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կենսաթոշակների մասին» օրենքում փոփոխություններ և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ԿԵՆՍԱԹՈՇԱԿՆԵՐԻ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ՓՈՓՈԽՈՒԹՅՈՒՆՆԵՐ ԵՎ ԼՐԱՑՈՒՄՆԵՐ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«Պետական կենսաթոշակների մասին» 2010 թվականի դեկտեմբերի 22-ի ՀՕ-243-Ն օրենքի (այսուհետ` Օրենք) 15-րդ հոդվածը 6-րդ մասից հետո լրացնել հետևյալ խմբագրությամբ 7-րդ մասով․</w:t>
      </w:r>
    </w:p>
    <w:p>
      <w:pPr>
        <w:jc w:val="both"/>
      </w:pPr>
      <w:r>
        <w:rPr/>
        <w:t xml:space="preserve">«7. 90 և դրանից բարձր տարիքի կենսաթոշակառուի՝ սույն հոդվածով սահմանված կարգով հաշվարկված աշխատանքային կենսաթոշակին կարող է տրվել հավելում, որի չափը (այդ թվում՝ ըստ առանձին տարիքային խմբերի) սահմանում է Կառավարությունը։ Սույն մասով սահմանված հավելումը տրվում է կենսաթոշակառուի 90 տարեկանը լրանալու ամսվան հաջորդող ամսվա 1-ից։»։</w:t>
      </w:r>
    </w:p>
    <w:p>
      <w:pPr>
        <w:numPr>
          <w:ilvl w:val="0"/>
          <w:numId w:val="3"/>
        </w:numPr>
      </w:pPr>
      <w:r>
        <w:rPr/>
        <w:t xml:space="preserve">Օրենքի 19-րդ հոդվածը 3-րդ մասից հետո լրացնել հետևյալ խմբագրությամբ 4-րդ մասով․</w:t>
      </w:r>
    </w:p>
    <w:p>
      <w:pPr>
        <w:jc w:val="both"/>
      </w:pPr>
      <w:r>
        <w:rPr/>
        <w:t xml:space="preserve">«4. 90 և դրանից բարձր տարիքի կենսաթոշակառուի՝ սույն հոդվածով սահմանված կարգով հաշվարկված երկարամյա ծառայության զինվորական կենսաթոշակին կարող է տրվել հավելում, որի չափը (այդ թվում՝ ըստ առանձին տարիքային խմբերի) սահմանում է Կառավարությունը։ Սույն մասով սահմանված հավելումը տրվում է կենսաթոշակառուի 90 տարեկանը լրանալու ամսվան հաջորդող ամսվա 1-ից։»։</w:t>
      </w:r>
    </w:p>
    <w:p>
      <w:pPr>
        <w:numPr>
          <w:ilvl w:val="0"/>
          <w:numId w:val="4"/>
        </w:numPr>
      </w:pPr>
      <w:r>
        <w:rPr/>
        <w:t xml:space="preserve">Օրենքի 21-րդ հոդվածը 3-րդ մասից հետո լրացնել հետևյալ խմբագրությամբ 3.1-ին մասով․</w:t>
      </w:r>
    </w:p>
    <w:p>
      <w:pPr>
        <w:jc w:val="both"/>
      </w:pPr>
      <w:r>
        <w:rPr/>
        <w:t xml:space="preserve">«3.1․ 90 և դրանից բարձր տարիքի կենսաթոշակառուի՝ սույն հոդվածով սահմանված կարգով հաշվարկված հաշմանդամության զինվորական կենսաթոշակին կարող է տրվել հավելում, որի չափը (այդ թվում՝ ըստ առանձին տարիքային խմբերի) սահմանում է Կառավարությունը։ Սույն մասով սահմանված հավելումը տրվում է կենսաթոշակառուի 90 տարեկանը լրանալու ամսվան հաջորդող ամսվա 1-ից։»։</w:t>
      </w:r>
    </w:p>
    <w:p>
      <w:pPr>
        <w:numPr>
          <w:ilvl w:val="0"/>
          <w:numId w:val="5"/>
        </w:numPr>
      </w:pPr>
      <w:r>
        <w:rPr/>
        <w:t xml:space="preserve">Օրենքի 23-րդ հոդվածը 3-րդ մասից հետո լրացնել հետևյալ բովանդակությամբ 3.1-ին մասով․</w:t>
      </w:r>
    </w:p>
    <w:p>
      <w:pPr>
        <w:jc w:val="both"/>
      </w:pPr>
      <w:r>
        <w:rPr/>
        <w:t xml:space="preserve">«3.1․ 90 և դրանից բարձր տարիքի կենսաթոշակառուի՝ սույն հոդվածով սահմանված կարգով հաշվարկված կերակրողին կորցնելու դեպքում  զինվորական կենսաթոշակին կարող է տրվել հավելում, որի չափը (այդ թվում՝ ըստ առանձին տարիքային խմբերի) սահմանում է Կառավարությունը։ Սույն մասով սահմանված հավելումը տրվում է կենսաթոշակառուի 90 տարեկանը լրանալու ամսվան հաջորդող ամսվա 1-ից։»։</w:t>
      </w:r>
    </w:p>
    <w:p>
      <w:pPr>
        <w:numPr>
          <w:ilvl w:val="0"/>
          <w:numId w:val="6"/>
        </w:numPr>
      </w:pPr>
      <w:r>
        <w:rPr/>
        <w:t xml:space="preserve">Օրենքի 29-րդ հոդվածի 2-րդ մասի՝</w:t>
      </w:r>
    </w:p>
    <w:p>
      <w:pPr>
        <w:numPr>
          <w:ilvl w:val="0"/>
          <w:numId w:val="6"/>
        </w:numPr>
      </w:pPr>
      <w:r>
        <w:rPr/>
        <w:t xml:space="preserve">2-րդ կետում «լրանալը կամ խնամակալ ճանաչված անձի` առաջին խմբի հաշմանդամին խնամելու ժամանակահատվածը` տասը տարուց ոչ ավելի» բառերը փոխարինել «խնամելու ժամանակահատվածը» բառերով․</w:t>
      </w:r>
    </w:p>
    <w:p>
      <w:pPr>
        <w:numPr>
          <w:ilvl w:val="0"/>
          <w:numId w:val="6"/>
        </w:numPr>
      </w:pPr>
      <w:r>
        <w:rPr/>
        <w:t xml:space="preserve">2-րդ կետից հետո լրացնել հետևյալ բովանդակությամբ 2.1-ին կետով․</w:t>
      </w:r>
    </w:p>
    <w:p>
      <w:pPr>
        <w:jc w:val="both"/>
      </w:pPr>
      <w:r>
        <w:rPr/>
        <w:t xml:space="preserve">«2.1) խնամակալ ճանաչված անձի` առաջին խմբի հաշմանդամին խնամելու ժամանակահատվածը` տասը տարուց ոչ ավելի.»,</w:t>
      </w:r>
    </w:p>
    <w:p>
      <w:pPr>
        <w:numPr>
          <w:ilvl w:val="0"/>
          <w:numId w:val="7"/>
        </w:numPr>
      </w:pPr>
      <w:r>
        <w:rPr/>
        <w:t xml:space="preserve">4-րդ կետը ճանաչել ուժը կորցրած։</w:t>
      </w:r>
    </w:p>
    <w:p>
      <w:pPr>
        <w:numPr>
          <w:ilvl w:val="0"/>
          <w:numId w:val="7"/>
        </w:numPr>
      </w:pPr>
      <w:r>
        <w:rPr/>
        <w:t xml:space="preserve">Օրենքի 35-րդ հոդվածը 6-րդ մասից հետո լրացնել հետևյալ բովանդակությամբ 6.1-ին մասով․</w:t>
      </w:r>
    </w:p>
    <w:p>
      <w:pPr>
        <w:jc w:val="both"/>
      </w:pPr>
      <w:r>
        <w:rPr/>
        <w:t xml:space="preserve">«6.1. Կենսաթոշակն անկանխիկ եղանակով ստացող 1-ին կամ 2-րդ խմբի հաշմանդամություն ունեցող կամ 90 և դրանից բարձր տարիքի կենսաթոշակառուի Հայաստանի Հանրապետությունում լինելը կարող է հաստատել նաև կենսաթոշակային ոլորտի պետական կառավարման լիազոր մարմինը՝ Կառավարության սահմանած կարգով։»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AC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1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7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4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76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27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2026-04-01T23:27:43+04:00</dcterms:created>
  <dcterms:modified xsi:type="dcterms:W3CDTF">2026-04-01T23:27:43+04:00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