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ՊԱՏՄՈՒԹՅԱՆ ԵՎ ՄՇԱԿՈՒՅԹԻ ԱՆՇԱՐԺ ՀՈՒՇԱՐՁԱՆՆԵՐՈՒՄ ՊԱՀՊԱՆՎԱԾ ՈՐՄՆԱՆԿԱՐՆԵՐԻ ԴԻՏԱՆՑՄԱՆ ԾՐԱԳԻՐ</w:t>
      </w:r>
      <w:bookmarkEnd w:id="0"/>
    </w:p>
    <w:p>
      <w:pPr>
        <w:jc w:val="center"/>
      </w:pPr>
      <w:r>
        <w:rPr>
          <w:b w:val="1"/>
          <w:bCs w:val="1"/>
        </w:rPr>
        <w:t xml:space="preserve">ՆԱԽԱԳԻԾ</w:t>
      </w:r>
    </w:p>
    <w:p>
      <w:pPr>
        <w:jc w:val="center"/>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Ո Ր Ո Շ Ո Ւ Մ</w:t>
      </w:r>
    </w:p>
    <w:p>
      <w:pPr/>
      <w:r>
        <w:rPr>
          <w:b w:val="1"/>
          <w:bCs w:val="1"/>
        </w:rPr>
        <w:t xml:space="preserve"> </w:t>
      </w:r>
    </w:p>
    <w:p>
      <w:pPr>
        <w:jc w:val="center"/>
      </w:pPr>
      <w:r>
        <w:rPr/>
        <w:t xml:space="preserve">«      » _____________ </w:t>
      </w:r>
      <w:r>
        <w:rPr>
          <w:b w:val="1"/>
          <w:bCs w:val="1"/>
        </w:rPr>
        <w:t xml:space="preserve">2020 թվականի           N       -</w:t>
      </w:r>
      <w:r>
        <w:rPr>
          <w:b w:val="1"/>
          <w:bCs w:val="1"/>
        </w:rPr>
        <w:t xml:space="preserve">Լ</w:t>
      </w:r>
    </w:p>
    <w:p>
      <w:pPr>
        <w:jc w:val="center"/>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ՊԱՏՄՈՒԹՅԱՆ</w:t>
      </w:r>
      <w:r>
        <w:rPr/>
        <w:t xml:space="preserve"> </w:t>
      </w:r>
      <w:r>
        <w:rPr>
          <w:b w:val="1"/>
          <w:bCs w:val="1"/>
        </w:rPr>
        <w:t xml:space="preserve">ԵՎ</w:t>
      </w:r>
      <w:r>
        <w:rPr/>
        <w:t xml:space="preserve"> </w:t>
      </w:r>
      <w:r>
        <w:rPr>
          <w:b w:val="1"/>
          <w:bCs w:val="1"/>
        </w:rPr>
        <w:t xml:space="preserve">ՄՇԱԿՈՒՅԹԻ</w:t>
      </w:r>
      <w:r>
        <w:rPr/>
        <w:t xml:space="preserve"> </w:t>
      </w:r>
      <w:r>
        <w:rPr>
          <w:b w:val="1"/>
          <w:bCs w:val="1"/>
        </w:rPr>
        <w:t xml:space="preserve">ԱՆՇԱՐԺ</w:t>
      </w:r>
      <w:r>
        <w:rPr/>
        <w:t xml:space="preserve"> </w:t>
      </w:r>
      <w:r>
        <w:rPr>
          <w:b w:val="1"/>
          <w:bCs w:val="1"/>
        </w:rPr>
        <w:t xml:space="preserve">ՀՈՒՇԱՐՁԱՆՆԵՐՈՒՄ</w:t>
      </w:r>
      <w:r>
        <w:rPr/>
        <w:t xml:space="preserve"> </w:t>
      </w:r>
      <w:r>
        <w:rPr>
          <w:b w:val="1"/>
          <w:bCs w:val="1"/>
        </w:rPr>
        <w:t xml:space="preserve">ՊԱՀՊԱՆՎԱԾ</w:t>
      </w:r>
      <w:r>
        <w:rPr/>
        <w:t xml:space="preserve"> </w:t>
      </w:r>
      <w:r>
        <w:rPr>
          <w:b w:val="1"/>
          <w:bCs w:val="1"/>
        </w:rPr>
        <w:t xml:space="preserve">ՈՐՄՆԱՆԿԱՐՆԵՐԻ</w:t>
      </w:r>
      <w:r>
        <w:rPr/>
        <w:t xml:space="preserve"> </w:t>
      </w:r>
      <w:r>
        <w:rPr>
          <w:b w:val="1"/>
          <w:bCs w:val="1"/>
        </w:rPr>
        <w:t xml:space="preserve">ԴԻՏԱՆՑՄԱՆ</w:t>
      </w:r>
      <w:r>
        <w:rPr/>
        <w:t xml:space="preserve"> </w:t>
      </w:r>
      <w:r>
        <w:rPr>
          <w:b w:val="1"/>
          <w:bCs w:val="1"/>
        </w:rPr>
        <w:t xml:space="preserve">ԾՐԱԳԻՐԸ</w:t>
      </w:r>
      <w:r>
        <w:rPr/>
        <w:t xml:space="preserve"> </w:t>
      </w:r>
      <w:r>
        <w:rPr>
          <w:b w:val="1"/>
          <w:bCs w:val="1"/>
        </w:rPr>
        <w:t xml:space="preserve">ՀԱՍՏԱՏԵԼՈՒ</w:t>
      </w:r>
      <w:r>
        <w:rPr/>
        <w:t xml:space="preserve"> </w:t>
      </w:r>
      <w:r>
        <w:rPr>
          <w:b w:val="1"/>
          <w:bCs w:val="1"/>
        </w:rPr>
        <w:t xml:space="preserve">ՄԱՍԻՆ</w:t>
      </w:r>
    </w:p>
    <w:p>
      <w:pPr/>
      <w:r>
        <w:rPr>
          <w:b w:val="1"/>
          <w:bCs w:val="1"/>
        </w:rPr>
        <w:t xml:space="preserve"> </w:t>
      </w:r>
    </w:p>
    <w:p>
      <w:pPr/>
      <w:r>
        <w:rPr/>
        <w:t xml:space="preserve">Համաձայն Հայաստանի Հանրապետության կառավարության 2016 թվականի սեպտեմբերի 15-ի «Պատմամշակութային հուշարձանների պահպանության, օգտագործման և հանրահռչակման 2016-2020 թվականների       ռազմավարությանը և միջոցառումների ծրագրին հավանություն տալու մասին» N 36 արձանագրային որոշման 2-րդ հավելվածի 17-րդ կետի՝ Հայաստանի Հանրապետության կառավարությունը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r>
        <w:rPr>
          <w:b w:val="1"/>
          <w:bCs w:val="1"/>
        </w:rPr>
        <w:t xml:space="preserve">է</w:t>
      </w:r>
      <w:r>
        <w:rPr/>
        <w:t xml:space="preserve">.</w:t>
      </w:r>
    </w:p>
    <w:p>
      <w:pPr>
        <w:numPr>
          <w:ilvl w:val="0"/>
          <w:numId w:val="2"/>
        </w:numPr>
      </w:pPr>
      <w:r>
        <w:rPr>
          <w:b w:val="1"/>
          <w:bCs w:val="1"/>
        </w:rPr>
        <w:t xml:space="preserve">Հաստատել</w:t>
      </w:r>
      <w:r>
        <w:rPr>
          <w:b w:val="1"/>
          <w:bCs w:val="1"/>
        </w:rPr>
        <w:t xml:space="preserve">`</w:t>
      </w:r>
    </w:p>
    <w:p>
      <w:pPr/>
      <w:r>
        <w:rPr>
          <w:b w:val="1"/>
          <w:bCs w:val="1"/>
        </w:rPr>
        <w:t xml:space="preserve">1</w:t>
      </w:r>
      <w:r>
        <w:rPr/>
        <w:t xml:space="preserve">) Հայաստանի Հանրապետության պատմության և մշակույթի անշարժ հուշարձաններում պահպանված որմնանկարների դիտանցման ծրագիրը՝ համաձայն հավելվածի:</w:t>
      </w:r>
    </w:p>
    <w:p>
      <w:pPr>
        <w:numPr>
          <w:ilvl w:val="0"/>
          <w:numId w:val="3"/>
        </w:numPr>
      </w:pPr>
      <w:r>
        <w:rPr/>
        <w:t xml:space="preserve">Սույն որոշումն ուժի մեջ է մտնում պաշտոնական հրապարակմանը հաջորդող տասներորդ օրը:</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Հավելված</w:t>
      </w:r>
    </w:p>
    <w:p>
      <w:pPr/>
      <w:r>
        <w:rPr/>
        <w:t xml:space="preserve">ՀՀ կառավարության 2020 թվականի</w:t>
      </w:r>
    </w:p>
    <w:p>
      <w:pPr/>
      <w:r>
        <w:rPr/>
        <w:t xml:space="preserve">______-ի N ____ - Լ որոշման</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ՊԱՏՄՈՒԹՅԱՆ</w:t>
      </w:r>
      <w:r>
        <w:rPr/>
        <w:t xml:space="preserve"> </w:t>
      </w:r>
      <w:r>
        <w:rPr>
          <w:b w:val="1"/>
          <w:bCs w:val="1"/>
        </w:rPr>
        <w:t xml:space="preserve">և</w:t>
      </w:r>
      <w:r>
        <w:rPr/>
        <w:t xml:space="preserve"> </w:t>
      </w:r>
      <w:r>
        <w:rPr>
          <w:b w:val="1"/>
          <w:bCs w:val="1"/>
        </w:rPr>
        <w:t xml:space="preserve">ՄՇԱԿՈՒՅԹԻ</w:t>
      </w:r>
      <w:r>
        <w:rPr/>
        <w:t xml:space="preserve"> </w:t>
      </w:r>
      <w:r>
        <w:rPr>
          <w:b w:val="1"/>
          <w:bCs w:val="1"/>
        </w:rPr>
        <w:t xml:space="preserve">ԱՆՇԱՐԺ</w:t>
      </w:r>
      <w:r>
        <w:rPr/>
        <w:t xml:space="preserve"> </w:t>
      </w:r>
      <w:r>
        <w:rPr>
          <w:b w:val="1"/>
          <w:bCs w:val="1"/>
        </w:rPr>
        <w:t xml:space="preserve">ՀՈՒՇԱՐՁԱՆՆԵՐՈՒՄ</w:t>
      </w:r>
      <w:r>
        <w:rPr/>
        <w:t xml:space="preserve"> </w:t>
      </w:r>
      <w:r>
        <w:rPr>
          <w:b w:val="1"/>
          <w:bCs w:val="1"/>
        </w:rPr>
        <w:t xml:space="preserve">ՊԱՀՊԱՆՎԱԾ</w:t>
      </w:r>
      <w:r>
        <w:rPr/>
        <w:t xml:space="preserve"> </w:t>
      </w:r>
      <w:r>
        <w:rPr>
          <w:b w:val="1"/>
          <w:bCs w:val="1"/>
        </w:rPr>
        <w:t xml:space="preserve">ՈՐՄՆԱՆԿԱՐՆԵՐԻ</w:t>
      </w:r>
      <w:r>
        <w:rPr/>
        <w:t xml:space="preserve"> </w:t>
      </w:r>
      <w:r>
        <w:rPr>
          <w:b w:val="1"/>
          <w:bCs w:val="1"/>
        </w:rPr>
        <w:t xml:space="preserve">ԴԻՏԱՆՑՄԱՆ</w:t>
      </w:r>
      <w:r>
        <w:rPr/>
        <w:t xml:space="preserve"> </w:t>
      </w:r>
      <w:r>
        <w:rPr>
          <w:b w:val="1"/>
          <w:bCs w:val="1"/>
        </w:rPr>
        <w:t xml:space="preserve">ԾՐԱԳԻՐԸ</w:t>
      </w:r>
    </w:p>
    <w:p>
      <w:pPr/>
      <w:r>
        <w:rPr/>
        <w:t xml:space="preserve"> </w:t>
      </w:r>
    </w:p>
    <w:p>
      <w:pPr/>
      <w:r>
        <w:rPr/>
        <w:t xml:space="preserve">Պատմության և մշակույթի անշարժ հուշարձաններում պահպանված որմնանկարները մասն են հանդիսանում հայ մշակութային ժառանգության:</w:t>
      </w:r>
    </w:p>
    <w:p>
      <w:pPr/>
      <w:r>
        <w:rPr/>
        <w:t xml:space="preserve">Պահպանված որմնանկարները, որոնք հետաքրքիր են իրենց թեմատիկ բովանդակությամբ ու հորինվածքային կառուցվածքով, հնարավորություն են տալիս պատկերացում կազմել արվեստի այս տեսակի զարգացվածության աստիճանի, կատարողական տեխնիկայի, տվյալ ժամանակահատվածին բնորոշ գեղարվեստական ճաշակի, կատարողական վարպետության, մշակութային փոխառնչությունների վերաբերյալ: Պահպանվածության առումով այդ որմնանկարներից յուրաքանչյուրը գտնվում է տարբեր աստիճանի վրա (սվաղի շերտերի թուլացում, գունաշերտի թեփոտում, աղակալում և այլն) և դրանց նկատմամբ կիրառվող յուրաքանչյուր միջամտություն՝ դա լինի վերականգնում թե ամրակայում, կարիք ունի մանրարկիտ վերլուծության:</w:t>
      </w:r>
    </w:p>
    <w:p>
      <w:pPr/>
      <w:r>
        <w:rPr/>
        <w:t xml:space="preserve">Ծրագրի խնդիրներն են.</w:t>
      </w:r>
    </w:p>
    <w:p>
      <w:pPr/>
      <w:r>
        <w:rPr/>
        <w:t xml:space="preserve">ա. պատմության և մշակույթի անշարժ հուշարձաններում պահպանված որմնանկաների, դրանց պահպանվածության աստիճանի և տեխնիկական վիճակի դիտանցում,</w:t>
      </w:r>
    </w:p>
    <w:p>
      <w:pPr/>
      <w:r>
        <w:rPr/>
        <w:t xml:space="preserve">բ․ յուրաքանչյուր որմնանկարի փաստավավերագրում (լուսանկար, չափագրություն, նյութաբանական վերլուծություն և այլն):</w:t>
      </w:r>
    </w:p>
    <w:p>
      <w:pPr/>
      <w:r>
        <w:rPr/>
        <w:t xml:space="preserve"> </w:t>
      </w:r>
    </w:p>
    <w:p>
      <w:pPr/>
      <w:r>
        <w:rPr/>
        <w:t xml:space="preserve">Ծրագրի նպատակներն են․</w:t>
      </w:r>
    </w:p>
    <w:p>
      <w:pPr/>
      <w:r>
        <w:rPr/>
        <w:t xml:space="preserve">ա․ որմնանկարների պահպանության պայմանների բարելավման ուղղությամբ համալիր ծրագրերի մշակման և իրականացման համար նախապայմանների ստեղծում,</w:t>
      </w:r>
    </w:p>
    <w:p>
      <w:pPr/>
      <w:r>
        <w:rPr/>
        <w:t xml:space="preserve">բ․ առավել վտանգված որմնանկարների ցանկի հաստատում, որոնց պահպանության և վերականգնման համար կիրականացվեն համապատասխան միջոցառումներ:</w:t>
      </w:r>
    </w:p>
    <w:p>
      <w:pPr/>
      <w:r>
        <w:rPr/>
        <w:t xml:space="preserve">Ակնկալվող արդյունքներն են․</w:t>
      </w:r>
    </w:p>
    <w:p>
      <w:pPr/>
      <w:r>
        <w:rPr/>
        <w:t xml:space="preserve">ա. որմնանկարների պահպանվածության վիճակին նվիրված գիտատեղեկատվական շտեմարանի ստեղծում,</w:t>
      </w:r>
    </w:p>
    <w:p>
      <w:pPr/>
      <w:r>
        <w:rPr/>
        <w:t xml:space="preserve">բ. փորձառու մասնագետների ղեկավարությամբ  երիտասարդ մասնագետների մասնագիտացում կամ վերապատրաստում,</w:t>
      </w:r>
    </w:p>
    <w:p>
      <w:pPr/>
      <w:r>
        <w:rPr/>
        <w:t xml:space="preserve">գ. մշակութային ժառանգության այս տեսակի հանրահռչակում ու առավել մատչելիացում հասարակայնության համար:</w:t>
      </w:r>
    </w:p>
    <w:p>
      <w:pPr/>
      <w:r>
        <w:rPr/>
        <w:t xml:space="preserve"> </w:t>
      </w:r>
    </w:p>
    <w:p>
      <w:pPr/>
      <w:r>
        <w:rPr/>
        <w:t xml:space="preserve"> </w:t>
      </w:r>
    </w:p>
    <w:p>
      <w:pPr/>
      <w:r>
        <w:rPr/>
        <w:t xml:space="preserve"> </w:t>
      </w:r>
    </w:p>
    <w:p>
      <w:pPr/>
      <w:r>
        <w:rPr/>
        <w:t xml:space="preserve">         ՀՀ պատմության և մշակույթի անշարժ հուշարձաններում պահպանված որմնանկարների դիտանցման ծրագիրը կիրականացվի ՀՀ ԿԳՄՍ նախարարության «Պատմամշակութային ժառանգության գիտահետազոտական կենտրոն» ՊՈԱԿ-ի կողմից: Ծրագիրը նախատեսվում է իրականացնել 2021 թվականին:</w:t>
      </w:r>
    </w:p>
    <w:p>
      <w:pPr/>
      <w:r>
        <w:rPr/>
        <w:t xml:space="preserve">Դիտանցումը նախատեսվում Է իրականացնել քաղաք Երևանում և 10 մարզերում՝ համաձայն աղյուսակի:</w:t>
      </w:r>
    </w:p>
    <w:p>
      <w:pPr/>
      <w:r>
        <w:rPr/>
        <w:t xml:space="preserve">Աղյուսակ</w:t>
      </w:r>
    </w:p>
    <w:tbl>
      <w:tblGrid>
        <w:gridCol w:w="585" w:type="dxa"/>
        <w:gridCol w:w="2145" w:type="dxa"/>
        <w:gridCol w:w="1770" w:type="dxa"/>
        <w:gridCol w:w="1290" w:type="dxa"/>
        <w:gridCol w:w="2985" w:type="dxa"/>
      </w:tblGrid>
      <w:tblPr>
        <w:tblW w:w="0" w:type="auto"/>
        <w:tblLayout w:type="autofit"/>
      </w:tblPr>
      <w:tr>
        <w:trPr/>
        <w:tc>
          <w:tcPr>
            <w:tcW w:w="585" w:type="dxa"/>
            <w:noWrap/>
          </w:tcPr>
          <w:p>
            <w:pPr/>
            <w:r>
              <w:rPr/>
              <w:t xml:space="preserve">Ը/հ</w:t>
            </w:r>
          </w:p>
        </w:tc>
        <w:tc>
          <w:tcPr>
            <w:tcW w:w="2145" w:type="dxa"/>
            <w:noWrap/>
          </w:tcPr>
          <w:p>
            <w:pPr/>
            <w:r>
              <w:rPr/>
              <w:t xml:space="preserve">ՀՀ վարչատարածքային միավորը</w:t>
            </w:r>
          </w:p>
        </w:tc>
        <w:tc>
          <w:tcPr>
            <w:tcW w:w="1770" w:type="dxa"/>
            <w:noWrap/>
          </w:tcPr>
          <w:p>
            <w:pPr/>
            <w:r>
              <w:rPr/>
              <w:t xml:space="preserve">Բոլոր որմնանկարների և կառույցների ընդհ. քանակը մարզում</w:t>
            </w:r>
          </w:p>
        </w:tc>
        <w:tc>
          <w:tcPr>
            <w:tcW w:w="4275" w:type="dxa"/>
            <w:gridSpan w:val="2"/>
            <w:noWrap/>
          </w:tcPr>
          <w:p>
            <w:pPr/>
            <w:r>
              <w:rPr/>
              <w:t xml:space="preserve">143 անուն հուշարձանից՝</w:t>
            </w:r>
          </w:p>
        </w:tc>
      </w:tr>
      <w:tr>
        <w:trPr/>
        <w:tc>
          <w:tcPr>
            <w:tcW w:w="1290" w:type="dxa"/>
            <w:noWrap/>
          </w:tcPr>
          <w:p>
            <w:pPr/>
            <w:r>
              <w:rPr/>
              <w:t xml:space="preserve">պետ. ցուցակներ ընդգրկված</w:t>
            </w:r>
          </w:p>
        </w:tc>
        <w:tc>
          <w:tcPr>
            <w:tcW w:w="2985" w:type="dxa"/>
            <w:noWrap/>
          </w:tcPr>
          <w:p>
            <w:pPr/>
            <w:r>
              <w:rPr/>
              <w:t xml:space="preserve">պետ. ցուցակներ չընդգրկված</w:t>
            </w:r>
          </w:p>
        </w:tc>
      </w:tr>
      <w:tr>
        <w:trPr/>
        <w:tc>
          <w:tcPr>
            <w:tcW w:w="585" w:type="dxa"/>
            <w:noWrap/>
          </w:tcPr>
          <w:p>
            <w:pPr/>
            <w:r>
              <w:rPr/>
              <w:t xml:space="preserve"> </w:t>
            </w:r>
          </w:p>
        </w:tc>
        <w:tc>
          <w:tcPr>
            <w:tcW w:w="2145" w:type="dxa"/>
            <w:noWrap/>
          </w:tcPr>
          <w:p>
            <w:pPr/>
            <w:r>
              <w:rPr/>
              <w:t xml:space="preserve"> </w:t>
            </w:r>
          </w:p>
        </w:tc>
        <w:tc>
          <w:tcPr>
            <w:tcW w:w="1770" w:type="dxa"/>
            <w:noWrap/>
          </w:tcPr>
          <w:p>
            <w:pPr/>
            <w:r>
              <w:rPr/>
              <w:t xml:space="preserve"> </w:t>
            </w:r>
          </w:p>
        </w:tc>
        <w:tc>
          <w:tcPr>
            <w:tcW w:w="1290" w:type="dxa"/>
            <w:noWrap/>
          </w:tcPr>
          <w:p>
            <w:pPr/>
            <w:r>
              <w:rPr/>
              <w:t xml:space="preserve"> </w:t>
            </w:r>
          </w:p>
        </w:tc>
        <w:tc>
          <w:tcPr>
            <w:tcW w:w="2985" w:type="dxa"/>
            <w:noWrap/>
          </w:tcPr>
          <w:p>
            <w:pPr/>
            <w:r>
              <w:rPr/>
              <w:t xml:space="preserve"> </w:t>
            </w:r>
          </w:p>
        </w:tc>
      </w:tr>
      <w:tr>
        <w:trPr/>
        <w:tc>
          <w:tcPr>
            <w:tcW w:w="585" w:type="dxa"/>
            <w:noWrap/>
          </w:tcPr>
          <w:p>
            <w:pPr/>
            <w:r>
              <w:rPr/>
              <w:t xml:space="preserve">1</w:t>
            </w:r>
          </w:p>
        </w:tc>
        <w:tc>
          <w:tcPr>
            <w:tcW w:w="2145" w:type="dxa"/>
            <w:noWrap/>
          </w:tcPr>
          <w:p>
            <w:pPr/>
            <w:r>
              <w:rPr/>
              <w:t xml:space="preserve">Երևան քաղաք</w:t>
            </w:r>
          </w:p>
        </w:tc>
        <w:tc>
          <w:tcPr>
            <w:tcW w:w="1770" w:type="dxa"/>
            <w:noWrap/>
          </w:tcPr>
          <w:p>
            <w:pPr/>
            <w:r>
              <w:rPr/>
              <w:t xml:space="preserve">47</w:t>
            </w:r>
          </w:p>
        </w:tc>
        <w:tc>
          <w:tcPr>
            <w:tcW w:w="1290" w:type="dxa"/>
            <w:noWrap/>
          </w:tcPr>
          <w:p>
            <w:pPr/>
            <w:r>
              <w:rPr/>
              <w:t xml:space="preserve">42</w:t>
            </w:r>
          </w:p>
        </w:tc>
        <w:tc>
          <w:tcPr>
            <w:tcW w:w="2985" w:type="dxa"/>
            <w:noWrap/>
          </w:tcPr>
          <w:p>
            <w:pPr/>
            <w:r>
              <w:rPr/>
              <w:t xml:space="preserve">5</w:t>
            </w:r>
          </w:p>
        </w:tc>
      </w:tr>
      <w:tr>
        <w:trPr/>
        <w:tc>
          <w:tcPr>
            <w:tcW w:w="585" w:type="dxa"/>
            <w:noWrap/>
          </w:tcPr>
          <w:p>
            <w:pPr/>
            <w:r>
              <w:rPr/>
              <w:t xml:space="preserve">2</w:t>
            </w:r>
          </w:p>
        </w:tc>
        <w:tc>
          <w:tcPr>
            <w:tcW w:w="2145" w:type="dxa"/>
            <w:noWrap/>
          </w:tcPr>
          <w:p>
            <w:pPr/>
            <w:r>
              <w:rPr/>
              <w:t xml:space="preserve">Արագածոտնի մարզ</w:t>
            </w:r>
          </w:p>
        </w:tc>
        <w:tc>
          <w:tcPr>
            <w:tcW w:w="1770" w:type="dxa"/>
            <w:noWrap/>
          </w:tcPr>
          <w:p>
            <w:pPr/>
            <w:r>
              <w:rPr/>
              <w:t xml:space="preserve">21</w:t>
            </w:r>
          </w:p>
        </w:tc>
        <w:tc>
          <w:tcPr>
            <w:tcW w:w="1290" w:type="dxa"/>
            <w:noWrap/>
          </w:tcPr>
          <w:p>
            <w:pPr/>
            <w:r>
              <w:rPr/>
              <w:t xml:space="preserve">18</w:t>
            </w:r>
          </w:p>
        </w:tc>
        <w:tc>
          <w:tcPr>
            <w:tcW w:w="2985" w:type="dxa"/>
            <w:noWrap/>
          </w:tcPr>
          <w:p>
            <w:pPr/>
            <w:r>
              <w:rPr/>
              <w:t xml:space="preserve">3   (որից 2-ը ստացել են նորահայտ հուշարձանի կարգավիճակ)</w:t>
            </w:r>
          </w:p>
        </w:tc>
      </w:tr>
      <w:tr>
        <w:trPr/>
        <w:tc>
          <w:tcPr>
            <w:tcW w:w="585" w:type="dxa"/>
            <w:noWrap/>
          </w:tcPr>
          <w:p>
            <w:pPr/>
            <w:r>
              <w:rPr/>
              <w:t xml:space="preserve">3</w:t>
            </w:r>
          </w:p>
        </w:tc>
        <w:tc>
          <w:tcPr>
            <w:tcW w:w="2145" w:type="dxa"/>
            <w:noWrap/>
          </w:tcPr>
          <w:p>
            <w:pPr/>
            <w:r>
              <w:rPr/>
              <w:t xml:space="preserve">Արարատի մարզ</w:t>
            </w:r>
          </w:p>
        </w:tc>
        <w:tc>
          <w:tcPr>
            <w:tcW w:w="1770" w:type="dxa"/>
            <w:noWrap/>
          </w:tcPr>
          <w:p>
            <w:pPr/>
            <w:r>
              <w:rPr/>
              <w:t xml:space="preserve">1</w:t>
            </w:r>
          </w:p>
        </w:tc>
        <w:tc>
          <w:tcPr>
            <w:tcW w:w="1290" w:type="dxa"/>
            <w:noWrap/>
          </w:tcPr>
          <w:p>
            <w:pPr/>
            <w:r>
              <w:rPr/>
              <w:t xml:space="preserve">-</w:t>
            </w:r>
          </w:p>
        </w:tc>
        <w:tc>
          <w:tcPr>
            <w:tcW w:w="2985" w:type="dxa"/>
            <w:noWrap/>
          </w:tcPr>
          <w:p>
            <w:pPr/>
            <w:r>
              <w:rPr/>
              <w:t xml:space="preserve">1</w:t>
            </w:r>
          </w:p>
        </w:tc>
      </w:tr>
      <w:tr>
        <w:trPr/>
        <w:tc>
          <w:tcPr>
            <w:tcW w:w="585" w:type="dxa"/>
            <w:noWrap/>
          </w:tcPr>
          <w:p>
            <w:pPr/>
            <w:r>
              <w:rPr/>
              <w:t xml:space="preserve">4</w:t>
            </w:r>
          </w:p>
        </w:tc>
        <w:tc>
          <w:tcPr>
            <w:tcW w:w="2145" w:type="dxa"/>
            <w:noWrap/>
          </w:tcPr>
          <w:p>
            <w:pPr/>
            <w:r>
              <w:rPr/>
              <w:t xml:space="preserve">Արմավիրի մարզ</w:t>
            </w:r>
          </w:p>
        </w:tc>
        <w:tc>
          <w:tcPr>
            <w:tcW w:w="1770" w:type="dxa"/>
            <w:noWrap/>
          </w:tcPr>
          <w:p>
            <w:pPr/>
            <w:r>
              <w:rPr/>
              <w:t xml:space="preserve">6</w:t>
            </w:r>
          </w:p>
        </w:tc>
        <w:tc>
          <w:tcPr>
            <w:tcW w:w="1290" w:type="dxa"/>
            <w:noWrap/>
          </w:tcPr>
          <w:p>
            <w:pPr/>
            <w:r>
              <w:rPr/>
              <w:t xml:space="preserve">5</w:t>
            </w:r>
          </w:p>
        </w:tc>
        <w:tc>
          <w:tcPr>
            <w:tcW w:w="2985" w:type="dxa"/>
            <w:noWrap/>
          </w:tcPr>
          <w:p>
            <w:pPr/>
            <w:r>
              <w:rPr/>
              <w:t xml:space="preserve">1 (ստացել է նորահայտ հուշարձանի կարգավիճակ)</w:t>
            </w:r>
          </w:p>
        </w:tc>
      </w:tr>
      <w:tr>
        <w:trPr/>
        <w:tc>
          <w:tcPr>
            <w:tcW w:w="585" w:type="dxa"/>
            <w:noWrap/>
          </w:tcPr>
          <w:p>
            <w:pPr/>
            <w:r>
              <w:rPr/>
              <w:t xml:space="preserve">5</w:t>
            </w:r>
          </w:p>
        </w:tc>
        <w:tc>
          <w:tcPr>
            <w:tcW w:w="2145" w:type="dxa"/>
            <w:noWrap/>
          </w:tcPr>
          <w:p>
            <w:pPr/>
            <w:r>
              <w:rPr/>
              <w:t xml:space="preserve">Գեղարքունիքի մարզ</w:t>
            </w:r>
          </w:p>
        </w:tc>
        <w:tc>
          <w:tcPr>
            <w:tcW w:w="1770" w:type="dxa"/>
            <w:noWrap/>
          </w:tcPr>
          <w:p>
            <w:pPr/>
            <w:r>
              <w:rPr/>
              <w:t xml:space="preserve">2</w:t>
            </w:r>
          </w:p>
        </w:tc>
        <w:tc>
          <w:tcPr>
            <w:tcW w:w="1290" w:type="dxa"/>
            <w:noWrap/>
          </w:tcPr>
          <w:p>
            <w:pPr/>
            <w:r>
              <w:rPr/>
              <w:t xml:space="preserve">2</w:t>
            </w:r>
          </w:p>
        </w:tc>
        <w:tc>
          <w:tcPr>
            <w:tcW w:w="2985" w:type="dxa"/>
            <w:noWrap/>
          </w:tcPr>
          <w:p>
            <w:pPr/>
            <w:r>
              <w:rPr/>
              <w:t xml:space="preserve"> </w:t>
            </w:r>
          </w:p>
        </w:tc>
      </w:tr>
      <w:tr>
        <w:trPr/>
        <w:tc>
          <w:tcPr>
            <w:tcW w:w="585" w:type="dxa"/>
            <w:noWrap/>
          </w:tcPr>
          <w:p>
            <w:pPr/>
            <w:r>
              <w:rPr/>
              <w:t xml:space="preserve">6</w:t>
            </w:r>
          </w:p>
        </w:tc>
        <w:tc>
          <w:tcPr>
            <w:tcW w:w="2145" w:type="dxa"/>
            <w:noWrap/>
          </w:tcPr>
          <w:p>
            <w:pPr/>
            <w:r>
              <w:rPr/>
              <w:t xml:space="preserve">Լոռու մարզ</w:t>
            </w:r>
          </w:p>
        </w:tc>
        <w:tc>
          <w:tcPr>
            <w:tcW w:w="1770" w:type="dxa"/>
            <w:noWrap/>
          </w:tcPr>
          <w:p>
            <w:pPr/>
            <w:r>
              <w:rPr/>
              <w:t xml:space="preserve">15</w:t>
            </w:r>
          </w:p>
        </w:tc>
        <w:tc>
          <w:tcPr>
            <w:tcW w:w="1290" w:type="dxa"/>
            <w:noWrap/>
          </w:tcPr>
          <w:p>
            <w:pPr/>
            <w:r>
              <w:rPr/>
              <w:t xml:space="preserve">15</w:t>
            </w:r>
          </w:p>
        </w:tc>
        <w:tc>
          <w:tcPr>
            <w:tcW w:w="2985" w:type="dxa"/>
            <w:noWrap/>
          </w:tcPr>
          <w:p>
            <w:pPr/>
            <w:r>
              <w:rPr/>
              <w:t xml:space="preserve"> </w:t>
            </w:r>
          </w:p>
        </w:tc>
      </w:tr>
      <w:tr>
        <w:trPr/>
        <w:tc>
          <w:tcPr>
            <w:tcW w:w="585" w:type="dxa"/>
            <w:noWrap/>
          </w:tcPr>
          <w:p>
            <w:pPr/>
            <w:r>
              <w:rPr/>
              <w:t xml:space="preserve">7</w:t>
            </w:r>
          </w:p>
        </w:tc>
        <w:tc>
          <w:tcPr>
            <w:tcW w:w="2145" w:type="dxa"/>
            <w:noWrap/>
          </w:tcPr>
          <w:p>
            <w:pPr/>
            <w:r>
              <w:rPr/>
              <w:t xml:space="preserve">Կոտայքի մարզ</w:t>
            </w:r>
          </w:p>
        </w:tc>
        <w:tc>
          <w:tcPr>
            <w:tcW w:w="1770" w:type="dxa"/>
            <w:noWrap/>
          </w:tcPr>
          <w:p>
            <w:pPr/>
            <w:r>
              <w:rPr/>
              <w:t xml:space="preserve">7</w:t>
            </w:r>
          </w:p>
        </w:tc>
        <w:tc>
          <w:tcPr>
            <w:tcW w:w="1290" w:type="dxa"/>
            <w:noWrap/>
          </w:tcPr>
          <w:p>
            <w:pPr/>
            <w:r>
              <w:rPr/>
              <w:t xml:space="preserve">7</w:t>
            </w:r>
          </w:p>
        </w:tc>
        <w:tc>
          <w:tcPr>
            <w:tcW w:w="2985" w:type="dxa"/>
            <w:noWrap/>
          </w:tcPr>
          <w:p>
            <w:pPr/>
            <w:r>
              <w:rPr/>
              <w:t xml:space="preserve"> </w:t>
            </w:r>
          </w:p>
        </w:tc>
      </w:tr>
      <w:tr>
        <w:trPr/>
        <w:tc>
          <w:tcPr>
            <w:tcW w:w="585" w:type="dxa"/>
            <w:noWrap/>
          </w:tcPr>
          <w:p>
            <w:pPr/>
            <w:r>
              <w:rPr/>
              <w:t xml:space="preserve">8</w:t>
            </w:r>
          </w:p>
        </w:tc>
        <w:tc>
          <w:tcPr>
            <w:tcW w:w="2145" w:type="dxa"/>
            <w:noWrap/>
          </w:tcPr>
          <w:p>
            <w:pPr/>
            <w:r>
              <w:rPr/>
              <w:t xml:space="preserve">Շիրակի մարզ</w:t>
            </w:r>
          </w:p>
        </w:tc>
        <w:tc>
          <w:tcPr>
            <w:tcW w:w="1770" w:type="dxa"/>
            <w:noWrap/>
          </w:tcPr>
          <w:p>
            <w:pPr/>
            <w:r>
              <w:rPr/>
              <w:t xml:space="preserve">12</w:t>
            </w:r>
          </w:p>
        </w:tc>
        <w:tc>
          <w:tcPr>
            <w:tcW w:w="1290" w:type="dxa"/>
            <w:noWrap/>
          </w:tcPr>
          <w:p>
            <w:pPr/>
            <w:r>
              <w:rPr/>
              <w:t xml:space="preserve">12</w:t>
            </w:r>
          </w:p>
        </w:tc>
        <w:tc>
          <w:tcPr>
            <w:tcW w:w="2985" w:type="dxa"/>
            <w:noWrap/>
          </w:tcPr>
          <w:p>
            <w:pPr/>
            <w:r>
              <w:rPr/>
              <w:t xml:space="preserve"> </w:t>
            </w:r>
          </w:p>
        </w:tc>
      </w:tr>
      <w:tr>
        <w:trPr/>
        <w:tc>
          <w:tcPr>
            <w:tcW w:w="585" w:type="dxa"/>
            <w:noWrap/>
          </w:tcPr>
          <w:p>
            <w:pPr/>
            <w:r>
              <w:rPr/>
              <w:t xml:space="preserve">9</w:t>
            </w:r>
          </w:p>
        </w:tc>
        <w:tc>
          <w:tcPr>
            <w:tcW w:w="2145" w:type="dxa"/>
            <w:noWrap/>
          </w:tcPr>
          <w:p>
            <w:pPr/>
            <w:r>
              <w:rPr/>
              <w:t xml:space="preserve">Սյունիքի մարզ</w:t>
            </w:r>
          </w:p>
        </w:tc>
        <w:tc>
          <w:tcPr>
            <w:tcW w:w="1770" w:type="dxa"/>
            <w:noWrap/>
          </w:tcPr>
          <w:p>
            <w:pPr/>
            <w:r>
              <w:rPr/>
              <w:t xml:space="preserve">19</w:t>
            </w:r>
          </w:p>
        </w:tc>
        <w:tc>
          <w:tcPr>
            <w:tcW w:w="1290" w:type="dxa"/>
            <w:noWrap/>
          </w:tcPr>
          <w:p>
            <w:pPr/>
            <w:r>
              <w:rPr/>
              <w:t xml:space="preserve">8</w:t>
            </w:r>
          </w:p>
        </w:tc>
        <w:tc>
          <w:tcPr>
            <w:tcW w:w="2985" w:type="dxa"/>
            <w:noWrap/>
          </w:tcPr>
          <w:p>
            <w:pPr/>
            <w:r>
              <w:rPr/>
              <w:t xml:space="preserve">11</w:t>
            </w:r>
          </w:p>
        </w:tc>
      </w:tr>
      <w:tr>
        <w:trPr/>
        <w:tc>
          <w:tcPr>
            <w:tcW w:w="585" w:type="dxa"/>
            <w:noWrap/>
          </w:tcPr>
          <w:p>
            <w:pPr/>
            <w:r>
              <w:rPr/>
              <w:t xml:space="preserve">10</w:t>
            </w:r>
          </w:p>
        </w:tc>
        <w:tc>
          <w:tcPr>
            <w:tcW w:w="2145" w:type="dxa"/>
            <w:noWrap/>
          </w:tcPr>
          <w:p>
            <w:pPr/>
            <w:r>
              <w:rPr/>
              <w:t xml:space="preserve">Վայոց Ձորի մարզ</w:t>
            </w:r>
          </w:p>
        </w:tc>
        <w:tc>
          <w:tcPr>
            <w:tcW w:w="1770" w:type="dxa"/>
            <w:noWrap/>
          </w:tcPr>
          <w:p>
            <w:pPr/>
            <w:r>
              <w:rPr/>
              <w:t xml:space="preserve">5</w:t>
            </w:r>
          </w:p>
        </w:tc>
        <w:tc>
          <w:tcPr>
            <w:tcW w:w="1290" w:type="dxa"/>
            <w:noWrap/>
          </w:tcPr>
          <w:p>
            <w:pPr/>
            <w:r>
              <w:rPr/>
              <w:t xml:space="preserve">5</w:t>
            </w:r>
          </w:p>
        </w:tc>
        <w:tc>
          <w:tcPr>
            <w:tcW w:w="2985" w:type="dxa"/>
            <w:noWrap/>
          </w:tcPr>
          <w:p>
            <w:pPr/>
            <w:r>
              <w:rPr/>
              <w:t xml:space="preserve"> </w:t>
            </w:r>
          </w:p>
        </w:tc>
      </w:tr>
      <w:tr>
        <w:trPr/>
        <w:tc>
          <w:tcPr>
            <w:tcW w:w="585" w:type="dxa"/>
            <w:noWrap/>
          </w:tcPr>
          <w:p>
            <w:pPr/>
            <w:r>
              <w:rPr/>
              <w:t xml:space="preserve">11</w:t>
            </w:r>
          </w:p>
        </w:tc>
        <w:tc>
          <w:tcPr>
            <w:tcW w:w="2145" w:type="dxa"/>
            <w:noWrap/>
          </w:tcPr>
          <w:p>
            <w:pPr/>
            <w:r>
              <w:rPr/>
              <w:t xml:space="preserve">Տավուշի մարզ</w:t>
            </w:r>
          </w:p>
        </w:tc>
        <w:tc>
          <w:tcPr>
            <w:tcW w:w="1770" w:type="dxa"/>
            <w:noWrap/>
          </w:tcPr>
          <w:p>
            <w:pPr/>
            <w:r>
              <w:rPr/>
              <w:t xml:space="preserve">11</w:t>
            </w:r>
          </w:p>
        </w:tc>
        <w:tc>
          <w:tcPr>
            <w:tcW w:w="1290" w:type="dxa"/>
            <w:noWrap/>
          </w:tcPr>
          <w:p>
            <w:pPr/>
            <w:r>
              <w:rPr/>
              <w:t xml:space="preserve">10</w:t>
            </w:r>
          </w:p>
        </w:tc>
        <w:tc>
          <w:tcPr>
            <w:tcW w:w="2985" w:type="dxa"/>
            <w:noWrap/>
          </w:tcPr>
          <w:p>
            <w:pPr/>
            <w:r>
              <w:rPr/>
              <w:t xml:space="preserve">1 (ստացել է նորահայտ հուշարձանի կարգավիճակ)</w:t>
            </w:r>
          </w:p>
        </w:tc>
      </w:tr>
      <w:tr>
        <w:trPr/>
        <w:tc>
          <w:tcPr>
            <w:tcW w:w="585" w:type="dxa"/>
            <w:noWrap/>
          </w:tcPr>
          <w:p>
            <w:pPr/>
            <w:r>
              <w:rPr/>
              <w:t xml:space="preserve"> </w:t>
            </w:r>
          </w:p>
        </w:tc>
        <w:tc>
          <w:tcPr>
            <w:tcW w:w="2145" w:type="dxa"/>
            <w:noWrap/>
          </w:tcPr>
          <w:p>
            <w:pPr/>
            <w:r>
              <w:rPr/>
              <w:t xml:space="preserve"> </w:t>
            </w:r>
          </w:p>
        </w:tc>
        <w:tc>
          <w:tcPr>
            <w:tcW w:w="1770" w:type="dxa"/>
            <w:noWrap/>
          </w:tcPr>
          <w:p>
            <w:pPr/>
            <w:r>
              <w:rPr/>
              <w:t xml:space="preserve"> </w:t>
            </w:r>
          </w:p>
        </w:tc>
        <w:tc>
          <w:tcPr>
            <w:tcW w:w="1290" w:type="dxa"/>
            <w:noWrap/>
          </w:tcPr>
          <w:p>
            <w:pPr/>
            <w:r>
              <w:rPr/>
              <w:t xml:space="preserve"> </w:t>
            </w:r>
          </w:p>
        </w:tc>
        <w:tc>
          <w:tcPr>
            <w:tcW w:w="2985" w:type="dxa"/>
            <w:noWrap/>
          </w:tcPr>
          <w:p>
            <w:pPr/>
            <w:r>
              <w:rPr/>
              <w:t xml:space="preserve"> </w:t>
            </w:r>
          </w:p>
        </w:tc>
      </w:tr>
      <w:tr>
        <w:trPr/>
        <w:tc>
          <w:tcPr>
            <w:tcW w:w="585" w:type="dxa"/>
            <w:noWrap/>
          </w:tcPr>
          <w:p>
            <w:pPr/>
            <w:r>
              <w:rPr/>
              <w:t xml:space="preserve"> </w:t>
            </w:r>
          </w:p>
        </w:tc>
        <w:tc>
          <w:tcPr>
            <w:tcW w:w="2145" w:type="dxa"/>
            <w:noWrap/>
          </w:tcPr>
          <w:p>
            <w:pPr/>
            <w:r>
              <w:rPr/>
              <w:t xml:space="preserve">Ընդամենը</w:t>
            </w:r>
          </w:p>
        </w:tc>
        <w:tc>
          <w:tcPr>
            <w:tcW w:w="1770" w:type="dxa"/>
            <w:noWrap/>
          </w:tcPr>
          <w:p>
            <w:pPr/>
            <w:r>
              <w:rPr/>
              <w:t xml:space="preserve">146</w:t>
            </w:r>
          </w:p>
        </w:tc>
        <w:tc>
          <w:tcPr>
            <w:tcW w:w="1290" w:type="dxa"/>
            <w:noWrap/>
          </w:tcPr>
          <w:p>
            <w:pPr/>
            <w:r>
              <w:rPr/>
              <w:t xml:space="preserve">124</w:t>
            </w:r>
          </w:p>
        </w:tc>
        <w:tc>
          <w:tcPr>
            <w:tcW w:w="2985" w:type="dxa"/>
            <w:noWrap/>
          </w:tcPr>
          <w:p>
            <w:pPr/>
            <w:r>
              <w:rPr/>
              <w:t xml:space="preserve">22  (որից 4-ը ստացել են նորահայտ հուշարձանի կարգավիճակ)</w:t>
            </w:r>
          </w:p>
        </w:tc>
      </w:tr>
    </w:tbl>
    <w:p>
      <w:pPr/>
      <w:r>
        <w:rPr/>
        <w:t xml:space="preserve"> </w:t>
      </w:r>
    </w:p>
    <w:p>
      <w:pPr/>
      <w:r>
        <w:rPr/>
        <w:t xml:space="preserve">Թվով   146 անուն հուշարձան-որմնանկար և որմնանկարներ ունեցող կառույցներ, որոնցից՝ </w:t>
      </w:r>
    </w:p>
    <w:p>
      <w:pPr>
        <w:numPr>
          <w:ilvl w:val="0"/>
          <w:numId w:val="4"/>
        </w:numPr>
      </w:pPr>
      <w:r>
        <w:rPr/>
        <w:t xml:space="preserve">ՀՀ պատմության և մշակույթի անշարժ հուշարձանների պետական ցուցակներում ներկայացված են 124 (որից «Որմնանկար» վերտառությամբ՝ 41-ը),</w:t>
      </w:r>
    </w:p>
    <w:p>
      <w:pPr>
        <w:numPr>
          <w:ilvl w:val="0"/>
          <w:numId w:val="4"/>
        </w:numPr>
      </w:pPr>
      <w:r>
        <w:rPr/>
        <w:t xml:space="preserve">ՀՀ պատմության և մշակույթի անշարժ հուշարձանների պետական ցուցակներում չընդգրկված 22 (որից փորձագիտական քննություն են անցել և նորահայտ հուշարձանի կարգավիճակ ստացել 4-ը):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D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9C2C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4D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2026-04-06T03:35:34+04:00</dcterms:created>
  <dcterms:modified xsi:type="dcterms:W3CDTF">2026-04-06T03:35:34+04:00</dcterms:modified>
</cp:coreProperties>
</file>

<file path=docProps/custom.xml><?xml version="1.0" encoding="utf-8"?>
<Properties xmlns="http://schemas.openxmlformats.org/officeDocument/2006/custom-properties" xmlns:vt="http://schemas.openxmlformats.org/officeDocument/2006/docPropsVTypes"/>
</file>