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ՈՐՈՇՈՒՄԸ ԸՍՏ ԳԵՏԱՎԱԶԱՆՆԵՐԻ ՀԱՅԱՍՏԱՆԻ ՀԱՆՐԱՊԵՏՈՒԹՅԱՆ ՋՐԱՅԻՆ ԵՎ ՋՐԱՏՆՏԵՍԱԿԱՆ ՀԱՇՎԵԿՇԻՌՆԵՐԻ ՈՐՈՇՄԱՆ  ՄԵԹՈԴՆԵՐԸ ՍԱՀՄԱՆԵԼՈՒ ՄԱՍԻՆ</w:t>
      </w:r>
      <w:bookmarkEnd w:id="0"/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 Ր Ո Շ ՈՒ Մ</w:t>
      </w:r>
    </w:p>
    <w:p>
      <w:pPr/>
      <w:r>
        <w:rPr/>
        <w:t xml:space="preserve">       </w:t>
      </w:r>
    </w:p>
    <w:p>
      <w:pPr>
        <w:jc w:val="center"/>
      </w:pPr>
      <w:r>
        <w:rPr>
          <w:b w:val="1"/>
          <w:bCs w:val="1"/>
        </w:rPr>
        <w:t xml:space="preserve">ԸՍՏ ԳԵՏԱՎԱԶԱՆՆԵՐԻ </w:t>
      </w:r>
      <w:r>
        <w:rPr>
          <w:b w:val="1"/>
          <w:bCs w:val="1"/>
        </w:rPr>
        <w:t xml:space="preserve">Հ</w:t>
      </w:r>
      <w:r>
        <w:rPr>
          <w:b w:val="1"/>
          <w:bCs w:val="1"/>
        </w:rPr>
        <w:t xml:space="preserve">ԱՅԱՍՏԱՆԻ ՀԱՆՐԱՊԵՏՈՒԹՅԱՆ </w:t>
      </w:r>
      <w:r>
        <w:rPr>
          <w:b w:val="1"/>
          <w:bCs w:val="1"/>
        </w:rPr>
        <w:t xml:space="preserve">ՋՐԱՅԻՆ ԵՎ ՋՐԱՏՆՏԵՍԱԿԱՆ ՀԱՇՎԵԿՇԻՌՆԵՐԻ ՈՐՈՇՄԱՆ </w:t>
      </w:r>
      <w:r>
        <w:rPr>
          <w:b w:val="1"/>
          <w:bCs w:val="1"/>
        </w:rPr>
        <w:t xml:space="preserve">ՄԵԹՈԴՆ</w:t>
      </w:r>
      <w:r>
        <w:rPr>
          <w:b w:val="1"/>
          <w:bCs w:val="1"/>
        </w:rPr>
        <w:t xml:space="preserve">ԵՐԸ </w:t>
      </w:r>
      <w:r>
        <w:rPr>
          <w:b w:val="1"/>
          <w:bCs w:val="1"/>
        </w:rPr>
        <w:t xml:space="preserve">ՍԱՀՄԱՆԵԼՈՒ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ՀամաձայնՀայաստանի Հանրապետության ջրային օրենսգրքի 19-րդ հոդվածի և«Հայաստանի Հանրապետության ջրիազգայինծրագրիմասին» ՀայաստանիՀանրապետությանօրենքի 5-րդ հոդվածի` ՀայաստանիՀանրապետությանկառավարությունը </w:t>
      </w:r>
      <w:r>
        <w:rPr>
          <w:b w:val="1"/>
          <w:bCs w:val="1"/>
        </w:rPr>
        <w:t xml:space="preserve">որոշումէ.</w:t>
      </w:r>
    </w:p>
    <w:p>
      <w:pPr>
        <w:numPr>
          <w:ilvl w:val="0"/>
          <w:numId w:val="2"/>
        </w:numPr>
      </w:pPr>
      <w:r>
        <w:rPr/>
        <w:t xml:space="preserve">Սահմանել ըստ գետավազանների Հայաստանի Հանրապետության ջրային և ջրատնտեսական հաշվեկշիռների որոշման մեթոդները`համաձայնհավելվածի: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բնապահպանության նախարարին` երեքամսյա ժամկետում հաստատել «Ըստ գետավազանների Հայաստանի Հանրապետության ջրային և ջրատնտեսական հաշվեկշիռների որոշման» ուղեցույցը:</w:t>
      </w:r>
    </w:p>
    <w:p>
      <w:pPr>
        <w:numPr>
          <w:ilvl w:val="0"/>
          <w:numId w:val="2"/>
        </w:numPr>
      </w:pPr>
      <w:r>
        <w:rPr/>
        <w:t xml:space="preserve">Ըստ գետավազանների Հայաստանի Հանրապետության ջրային և ջրատնտեսական հաշվեկշիռներըհաշվարկել Ջրավազանային կառավարման պլաների ժամկետներին համաձայն՝ վեց տարվա կտրվածքով:</w:t>
      </w:r>
    </w:p>
    <w:p>
      <w:pPr>
        <w:numPr>
          <w:ilvl w:val="0"/>
          <w:numId w:val="2"/>
        </w:numPr>
      </w:pPr>
      <w:r>
        <w:rPr/>
        <w:t xml:space="preserve">Սույնորոշումնուժիմեջէմտնումպաշտոնականհրապարակմանըհաջորդողտասներորդ օրը:</w:t>
      </w:r>
    </w:p>
    <w:p>
      <w:pPr/>
      <w:r>
        <w:rPr>
          <w:b w:val="1"/>
          <w:bCs w:val="1"/>
        </w:rPr>
        <w:t xml:space="preserve"> </w:t>
      </w:r>
    </w:p>
    <w:p>
      <w:pPr>
        <w:jc w:val="end"/>
      </w:pPr>
      <w:r>
        <w:rPr>
          <w:b w:val="1"/>
          <w:bCs w:val="1"/>
        </w:rPr>
        <w:t xml:space="preserve">Հավելված</w:t>
      </w:r>
    </w:p>
    <w:p>
      <w:pPr>
        <w:jc w:val="end"/>
      </w:pPr>
      <w:r>
        <w:rPr>
          <w:b w:val="1"/>
          <w:bCs w:val="1"/>
        </w:rPr>
        <w:t xml:space="preserve">ՀՀկառավարության</w:t>
      </w:r>
      <w:r>
        <w:rPr>
          <w:b w:val="1"/>
          <w:bCs w:val="1"/>
        </w:rPr>
        <w:t xml:space="preserve"> 201__ </w:t>
      </w:r>
      <w:r>
        <w:rPr>
          <w:b w:val="1"/>
          <w:bCs w:val="1"/>
        </w:rPr>
        <w:t xml:space="preserve">թվականի</w:t>
      </w:r>
    </w:p>
    <w:p>
      <w:pPr>
        <w:jc w:val="end"/>
      </w:pPr>
      <w:r>
        <w:rPr>
          <w:b w:val="1"/>
          <w:bCs w:val="1"/>
        </w:rPr>
        <w:t xml:space="preserve">_____________-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 N _____-</w:t>
      </w:r>
      <w:r>
        <w:rPr>
          <w:b w:val="1"/>
          <w:bCs w:val="1"/>
        </w:rPr>
        <w:t xml:space="preserve">Նորոշման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ԸՍՏ ԳԵՏԱՎԱԶԱՆՆԵՐԻ ՀԱՅԱՍՏԱՆԻ ՀԱՆՐԱՊԵՏՈՒԹՅԱՆ</w:t>
      </w:r>
      <w:r>
        <w:rPr>
          <w:b w:val="1"/>
          <w:bCs w:val="1"/>
        </w:rPr>
        <w:t xml:space="preserve"> ՋՐԱՅԻՆ ԵՎ ՋՐԱՏՆՏԵՍԱԿԱՆ ՀԱՇՎԵԿՇԻՌՆԵՐԻ ՈՐՈՇՄԱՆ ՄԵԹՈԴՆԵՐԸ</w:t>
      </w:r>
    </w:p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ՋՐԱՅԻՆ ՀԱՇՎԵԿՇՌԻ ՈՐՈՇՄԱՆ ՄԵԹՈԴԸ</w:t>
      </w:r>
    </w:p>
    <w:p>
      <w:pPr/>
      <w:r>
        <w:rPr/>
        <w:t xml:space="preserve">Ջրային հաշվեկշիռը գետավազանում որոշվում է մթնոլորտային տեղումների, գումարային գոլորշացման, կլիմայական՝ գետի և խորքային, հոսքերի տարրերի հաշվարկի միջոցով: Գետի հոսքը հաշվարկվում է գետերի վրա ջրաչափական դիտակետերի, իսկ գումարային գոլորշացումը և տեղումները՝ գետավազանի օդերևութաբանական կայանների դիտարկված տվյալների հիման վրա: Խորքային հոսքը հաշվարկվում է կլիմայական և գետային հոսքերի տարբերությանբ:</w:t>
      </w:r>
    </w:p>
    <w:p>
      <w:pPr/>
      <w:r>
        <w:rPr/>
        <w:t xml:space="preserve">Տվյալներ չունեցող գետավազանում ջրային հաշվեկշիռը  որոշվում է տեղումների, գումարային գոլորշացման և գետի բնական հոսքի մոդուլի կամ շերտի քարտեզների կազման հիման վրա:</w:t>
      </w:r>
    </w:p>
    <w:p>
      <w:pPr/>
      <w:r>
        <w:rPr/>
        <w:t xml:space="preserve">Ջրային հաշվեկշռը հաշվարկվում է հետևյալ բանաձևով.</w:t>
      </w:r>
    </w:p>
    <w:p>
      <w:pPr/>
      <w:r>
        <w:rPr/>
        <w:t xml:space="preserve">         </w:t>
      </w:r>
      <w:r>
        <w:rPr>
          <w:b w:val="1"/>
          <w:bCs w:val="1"/>
        </w:rPr>
        <w:t xml:space="preserve">P = Y</w:t>
      </w:r>
      <w:r>
        <w:rPr>
          <w:b w:val="1"/>
          <w:bCs w:val="1"/>
          <w:vertAlign w:val="subscript"/>
        </w:rPr>
        <w:t xml:space="preserve">կլ.</w:t>
      </w:r>
      <w:r>
        <w:rPr>
          <w:b w:val="1"/>
          <w:bCs w:val="1"/>
        </w:rPr>
        <w:t xml:space="preserve"> + E = Y</w:t>
      </w:r>
      <w:r>
        <w:rPr>
          <w:b w:val="1"/>
          <w:bCs w:val="1"/>
          <w:vertAlign w:val="subscript"/>
        </w:rPr>
        <w:t xml:space="preserve">գետ</w:t>
      </w:r>
      <w:r>
        <w:rPr>
          <w:b w:val="1"/>
          <w:bCs w:val="1"/>
        </w:rPr>
        <w:t xml:space="preserve"> ±Y</w:t>
      </w:r>
      <w:r>
        <w:rPr>
          <w:b w:val="1"/>
          <w:bCs w:val="1"/>
          <w:vertAlign w:val="subscript"/>
        </w:rPr>
        <w:t xml:space="preserve">խոր.</w:t>
      </w:r>
      <w:r>
        <w:rPr>
          <w:b w:val="1"/>
          <w:bCs w:val="1"/>
        </w:rPr>
        <w:t xml:space="preserve"> + E                            </w:t>
      </w:r>
    </w:p>
    <w:p>
      <w:pPr/>
      <w:r>
        <w:rPr/>
        <w:t xml:space="preserve"> Որտեղ.</w:t>
      </w:r>
    </w:p>
    <w:p>
      <w:pPr/>
      <w:r>
        <w:rPr>
          <w:b w:val="1"/>
          <w:bCs w:val="1"/>
        </w:rPr>
        <w:t xml:space="preserve">P</w:t>
      </w:r>
      <w:r>
        <w:rPr/>
        <w:t xml:space="preserve"> -ը մթնոլորտային տեղումներն են,</w:t>
      </w:r>
    </w:p>
    <w:p>
      <w:pPr/>
      <w:r>
        <w:rPr>
          <w:b w:val="1"/>
          <w:bCs w:val="1"/>
        </w:rPr>
        <w:t xml:space="preserve">Y</w:t>
      </w:r>
      <w:r>
        <w:rPr>
          <w:b w:val="1"/>
          <w:bCs w:val="1"/>
          <w:vertAlign w:val="subscript"/>
        </w:rPr>
        <w:t xml:space="preserve">կլ.</w:t>
      </w:r>
      <w:r>
        <w:rPr/>
        <w:t xml:space="preserve">-ը կլիմայական հոսքն է, որը տարանջատվում է գետի բնական և խորքային հոսքերի՝ Y</w:t>
      </w:r>
      <w:r>
        <w:rPr>
          <w:vertAlign w:val="subscript"/>
        </w:rPr>
        <w:t xml:space="preserve">կլ.</w:t>
      </w:r>
      <w:r>
        <w:rPr/>
        <w:t xml:space="preserve">= Y</w:t>
      </w:r>
      <w:r>
        <w:rPr>
          <w:vertAlign w:val="subscript"/>
        </w:rPr>
        <w:t xml:space="preserve">գետ</w:t>
      </w:r>
      <w:r>
        <w:rPr/>
        <w:t xml:space="preserve">.  ± Y</w:t>
      </w:r>
      <w:r>
        <w:rPr>
          <w:vertAlign w:val="subscript"/>
        </w:rPr>
        <w:t xml:space="preserve">խորք.</w:t>
      </w:r>
    </w:p>
    <w:p>
      <w:pPr/>
      <w:r>
        <w:rPr/>
        <w:t xml:space="preserve"> </w:t>
      </w:r>
      <w:r>
        <w:rPr>
          <w:b w:val="1"/>
          <w:bCs w:val="1"/>
        </w:rPr>
        <w:t xml:space="preserve">Y</w:t>
      </w:r>
      <w:r>
        <w:rPr>
          <w:b w:val="1"/>
          <w:bCs w:val="1"/>
          <w:vertAlign w:val="subscript"/>
        </w:rPr>
        <w:t xml:space="preserve">գետ</w:t>
      </w:r>
      <w:r>
        <w:rPr/>
        <w:t xml:space="preserve">-  գետի բնական հոսքն է, որը տարանջատվում է մակերևութային և ստորերկրյա հոսքերի՝ Y</w:t>
      </w:r>
      <w:r>
        <w:rPr>
          <w:vertAlign w:val="subscript"/>
        </w:rPr>
        <w:t xml:space="preserve">գետ</w:t>
      </w:r>
      <w:r>
        <w:rPr/>
        <w:t xml:space="preserve"> = Y</w:t>
      </w:r>
      <w:r>
        <w:rPr>
          <w:vertAlign w:val="subscript"/>
        </w:rPr>
        <w:t xml:space="preserve">մակ.</w:t>
      </w:r>
      <w:r>
        <w:rPr/>
        <w:t xml:space="preserve"> + Y</w:t>
      </w:r>
      <w:r>
        <w:rPr>
          <w:vertAlign w:val="subscript"/>
        </w:rPr>
        <w:t xml:space="preserve">ստ.</w:t>
      </w:r>
      <w:r>
        <w:rPr/>
        <w:t xml:space="preserve">,</w:t>
      </w:r>
    </w:p>
    <w:p>
      <w:pPr/>
      <w:r>
        <w:rPr/>
        <w:t xml:space="preserve">Գետի բնական հոսքը (Y</w:t>
      </w:r>
      <w:r>
        <w:rPr>
          <w:vertAlign w:val="subscript"/>
        </w:rPr>
        <w:t xml:space="preserve">գետ</w:t>
      </w:r>
      <w:r>
        <w:rPr/>
        <w:t xml:space="preserve">) որոշվում  է երկու մեթոդով.  </w:t>
      </w:r>
    </w:p>
    <w:p>
      <w:pPr/>
      <w:r>
        <w:rPr/>
        <w:t xml:space="preserve">(1)Ջրաչափական դիտակետերում գետի փաստացի հոսքի բերումը բնականի,</w:t>
      </w:r>
    </w:p>
    <w:p>
      <w:pPr/>
      <w:r>
        <w:rPr/>
        <w:t xml:space="preserve">(2)Տեղումներ-հոսք կորի միջոցով՝ կիրառելով հետևյալ բանաձևով. </w:t>
      </w:r>
    </w:p>
    <w:p>
      <w:pPr/>
      <w:r>
        <w:rPr/>
        <w:t xml:space="preserve">Y</w:t>
      </w:r>
      <w:r>
        <w:rPr>
          <w:vertAlign w:val="subscript"/>
        </w:rPr>
        <w:t xml:space="preserve">գետ</w:t>
      </w:r>
      <w:r>
        <w:rPr/>
        <w:t xml:space="preserve">.=(P-0,2S)2/(P+0,8S), որտեղ P –ն տեղումներն են, իսկ S-ը հաշվարկվում է S=25400/CN-254 բանաձևով (CN-ն որոշվում է գետավազանի հողօգտագործման դասի և հողատեսքերի հիման վրա),</w:t>
      </w:r>
    </w:p>
    <w:p>
      <w:pPr/>
      <w:r>
        <w:rPr>
          <w:b w:val="1"/>
          <w:bCs w:val="1"/>
        </w:rPr>
        <w:t xml:space="preserve">Y</w:t>
      </w:r>
      <w:r>
        <w:rPr>
          <w:b w:val="1"/>
          <w:bCs w:val="1"/>
          <w:vertAlign w:val="subscript"/>
        </w:rPr>
        <w:t xml:space="preserve">խոր.</w:t>
      </w:r>
      <w:r>
        <w:rPr/>
        <w:t xml:space="preserve">- խորքային հոսքն է (խորքային ճանապարհով գետավազան մուտքը կամ ելքը գործող ջրեր),</w:t>
      </w:r>
    </w:p>
    <w:p>
      <w:pPr/>
      <w:r>
        <w:rPr/>
        <w:t xml:space="preserve"> </w:t>
      </w:r>
      <w:r>
        <w:rPr>
          <w:b w:val="1"/>
          <w:bCs w:val="1"/>
        </w:rPr>
        <w:t xml:space="preserve">E</w:t>
      </w:r>
      <w:r>
        <w:rPr/>
        <w:t xml:space="preserve">-ն գումարային գոլորշացումն է:</w:t>
      </w:r>
    </w:p>
    <w:p>
      <w:pPr/>
      <w:r>
        <w:rPr/>
        <w:t xml:space="preserve">Ջրային հաշվեկշռի տարրերի հաշվարկվման միավորն է </w:t>
      </w:r>
      <w:r>
        <w:rPr>
          <w:b w:val="1"/>
          <w:bCs w:val="1"/>
        </w:rPr>
        <w:t xml:space="preserve">մ</w:t>
      </w:r>
      <w:r>
        <w:rPr>
          <w:b w:val="1"/>
          <w:bCs w:val="1"/>
          <w:vertAlign w:val="superscript"/>
        </w:rPr>
        <w:t xml:space="preserve">3</w:t>
      </w:r>
      <w:r>
        <w:rPr/>
        <w:t xml:space="preserve">կամ </w:t>
      </w:r>
      <w:r>
        <w:rPr>
          <w:b w:val="1"/>
          <w:bCs w:val="1"/>
        </w:rPr>
        <w:t xml:space="preserve">մմ</w:t>
      </w:r>
      <w:r>
        <w:rPr/>
        <w:t xml:space="preserve">:</w:t>
      </w:r>
    </w:p>
    <w:p>
      <w:pPr/>
      <w:r>
        <w:rPr/>
        <w:t xml:space="preserve"> </w:t>
      </w:r>
    </w:p>
    <w:p>
      <w:pPr>
        <w:pStyle w:val="Heading2"/>
      </w:pPr>
      <w:r>
        <w:rPr/>
        <w:t xml:space="preserve">2.    ՋՐԱՏՆՏԵՍԱԿԱՆ ՀԱՇՎԵԿՇՌԻ ՈՐՈՇՄԱՆ ՄԵԹՈԴԸ</w:t>
      </w:r>
    </w:p>
    <w:p>
      <w:pPr/>
      <w:r>
        <w:rPr/>
        <w:t xml:space="preserve">Գետավազանի կամ նրա առանձին հատվածի համար ջրատնտեսական հաշվեկշիռը որոշվում է գետի հոսքի, բնապահպանական թողքի, ջրառի, ջրահեռացման, գետավազանից այլ գետավազան ջրի տեղափոխման, ջրամբարների, լճերի, ձնաբծերի, խոնավ տարածքների, ստորերկրյա ջրերի տարրերի հաշվարկների հիման վրա:</w:t>
      </w:r>
    </w:p>
    <w:p>
      <w:pPr/>
      <w:r>
        <w:rPr/>
        <w:t xml:space="preserve">Ջրատնտեսական հաշվեկշիռը հաշվարկվում է հետևյալ բանաձևով.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B=Y</w:t>
      </w:r>
      <w:r>
        <w:rPr>
          <w:b w:val="1"/>
          <w:bCs w:val="1"/>
          <w:vertAlign w:val="subscript"/>
        </w:rPr>
        <w:t xml:space="preserve">գետ</w:t>
      </w:r>
      <w:r>
        <w:rPr>
          <w:b w:val="1"/>
          <w:bCs w:val="1"/>
        </w:rPr>
        <w:t xml:space="preserve">-Y</w:t>
      </w:r>
      <w:r>
        <w:rPr>
          <w:b w:val="1"/>
          <w:bCs w:val="1"/>
          <w:vertAlign w:val="subscript"/>
        </w:rPr>
        <w:t xml:space="preserve">էկո. </w:t>
      </w:r>
      <w:r>
        <w:rPr>
          <w:b w:val="1"/>
          <w:bCs w:val="1"/>
        </w:rPr>
        <w:t xml:space="preserve">- Y</w:t>
      </w:r>
      <w:r>
        <w:rPr>
          <w:b w:val="1"/>
          <w:bCs w:val="1"/>
          <w:vertAlign w:val="subscript"/>
        </w:rPr>
        <w:t xml:space="preserve">ջրառ </w:t>
      </w:r>
      <w:r>
        <w:rPr>
          <w:b w:val="1"/>
          <w:bCs w:val="1"/>
        </w:rPr>
        <w:t xml:space="preserve">±Y</w:t>
      </w:r>
      <w:r>
        <w:rPr>
          <w:b w:val="1"/>
          <w:bCs w:val="1"/>
          <w:vertAlign w:val="subscript"/>
        </w:rPr>
        <w:t xml:space="preserve">ջրհեռ </w:t>
      </w:r>
      <w:r>
        <w:rPr>
          <w:b w:val="1"/>
          <w:bCs w:val="1"/>
        </w:rPr>
        <w:t xml:space="preserve">+</w:t>
      </w:r>
      <w:r>
        <w:rPr>
          <w:b w:val="1"/>
          <w:bCs w:val="1"/>
        </w:rPr>
        <w:t xml:space="preserve">Δ</w:t>
      </w:r>
      <w:r>
        <w:rPr>
          <w:b w:val="1"/>
          <w:bCs w:val="1"/>
        </w:rPr>
        <w:t xml:space="preserve">V±T± U,</w:t>
      </w:r>
    </w:p>
    <w:p>
      <w:pPr/>
      <w:r>
        <w:rPr>
          <w:b w:val="1"/>
          <w:bCs w:val="1"/>
        </w:rPr>
        <w:t xml:space="preserve"> </w:t>
      </w:r>
      <w:r>
        <w:rPr/>
        <w:t xml:space="preserve">որտեղ</w:t>
      </w:r>
    </w:p>
    <w:p>
      <w:pPr/>
      <w:r>
        <w:rPr>
          <w:b w:val="1"/>
          <w:bCs w:val="1"/>
        </w:rPr>
        <w:t xml:space="preserve">B</w:t>
      </w:r>
      <w:r>
        <w:rPr/>
        <w:t xml:space="preserve"> –ն հաշվեկշիռն է՝ ջրապահանջի և ջրառաջարկի տարբերությունը, որ ցույց է տալիս գետավազանի կամ դրա առանձին հատվածների ջրային պաշարների ավելցուկը կամ դեֆիցիտը.  </w:t>
      </w:r>
    </w:p>
    <w:p>
      <w:pPr/>
      <w:r>
        <w:rPr>
          <w:b w:val="1"/>
          <w:bCs w:val="1"/>
        </w:rPr>
        <w:t xml:space="preserve">Y</w:t>
      </w:r>
      <w:r>
        <w:rPr>
          <w:b w:val="1"/>
          <w:bCs w:val="1"/>
          <w:vertAlign w:val="subscript"/>
        </w:rPr>
        <w:t xml:space="preserve">գետ</w:t>
      </w:r>
      <w:r>
        <w:rPr/>
        <w:t xml:space="preserve"> –ը` տվյալ գետահատվածում գետի բնական հոսքն է,</w:t>
      </w:r>
    </w:p>
    <w:p>
      <w:pPr/>
      <w:r>
        <w:rPr>
          <w:b w:val="1"/>
          <w:bCs w:val="1"/>
        </w:rPr>
        <w:t xml:space="preserve">Y</w:t>
      </w:r>
      <w:r>
        <w:rPr>
          <w:b w:val="1"/>
          <w:bCs w:val="1"/>
          <w:vertAlign w:val="subscript"/>
        </w:rPr>
        <w:t xml:space="preserve">էկո.</w:t>
      </w:r>
      <w:r>
        <w:rPr/>
        <w:t xml:space="preserve">–ն՝ տվյալ գետահատվածում էկոհամակարգի պահպանման համար անհրաժեշտ բնապահպանական թողքն է,</w:t>
      </w:r>
    </w:p>
    <w:p>
      <w:pPr/>
      <w:r>
        <w:rPr>
          <w:b w:val="1"/>
          <w:bCs w:val="1"/>
        </w:rPr>
        <w:t xml:space="preserve">Y</w:t>
      </w:r>
      <w:r>
        <w:rPr>
          <w:b w:val="1"/>
          <w:bCs w:val="1"/>
          <w:vertAlign w:val="subscript"/>
        </w:rPr>
        <w:t xml:space="preserve">ջրառ</w:t>
      </w:r>
      <w:r>
        <w:rPr/>
        <w:t xml:space="preserve"> –ն՝ գումարային ջրառն է,</w:t>
      </w:r>
    </w:p>
    <w:p>
      <w:pPr/>
      <w:r>
        <w:rPr>
          <w:b w:val="1"/>
          <w:bCs w:val="1"/>
        </w:rPr>
        <w:t xml:space="preserve">Y</w:t>
      </w:r>
      <w:r>
        <w:rPr>
          <w:b w:val="1"/>
          <w:bCs w:val="1"/>
          <w:vertAlign w:val="subscript"/>
        </w:rPr>
        <w:t xml:space="preserve">ջրհեռ</w:t>
      </w:r>
      <w:r>
        <w:rPr/>
        <w:t xml:space="preserve"> –ն՝ գումարային ջրահեռացումն է,</w:t>
      </w:r>
    </w:p>
    <w:p>
      <w:pPr/>
      <w:r>
        <w:rPr>
          <w:b w:val="1"/>
          <w:bCs w:val="1"/>
        </w:rPr>
        <w:t xml:space="preserve">Δ</w:t>
      </w:r>
      <w:r>
        <w:rPr>
          <w:b w:val="1"/>
          <w:bCs w:val="1"/>
        </w:rPr>
        <w:t xml:space="preserve">V</w:t>
      </w:r>
      <w:r>
        <w:rPr/>
        <w:t xml:space="preserve">–ն՝ տվյալ ջրհավաք ավազանի ջրամբարներում և լճերում պահեստավորված ջրի քանակությունն է,</w:t>
      </w:r>
    </w:p>
    <w:p>
      <w:pPr/>
      <w:r>
        <w:rPr>
          <w:b w:val="1"/>
          <w:bCs w:val="1"/>
        </w:rPr>
        <w:t xml:space="preserve">T</w:t>
      </w:r>
      <w:r>
        <w:rPr/>
        <w:t xml:space="preserve">–ն՝ գետավազանից այլ գետավազան ջրի տեղափոխումն է,</w:t>
      </w:r>
    </w:p>
    <w:p>
      <w:pPr/>
      <w:r>
        <w:rPr>
          <w:b w:val="1"/>
          <w:bCs w:val="1"/>
        </w:rPr>
        <w:t xml:space="preserve">U</w:t>
      </w:r>
      <w:r>
        <w:rPr/>
        <w:t xml:space="preserve">–ն՝ տվյալ ջրհավաք ավազանում ստորերկրյա ջրերի ծավալը, եթե ստորերկրյա ջրերը նախատեսված են ջրօգտագործման համար (այն չպետք է գերազանցի տվյալ ջրհավաք ավազանի համար սահմանված օգտագործելի ստորերկրյա ջրերի քանակը):</w:t>
      </w:r>
    </w:p>
    <w:p>
      <w:pPr/>
      <w:r>
        <w:rPr/>
        <w:t xml:space="preserve"> Ջրատնտեսական հաշվեկշռի տարրերի հաշվարկվման միավորն է </w:t>
      </w:r>
      <w:r>
        <w:rPr>
          <w:b w:val="1"/>
          <w:bCs w:val="1"/>
        </w:rPr>
        <w:t xml:space="preserve">մ</w:t>
      </w:r>
      <w:r>
        <w:rPr>
          <w:b w:val="1"/>
          <w:bCs w:val="1"/>
          <w:vertAlign w:val="superscript"/>
        </w:rPr>
        <w:t xml:space="preserve">3</w:t>
      </w:r>
      <w:r>
        <w:rPr/>
        <w:t xml:space="preserve">կամ </w:t>
      </w:r>
      <w:r>
        <w:rPr>
          <w:b w:val="1"/>
          <w:bCs w:val="1"/>
        </w:rPr>
        <w:t xml:space="preserve">մմ</w:t>
      </w:r>
      <w:r>
        <w:rPr/>
        <w:t xml:space="preserve">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CD89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E4C6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2026-04-03T13:22:53+04:00</dcterms:created>
  <dcterms:modified xsi:type="dcterms:W3CDTF">2026-04-03T13:22:53+04:00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