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ԳՈՒՅՔ ՀԵՏ ՎԵՐՑՆԵԼՈՒ ԵՎ ԱՄՐԱՑՆԵԼՈՒ ՄԱՍԻՆ</w:t></w:r><w:bookmarkEnd w:id="0"/></w:p><w:p><w:pPr><w:jc w:val="end"/></w:pPr><w:r><w:rPr><w:b w:val="1"/><w:bCs w:val="1"/><w:u w:val="single"/></w:rPr><w:t xml:space="preserve">ՆԱԽԱԳԻԾ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 Ր Ո Շ ՈՒ Մ</w:t></w:r></w:p><w:p><w:pPr><w:jc w:val="center"/></w:pPr><w:r><w:rPr/><w:t xml:space="preserve"> 2018 թվականի</w:t></w:r><w:r><w:rPr><w:b w:val="1"/><w:bCs w:val="1"/></w:rPr><w:t xml:space="preserve">________</w:t></w:r><w:r><w:rPr/><w:t xml:space="preserve">-ի N</w:t></w:r><w:r><w:rPr><w:u w:val="single"/></w:rPr><w:t xml:space="preserve">__</w:t></w:r><w:r><w:rPr/><w:t xml:space="preserve">-Ն</w:t></w:r></w:p><w:p><w:pPr><w:jc w:val="center"/></w:pPr><w:r><w:rPr/><w:t xml:space="preserve"> </w:t></w:r></w:p><w:p><w:pPr><w:jc w:val="center"/></w:pPr><w:r><w:rPr/><w:t xml:space="preserve"> </w:t></w:r><w:r><w:rPr><w:b w:val="1"/><w:bCs w:val="1"/></w:rPr><w:t xml:space="preserve">ԳՈՒՅՔ</w:t></w:r><w:r><w:rPr/><w:t xml:space="preserve"> </w:t></w:r><w:r><w:rPr><w:b w:val="1"/><w:bCs w:val="1"/></w:rPr><w:t xml:space="preserve">ՀԵՏ ՎԵՐՑՆԵԼՈՒ ԵՎ ԱՄՐԱՑՆԵԼՈՒ</w:t></w:r><w:r><w:rPr/><w:t xml:space="preserve"> </w:t></w:r><w:r><w:rPr><w:b w:val="1"/><w:bCs w:val="1"/></w:rPr><w:t xml:space="preserve">ՄԱՍԻՆ</w:t></w:r><w:r><w:rPr/><w:t xml:space="preserve">  </w:t></w:r></w:p><w:p><w:pPr/><w:r><w:rPr/><w:t xml:space="preserve"> </w:t></w:r></w:p><w:p><w:pPr><w:jc w:val="both"/></w:pPr><w:r><w:rPr/><w:t xml:space="preserve"> </w:t></w:r></w:p><w:p><w:pPr><w:jc w:val="both"/></w:pPr><w:r><w:rPr/><w:t xml:space="preserve">         Համաձայն <<Կառավարչական իրավահարաբերությունների կարգավորման մասին>>  Հայաստանի Հանրապետության օրենքի 5-րդ հոդվածի 6-րդ և 7-րդ մասերի և 9-րդ հոդվածի 5-րդ մասի՝ Հայաստանի Հանրապետության կառավարությունը որոշում է.</w:t></w:r></w:p><w:p><w:pPr><w:numPr><w:ilvl w:val="0"/><w:numId w:val="2"/></w:numPr></w:pPr><w:r><w:rPr/><w:t xml:space="preserve">Հայաստանի Հանրապետության տրանսպորտի, կապի և տեղեկատվական տեխնոլոգիաների նախարարության հաշվեկշռում գտնվող 2004 թվականին թողարկված, 13,493,025.00 սկզբնական արժեքով և 250000 հաշվեկշռային արժեքով, <<NISSAN URVAN>> մակնիշի, 324LL60 պետհամարանիշի (նույնացման համար` JN6GE54S64X405511) տրանսպորտային միջոցը Հայաստանի Հանրապետության օրենսդրությամբ սահմանված կարգով հետ վերցնել Հայաստանի Հանրապետության տրանսպորտի, կապի և տեղեկատվական տեխնոլոգիաների նախարարությունից և ամրացնել <<Հեռահաղորդակցության հանրապետական կենտրոն>> պետական ոչ առևտրային կազմակերպությանը:</w:t></w:r></w:p><w:p><w:pPr><w:numPr><w:ilvl w:val="0"/><w:numId w:val="2"/></w:numPr></w:pPr><w:r><w:rPr/><w:t xml:space="preserve">Հայաստանի Հանրապետության տրանսպորտի, կապի և տեղեկատվական տեխնոլոգիաների նախարարության հաշվեկշռում գտնվող 2004 թվականին թողարկված, 13,493,025.00 սկզբնական արժեքով և 250000 հաշվեկշռային արժեքով, <<NISSAN URVAN>> մակնիշի, 322LL60 պետհամարանիշի (նույնացման համար` JN6GE54S54X405418) և 2004 թվականին թողարկված, 6,373,793.00 սկզբնական արժեքով և 250000 հաշվեկշռային արժեքով, <<NISSAN URVAN>> մակնիշի, 321LL60 պետհամարանիշի (նույնացման համար` JN6GE54S24X405442) տրանսպորտային միջոցները Հայաստանի Հանրապետության օրենսդրությամբ սահմանված կարգով հետ վերցնել Հայաստանի Հանրապետության տրանսպորտի, կապի և տեղեկատվական տեխնոլոգիաների նախարարությունից և ամրացնել <<Հայաստանի հեռուստատեսային և ռադիոհաղորդիչ ցանց>> փակ բաժնետիրական ընկերությանը:</w:t></w:r></w:p><w:p><w:pPr><w:numPr><w:ilvl w:val="0"/><w:numId w:val="2"/></w:numPr></w:pPr><w:r><w:rPr/><w:t xml:space="preserve">Հայաստանի Հանրապետության տրանսպորտի, կապի և տեղեկատվական տեխնոլոգիաների նախարարին` սույն որոշումն ուժի մեջ մտնելուց հետո մեկամսյա ժամկետում ապահովել.</w:t></w:r></w:p><w:p><w:pPr><w:numPr><w:ilvl w:val="0"/><w:numId w:val="3"/></w:numPr></w:pPr><w:r><w:rPr/><w:t xml:space="preserve"><<Հեռահաղորդակցության հանրապետական կենտրոն>> պետական ոչ առևտրային կազմակերպության գլխավոր տնօրենի հետ սույն որոշման 1-ին կետի 1-ին ենթակետում նշված տրանսպորտային միջոցի հանձնման-ընդունման աշխատանքների կատարումը, գույքային իրավունքների պետական գրանցումը և սահմանել, որ սույն որոշման 1-ին կետի  1-ին ենթակետում նշված տրանսպորտային միջոցի հաշվառումից հանման և հաշվառման հետ կապված ծախսերը ենթակա են իրականացման՝ <<Հեռահաղորդակցության հանրապետական կենտրոն>> պետական ոչ առևտրային կազմակերպության միջոցների հաշվին:</w:t></w:r></w:p><w:p><w:pPr><w:numPr><w:ilvl w:val="0"/><w:numId w:val="3"/></w:numPr></w:pPr><w:r><w:rPr/><w:t xml:space="preserve"><<Հայաստանի հեռուստատեսային և ռադիոհաղորդիչ ցանց>> փակ բաժնետիրական ընկերության գլխավոր տնօրենի հետ սույն որոշման 1-ին կետի 2-րդ ենթակետում նշված տրանսպորտային միջոցի հանձնման-ընդունման աշխատանքների կատարումը, գույքային իրավունքների պետական գրանցումը և սահմանել, որ սույն որոշման 1-ին կետի 2-րդ ենթակետում նշված տրանսպորտային միջոցի հաշվառումից հանման և հաշվառման հետ կապված ծախսերը ենթակա են իրականացման՝  <<Հայաստանի հեռուստատեսային և ռադիոհաղորդիչ ցանց>> փակ բաժնետիրական ընկերության միջոցների հաշվին: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06B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1BC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2026-04-01T09:08:19+04:00</dcterms:created>
  <dcterms:modified xsi:type="dcterms:W3CDTF">2026-04-01T09:08:19+04:00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