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ԳՈՒՅՔ ՀԱՆՁՆԵԼՈՒ  ՄԱՍԻՆ</w:t></w:r><w:bookmarkEnd w:id="0"/></w:p><w:p><w:pPr><w:jc w:val="end"/></w:pPr><w:r><w:rPr><w:b w:val="1"/><w:bCs w:val="1"/><w:u w:val="single"/></w:rPr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 Ր Ո Շ ՈՒ Մ</w:t></w:r></w:p><w:p><w:pPr><w:jc w:val="center"/></w:pPr><w:r><w:rPr/><w:t xml:space="preserve"> </w:t></w:r></w:p><w:p><w:pPr><w:jc w:val="center"/></w:pPr><w:r><w:rPr/><w:t xml:space="preserve">2018 թվականի</w:t></w:r><w:r><w:rPr><w:b w:val="1"/><w:bCs w:val="1"/></w:rPr><w:t xml:space="preserve">________</w:t></w:r><w:r><w:rPr/><w:t xml:space="preserve">-ի N</w:t></w:r><w:r><w:rPr><w:u w:val="single"/></w:rPr><w:t xml:space="preserve">__</w:t></w:r><w:r><w:rPr/><w:t xml:space="preserve">-Ն</w:t></w:r></w:p><w:p><w:pPr><w:jc w:val="center"/></w:pPr><w:r><w:rPr/><w:t xml:space="preserve"> </w:t></w:r></w:p><w:p><w:pPr><w:jc w:val="center"/></w:pPr><w:r><w:rPr><w:b w:val="1"/><w:bCs w:val="1"/></w:rPr><w:t xml:space="preserve">ԳՈՒՅՔ</w:t></w:r><w:r><w:rPr/><w:t xml:space="preserve"> </w:t></w:r><w:r><w:rPr><w:b w:val="1"/><w:bCs w:val="1"/></w:rPr><w:t xml:space="preserve">ՀԱՆՁՆԵԼՈՒ</w:t></w:r><w:r><w:rPr><w:b w:val="1"/><w:bCs w:val="1"/></w:rPr><w:t xml:space="preserve">  </w:t></w:r><w:r><w:rPr><w:b w:val="1"/><w:bCs w:val="1"/></w:rPr><w:t xml:space="preserve">ՄԱՍԻՆ</w:t></w:r><w:r><w:rPr/><w:t xml:space="preserve">  </w:t></w:r></w:p><w:p><w:pPr><w:jc w:val="center"/></w:pPr><w:r><w:rPr/><w:t xml:space="preserve"> </w:t></w:r></w:p><w:p><w:pPr><w:jc w:val="both"/></w:pPr><w:r><w:rPr/><w:t xml:space="preserve">        Համաձայն <<Կառավարչական իրավահարաբերությունների կարգավորման մասին>>  Հայաստանի Հանրապետության օրենքի 5-րդ հոդվածի 6-րդ կետի և 9-րդ հոդվածի 5-րդ կետի՝ Հայաստանի Հանրապետության կառավարությունը որոշում է.</w:t></w:r></w:p><w:p><w:pPr><w:jc w:val="both"/></w:pPr><w:r><w:rPr/><w:t xml:space="preserve">   1.Թույլատրել Հայաստանի Հանրապետության տրանսպորտի, կապի և տեղեկատվական տեխնոլոգիաների նախարարությանը՝ Հայաստանի Հանրապետության տրանսպորտի, կապի և տեղեկատվական տեխնոլոգիաների նախարարության հաշվեկշռում 2007 թվականի հունվարի 1-ին հաշվառված, 1996թ արտադրության, USIA72GWH596 մակնիշի մոտորանավակը (սկզբնական արժեքը՝ 12,875,000.00 ՀՀ դրամ, հաշվեկշռային արժեքը՝ 8,325,000.00 ՀՀ դրամ) Հայաստանի Հանրապետության օրենսդրությամբ սահմանված կարգով հանել Հայաստանի Հանրապետության տրանսպորտի, կապի և տեղեկատվական տեխնոլոգիաների նախարարության հաշվեկշռից և հանձնման-ընդունման ակտով հանձնել Հայաստանի Հանրապետության արտակարգ իրավիճակների նախարարությանը:</w:t></w:r></w:p><w:p><w:pPr><w:jc w:val="both"/></w:pPr><w:r><w:rPr/><w:t xml:space="preserve">   2.Հայաստանի Հանրապետության տրանսպորտի, կապի և տեղեկատվական տեխնոլոգիաների և Հայաստանի Հանրապետության արտակարգ իրավիճակների նախարարներին` մեկամսյա ժամկետում ապահովել սույն որոշման 1-ին կետում նշված գույքի հանձնման-ընդունման աշխատանքների կատարումը և գույքային իրավունքների պետական գրանցումը:</w:t></w:r></w:p><w:p><w:pPr><w:jc w:val="both"/></w:pPr><w:r><w:rPr/><w:t xml:space="preserve">       3. Սույն որոշումն ուժի մեջ է մտնում պաշտոնական հրապարակմանը հաջորդող օրվանից: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2026-04-01T11:48:01+04:00</dcterms:created>
  <dcterms:modified xsi:type="dcterms:W3CDTF">2026-04-01T11:48:01+04:00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