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15 թվականի մայիսի 7-ի N 471-Ն որոշման մեջ լրացում կատարելու մասին>> Հայաստանի Հանրապետության կառավարության որոշման նախագիծ</w:t></w:r><w:bookmarkEnd w:id="0"/></w:p><w:p><w:pPr><w:jc w:val="center"/></w:pPr><w:r><w:rPr><w:b w:val="1"/><w:bCs w:val="1"/></w:rPr><w:t xml:space="preserve">ՀԱՅԱՍՏԱՆԻ ՀԱՆՐԱՊԵՏՈՒԹՅԱՆ ԿԱՌԱՎԱՐՈՒԹՅՈՒՆ</w:t></w:r></w:p><w:p><w:pPr><w:jc w:val="center"/></w:pPr><w:r><w:rPr/><w:t xml:space="preserve"> </w:t></w:r><w:r><w:rPr><w:b w:val="1"/><w:bCs w:val="1"/></w:rPr><w:t xml:space="preserve">          ՈՐՈՇՈՒՄ</w:t></w:r><w:r><w:rPr><w:b w:val="1"/><w:bCs w:val="1"/></w:rPr><w:t xml:space="preserve">Ը</w:t></w:r></w:p><w:p><w:pPr><w:jc w:val="center"/></w:pPr><w:r><w:rPr><w:b w:val="1"/><w:bCs w:val="1"/></w:rPr><w:t xml:space="preserve">                                                                                                                                        </w:t></w:r></w:p><w:p><w:pPr><w:jc w:val="center"/></w:pPr><w:r><w:rPr/><w:t xml:space="preserve"> </w:t></w:r></w:p><w:p><w:pPr><w:jc w:val="center"/></w:pPr><w:r><w:rPr/><w:t xml:space="preserve"> ----------2018 թվականի     N          -Ն</w:t></w:r></w:p><w:p><w:pPr><w:jc w:val="center"/></w:pPr><w:r><w:rPr/><w:t xml:space="preserve">                                                                  </w:t></w:r></w:p><w:p><w:pPr><w:jc w:val="center"/></w:pPr><w:r><w:rPr><w:b w:val="1"/><w:bCs w:val="1"/></w:rPr><w:t xml:space="preserve">ՀԱՅԱՍՏԱՆԻ ՀԱՆՐԱՊԵՏՈՒԹՅԱՆ ԿԱՌԱՎԱՐՈՒԹՅԱՆ 2015 ԹՎԱԿԱՆԻ ՄԱՅԻՍԻ 7-Ի N 471-Ն</w:t></w:r><w:r><w:rPr/><w:t xml:space="preserve"> </w:t></w:r><w:r><w:rPr><w:b w:val="1"/><w:bCs w:val="1"/></w:rPr><w:t xml:space="preserve">ՈՐՈՇՄ</w:t></w:r><w:r><w:rPr><w:b w:val="1"/><w:bCs w:val="1"/></w:rPr><w:t xml:space="preserve">ԱՆ ՄԵՋ</w:t></w:r><w:r><w:rPr/><w:t xml:space="preserve"> </w:t></w:r><w:r><w:rPr><w:b w:val="1"/><w:bCs w:val="1"/></w:rPr><w:t xml:space="preserve">ԼՐԱՑՈՒՄ</w:t></w:r><w:r><w:rPr/><w:t xml:space="preserve">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/><w:r><w:rPr><w:b w:val="1"/><w:bCs w:val="1"/></w:rPr><w:t xml:space="preserve"> </w:t></w:r></w:p><w:p><w:pPr/><w:r><w:rPr><w:b w:val="1"/><w:bCs w:val="1"/></w:rPr><w:t xml:space="preserve"> </w:t></w:r></w:p><w:p><w:pPr/><w:r><w:rPr/><w:t xml:space="preserve">Հիմք ընդունելով Նորմատիվ իրավական ակտերի մասին Հայաստանի Հանրապետության օրենքի 34-րդ հոդվածի 1-ին և 2-րդ մասերը՝ Հայաստանի Հանրապետության կառավարությունը որոշում է․</w:t></w:r></w:p><w:p><w:pPr/><w:r><w:rPr><w:b w:val="1"/><w:bCs w:val="1"/></w:rPr><w:t xml:space="preserve"> </w:t></w:r></w:p><w:p><w:pPr><w:numPr><w:ilvl w:val="0"/><w:numId w:val="2"/></w:numPr></w:pPr><w:r><w:rPr/><w:t xml:space="preserve">Հայաստանի Հանրապետության 2015 թվականի  մայիսի 7-ի Կերերի և կերային հավելումների արտադրությանը, ինչպես նաև կերերի և կերային հավելումների օգտագործմանը, փոխադրմանը և պահպանմանը ներկայացվող պահանջները սահմանելու մասին N 471-Ն որոշման III–րդ գլուխը լրացնել հետևյալ բովանդակությամբ նոր 19․1-րդ  կետով․</w:t></w:r></w:p><w:p><w:pPr/><w:r><w:rPr/><w:t xml:space="preserve">19․1․Հակաբիոտիկներ պարունակող կերային հավելումները, ինչպես նաև դեղային կերը օգտագործել բացառապես բուժման նպատակով։։</w:t></w:r></w:p><w:p><w:pPr/><w:r><w:rPr/><w:t xml:space="preserve"> </w:t></w:r></w:p><w:p><w:pPr><w:numPr><w:ilvl w:val="0"/><w:numId w:val="3"/></w:numPr></w:pPr><w:r><w:rPr/><w:t xml:space="preserve">Սույն որոշումն ուժի մեջ է մտնում պաշտոնական հրապարակմանը հաջորդող օրվանից։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B79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958D9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2026-03-31T12:54:40+04:00</dcterms:created>
  <dcterms:modified xsi:type="dcterms:W3CDTF">2026-03-31T12:54:40+04:00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