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EE0" w:rsidRPr="00757C07" w:rsidRDefault="009D3EE0" w:rsidP="004D3E29">
      <w:pPr>
        <w:pStyle w:val="mechtex"/>
        <w:spacing w:line="360" w:lineRule="auto"/>
        <w:ind w:left="3600" w:firstLine="720"/>
        <w:jc w:val="right"/>
        <w:rPr>
          <w:rFonts w:ascii="GHEA Grapalat" w:hAnsi="GHEA Grapalat"/>
          <w:color w:val="000000" w:themeColor="text1"/>
          <w:spacing w:val="-6"/>
          <w:sz w:val="24"/>
          <w:szCs w:val="24"/>
        </w:rPr>
      </w:pPr>
      <w:r w:rsidRPr="00757C07">
        <w:rPr>
          <w:rFonts w:ascii="GHEA Grapalat" w:hAnsi="GHEA Grapalat"/>
          <w:color w:val="000000" w:themeColor="text1"/>
          <w:spacing w:val="-6"/>
          <w:sz w:val="24"/>
          <w:szCs w:val="24"/>
        </w:rPr>
        <w:t>Հավելված</w:t>
      </w:r>
      <w:r w:rsidR="002E3EF3" w:rsidRPr="00757C07">
        <w:rPr>
          <w:rFonts w:ascii="GHEA Grapalat" w:hAnsi="GHEA Grapalat"/>
          <w:color w:val="000000" w:themeColor="text1"/>
          <w:spacing w:val="-6"/>
          <w:sz w:val="24"/>
          <w:szCs w:val="24"/>
        </w:rPr>
        <w:t xml:space="preserve"> </w:t>
      </w:r>
    </w:p>
    <w:p w:rsidR="002E3EF3" w:rsidRPr="00757C07" w:rsidRDefault="002E3EF3" w:rsidP="004D3E29">
      <w:pPr>
        <w:pStyle w:val="mechtex"/>
        <w:spacing w:line="360" w:lineRule="auto"/>
        <w:ind w:left="3600" w:firstLine="720"/>
        <w:jc w:val="right"/>
        <w:rPr>
          <w:rFonts w:ascii="GHEA Grapalat" w:hAnsi="GHEA Grapalat"/>
          <w:color w:val="000000" w:themeColor="text1"/>
          <w:spacing w:val="-6"/>
          <w:sz w:val="24"/>
          <w:szCs w:val="24"/>
        </w:rPr>
      </w:pPr>
      <w:r w:rsidRPr="00757C07">
        <w:rPr>
          <w:rFonts w:ascii="GHEA Grapalat" w:hAnsi="GHEA Grapalat"/>
          <w:color w:val="000000" w:themeColor="text1"/>
          <w:spacing w:val="-6"/>
          <w:sz w:val="24"/>
          <w:szCs w:val="24"/>
        </w:rPr>
        <w:t xml:space="preserve">   ՀՀ կառավարության 20</w:t>
      </w:r>
      <w:r w:rsidR="009863A7" w:rsidRPr="00757C07">
        <w:rPr>
          <w:rFonts w:ascii="GHEA Grapalat" w:hAnsi="GHEA Grapalat"/>
          <w:color w:val="000000" w:themeColor="text1"/>
          <w:spacing w:val="-6"/>
          <w:sz w:val="24"/>
          <w:szCs w:val="24"/>
        </w:rPr>
        <w:t>21</w:t>
      </w:r>
      <w:r w:rsidRPr="00757C07">
        <w:rPr>
          <w:rFonts w:ascii="GHEA Grapalat" w:hAnsi="GHEA Grapalat"/>
          <w:color w:val="000000" w:themeColor="text1"/>
          <w:spacing w:val="-6"/>
          <w:sz w:val="24"/>
          <w:szCs w:val="24"/>
        </w:rPr>
        <w:t xml:space="preserve"> թվականի</w:t>
      </w:r>
    </w:p>
    <w:p w:rsidR="002E3EF3" w:rsidRPr="00757C07" w:rsidRDefault="002E3EF3" w:rsidP="004D3E29">
      <w:pPr>
        <w:pStyle w:val="mechtex"/>
        <w:spacing w:line="360" w:lineRule="auto"/>
        <w:jc w:val="right"/>
        <w:rPr>
          <w:rFonts w:ascii="GHEA Grapalat" w:hAnsi="GHEA Grapalat" w:cs="Sylfaen"/>
          <w:color w:val="000000" w:themeColor="text1"/>
          <w:sz w:val="24"/>
          <w:szCs w:val="24"/>
        </w:rPr>
      </w:pPr>
      <w:r w:rsidRPr="00757C07">
        <w:rPr>
          <w:rFonts w:ascii="GHEA Grapalat" w:hAnsi="GHEA Grapalat"/>
          <w:color w:val="000000" w:themeColor="text1"/>
          <w:spacing w:val="-2"/>
          <w:sz w:val="24"/>
          <w:szCs w:val="24"/>
        </w:rPr>
        <w:tab/>
      </w:r>
      <w:r w:rsidRPr="00757C07">
        <w:rPr>
          <w:rFonts w:ascii="GHEA Grapalat" w:hAnsi="GHEA Grapalat"/>
          <w:color w:val="000000" w:themeColor="text1"/>
          <w:spacing w:val="-2"/>
          <w:sz w:val="24"/>
          <w:szCs w:val="24"/>
        </w:rPr>
        <w:tab/>
      </w:r>
      <w:r w:rsidRPr="00757C07">
        <w:rPr>
          <w:rFonts w:ascii="GHEA Grapalat" w:hAnsi="GHEA Grapalat"/>
          <w:color w:val="000000" w:themeColor="text1"/>
          <w:spacing w:val="-2"/>
          <w:sz w:val="24"/>
          <w:szCs w:val="24"/>
        </w:rPr>
        <w:tab/>
      </w:r>
      <w:r w:rsidRPr="00757C07">
        <w:rPr>
          <w:rFonts w:ascii="GHEA Grapalat" w:hAnsi="GHEA Grapalat"/>
          <w:color w:val="000000" w:themeColor="text1"/>
          <w:spacing w:val="-2"/>
          <w:sz w:val="24"/>
          <w:szCs w:val="24"/>
        </w:rPr>
        <w:tab/>
      </w:r>
      <w:r w:rsidRPr="00757C07">
        <w:rPr>
          <w:rFonts w:ascii="GHEA Grapalat" w:hAnsi="GHEA Grapalat"/>
          <w:color w:val="000000" w:themeColor="text1"/>
          <w:spacing w:val="-2"/>
          <w:sz w:val="24"/>
          <w:szCs w:val="24"/>
        </w:rPr>
        <w:tab/>
      </w:r>
      <w:r w:rsidRPr="00757C07">
        <w:rPr>
          <w:rFonts w:ascii="GHEA Grapalat" w:hAnsi="GHEA Grapalat"/>
          <w:color w:val="000000" w:themeColor="text1"/>
          <w:spacing w:val="-2"/>
          <w:sz w:val="24"/>
          <w:szCs w:val="24"/>
        </w:rPr>
        <w:tab/>
        <w:t xml:space="preserve">   </w:t>
      </w:r>
      <w:r w:rsidRPr="00757C07">
        <w:rPr>
          <w:rFonts w:ascii="GHEA Grapalat" w:hAnsi="GHEA Grapalat"/>
          <w:color w:val="000000" w:themeColor="text1"/>
          <w:spacing w:val="-2"/>
          <w:sz w:val="24"/>
          <w:szCs w:val="24"/>
        </w:rPr>
        <w:tab/>
        <w:t xml:space="preserve"> </w:t>
      </w:r>
      <w:r w:rsidRPr="00757C07">
        <w:rPr>
          <w:rFonts w:ascii="GHEA Grapalat" w:hAnsi="GHEA Grapalat"/>
          <w:color w:val="000000" w:themeColor="text1"/>
          <w:spacing w:val="-2"/>
          <w:sz w:val="24"/>
          <w:szCs w:val="24"/>
        </w:rPr>
        <w:tab/>
      </w:r>
      <w:r w:rsidRPr="00757C07">
        <w:rPr>
          <w:rFonts w:ascii="GHEA Grapalat" w:hAnsi="GHEA Grapalat"/>
          <w:color w:val="000000" w:themeColor="text1"/>
          <w:spacing w:val="-2"/>
          <w:sz w:val="24"/>
          <w:szCs w:val="24"/>
        </w:rPr>
        <w:tab/>
      </w:r>
      <w:r w:rsidRPr="00757C07">
        <w:rPr>
          <w:rFonts w:ascii="GHEA Grapalat" w:hAnsi="GHEA Grapalat"/>
          <w:color w:val="000000" w:themeColor="text1"/>
          <w:spacing w:val="-2"/>
          <w:sz w:val="24"/>
          <w:szCs w:val="24"/>
        </w:rPr>
        <w:tab/>
      </w:r>
      <w:r w:rsidRPr="00757C07">
        <w:rPr>
          <w:rFonts w:ascii="GHEA Grapalat" w:hAnsi="GHEA Grapalat"/>
          <w:color w:val="000000" w:themeColor="text1"/>
          <w:spacing w:val="-2"/>
          <w:sz w:val="24"/>
          <w:szCs w:val="24"/>
        </w:rPr>
        <w:tab/>
        <w:t xml:space="preserve">             </w:t>
      </w:r>
      <w:r w:rsidR="009863A7" w:rsidRPr="00757C07">
        <w:rPr>
          <w:rFonts w:ascii="GHEA Grapalat" w:hAnsi="GHEA Grapalat" w:cs="Sylfaen"/>
          <w:color w:val="000000" w:themeColor="text1"/>
          <w:spacing w:val="-4"/>
          <w:sz w:val="24"/>
          <w:szCs w:val="24"/>
          <w:lang w:val="pt-BR"/>
        </w:rPr>
        <w:t>...</w:t>
      </w:r>
      <w:r w:rsidRPr="00757C07">
        <w:rPr>
          <w:rFonts w:ascii="GHEA Grapalat" w:hAnsi="GHEA Grapalat" w:cs="Sylfaen"/>
          <w:color w:val="000000" w:themeColor="text1"/>
          <w:spacing w:val="-2"/>
          <w:sz w:val="24"/>
          <w:szCs w:val="24"/>
          <w:lang w:val="pt-BR"/>
        </w:rPr>
        <w:t>-</w:t>
      </w:r>
      <w:r w:rsidRPr="00757C07">
        <w:rPr>
          <w:rFonts w:ascii="GHEA Grapalat" w:hAnsi="GHEA Grapalat"/>
          <w:color w:val="000000" w:themeColor="text1"/>
          <w:spacing w:val="-2"/>
          <w:sz w:val="24"/>
          <w:szCs w:val="24"/>
        </w:rPr>
        <w:t xml:space="preserve">ի N </w:t>
      </w:r>
      <w:r w:rsidR="009863A7" w:rsidRPr="00757C07">
        <w:rPr>
          <w:rFonts w:ascii="GHEA Grapalat" w:hAnsi="GHEA Grapalat"/>
          <w:color w:val="000000" w:themeColor="text1"/>
          <w:spacing w:val="-2"/>
          <w:sz w:val="24"/>
          <w:szCs w:val="24"/>
        </w:rPr>
        <w:t>….</w:t>
      </w:r>
      <w:r w:rsidRPr="00757C07">
        <w:rPr>
          <w:rFonts w:ascii="GHEA Grapalat" w:hAnsi="GHEA Grapalat"/>
          <w:color w:val="000000" w:themeColor="text1"/>
          <w:spacing w:val="-2"/>
          <w:sz w:val="24"/>
          <w:szCs w:val="24"/>
        </w:rPr>
        <w:t xml:space="preserve"> - Ն</w:t>
      </w:r>
      <w:r w:rsidR="009863A7" w:rsidRPr="00757C07">
        <w:rPr>
          <w:rFonts w:ascii="GHEA Grapalat" w:hAnsi="GHEA Grapalat"/>
          <w:color w:val="000000" w:themeColor="text1"/>
          <w:spacing w:val="-2"/>
          <w:sz w:val="24"/>
          <w:szCs w:val="24"/>
        </w:rPr>
        <w:t xml:space="preserve"> </w:t>
      </w:r>
      <w:r w:rsidRPr="00757C07">
        <w:rPr>
          <w:rFonts w:ascii="GHEA Grapalat" w:hAnsi="GHEA Grapalat"/>
          <w:color w:val="000000" w:themeColor="text1"/>
          <w:spacing w:val="-2"/>
          <w:sz w:val="24"/>
          <w:szCs w:val="24"/>
        </w:rPr>
        <w:t>որոշման</w:t>
      </w:r>
    </w:p>
    <w:p w:rsidR="002E3EF3" w:rsidRPr="00757C07" w:rsidRDefault="002E3EF3" w:rsidP="004D3E29">
      <w:pPr>
        <w:pStyle w:val="mechtex"/>
        <w:tabs>
          <w:tab w:val="left" w:pos="3330"/>
        </w:tabs>
        <w:spacing w:line="360" w:lineRule="auto"/>
        <w:ind w:left="10080" w:firstLine="720"/>
        <w:jc w:val="left"/>
        <w:rPr>
          <w:color w:val="000000" w:themeColor="text1"/>
          <w:sz w:val="24"/>
          <w:szCs w:val="24"/>
        </w:rPr>
      </w:pPr>
    </w:p>
    <w:p w:rsidR="00CB38E2" w:rsidRPr="00757C07" w:rsidRDefault="00CB38E2" w:rsidP="004D3E29">
      <w:pPr>
        <w:pStyle w:val="mechtex"/>
        <w:tabs>
          <w:tab w:val="left" w:pos="3330"/>
        </w:tabs>
        <w:spacing w:line="360" w:lineRule="auto"/>
        <w:ind w:left="10080" w:firstLine="720"/>
        <w:jc w:val="right"/>
        <w:rPr>
          <w:rFonts w:ascii="GHEA Grapalat" w:hAnsi="GHEA Grapalat"/>
          <w:color w:val="000000" w:themeColor="text1"/>
          <w:spacing w:val="-8"/>
          <w:sz w:val="24"/>
          <w:szCs w:val="24"/>
        </w:rPr>
      </w:pPr>
      <w:r w:rsidRPr="00757C07">
        <w:rPr>
          <w:rFonts w:ascii="GHEA Grapalat" w:hAnsi="GHEA Grapalat"/>
          <w:color w:val="000000" w:themeColor="text1"/>
          <w:sz w:val="24"/>
          <w:szCs w:val="24"/>
        </w:rPr>
        <w:tab/>
      </w:r>
      <w:r w:rsidRPr="00757C07">
        <w:rPr>
          <w:rFonts w:ascii="GHEA Grapalat" w:hAnsi="GHEA Grapalat"/>
          <w:color w:val="000000" w:themeColor="text1"/>
          <w:spacing w:val="-8"/>
          <w:sz w:val="24"/>
          <w:szCs w:val="24"/>
        </w:rPr>
        <w:t xml:space="preserve">             </w:t>
      </w:r>
      <w:r w:rsidR="002E3EF3" w:rsidRPr="00757C07">
        <w:rPr>
          <w:rFonts w:ascii="GHEA Grapalat" w:hAnsi="GHEA Grapalat"/>
          <w:color w:val="000000" w:themeColor="text1"/>
          <w:spacing w:val="-8"/>
          <w:sz w:val="24"/>
          <w:szCs w:val="24"/>
        </w:rPr>
        <w:t>«</w:t>
      </w:r>
      <w:r w:rsidRPr="00757C07">
        <w:rPr>
          <w:rFonts w:ascii="GHEA Grapalat" w:hAnsi="GHEA Grapalat"/>
          <w:color w:val="000000" w:themeColor="text1"/>
          <w:spacing w:val="-8"/>
          <w:sz w:val="24"/>
          <w:szCs w:val="24"/>
        </w:rPr>
        <w:t>Հավելված</w:t>
      </w:r>
      <w:r w:rsidR="00E11EC8">
        <w:rPr>
          <w:rFonts w:ascii="GHEA Grapalat" w:hAnsi="GHEA Grapalat"/>
          <w:color w:val="000000" w:themeColor="text1"/>
          <w:spacing w:val="-8"/>
          <w:sz w:val="24"/>
          <w:szCs w:val="24"/>
        </w:rPr>
        <w:t xml:space="preserve"> N</w:t>
      </w:r>
      <w:r w:rsidRPr="00757C07">
        <w:rPr>
          <w:rFonts w:ascii="GHEA Grapalat" w:hAnsi="GHEA Grapalat"/>
          <w:color w:val="000000" w:themeColor="text1"/>
          <w:spacing w:val="-8"/>
          <w:sz w:val="24"/>
          <w:szCs w:val="24"/>
        </w:rPr>
        <w:t>2</w:t>
      </w:r>
    </w:p>
    <w:p w:rsidR="00CB38E2" w:rsidRPr="00757C07" w:rsidRDefault="00CB38E2" w:rsidP="004D3E29">
      <w:pPr>
        <w:pStyle w:val="mechtex"/>
        <w:spacing w:line="360" w:lineRule="auto"/>
        <w:ind w:left="3600" w:firstLine="720"/>
        <w:jc w:val="right"/>
        <w:rPr>
          <w:rFonts w:ascii="GHEA Grapalat" w:hAnsi="GHEA Grapalat"/>
          <w:color w:val="000000" w:themeColor="text1"/>
          <w:spacing w:val="-6"/>
          <w:sz w:val="24"/>
          <w:szCs w:val="24"/>
        </w:rPr>
      </w:pPr>
      <w:r w:rsidRPr="00757C07">
        <w:rPr>
          <w:rFonts w:ascii="GHEA Grapalat" w:hAnsi="GHEA Grapalat"/>
          <w:color w:val="000000" w:themeColor="text1"/>
          <w:spacing w:val="-6"/>
          <w:sz w:val="24"/>
          <w:szCs w:val="24"/>
        </w:rPr>
        <w:t xml:space="preserve">       </w:t>
      </w:r>
      <w:r w:rsidRPr="00757C07">
        <w:rPr>
          <w:rFonts w:ascii="GHEA Grapalat" w:hAnsi="GHEA Grapalat"/>
          <w:color w:val="000000" w:themeColor="text1"/>
          <w:spacing w:val="-6"/>
          <w:sz w:val="24"/>
          <w:szCs w:val="24"/>
        </w:rPr>
        <w:tab/>
        <w:t xml:space="preserve">   </w:t>
      </w:r>
      <w:r w:rsidRPr="00757C07">
        <w:rPr>
          <w:rFonts w:ascii="GHEA Grapalat" w:hAnsi="GHEA Grapalat"/>
          <w:color w:val="000000" w:themeColor="text1"/>
          <w:spacing w:val="-6"/>
          <w:sz w:val="24"/>
          <w:szCs w:val="24"/>
        </w:rPr>
        <w:tab/>
      </w:r>
      <w:r w:rsidRPr="00757C07">
        <w:rPr>
          <w:rFonts w:ascii="GHEA Grapalat" w:hAnsi="GHEA Grapalat"/>
          <w:color w:val="000000" w:themeColor="text1"/>
          <w:spacing w:val="-6"/>
          <w:sz w:val="24"/>
          <w:szCs w:val="24"/>
        </w:rPr>
        <w:tab/>
      </w:r>
      <w:r w:rsidRPr="00757C07">
        <w:rPr>
          <w:rFonts w:ascii="GHEA Grapalat" w:hAnsi="GHEA Grapalat"/>
          <w:color w:val="000000" w:themeColor="text1"/>
          <w:spacing w:val="-6"/>
          <w:sz w:val="24"/>
          <w:szCs w:val="24"/>
        </w:rPr>
        <w:tab/>
      </w:r>
      <w:r w:rsidRPr="00757C07">
        <w:rPr>
          <w:rFonts w:ascii="GHEA Grapalat" w:hAnsi="GHEA Grapalat"/>
          <w:color w:val="000000" w:themeColor="text1"/>
          <w:spacing w:val="-6"/>
          <w:sz w:val="24"/>
          <w:szCs w:val="24"/>
        </w:rPr>
        <w:tab/>
      </w:r>
      <w:r w:rsidRPr="00757C07">
        <w:rPr>
          <w:rFonts w:ascii="GHEA Grapalat" w:hAnsi="GHEA Grapalat"/>
          <w:color w:val="000000" w:themeColor="text1"/>
          <w:spacing w:val="-6"/>
          <w:sz w:val="24"/>
          <w:szCs w:val="24"/>
        </w:rPr>
        <w:tab/>
        <w:t xml:space="preserve">    ՀՀ կառավարության</w:t>
      </w:r>
      <w:r w:rsidR="008032F8">
        <w:rPr>
          <w:rFonts w:ascii="GHEA Grapalat" w:hAnsi="GHEA Grapalat"/>
          <w:color w:val="000000" w:themeColor="text1"/>
          <w:spacing w:val="-6"/>
          <w:sz w:val="24"/>
          <w:szCs w:val="24"/>
        </w:rPr>
        <w:t xml:space="preserve"> 2019 </w:t>
      </w:r>
      <w:r w:rsidRPr="00757C07">
        <w:rPr>
          <w:rFonts w:ascii="GHEA Grapalat" w:hAnsi="GHEA Grapalat"/>
          <w:color w:val="000000" w:themeColor="text1"/>
          <w:spacing w:val="-6"/>
          <w:sz w:val="24"/>
          <w:szCs w:val="24"/>
        </w:rPr>
        <w:t>թվականի</w:t>
      </w:r>
      <w:r w:rsidR="008032F8">
        <w:rPr>
          <w:rFonts w:ascii="GHEA Grapalat" w:hAnsi="GHEA Grapalat"/>
          <w:color w:val="000000" w:themeColor="text1"/>
          <w:spacing w:val="-6"/>
          <w:sz w:val="24"/>
          <w:szCs w:val="24"/>
        </w:rPr>
        <w:t xml:space="preserve"> </w:t>
      </w:r>
      <w:r w:rsidR="008032F8" w:rsidRPr="00757C07">
        <w:rPr>
          <w:rFonts w:ascii="GHEA Grapalat" w:hAnsi="GHEA Grapalat" w:cs="Sylfaen"/>
          <w:color w:val="000000" w:themeColor="text1"/>
          <w:spacing w:val="-4"/>
          <w:sz w:val="24"/>
          <w:szCs w:val="24"/>
          <w:lang w:val="pt-BR"/>
        </w:rPr>
        <w:t>հոկտեմբերի</w:t>
      </w:r>
      <w:r w:rsidR="008032F8" w:rsidRPr="00757C07">
        <w:rPr>
          <w:rFonts w:ascii="GHEA Grapalat" w:hAnsi="GHEA Grapalat" w:cs="Sylfaen"/>
          <w:color w:val="000000" w:themeColor="text1"/>
          <w:spacing w:val="-2"/>
          <w:sz w:val="24"/>
          <w:szCs w:val="24"/>
          <w:lang w:val="pt-BR"/>
        </w:rPr>
        <w:t xml:space="preserve"> 3-</w:t>
      </w:r>
      <w:r w:rsidR="008032F8" w:rsidRPr="00757C07">
        <w:rPr>
          <w:rFonts w:ascii="GHEA Grapalat" w:hAnsi="GHEA Grapalat"/>
          <w:color w:val="000000" w:themeColor="text1"/>
          <w:spacing w:val="-2"/>
          <w:sz w:val="24"/>
          <w:szCs w:val="24"/>
        </w:rPr>
        <w:t xml:space="preserve">ի N </w:t>
      </w:r>
      <w:r w:rsidR="008032F8" w:rsidRPr="00757C07">
        <w:rPr>
          <w:rFonts w:ascii="GHEA Grapalat" w:hAnsi="GHEA Grapalat"/>
          <w:color w:val="000000" w:themeColor="text1"/>
          <w:spacing w:val="-2"/>
          <w:sz w:val="24"/>
          <w:szCs w:val="24"/>
          <w:lang w:val="hy-AM"/>
        </w:rPr>
        <w:t>1332</w:t>
      </w:r>
      <w:r w:rsidR="008032F8" w:rsidRPr="00757C07">
        <w:rPr>
          <w:rFonts w:ascii="GHEA Grapalat" w:hAnsi="GHEA Grapalat"/>
          <w:color w:val="000000" w:themeColor="text1"/>
          <w:spacing w:val="-2"/>
          <w:sz w:val="24"/>
          <w:szCs w:val="24"/>
        </w:rPr>
        <w:t xml:space="preserve"> </w:t>
      </w:r>
      <w:r w:rsidR="008032F8">
        <w:rPr>
          <w:rFonts w:ascii="GHEA Grapalat" w:hAnsi="GHEA Grapalat"/>
          <w:color w:val="000000" w:themeColor="text1"/>
          <w:spacing w:val="-2"/>
          <w:sz w:val="24"/>
          <w:szCs w:val="24"/>
        </w:rPr>
        <w:t>–</w:t>
      </w:r>
      <w:r w:rsidR="008032F8" w:rsidRPr="00757C07">
        <w:rPr>
          <w:rFonts w:ascii="GHEA Grapalat" w:hAnsi="GHEA Grapalat"/>
          <w:color w:val="000000" w:themeColor="text1"/>
          <w:spacing w:val="-2"/>
          <w:sz w:val="24"/>
          <w:szCs w:val="24"/>
        </w:rPr>
        <w:t xml:space="preserve"> Ն</w:t>
      </w:r>
      <w:r w:rsidR="008032F8">
        <w:rPr>
          <w:rFonts w:ascii="GHEA Grapalat" w:hAnsi="GHEA Grapalat"/>
          <w:color w:val="000000" w:themeColor="text1"/>
          <w:spacing w:val="-2"/>
          <w:sz w:val="24"/>
          <w:szCs w:val="24"/>
        </w:rPr>
        <w:t xml:space="preserve"> </w:t>
      </w:r>
      <w:r w:rsidR="008032F8" w:rsidRPr="00757C07">
        <w:rPr>
          <w:rFonts w:ascii="GHEA Grapalat" w:hAnsi="GHEA Grapalat"/>
          <w:color w:val="000000" w:themeColor="text1"/>
          <w:spacing w:val="-2"/>
          <w:sz w:val="24"/>
          <w:szCs w:val="24"/>
        </w:rPr>
        <w:t>որոշման</w:t>
      </w:r>
    </w:p>
    <w:p w:rsidR="00BF2A66" w:rsidRPr="00507888" w:rsidRDefault="00BF2A66" w:rsidP="004D3E29">
      <w:pPr>
        <w:pStyle w:val="mechtex"/>
        <w:spacing w:line="360" w:lineRule="auto"/>
        <w:jc w:val="left"/>
        <w:rPr>
          <w:rFonts w:ascii="GHEA Grapalat" w:hAnsi="GHEA Grapalat" w:cs="Sylfaen"/>
          <w:color w:val="000000" w:themeColor="text1"/>
          <w:sz w:val="24"/>
          <w:szCs w:val="24"/>
        </w:rPr>
      </w:pPr>
    </w:p>
    <w:p w:rsidR="000D38E0" w:rsidRPr="00507888" w:rsidRDefault="000D38E0" w:rsidP="00507888">
      <w:pPr>
        <w:tabs>
          <w:tab w:val="left" w:pos="8070"/>
        </w:tabs>
        <w:spacing w:after="0" w:line="240" w:lineRule="auto"/>
        <w:rPr>
          <w:rFonts w:ascii="GHEA Grapalat" w:hAnsi="GHEA Grapalat"/>
          <w:color w:val="000000" w:themeColor="text1"/>
          <w:lang w:val="en-US"/>
        </w:rPr>
      </w:pPr>
    </w:p>
    <w:p w:rsidR="000D38E0" w:rsidRPr="00757C07" w:rsidRDefault="000D38E0" w:rsidP="00035722">
      <w:pPr>
        <w:tabs>
          <w:tab w:val="left" w:pos="11475"/>
        </w:tabs>
        <w:spacing w:after="0" w:line="240" w:lineRule="auto"/>
        <w:rPr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tblpX="-972" w:tblpY="1"/>
        <w:tblOverlap w:val="never"/>
        <w:tblW w:w="14330" w:type="dxa"/>
        <w:tblLayout w:type="fixed"/>
        <w:tblLook w:val="04A0"/>
      </w:tblPr>
      <w:tblGrid>
        <w:gridCol w:w="603"/>
        <w:gridCol w:w="2320"/>
        <w:gridCol w:w="289"/>
        <w:gridCol w:w="100"/>
        <w:gridCol w:w="19"/>
        <w:gridCol w:w="16"/>
        <w:gridCol w:w="1349"/>
        <w:gridCol w:w="10"/>
        <w:gridCol w:w="47"/>
        <w:gridCol w:w="72"/>
        <w:gridCol w:w="19"/>
        <w:gridCol w:w="229"/>
        <w:gridCol w:w="27"/>
        <w:gridCol w:w="29"/>
        <w:gridCol w:w="42"/>
        <w:gridCol w:w="36"/>
        <w:gridCol w:w="44"/>
        <w:gridCol w:w="31"/>
        <w:gridCol w:w="1473"/>
        <w:gridCol w:w="49"/>
        <w:gridCol w:w="117"/>
        <w:gridCol w:w="9"/>
        <w:gridCol w:w="30"/>
        <w:gridCol w:w="24"/>
        <w:gridCol w:w="14"/>
        <w:gridCol w:w="153"/>
        <w:gridCol w:w="1533"/>
        <w:gridCol w:w="58"/>
        <w:gridCol w:w="32"/>
        <w:gridCol w:w="29"/>
        <w:gridCol w:w="102"/>
        <w:gridCol w:w="102"/>
        <w:gridCol w:w="7"/>
        <w:gridCol w:w="9"/>
        <w:gridCol w:w="29"/>
        <w:gridCol w:w="42"/>
        <w:gridCol w:w="12"/>
        <w:gridCol w:w="30"/>
        <w:gridCol w:w="42"/>
        <w:gridCol w:w="1506"/>
        <w:gridCol w:w="24"/>
        <w:gridCol w:w="7"/>
        <w:gridCol w:w="1437"/>
        <w:gridCol w:w="1192"/>
        <w:gridCol w:w="90"/>
        <w:gridCol w:w="132"/>
        <w:gridCol w:w="19"/>
        <w:gridCol w:w="729"/>
        <w:gridCol w:w="9"/>
        <w:gridCol w:w="7"/>
      </w:tblGrid>
      <w:tr w:rsidR="002F40EF" w:rsidRPr="007F3A7B" w:rsidTr="00D87B2B">
        <w:trPr>
          <w:trHeight w:val="145"/>
        </w:trPr>
        <w:tc>
          <w:tcPr>
            <w:tcW w:w="14330" w:type="dxa"/>
            <w:gridSpan w:val="50"/>
          </w:tcPr>
          <w:p w:rsidR="00CB38E2" w:rsidRPr="00757C07" w:rsidRDefault="00CB38E2" w:rsidP="00D87B2B">
            <w:pPr>
              <w:tabs>
                <w:tab w:val="left" w:pos="2642"/>
              </w:tabs>
              <w:ind w:right="-108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ՀԱՅԱՍՏԱՆԻ</w:t>
            </w:r>
            <w:r w:rsidR="00AA49F7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ՀԱՆՐԱՊԵՏՈՒԹՅԱՆ</w:t>
            </w:r>
            <w:r w:rsidR="00AE02C7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ՀԱԿԱԿՈՌՈՒՊՑԻՈՆ</w:t>
            </w:r>
            <w:r w:rsidR="00AE02C7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ՌԱԶՄԱՎԱՐՈՒԹՅԱՆ</w:t>
            </w:r>
            <w:r w:rsidR="00AA49F7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ԻՐԱԿԱՆԱՑՄԱՆ</w:t>
            </w:r>
            <w:r w:rsidR="00AE02C7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2019-2022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ԹՎԱԿԱՆՆԵՐԻ</w:t>
            </w:r>
            <w:r w:rsidR="00AA49F7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ՄԻՋՈՑԱՌՈՒՄՆԵՐԻ</w:t>
            </w:r>
            <w:r w:rsidR="00AA49F7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ԾՐԱԳԻՐ</w:t>
            </w:r>
            <w:r w:rsidR="00AE02C7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CB38E2" w:rsidRPr="00757C07" w:rsidRDefault="00CB38E2" w:rsidP="00D87B2B">
            <w:pPr>
              <w:tabs>
                <w:tab w:val="left" w:pos="2642"/>
              </w:tabs>
              <w:ind w:right="-108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F40EF" w:rsidRPr="00757C07" w:rsidTr="00585065">
        <w:trPr>
          <w:gridAfter w:val="2"/>
          <w:wAfter w:w="16" w:type="dxa"/>
          <w:trHeight w:val="145"/>
        </w:trPr>
        <w:tc>
          <w:tcPr>
            <w:tcW w:w="603" w:type="dxa"/>
            <w:vMerge w:val="restart"/>
            <w:vAlign w:val="center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2320" w:type="dxa"/>
            <w:vMerge w:val="restart"/>
            <w:vAlign w:val="center"/>
          </w:tcPr>
          <w:p w:rsidR="00CB38E2" w:rsidRPr="00757C07" w:rsidRDefault="00CB38E2" w:rsidP="00D87B2B">
            <w:pPr>
              <w:jc w:val="both"/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  <w:lang w:val="hy-AM"/>
              </w:rPr>
              <w:t>Միջոցառում</w:t>
            </w: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  <w:t>ը</w:t>
            </w:r>
          </w:p>
        </w:tc>
        <w:tc>
          <w:tcPr>
            <w:tcW w:w="7785" w:type="dxa"/>
            <w:gridSpan w:val="39"/>
            <w:vAlign w:val="center"/>
          </w:tcPr>
          <w:p w:rsidR="00CB38E2" w:rsidRPr="00757C07" w:rsidRDefault="00CB38E2" w:rsidP="00D87B2B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  <w:lang w:val="hy-AM"/>
              </w:rPr>
              <w:t>Ակնկալվող արդյունք</w:t>
            </w: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  <w:t>ը</w:t>
            </w:r>
          </w:p>
          <w:p w:rsidR="00CB38E2" w:rsidRPr="00757C07" w:rsidRDefault="00CB38E2" w:rsidP="00D87B2B">
            <w:pPr>
              <w:jc w:val="both"/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vMerge w:val="restart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Միջոցառման վերստուգիչ </w:t>
            </w:r>
            <w:r w:rsidR="005F28C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ցուցիչը</w:t>
            </w:r>
          </w:p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CB38E2" w:rsidRPr="00757C07" w:rsidRDefault="009660DF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Կատարող մարմին</w:t>
            </w:r>
            <w:r w:rsidR="00A56B68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ը</w:t>
            </w:r>
          </w:p>
        </w:tc>
        <w:tc>
          <w:tcPr>
            <w:tcW w:w="880" w:type="dxa"/>
            <w:gridSpan w:val="3"/>
            <w:vMerge w:val="restart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  <w:lang w:val="hy-AM"/>
              </w:rPr>
              <w:t>Ֆինանսավորման աղբյուրը</w:t>
            </w:r>
          </w:p>
        </w:tc>
      </w:tr>
      <w:tr w:rsidR="002F40EF" w:rsidRPr="00757C07" w:rsidTr="00585065">
        <w:trPr>
          <w:gridAfter w:val="2"/>
          <w:wAfter w:w="16" w:type="dxa"/>
          <w:trHeight w:val="145"/>
        </w:trPr>
        <w:tc>
          <w:tcPr>
            <w:tcW w:w="603" w:type="dxa"/>
            <w:vMerge/>
            <w:vAlign w:val="center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320" w:type="dxa"/>
            <w:vMerge/>
            <w:vAlign w:val="center"/>
          </w:tcPr>
          <w:p w:rsidR="00CB38E2" w:rsidRPr="00757C07" w:rsidRDefault="00CB38E2" w:rsidP="00D87B2B">
            <w:pPr>
              <w:jc w:val="both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902" w:type="dxa"/>
            <w:gridSpan w:val="8"/>
            <w:vAlign w:val="center"/>
          </w:tcPr>
          <w:p w:rsidR="00CB38E2" w:rsidRPr="00757C07" w:rsidRDefault="00CB38E2" w:rsidP="008032F8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  <w:t>2019 թ.</w:t>
            </w:r>
          </w:p>
        </w:tc>
        <w:tc>
          <w:tcPr>
            <w:tcW w:w="2135" w:type="dxa"/>
            <w:gridSpan w:val="13"/>
            <w:vAlign w:val="center"/>
          </w:tcPr>
          <w:p w:rsidR="00CB38E2" w:rsidRPr="00757C07" w:rsidRDefault="00CB38E2" w:rsidP="008032F8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  <w:t>2020 թ.</w:t>
            </w:r>
          </w:p>
        </w:tc>
        <w:tc>
          <w:tcPr>
            <w:tcW w:w="2092" w:type="dxa"/>
            <w:gridSpan w:val="12"/>
            <w:vAlign w:val="center"/>
          </w:tcPr>
          <w:p w:rsidR="00CB38E2" w:rsidRPr="00757C07" w:rsidRDefault="00CB38E2" w:rsidP="008032F8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  <w:t>2021թ.</w:t>
            </w:r>
          </w:p>
        </w:tc>
        <w:tc>
          <w:tcPr>
            <w:tcW w:w="1656" w:type="dxa"/>
            <w:gridSpan w:val="6"/>
            <w:vAlign w:val="center"/>
          </w:tcPr>
          <w:p w:rsidR="00CB38E2" w:rsidRPr="00757C07" w:rsidRDefault="00CB38E2" w:rsidP="008032F8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  <w:t>2022թ</w:t>
            </w:r>
            <w:r w:rsidR="001D2EF5"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1444" w:type="dxa"/>
            <w:gridSpan w:val="2"/>
            <w:vMerge/>
          </w:tcPr>
          <w:p w:rsidR="00CB38E2" w:rsidRPr="00757C07" w:rsidRDefault="00CB38E2" w:rsidP="00D87B2B">
            <w:pPr>
              <w:jc w:val="both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CB38E2" w:rsidRPr="00757C07" w:rsidRDefault="00CB38E2" w:rsidP="00D87B2B">
            <w:pPr>
              <w:jc w:val="both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880" w:type="dxa"/>
            <w:gridSpan w:val="3"/>
            <w:vMerge/>
            <w:vAlign w:val="center"/>
          </w:tcPr>
          <w:p w:rsidR="00CB38E2" w:rsidRPr="00757C07" w:rsidRDefault="00CB38E2" w:rsidP="00D87B2B">
            <w:pPr>
              <w:jc w:val="both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hy-AM"/>
              </w:rPr>
            </w:pPr>
          </w:p>
        </w:tc>
      </w:tr>
      <w:tr w:rsidR="002F40EF" w:rsidRPr="007F3A7B" w:rsidTr="00585065">
        <w:trPr>
          <w:trHeight w:val="145"/>
        </w:trPr>
        <w:tc>
          <w:tcPr>
            <w:tcW w:w="10715" w:type="dxa"/>
            <w:gridSpan w:val="42"/>
          </w:tcPr>
          <w:p w:rsidR="00934B54" w:rsidRPr="00757C07" w:rsidRDefault="00934B54" w:rsidP="00D87B2B">
            <w:pPr>
              <w:pStyle w:val="ListParagraph"/>
              <w:tabs>
                <w:tab w:val="left" w:pos="2642"/>
              </w:tabs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  <w:p w:rsidR="00934B54" w:rsidRPr="00757C07" w:rsidRDefault="00934B54" w:rsidP="00D87B2B">
            <w:pPr>
              <w:pStyle w:val="ListParagraph"/>
              <w:numPr>
                <w:ilvl w:val="0"/>
                <w:numId w:val="13"/>
              </w:numPr>
              <w:tabs>
                <w:tab w:val="left" w:pos="2642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ՀԱԿԱԿՈՌՈՒՊՑԻՈՆ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ԻՆՍՏԻՏՈՒՑԻՈՆԱԼ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ՀԱՄԱԿԱՐԳԻ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ԶԱՐԳԱՑՈՒՄ</w:t>
            </w:r>
          </w:p>
          <w:p w:rsidR="00934B54" w:rsidRPr="00757C07" w:rsidRDefault="00934B54" w:rsidP="00D87B2B">
            <w:pPr>
              <w:tabs>
                <w:tab w:val="left" w:pos="2642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934B54" w:rsidRPr="00757C07" w:rsidRDefault="00934B54" w:rsidP="00D87B2B">
            <w:pPr>
              <w:tabs>
                <w:tab w:val="left" w:pos="2642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934B54" w:rsidRPr="00757C07" w:rsidRDefault="00934B54" w:rsidP="00D87B2B">
            <w:pPr>
              <w:tabs>
                <w:tab w:val="left" w:pos="2642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934B54" w:rsidRPr="00757C07" w:rsidRDefault="00934B54" w:rsidP="00D87B2B">
            <w:pPr>
              <w:tabs>
                <w:tab w:val="left" w:pos="2642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934B54" w:rsidRPr="00757C07" w:rsidRDefault="00934B54" w:rsidP="00D87B2B">
            <w:pPr>
              <w:tabs>
                <w:tab w:val="left" w:pos="2642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934B54" w:rsidRPr="00757C07" w:rsidRDefault="00934B54" w:rsidP="00D87B2B">
            <w:pPr>
              <w:tabs>
                <w:tab w:val="left" w:pos="2642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934B54" w:rsidRPr="00757C07" w:rsidRDefault="00934B54" w:rsidP="00D87B2B">
            <w:pPr>
              <w:tabs>
                <w:tab w:val="left" w:pos="2642"/>
              </w:tabs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15" w:type="dxa"/>
            <w:gridSpan w:val="8"/>
          </w:tcPr>
          <w:p w:rsidR="00B51DAC" w:rsidRDefault="00B51DAC" w:rsidP="00D87B2B">
            <w:pPr>
              <w:tabs>
                <w:tab w:val="left" w:pos="2642"/>
              </w:tabs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077E63" w:rsidRPr="00757C07" w:rsidRDefault="00934B54" w:rsidP="00B51DAC">
            <w:pPr>
              <w:tabs>
                <w:tab w:val="left" w:pos="2642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Բաժնի վերստուգիչ </w:t>
            </w:r>
            <w:r w:rsidR="005F28C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ցուցիչը</w:t>
            </w:r>
          </w:p>
          <w:p w:rsidR="001D2DB9" w:rsidRPr="00757C07" w:rsidRDefault="001D2DB9" w:rsidP="00D87B2B">
            <w:pPr>
              <w:numPr>
                <w:ilvl w:val="0"/>
                <w:numId w:val="17"/>
              </w:numPr>
              <w:tabs>
                <w:tab w:val="left" w:pos="-3"/>
                <w:tab w:val="left" w:pos="297"/>
              </w:tabs>
              <w:ind w:left="-3" w:firstLine="0"/>
              <w:contextualSpacing/>
              <w:jc w:val="both"/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</w:pPr>
            <w:r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 xml:space="preserve">Կոռուպցիայի կանխարգելման հանձնաժողովի կողմից հարուցված վարչական վարույթների թիվ. </w:t>
            </w:r>
            <w:r w:rsidR="00ED6E72"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>հ</w:t>
            </w:r>
            <w:r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>իմքային՝ 2019թ.՝</w:t>
            </w:r>
            <w:r w:rsidR="00094A57"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574EDC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>0</w:t>
            </w:r>
            <w:r w:rsidR="00094A57"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 xml:space="preserve">, 2022թ. </w:t>
            </w:r>
            <w:r w:rsidR="00A846F8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hy-AM"/>
              </w:rPr>
              <w:t>առնվազն</w:t>
            </w:r>
            <w:r w:rsidR="00574EDC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 xml:space="preserve"> 200</w:t>
            </w:r>
          </w:p>
          <w:p w:rsidR="00C62A68" w:rsidRPr="00757C07" w:rsidRDefault="00077E63" w:rsidP="00D87B2B">
            <w:pPr>
              <w:numPr>
                <w:ilvl w:val="0"/>
                <w:numId w:val="17"/>
              </w:numPr>
              <w:tabs>
                <w:tab w:val="left" w:pos="-3"/>
                <w:tab w:val="left" w:pos="297"/>
              </w:tabs>
              <w:ind w:left="-3" w:firstLine="0"/>
              <w:contextualSpacing/>
              <w:jc w:val="both"/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</w:pPr>
            <w:r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</w:rPr>
              <w:t>Կոռուպցիայի</w:t>
            </w:r>
            <w:r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</w:rPr>
              <w:t>կանխարգելման</w:t>
            </w:r>
            <w:r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</w:rPr>
              <w:t>հանձնաժողովի</w:t>
            </w:r>
            <w:r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</w:rPr>
              <w:t>կողմից</w:t>
            </w:r>
            <w:r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426204"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</w:rPr>
              <w:t>ՀՀ</w:t>
            </w:r>
            <w:r w:rsidR="00426204"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426204"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</w:rPr>
              <w:t>գլխավոր</w:t>
            </w:r>
            <w:r w:rsidR="00426204"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</w:rPr>
              <w:t>դատախազություն</w:t>
            </w:r>
            <w:r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9B1FAC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hy-AM"/>
              </w:rPr>
              <w:t>ներ</w:t>
            </w:r>
            <w:r w:rsidR="00ED6E72"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hy-AM"/>
              </w:rPr>
              <w:t>կայացված</w:t>
            </w:r>
            <w:r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</w:rPr>
              <w:t>գործերի</w:t>
            </w:r>
            <w:r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</w:rPr>
              <w:t>քանակ</w:t>
            </w:r>
            <w:r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r w:rsidR="00ED6E72"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hy-AM"/>
              </w:rPr>
              <w:t>հիմքային</w:t>
            </w:r>
            <w:r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 xml:space="preserve"> 20</w:t>
            </w:r>
            <w:r w:rsidR="004904EF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>19</w:t>
            </w:r>
            <w:r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</w:rPr>
              <w:t>թ</w:t>
            </w: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en-US"/>
              </w:rPr>
              <w:t>.-</w:t>
            </w:r>
            <w:r w:rsidR="004904EF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  <w:r w:rsidR="000317C6"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4E1D0F"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en-US"/>
              </w:rPr>
              <w:t>գործ</w:t>
            </w: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>2022</w:t>
            </w:r>
            <w:r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</w:rPr>
              <w:t>թ</w:t>
            </w:r>
            <w:r w:rsidR="000317C6"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>.` 5 գործ</w:t>
            </w:r>
          </w:p>
          <w:p w:rsidR="00E83919" w:rsidRPr="00757C07" w:rsidRDefault="00C62A68" w:rsidP="00982B67">
            <w:pPr>
              <w:numPr>
                <w:ilvl w:val="0"/>
                <w:numId w:val="17"/>
              </w:numPr>
              <w:tabs>
                <w:tab w:val="left" w:pos="-3"/>
                <w:tab w:val="left" w:pos="297"/>
                <w:tab w:val="left" w:pos="2041"/>
              </w:tabs>
              <w:ind w:left="0" w:firstLine="0"/>
              <w:contextualSpacing/>
              <w:jc w:val="both"/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</w:pPr>
            <w:r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 xml:space="preserve">Ենթադրյալ կոռուպցիոն հանցագործություններով </w:t>
            </w:r>
            <w:r w:rsidR="00340B33"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 xml:space="preserve">հարուցված </w:t>
            </w:r>
            <w:r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 xml:space="preserve">քրեական վարույթների թիվը. </w:t>
            </w:r>
            <w:r w:rsidR="005013C7"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>հ</w:t>
            </w:r>
            <w:r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>իմքային</w:t>
            </w:r>
            <w:r w:rsidR="005013C7"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>՝</w:t>
            </w:r>
            <w:r w:rsidR="00581045"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 xml:space="preserve"> 2020</w:t>
            </w:r>
            <w:r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>թ.</w:t>
            </w:r>
            <w:r w:rsidR="00581045"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>1232</w:t>
            </w:r>
            <w:r w:rsidR="00E83919"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 xml:space="preserve"> գոր</w:t>
            </w:r>
            <w:r w:rsidR="00E67218"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 xml:space="preserve">ծ-2022թ.՝ աճ </w:t>
            </w:r>
            <w:r w:rsidR="006F7F1E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>2</w:t>
            </w:r>
            <w:r w:rsidR="00DD5EA3"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>0</w:t>
            </w:r>
            <w:r w:rsidR="00E67218"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>%-ով</w:t>
            </w:r>
          </w:p>
          <w:p w:rsidR="00ED6E72" w:rsidRPr="00C302EC" w:rsidRDefault="00205BCE" w:rsidP="00B51DAC">
            <w:pPr>
              <w:numPr>
                <w:ilvl w:val="0"/>
                <w:numId w:val="17"/>
              </w:numPr>
              <w:tabs>
                <w:tab w:val="left" w:pos="-3"/>
                <w:tab w:val="left" w:pos="297"/>
              </w:tabs>
              <w:ind w:left="-3" w:firstLine="0"/>
              <w:contextualSpacing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>Հակակոռուպցիոն դատարանի կողմից քննվ</w:t>
            </w:r>
            <w:r w:rsidR="00CC3985"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 xml:space="preserve">ող </w:t>
            </w:r>
            <w:r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 xml:space="preserve">գործերի քանակ. </w:t>
            </w:r>
            <w:r w:rsidR="00ED6E72"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>հ</w:t>
            </w:r>
            <w:r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>իմքային՝</w:t>
            </w:r>
            <w:r w:rsidR="004D6BF9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>2019-</w:t>
            </w:r>
            <w:r w:rsidR="00C90E05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>0,</w:t>
            </w:r>
            <w:r w:rsidR="00C90E05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 xml:space="preserve">2022թ.՝ </w:t>
            </w:r>
            <w:r w:rsidR="00CC3985" w:rsidRPr="00757C07">
              <w:rPr>
                <w:rFonts w:ascii="GHEA Grapalat" w:eastAsia="Calibri" w:hAnsi="GHEA Grapalat" w:cs="Arial AMU"/>
                <w:color w:val="000000" w:themeColor="text1"/>
                <w:sz w:val="18"/>
                <w:szCs w:val="18"/>
                <w:lang w:val="en-US"/>
              </w:rPr>
              <w:t>50 գործ</w:t>
            </w:r>
          </w:p>
        </w:tc>
      </w:tr>
      <w:tr w:rsidR="002F40EF" w:rsidRPr="00757C07" w:rsidTr="00585065">
        <w:trPr>
          <w:gridAfter w:val="2"/>
          <w:wAfter w:w="16" w:type="dxa"/>
          <w:trHeight w:val="1107"/>
        </w:trPr>
        <w:tc>
          <w:tcPr>
            <w:tcW w:w="603" w:type="dxa"/>
            <w:vMerge w:val="restart"/>
            <w:vAlign w:val="center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lastRenderedPageBreak/>
              <w:t>N</w:t>
            </w:r>
          </w:p>
        </w:tc>
        <w:tc>
          <w:tcPr>
            <w:tcW w:w="2320" w:type="dxa"/>
            <w:vMerge w:val="restart"/>
            <w:vAlign w:val="center"/>
          </w:tcPr>
          <w:p w:rsidR="00CB38E2" w:rsidRPr="00757C07" w:rsidRDefault="00CB38E2" w:rsidP="00D87B2B">
            <w:pPr>
              <w:jc w:val="both"/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  <w:lang w:val="hy-AM"/>
              </w:rPr>
              <w:t>Միջոցառում</w:t>
            </w: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  <w:t>ը</w:t>
            </w:r>
          </w:p>
        </w:tc>
        <w:tc>
          <w:tcPr>
            <w:tcW w:w="7785" w:type="dxa"/>
            <w:gridSpan w:val="39"/>
            <w:vAlign w:val="center"/>
          </w:tcPr>
          <w:p w:rsidR="00CB38E2" w:rsidRPr="00757C07" w:rsidRDefault="00CB38E2" w:rsidP="00D87B2B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  <w:lang w:val="hy-AM"/>
              </w:rPr>
              <w:t>Ակնկալվող արդյունք</w:t>
            </w: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  <w:t>ը</w:t>
            </w:r>
          </w:p>
          <w:p w:rsidR="00CB38E2" w:rsidRPr="00757C07" w:rsidRDefault="00CB38E2" w:rsidP="00D87B2B">
            <w:pPr>
              <w:jc w:val="both"/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vMerge w:val="restart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Միջոցառման վերստուգիչ </w:t>
            </w:r>
            <w:r w:rsidR="005F28C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ցուցիչը</w:t>
            </w:r>
          </w:p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192" w:type="dxa"/>
            <w:vMerge w:val="restart"/>
          </w:tcPr>
          <w:p w:rsidR="00CB38E2" w:rsidRPr="00757C07" w:rsidRDefault="009660DF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Կատարող մարմին</w:t>
            </w:r>
            <w:r w:rsidR="00FF0E35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ը</w:t>
            </w:r>
          </w:p>
        </w:tc>
        <w:tc>
          <w:tcPr>
            <w:tcW w:w="970" w:type="dxa"/>
            <w:gridSpan w:val="4"/>
            <w:vMerge w:val="restart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  <w:lang w:val="hy-AM"/>
              </w:rPr>
              <w:t>Ֆինանսավորման աղբյուրը</w:t>
            </w:r>
          </w:p>
        </w:tc>
      </w:tr>
      <w:tr w:rsidR="002F40EF" w:rsidRPr="00757C07" w:rsidTr="00585065">
        <w:trPr>
          <w:gridAfter w:val="2"/>
          <w:wAfter w:w="16" w:type="dxa"/>
          <w:trHeight w:val="663"/>
        </w:trPr>
        <w:tc>
          <w:tcPr>
            <w:tcW w:w="603" w:type="dxa"/>
            <w:vMerge/>
            <w:vAlign w:val="center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320" w:type="dxa"/>
            <w:vMerge/>
            <w:vAlign w:val="center"/>
          </w:tcPr>
          <w:p w:rsidR="00CB38E2" w:rsidRPr="00757C07" w:rsidRDefault="00CB38E2" w:rsidP="00D87B2B">
            <w:pPr>
              <w:jc w:val="both"/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921" w:type="dxa"/>
            <w:gridSpan w:val="9"/>
            <w:vAlign w:val="center"/>
          </w:tcPr>
          <w:p w:rsidR="00CB38E2" w:rsidRPr="00757C07" w:rsidRDefault="00CB38E2" w:rsidP="00D87B2B">
            <w:pPr>
              <w:jc w:val="both"/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Arial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  <w:t xml:space="preserve">    2019 թ.</w:t>
            </w:r>
          </w:p>
        </w:tc>
        <w:tc>
          <w:tcPr>
            <w:tcW w:w="2116" w:type="dxa"/>
            <w:gridSpan w:val="12"/>
            <w:vAlign w:val="center"/>
          </w:tcPr>
          <w:p w:rsidR="00CB38E2" w:rsidRPr="00757C07" w:rsidRDefault="00CB38E2" w:rsidP="00D87B2B">
            <w:pPr>
              <w:jc w:val="both"/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Arial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  <w:t xml:space="preserve">    2020 թ.</w:t>
            </w:r>
          </w:p>
        </w:tc>
        <w:tc>
          <w:tcPr>
            <w:tcW w:w="2063" w:type="dxa"/>
            <w:gridSpan w:val="11"/>
            <w:vAlign w:val="center"/>
          </w:tcPr>
          <w:p w:rsidR="00CB38E2" w:rsidRPr="00757C07" w:rsidRDefault="00CB38E2" w:rsidP="00D87B2B">
            <w:pPr>
              <w:jc w:val="both"/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Arial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  <w:t xml:space="preserve">    2021 թ.</w:t>
            </w:r>
          </w:p>
        </w:tc>
        <w:tc>
          <w:tcPr>
            <w:tcW w:w="1685" w:type="dxa"/>
            <w:gridSpan w:val="7"/>
            <w:vAlign w:val="center"/>
          </w:tcPr>
          <w:p w:rsidR="00CB38E2" w:rsidRPr="00757C07" w:rsidRDefault="00CB38E2" w:rsidP="00D87B2B">
            <w:pPr>
              <w:jc w:val="both"/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Arial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  <w:t xml:space="preserve"> 2022թ.</w:t>
            </w:r>
          </w:p>
        </w:tc>
        <w:tc>
          <w:tcPr>
            <w:tcW w:w="1444" w:type="dxa"/>
            <w:gridSpan w:val="2"/>
            <w:vMerge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970" w:type="dxa"/>
            <w:gridSpan w:val="4"/>
            <w:vMerge/>
          </w:tcPr>
          <w:p w:rsidR="00CB38E2" w:rsidRPr="00757C07" w:rsidRDefault="00CB38E2" w:rsidP="00D87B2B">
            <w:pPr>
              <w:jc w:val="both"/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</w:tr>
      <w:tr w:rsidR="002F40EF" w:rsidRPr="00757C07" w:rsidTr="00585065">
        <w:trPr>
          <w:gridAfter w:val="2"/>
          <w:wAfter w:w="16" w:type="dxa"/>
          <w:trHeight w:val="2420"/>
        </w:trPr>
        <w:tc>
          <w:tcPr>
            <w:tcW w:w="603" w:type="dxa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1.</w:t>
            </w:r>
          </w:p>
        </w:tc>
        <w:tc>
          <w:tcPr>
            <w:tcW w:w="2320" w:type="dxa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Կոռուպցիայի կանխարգելման հանձնաժողովի ձևավորում և բնականոն գործունեության ապահովում</w:t>
            </w:r>
          </w:p>
        </w:tc>
        <w:tc>
          <w:tcPr>
            <w:tcW w:w="1902" w:type="dxa"/>
            <w:gridSpan w:val="8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Կոռուպցիայի կանխարգելման հանձնաժողովի անդամներն ընտրվել են, հանձնաժողովը կազմավորվել է: Կոռուպցիայի կանխարգելման հանձնաժողովի աշխատակազմը ձևավորվել է և ապահովում է </w:t>
            </w:r>
            <w:r w:rsidR="00C36621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Կոռուպցիայի կանխարգելման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հանձնաժողովի աշխատանքների բնականոն գործունեությունը: </w:t>
            </w:r>
          </w:p>
          <w:p w:rsidR="00CB38E2" w:rsidRPr="00757C07" w:rsidRDefault="00CF74C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Կոռուպցիայի կանխարգելման հանձնաժողով</w:t>
            </w:r>
            <w:r w:rsidR="00DD6EB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ին</w:t>
            </w:r>
            <w:r w:rsidR="0057456F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տրամադրվել է առանձին տարածք, բյուջետային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br/>
              <w:t>ինքնուրույն ֆինանսավորում, պատասխանատվություն կիրառելու համար անհրաժեշտ գործիքակազմ: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2135" w:type="dxa"/>
            <w:gridSpan w:val="13"/>
          </w:tcPr>
          <w:p w:rsidR="00CB38E2" w:rsidRPr="00757C07" w:rsidRDefault="005D607F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Կոռուպցիայի կանխարգելման հանձնաժողով</w:t>
            </w:r>
            <w:r w:rsidR="0032737F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գործունեության արդյունավետության բարձրացման նպատակով մշակվել է առաջարկությունների փաթեթ` ուղղված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Կոռուպցիայի կանխարգելման հանձնաժողով</w:t>
            </w:r>
            <w:r w:rsidR="00DD6EB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ի</w:t>
            </w:r>
            <w:r w:rsidRPr="00757C07" w:rsidDel="005D607F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գործառույթների շրջանակների ընդլայնմանը</w:t>
            </w:r>
            <w:r w:rsidR="00AA49F7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:</w:t>
            </w:r>
          </w:p>
          <w:p w:rsidR="00B74AD4" w:rsidRPr="00757C07" w:rsidRDefault="00B74AD4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B74AD4" w:rsidRPr="00757C07" w:rsidRDefault="00B74AD4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Կոռուպցիայի կանխարգելման հանձնաժողովի</w:t>
            </w:r>
            <w:r w:rsidR="00AA49F7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ֆինանսավորման համար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ՄԺԾԾ-ով նախատեսվել է առանձին տող</w:t>
            </w:r>
            <w:r w:rsidR="00AA49F7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</w:p>
        </w:tc>
        <w:tc>
          <w:tcPr>
            <w:tcW w:w="2063" w:type="dxa"/>
            <w:gridSpan w:val="11"/>
          </w:tcPr>
          <w:p w:rsidR="00CB38E2" w:rsidRPr="00757C07" w:rsidRDefault="00A3590F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Կոռուպցիայի կանխարգելման հանձնաժողով</w:t>
            </w:r>
            <w:r w:rsidR="0032737F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ի</w:t>
            </w:r>
            <w:r w:rsidRPr="00757C07" w:rsidDel="00A3590F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գործառույթների շրջանակների ընդլայնման վերաբերյալ օրենսդրական փաթեթը ներկայացվել է Ազգային ժողով: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Աշխատակազմի հաստիքների թիվն ավելաց</w:t>
            </w:r>
            <w:r w:rsidR="0057456F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վ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ել է:</w:t>
            </w:r>
          </w:p>
        </w:tc>
        <w:tc>
          <w:tcPr>
            <w:tcW w:w="1685" w:type="dxa"/>
            <w:gridSpan w:val="7"/>
          </w:tcPr>
          <w:p w:rsidR="00720839" w:rsidRPr="00757C07" w:rsidRDefault="0032737F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Վարչական դատավարության օրենսգրքում կատարվել են փոփոխություններ՝ Կոռուպցիայի կանխարգելման հանձնա</w:t>
            </w:r>
            <w:r w:rsidR="00766133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ժ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ողովի գործունեության արդյունքում </w:t>
            </w:r>
            <w:r w:rsidR="00262E8A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կայաց</w:t>
            </w:r>
            <w:r w:rsidR="003019FA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վ</w:t>
            </w:r>
            <w:r w:rsidR="00262E8A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ած</w:t>
            </w:r>
            <w:r w:rsidR="00DD6EB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ակտերի՝ դատական կարգով բողոքարկման մեխանիզմները հստակեցնելու նպատակով:</w:t>
            </w:r>
          </w:p>
          <w:p w:rsidR="00720839" w:rsidRPr="00757C07" w:rsidRDefault="00720839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44" w:type="dxa"/>
            <w:gridSpan w:val="2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Կոռուպցիայի կանխարգելման հանձնաժողովը ձևավորվել է</w:t>
            </w:r>
            <w:r w:rsidR="00AA49F7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BF0A7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(2019)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: </w:t>
            </w:r>
          </w:p>
          <w:p w:rsidR="005E291E" w:rsidRPr="00757C07" w:rsidRDefault="005E291E" w:rsidP="00D87B2B">
            <w:pPr>
              <w:pStyle w:val="CommentText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952BF0" w:rsidP="00D87B2B">
            <w:pPr>
              <w:pStyle w:val="CommentText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Կոռուպցիայի կանխարգելման հանձնաժողով</w:t>
            </w:r>
            <w:r w:rsidR="00766133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ն 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ունի բավարար շենքային, նյութական պայմաններ, աշխատակազմի առնվազն  70%-ը համալրված </w:t>
            </w:r>
            <w:r w:rsidR="00AA49F7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է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, բյուջեի նախագծում նախատեսվել է առանձին տող </w:t>
            </w:r>
            <w:r w:rsidR="00766133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Կոռուպցիայի կանխարգելման հանձնաժողով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ի ֆինանսավորման համար, ապահովվել է </w:t>
            </w:r>
            <w:r w:rsidR="00CF74C0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Կոռուպցիայի </w:t>
            </w:r>
            <w:r w:rsidR="00CF74C0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lastRenderedPageBreak/>
              <w:t>կանխարգելման հանձնաժողով</w:t>
            </w:r>
            <w:r w:rsidR="00DD6EB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ի</w:t>
            </w:r>
            <w:r w:rsidR="00CF74C0" w:rsidRPr="00757C07" w:rsidDel="00CF74C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կողմից </w:t>
            </w:r>
            <w:r w:rsidR="0089592E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Ազգային ժողովում 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բյուջեի նախագիծը և կատարման հաշվետվությունը ներկայացնելու օրենսդրական հիմքը  (2020)</w:t>
            </w:r>
            <w:r w:rsidR="00AA49F7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35376C" w:rsidRPr="00757C07" w:rsidRDefault="00E41ACA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ՄԺԾԾ-ով 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նախատեսվել է առանձին տող՝ հատկացված </w:t>
            </w:r>
            <w:r w:rsidR="005E291E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Կոռուպցիայի կանխարգելման հ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անձնաժողովի ֆինանսավորմանը</w:t>
            </w:r>
            <w:r w:rsidR="009A5F14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(2021):</w:t>
            </w:r>
          </w:p>
          <w:p w:rsidR="009A5F14" w:rsidRPr="00757C07" w:rsidRDefault="009A5F14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952BF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Կոռուպցիայի կանխարգելման հանձնաժողովի 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լիազորությունների արդյունավետությունը </w:t>
            </w:r>
            <w:r w:rsidR="0089592E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բարելա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վող օրենսդրական փաթեթը ներկայացվել է Ազգային ժողով (2021)</w:t>
            </w:r>
            <w:r w:rsidR="000B37D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9A5F14" w:rsidRPr="00757C07" w:rsidRDefault="009A5F14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2E4EB1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Կոռուպցիայի կանխարգելման հանձնաժողովի գործունեության արդյունքում </w:t>
            </w:r>
            <w:r w:rsidR="00262E8A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կայաց</w:t>
            </w:r>
            <w:r w:rsidR="003019FA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վ</w:t>
            </w:r>
            <w:r w:rsidR="00262E8A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ած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ակտերի՝ դատական կարգով բողոքարկման մեխանիզմները հստակեցվել են (2022թ.)</w:t>
            </w:r>
            <w:r w:rsidR="000B37D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5E291E" w:rsidRPr="00757C07" w:rsidRDefault="005E291E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952BF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Միջազգային մասնագիտացված կազմակերպությունների (</w:t>
            </w:r>
            <w:r w:rsidR="00B81369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ՏՀԶԿ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) զեկույցներում Կոռուպցիայի կանխարգելման հանձնաժողովի 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գործունեության վերաբերյալ դրական անդրադարձեր</w:t>
            </w:r>
            <w:r w:rsidR="004E0590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իառկայություն</w:t>
            </w:r>
          </w:p>
          <w:p w:rsidR="005519A1" w:rsidRPr="00757C07" w:rsidRDefault="005519A1" w:rsidP="003F03C1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</w:t>
            </w:r>
            <w:r w:rsidR="009A5F14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2021թ</w:t>
            </w:r>
            <w:r w:rsidR="00B33114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./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2022</w:t>
            </w:r>
            <w:r w:rsidR="00AC4D26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թ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.</w:t>
            </w:r>
            <w:r w:rsidR="00B33114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զեկույց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)</w:t>
            </w:r>
            <w:r w:rsidR="00BF74D7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</w:p>
        </w:tc>
        <w:tc>
          <w:tcPr>
            <w:tcW w:w="1192" w:type="dxa"/>
          </w:tcPr>
          <w:p w:rsidR="00F207C2" w:rsidRPr="00757C07" w:rsidRDefault="009F5510" w:rsidP="00D87B2B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lastRenderedPageBreak/>
              <w:t>Հիմնական կ</w:t>
            </w:r>
            <w:r w:rsidR="00460A61" w:rsidRPr="00757C07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>ատարող</w:t>
            </w:r>
            <w:r w:rsidR="00460A61"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 </w:t>
            </w:r>
          </w:p>
          <w:p w:rsidR="00F207C2" w:rsidRPr="00757C07" w:rsidRDefault="00F207C2" w:rsidP="00D87B2B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460A61" w:rsidRPr="00757C07" w:rsidRDefault="000E74AF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Համակատարողներ</w:t>
            </w:r>
          </w:p>
          <w:p w:rsidR="00F207C2" w:rsidRPr="00757C07" w:rsidRDefault="00F207C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AA49F7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Կոռուպցիայի կանխարգելման հանձնաժողով</w:t>
            </w:r>
          </w:p>
          <w:p w:rsidR="00CB38E2" w:rsidRPr="00757C07" w:rsidRDefault="00AA49F7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(համաձայնությամբ)</w:t>
            </w:r>
          </w:p>
          <w:p w:rsidR="00F207C2" w:rsidRPr="00757C07" w:rsidRDefault="00F207C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357C7A" w:rsidRPr="009B1FAC" w:rsidRDefault="00AA49F7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ֆինանսների</w:t>
            </w:r>
            <w:r w:rsidR="00A234D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նախարարություն</w:t>
            </w:r>
          </w:p>
        </w:tc>
        <w:tc>
          <w:tcPr>
            <w:tcW w:w="970" w:type="dxa"/>
            <w:gridSpan w:val="4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Օրենսդրությամբ չարգելված ֆինանսավորման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  <w:tr w:rsidR="002F40EF" w:rsidRPr="00757C07" w:rsidTr="00585065">
        <w:trPr>
          <w:gridAfter w:val="2"/>
          <w:wAfter w:w="16" w:type="dxa"/>
          <w:trHeight w:val="2527"/>
        </w:trPr>
        <w:tc>
          <w:tcPr>
            <w:tcW w:w="603" w:type="dxa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lastRenderedPageBreak/>
              <w:t xml:space="preserve">2. </w:t>
            </w:r>
          </w:p>
        </w:tc>
        <w:tc>
          <w:tcPr>
            <w:tcW w:w="2320" w:type="dxa"/>
          </w:tcPr>
          <w:p w:rsidR="00CB38E2" w:rsidRPr="00757C07" w:rsidRDefault="00CB38E2" w:rsidP="00D87B2B">
            <w:pPr>
              <w:tabs>
                <w:tab w:val="left" w:pos="1140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Կոռուպցիոն հանցագործությունների բացահայտման, քննության գործառույթներով օժտված և անկախության բավարար երաշխիքներ ունեցող հակակոռուպցիոն իրավապահ մարմնի` Հակակոռուպցիոն կոմիտեի ձևավորում և բնականոն գործունեության ապահովում</w:t>
            </w:r>
          </w:p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902" w:type="dxa"/>
            <w:gridSpan w:val="8"/>
          </w:tcPr>
          <w:p w:rsidR="00CB38E2" w:rsidRPr="00757C07" w:rsidRDefault="00CB38E2" w:rsidP="00D87B2B">
            <w:pPr>
              <w:tabs>
                <w:tab w:val="left" w:pos="1140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Հակակոռուպցիոն կոմիտեի ձևավորման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նպատակով մշակվել է առաջարկությունների փաթեթ և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ներկայացվել է ՀՀ վարչապետի աշխատակազմ:</w:t>
            </w:r>
          </w:p>
        </w:tc>
        <w:tc>
          <w:tcPr>
            <w:tcW w:w="2135" w:type="dxa"/>
            <w:gridSpan w:val="13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Առաջարկությունների հիման վրա մշակվել և ՀՀ ազգային ժողով է  ներկայացվել Հակակոռուպցիոն կոմիտեի ստեղծման վերաբերյալ օրենսդրական նախագծերի փաթեթը: </w:t>
            </w:r>
          </w:p>
        </w:tc>
        <w:tc>
          <w:tcPr>
            <w:tcW w:w="2063" w:type="dxa"/>
            <w:gridSpan w:val="11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Հակակոռուպցիոն կոմիտեն ձևավորվել է: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 Հակակոռուպցիոն կոմիտեին տրամադրվել է առանձին տարածք, բյուջետային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br/>
              <w:t>ինքնուրույն ֆինանսավորում, գործառույթների իրականացման համար անհրաժեշտ գործիքակազմ:</w:t>
            </w:r>
          </w:p>
        </w:tc>
        <w:tc>
          <w:tcPr>
            <w:tcW w:w="1685" w:type="dxa"/>
            <w:gridSpan w:val="7"/>
          </w:tcPr>
          <w:p w:rsidR="00791D19" w:rsidRPr="00757C07" w:rsidRDefault="00791D19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Կոռուպցիոն հանցագործություններով մինչդատական քրեական վարույթն իրականացվում է Հակակոռուպցիոն կոմիտեի կողմից</w:t>
            </w:r>
            <w:r w:rsidR="00AA49F7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:</w:t>
            </w:r>
          </w:p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44" w:type="dxa"/>
            <w:gridSpan w:val="2"/>
          </w:tcPr>
          <w:p w:rsidR="00CB38E2" w:rsidRPr="00757C07" w:rsidRDefault="00CB38E2" w:rsidP="00D87B2B">
            <w:pPr>
              <w:pStyle w:val="Heading2"/>
              <w:shd w:val="clear" w:color="auto" w:fill="FFFFFF"/>
              <w:tabs>
                <w:tab w:val="left" w:pos="402"/>
                <w:tab w:val="left" w:pos="1452"/>
              </w:tabs>
              <w:spacing w:before="0" w:beforeAutospacing="0" w:after="0" w:afterAutospacing="0"/>
              <w:ind w:right="78"/>
              <w:jc w:val="both"/>
              <w:outlineLvl w:val="1"/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757C07"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Հակակոռուպցիոն մարմնի ձևավորման վերաբերյալ օրենսդրական նախագծերի փաթեթը ներկայացվել է </w:t>
            </w:r>
            <w:r w:rsidR="00851213"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ՀՀ </w:t>
            </w:r>
            <w:r w:rsidRPr="00757C07"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Ազգային ժողով </w:t>
            </w:r>
          </w:p>
          <w:p w:rsidR="00CB38E2" w:rsidRPr="00757C07" w:rsidRDefault="00CB38E2" w:rsidP="00D87B2B">
            <w:pPr>
              <w:pStyle w:val="Heading2"/>
              <w:shd w:val="clear" w:color="auto" w:fill="FFFFFF"/>
              <w:tabs>
                <w:tab w:val="left" w:pos="402"/>
                <w:tab w:val="left" w:pos="1452"/>
              </w:tabs>
              <w:spacing w:before="0" w:beforeAutospacing="0" w:after="0" w:afterAutospacing="0"/>
              <w:ind w:right="78"/>
              <w:jc w:val="both"/>
              <w:outlineLvl w:val="1"/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757C07"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(2020թ.)</w:t>
            </w:r>
            <w:r w:rsidR="001C2091" w:rsidRPr="00757C07"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:</w:t>
            </w:r>
          </w:p>
          <w:p w:rsidR="00EA3B3A" w:rsidRPr="00757C07" w:rsidRDefault="00EA3B3A" w:rsidP="00D87B2B">
            <w:pPr>
              <w:pStyle w:val="Heading2"/>
              <w:shd w:val="clear" w:color="auto" w:fill="FFFFFF"/>
              <w:tabs>
                <w:tab w:val="left" w:pos="402"/>
                <w:tab w:val="left" w:pos="1452"/>
              </w:tabs>
              <w:spacing w:before="0" w:beforeAutospacing="0" w:after="0" w:afterAutospacing="0"/>
              <w:ind w:right="78"/>
              <w:jc w:val="both"/>
              <w:outlineLvl w:val="1"/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</w:p>
          <w:p w:rsidR="006773EE" w:rsidRPr="00757C07" w:rsidRDefault="00CB38E2" w:rsidP="00D87B2B">
            <w:pPr>
              <w:pStyle w:val="Heading2"/>
              <w:shd w:val="clear" w:color="auto" w:fill="FFFFFF"/>
              <w:tabs>
                <w:tab w:val="left" w:pos="402"/>
                <w:tab w:val="left" w:pos="1452"/>
              </w:tabs>
              <w:spacing w:before="0" w:beforeAutospacing="0" w:after="0" w:afterAutospacing="0"/>
              <w:ind w:right="78"/>
              <w:jc w:val="both"/>
              <w:outlineLvl w:val="1"/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757C07"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Ստեղծվել է անկախության երաշ</w:t>
            </w:r>
            <w:r w:rsidR="00A234D5"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խիքներ ունեցող և մասնագիտացված </w:t>
            </w:r>
            <w:r w:rsidRPr="00757C07"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հակակոռուպցիոն ինստիտուցիոնալ համակարգ՝ անհրաժեշտ գործիքակազմո</w:t>
            </w:r>
            <w:r w:rsidR="00EA3B3A" w:rsidRPr="00757C07"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վ</w:t>
            </w:r>
            <w:r w:rsidR="006773EE" w:rsidRPr="00757C07"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(2021թ.)</w:t>
            </w:r>
            <w:r w:rsidR="001C2091" w:rsidRPr="00757C07"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:</w:t>
            </w:r>
          </w:p>
          <w:p w:rsidR="00CB38E2" w:rsidRPr="00757C07" w:rsidRDefault="00CB38E2" w:rsidP="00D87B2B">
            <w:pPr>
              <w:pStyle w:val="Heading2"/>
              <w:shd w:val="clear" w:color="auto" w:fill="FFFFFF"/>
              <w:tabs>
                <w:tab w:val="left" w:pos="402"/>
                <w:tab w:val="left" w:pos="1452"/>
              </w:tabs>
              <w:spacing w:before="0" w:beforeAutospacing="0" w:after="0" w:afterAutospacing="0"/>
              <w:ind w:right="78"/>
              <w:jc w:val="both"/>
              <w:outlineLvl w:val="1"/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</w:p>
          <w:p w:rsidR="00CB38E2" w:rsidRPr="00757C07" w:rsidRDefault="0035376C" w:rsidP="00D87B2B">
            <w:pPr>
              <w:pStyle w:val="Heading2"/>
              <w:shd w:val="clear" w:color="auto" w:fill="FFFFFF"/>
              <w:tabs>
                <w:tab w:val="left" w:pos="402"/>
                <w:tab w:val="left" w:pos="1452"/>
              </w:tabs>
              <w:spacing w:before="0" w:beforeAutospacing="0" w:after="0" w:afterAutospacing="0"/>
              <w:ind w:right="78"/>
              <w:jc w:val="both"/>
              <w:outlineLvl w:val="1"/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757C07"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Հակակոռուպցիոն կոմիտեի </w:t>
            </w:r>
            <w:r w:rsidR="00CB38E2" w:rsidRPr="00757C07"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կենտրոնական մարմինն ապահովված է անհրաժեշտ տարածքային, նյութական միջոցներով, </w:t>
            </w:r>
            <w:r w:rsidR="003E7F2D" w:rsidRPr="00757C07"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Հակակոռուպցիոն կոմիտեի կենտրոնական մարմնի հաստիքների </w:t>
            </w:r>
            <w:r w:rsidR="00CB38E2" w:rsidRPr="00757C07"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առնվազն 50-%-ը համալրվել է</w:t>
            </w:r>
            <w:r w:rsidR="00D3601F" w:rsidRPr="00757C07"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="00D3601F" w:rsidRPr="00757C07">
              <w:rPr>
                <w:rFonts w:ascii="GHEA Grapalat" w:eastAsia="Calibri" w:hAnsi="GHEA Grapalat"/>
                <w:b w:val="0"/>
                <w:color w:val="000000" w:themeColor="text1"/>
                <w:sz w:val="18"/>
                <w:szCs w:val="18"/>
                <w:lang w:val="hy-AM"/>
              </w:rPr>
              <w:t>(2022թ.):</w:t>
            </w:r>
            <w:r w:rsidR="00D3601F" w:rsidRPr="00757C07">
              <w:rPr>
                <w:rFonts w:ascii="GHEA Grapalat" w:eastAsia="Calibri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  <w:p w:rsidR="00CB38E2" w:rsidRPr="00757C07" w:rsidRDefault="00CB38E2" w:rsidP="00D87B2B">
            <w:pPr>
              <w:pStyle w:val="Heading2"/>
              <w:shd w:val="clear" w:color="auto" w:fill="FFFFFF"/>
              <w:tabs>
                <w:tab w:val="left" w:pos="402"/>
                <w:tab w:val="left" w:pos="1452"/>
              </w:tabs>
              <w:spacing w:before="0" w:beforeAutospacing="0" w:after="0" w:afterAutospacing="0"/>
              <w:ind w:right="78"/>
              <w:jc w:val="both"/>
              <w:outlineLvl w:val="1"/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</w:p>
          <w:p w:rsidR="00CB38E2" w:rsidRPr="00757C07" w:rsidRDefault="00FE42CD" w:rsidP="00D87B2B">
            <w:pPr>
              <w:pStyle w:val="Heading2"/>
              <w:shd w:val="clear" w:color="auto" w:fill="FFFFFF"/>
              <w:tabs>
                <w:tab w:val="left" w:pos="402"/>
                <w:tab w:val="left" w:pos="1452"/>
              </w:tabs>
              <w:spacing w:before="0" w:beforeAutospacing="0" w:after="0" w:afterAutospacing="0"/>
              <w:ind w:right="78"/>
              <w:jc w:val="both"/>
              <w:outlineLvl w:val="1"/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757C07"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Հակակոռուպցիոն կոմիտեի աշխատակիցների </w:t>
            </w:r>
            <w:r w:rsidR="001C2091" w:rsidRPr="00757C07"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40%-ը վերապատրաստվել է</w:t>
            </w:r>
            <w:r w:rsidR="00CB38E2" w:rsidRPr="00757C07"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:</w:t>
            </w:r>
          </w:p>
          <w:p w:rsidR="00CB38E2" w:rsidRPr="00757C07" w:rsidRDefault="00CB38E2" w:rsidP="00D87B2B">
            <w:pPr>
              <w:pStyle w:val="Heading2"/>
              <w:shd w:val="clear" w:color="auto" w:fill="FFFFFF"/>
              <w:tabs>
                <w:tab w:val="left" w:pos="402"/>
                <w:tab w:val="left" w:pos="1452"/>
              </w:tabs>
              <w:spacing w:before="0" w:beforeAutospacing="0" w:after="0" w:afterAutospacing="0"/>
              <w:ind w:left="72" w:right="78"/>
              <w:jc w:val="both"/>
              <w:outlineLvl w:val="1"/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</w:p>
          <w:p w:rsidR="00CB38E2" w:rsidRPr="00757C07" w:rsidRDefault="00CB38E2" w:rsidP="00D87B2B">
            <w:pPr>
              <w:pStyle w:val="Heading2"/>
              <w:shd w:val="clear" w:color="auto" w:fill="FFFFFF"/>
              <w:tabs>
                <w:tab w:val="left" w:pos="402"/>
                <w:tab w:val="left" w:pos="1452"/>
              </w:tabs>
              <w:spacing w:before="0" w:beforeAutospacing="0" w:after="0" w:afterAutospacing="0"/>
              <w:ind w:right="78"/>
              <w:jc w:val="both"/>
              <w:outlineLvl w:val="1"/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757C07"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Պետական բյուջեում և ՄԺԾԾ-ում նախատեսված է </w:t>
            </w:r>
            <w:r w:rsidR="00AA49F7" w:rsidRPr="00757C07"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Հակակոռուպցիոն կոմիտեի</w:t>
            </w:r>
            <w:r w:rsidRPr="00757C07"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="00EA3B3A" w:rsidRPr="00757C07"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ֆինանսավորման առանձին տող</w:t>
            </w:r>
            <w:r w:rsidR="00DC2492" w:rsidRPr="00757C07"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="00DC2492" w:rsidRPr="00757C07">
              <w:rPr>
                <w:rFonts w:ascii="GHEA Grapalat" w:eastAsia="Calibri" w:hAnsi="GHEA Grapalat"/>
                <w:b w:val="0"/>
                <w:color w:val="000000" w:themeColor="text1"/>
                <w:sz w:val="18"/>
                <w:szCs w:val="18"/>
                <w:lang w:val="hy-AM"/>
              </w:rPr>
              <w:t>(2022թ.)</w:t>
            </w:r>
            <w:r w:rsidR="00EA3B3A" w:rsidRPr="00757C07"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:</w:t>
            </w:r>
          </w:p>
          <w:p w:rsidR="00CB38E2" w:rsidRPr="00757C07" w:rsidRDefault="00CB38E2" w:rsidP="00D87B2B">
            <w:pPr>
              <w:pStyle w:val="Heading2"/>
              <w:shd w:val="clear" w:color="auto" w:fill="FFFFFF"/>
              <w:tabs>
                <w:tab w:val="left" w:pos="402"/>
                <w:tab w:val="left" w:pos="1452"/>
              </w:tabs>
              <w:spacing w:before="0" w:beforeAutospacing="0" w:after="0" w:afterAutospacing="0"/>
              <w:ind w:right="78"/>
              <w:jc w:val="both"/>
              <w:outlineLvl w:val="1"/>
              <w:rPr>
                <w:rFonts w:ascii="GHEA Grapalat" w:hAnsi="GHEA Grapalat" w:cs="Arial Unicode"/>
                <w:b w:val="0"/>
                <w:bCs w:val="0"/>
                <w:noProof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Կոռուպցիոն հանցագործությունների քննության, ինչպես նաև կոռուպցիոն հանցագործություններով օպերատիվ-հետախուզական գործունեության իրականացման գործառույթները կենտրոնացվել են մեկ մարմնում</w:t>
            </w:r>
            <w:r w:rsidR="00DC2492"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(2022թ.)</w:t>
            </w:r>
            <w:r w:rsidR="00EA3B3A"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:</w:t>
            </w:r>
          </w:p>
        </w:tc>
        <w:tc>
          <w:tcPr>
            <w:tcW w:w="1192" w:type="dxa"/>
          </w:tcPr>
          <w:p w:rsidR="00F207C2" w:rsidRPr="00757C07" w:rsidRDefault="009F5510" w:rsidP="00D87B2B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 xml:space="preserve">Հիմնական </w:t>
            </w:r>
            <w:r w:rsidR="000E74AF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>կատարող</w:t>
            </w:r>
          </w:p>
          <w:p w:rsidR="00F207C2" w:rsidRPr="00757C07" w:rsidRDefault="00F207C2" w:rsidP="00D87B2B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9F5510" w:rsidRPr="00757C07" w:rsidRDefault="000E74AF" w:rsidP="00D87B2B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>Համակատարողներ</w:t>
            </w:r>
          </w:p>
          <w:p w:rsidR="009F5510" w:rsidRPr="00757C07" w:rsidRDefault="009F5510" w:rsidP="00D87B2B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426204" w:rsidP="00D87B2B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ՀՀ գլխավոր </w:t>
            </w:r>
            <w:r w:rsidR="00CB38E2"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դատախազություն (համաձայնությամբ)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քննչական կոմիտե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(համաձայնությամբ)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հատուկ քննչական ծառայություն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(համաձայնությամբ)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ոստիկանություն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ֆինանսների նախարարություն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970" w:type="dxa"/>
            <w:gridSpan w:val="4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Օրենսդրությամբ չարգելված ֆինանսավորման աղբյուրներ</w:t>
            </w:r>
          </w:p>
        </w:tc>
      </w:tr>
      <w:tr w:rsidR="002F40EF" w:rsidRPr="00757C07" w:rsidTr="00585065">
        <w:trPr>
          <w:gridAfter w:val="2"/>
          <w:wAfter w:w="16" w:type="dxa"/>
          <w:trHeight w:val="3161"/>
        </w:trPr>
        <w:tc>
          <w:tcPr>
            <w:tcW w:w="603" w:type="dxa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3. </w:t>
            </w:r>
          </w:p>
        </w:tc>
        <w:tc>
          <w:tcPr>
            <w:tcW w:w="2320" w:type="dxa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Հակակոռուպցիոն մասնագիտացված դատարանի ստեղծում</w:t>
            </w:r>
          </w:p>
        </w:tc>
        <w:tc>
          <w:tcPr>
            <w:tcW w:w="1902" w:type="dxa"/>
            <w:gridSpan w:val="8"/>
          </w:tcPr>
          <w:p w:rsidR="005C6A80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Ուսումնասիրվել  է հակակոռուպցիոն մասնագիտացված դատարանի վերաբերյալ միջազգային փորձը: </w:t>
            </w:r>
          </w:p>
          <w:p w:rsidR="005C6A80" w:rsidRPr="00757C07" w:rsidRDefault="005C6A8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Մշակվել</w:t>
            </w:r>
            <w:r w:rsidR="00A234D5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և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ՀՀ </w:t>
            </w:r>
            <w:r w:rsidR="008B14C8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վ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արչապետի աշխատակազմ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է ներկայացվել</w:t>
            </w:r>
            <w:r w:rsidR="00A234D5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առաջարկությունների փաթեթ:</w:t>
            </w:r>
          </w:p>
        </w:tc>
        <w:tc>
          <w:tcPr>
            <w:tcW w:w="2135" w:type="dxa"/>
            <w:gridSpan w:val="13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Մշակվել և ՀՀ Ազգային ժողով է ներկայացվել հակակոռուպցիոն մասնագիտացված դատարանի ձևավորմանն ուղղված օրենսդրական նախագծերի փաթեթ՝ որպես ժամանակավոր լուծում</w:t>
            </w:r>
            <w:r w:rsidRPr="00757C07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3B4D2F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սահմանելով</w:t>
            </w:r>
            <w:r w:rsidR="003B4D2F" w:rsidRPr="00757C07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/>
              </w:rPr>
              <w:t xml:space="preserve">հակակոռուպցիոն գործերով մասնագիտացված դատավորների ինստիտուտի ներդրումը: 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Ներդրվել է 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/>
              </w:rPr>
              <w:t>հակակոռուպցիոն գործերով մասնագիտացված դատավորների ինստիտուտը:</w:t>
            </w:r>
          </w:p>
        </w:tc>
        <w:tc>
          <w:tcPr>
            <w:tcW w:w="2063" w:type="dxa"/>
            <w:gridSpan w:val="11"/>
          </w:tcPr>
          <w:p w:rsidR="00275F44" w:rsidRPr="00757C07" w:rsidRDefault="00275F44" w:rsidP="00D87B2B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 xml:space="preserve">Հակակոռուպցիոն մասնագիտացված դատարանի դատավորների, ինչպես նաև՝ 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Վերաքննիչ քաղաքացիական դատարանում հակակոռուպցիոն քաղաքացիական գործերով բողոքարկման ենթակա դատական ակտերի վերանայումն իրականացնող դատավորները</w:t>
            </w:r>
            <w:r w:rsidR="00A234D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և </w:t>
            </w:r>
            <w:r w:rsidR="0002655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Վ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երաքննիչ քրեական դատարանում կոռուպցիոն հանցագործությունների գործերով բողոքարկման ենթակա դատական ակտերի վերանայումն իրականացնող դատավոր</w:t>
            </w:r>
            <w:r w:rsidR="00AA49F7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ների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/>
              </w:rPr>
              <w:t>նշանակումներ</w:t>
            </w:r>
            <w:r w:rsidR="00AA49F7" w:rsidRPr="00757C07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/>
              </w:rPr>
              <w:t>ի գործընթացը կարգավորող</w:t>
            </w:r>
            <w:r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AA49F7"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>իրավական ակտերը</w:t>
            </w:r>
            <w:r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E82375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>ընդունվել</w:t>
            </w:r>
            <w:r w:rsidR="00A35D46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>են:</w:t>
            </w:r>
          </w:p>
          <w:p w:rsidR="00CB38E2" w:rsidRPr="00757C07" w:rsidRDefault="00CB38E2" w:rsidP="00D87B2B">
            <w:pPr>
              <w:ind w:right="-18"/>
              <w:jc w:val="both"/>
              <w:outlineLvl w:val="1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1685" w:type="dxa"/>
            <w:gridSpan w:val="7"/>
          </w:tcPr>
          <w:p w:rsidR="007D5FD8" w:rsidRPr="00757C07" w:rsidRDefault="007D5FD8" w:rsidP="00D87B2B">
            <w:pPr>
              <w:ind w:right="-86"/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Հակակոռուպցիոն </w:t>
            </w:r>
            <w:r w:rsidR="00E95399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դատարան</w:t>
            </w:r>
            <w:r w:rsidR="00DD6EB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ը ձևավորվել է</w:t>
            </w:r>
            <w:r w:rsidR="00AA49F7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3F445C" w:rsidRPr="00757C07" w:rsidRDefault="003F445C" w:rsidP="00D87B2B">
            <w:pPr>
              <w:ind w:right="-86"/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7D5FD8" w:rsidRPr="00757C07" w:rsidRDefault="007D5FD8" w:rsidP="00D87B2B">
            <w:pPr>
              <w:ind w:right="-86"/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Վերաքննիչ քաղաքացիական դատարանում </w:t>
            </w:r>
            <w:r w:rsidR="00AA49F7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նշանակվել են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հակակոռուպցիոն քաղաքացիական գործերով բողոքարկման ենթակա դատական ակտերի վերանայումն իրականացնող </w:t>
            </w:r>
            <w:r w:rsidR="00AA49F7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առանձին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դատավորներ</w:t>
            </w:r>
            <w:r w:rsidR="00AA49F7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, իսկ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վերաքննիչ քրեական դատարանում</w:t>
            </w:r>
            <w:r w:rsidR="00AA49F7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՝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կոռուպցիոն հանցագործությունների գործերով բողոքարկման ենթակա դատական ակտերի վերանայումն իրականացնող</w:t>
            </w:r>
            <w:r w:rsidR="00AA49F7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առանձին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դատավոր</w:t>
            </w:r>
            <w:r w:rsidR="00AA49F7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ներ</w:t>
            </w:r>
            <w:r w:rsidR="00DD6EB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7D5FD8" w:rsidRPr="00757C07" w:rsidRDefault="007D5FD8" w:rsidP="00D87B2B">
            <w:pPr>
              <w:ind w:right="-86"/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7D5FD8" w:rsidRDefault="007D5FD8" w:rsidP="00D87B2B">
            <w:pPr>
              <w:ind w:right="-18"/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 w:rsidDel="00292358">
              <w:rPr>
                <w:rFonts w:ascii="GHEA Grapalat" w:hAnsi="GHEA Grapalat" w:cs="Sylfaen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Ապահովված են </w:t>
            </w:r>
            <w:r w:rsidRPr="00757C07" w:rsidDel="00292358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բավարար</w:t>
            </w:r>
            <w:r w:rsidRPr="00757C07" w:rsidDel="002923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 w:rsidDel="00292358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մարդկային</w:t>
            </w:r>
            <w:r w:rsidRPr="00757C07" w:rsidDel="002923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757C07" w:rsidDel="00292358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վարչական</w:t>
            </w:r>
            <w:r w:rsidRPr="00757C07" w:rsidDel="002923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 w:rsidDel="00292358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և</w:t>
            </w:r>
            <w:r w:rsidRPr="00757C07" w:rsidDel="002923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 w:rsidDel="00292358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նյութական</w:t>
            </w:r>
            <w:r w:rsidRPr="00757C07" w:rsidDel="002923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 w:rsidDel="00292358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ռեսուրսներ մասնագիտացված դատարանների գործունեության ապահովման համար:</w:t>
            </w:r>
          </w:p>
          <w:p w:rsidR="00E82375" w:rsidRPr="00757C07" w:rsidRDefault="00E82375" w:rsidP="00D87B2B">
            <w:pPr>
              <w:ind w:right="-18"/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A234D5">
            <w:pPr>
              <w:ind w:right="-86"/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Հակակոռուպցիոն մասնագիտացված դատարանի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="000F0C2E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ինչպես նաև կոռուպցիոն հանցագործությունների գործեր քննող</w:t>
            </w:r>
            <w:r w:rsidR="00A234D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դատավորները</w:t>
            </w:r>
            <w:r w:rsidR="00A234D5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շարունակաբար վերապատրաստվում են:</w:t>
            </w:r>
          </w:p>
        </w:tc>
        <w:tc>
          <w:tcPr>
            <w:tcW w:w="1444" w:type="dxa"/>
            <w:gridSpan w:val="2"/>
          </w:tcPr>
          <w:p w:rsidR="00CB38E2" w:rsidRPr="00757C07" w:rsidRDefault="00CB38E2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Հակակոռուպցիոն մասնագիտացված դատարանների </w:t>
            </w:r>
            <w:r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>փորձի ուսումնասիրության վերլուծությունը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համապատասխան առաջարկություններով ներկայացվել ու քննարկվել </w:t>
            </w:r>
            <w:r w:rsidR="0002655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է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Հակակոռուպցիոն խորհրդում (2020թ</w:t>
            </w:r>
            <w:r w:rsidR="00FD0944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.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)</w:t>
            </w:r>
            <w:r w:rsidR="00FD0944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CB38E2" w:rsidRPr="00757C07" w:rsidRDefault="00CB38E2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>Օրենսդրական փաթեթը նախագծվել է, քննարկվել է շահառուների հետ , ենթարկվել է միջազգային փորձաքննության (2020թ</w:t>
            </w:r>
            <w:r w:rsidR="00FD0944"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>.</w:t>
            </w:r>
            <w:r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>)</w:t>
            </w:r>
            <w:r w:rsidR="00FD0944"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CB38E2" w:rsidRPr="00757C07" w:rsidRDefault="00CB38E2" w:rsidP="00D87B2B">
            <w:pP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 xml:space="preserve">Օրենսդրական փաթեթն ուղարկվել է </w:t>
            </w:r>
            <w:r w:rsidR="008E7E69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>ՀՀ Ազգային ժողով</w:t>
            </w:r>
            <w:r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 xml:space="preserve"> (2020թ</w:t>
            </w:r>
            <w:r w:rsidR="00FD0944"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>.</w:t>
            </w:r>
            <w:r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>)</w:t>
            </w:r>
            <w:r w:rsidR="00FD0944"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9E0EED" w:rsidP="00D87B2B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>Հակակոռուպցիոն մասնագիտացված դատարանի դատավորների, ինչպես նաև՝</w:t>
            </w:r>
            <w:r w:rsidR="00A234D5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Վերաքննիչ քաղաքացիական դատարանում հակակոռուպցիոն քաղաքացիական գործերով բողոքարկման ենթակա դատական ակտերի վերանայումն իրականացնող դատավորներ</w:t>
            </w:r>
            <w:r w:rsidR="00AA49F7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 և </w:t>
            </w:r>
            <w:r w:rsidR="003B4D2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Վ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երաքննիչ քրեական դատարանում կոռուպցիոն հանցագործությունների գործերով բողոքարկման ենթակա դատական ակտերի վերանայումն իրականացնող դատավոր</w:t>
            </w:r>
            <w:r w:rsidR="00AA49F7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ների</w:t>
            </w:r>
            <w:r w:rsidR="00DD6EB6" w:rsidRPr="00757C07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/>
              </w:rPr>
              <w:t xml:space="preserve"> ն</w:t>
            </w:r>
            <w:r w:rsidRPr="00757C07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/>
              </w:rPr>
              <w:t>շանակումներն</w:t>
            </w:r>
            <w:r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 xml:space="preserve"> ապահովող իրավական ակտերը ընդունվել են</w:t>
            </w:r>
            <w:r w:rsidRPr="00757C07" w:rsidDel="009E0EED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CB38E2"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>(2021թ</w:t>
            </w:r>
            <w:r w:rsidR="00D52372"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>.</w:t>
            </w:r>
            <w:r w:rsidR="00CB38E2"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>)</w:t>
            </w:r>
            <w:r w:rsidR="00D52372"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FF44FE" w:rsidRPr="00757C07" w:rsidRDefault="00FF44FE" w:rsidP="00D87B2B">
            <w:pP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Default="00CB38E2" w:rsidP="00D87B2B">
            <w:pP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 xml:space="preserve">Մշակվել և հաստատվել են հակակոռուպցիոն մասնագիտացմամբ դատավորների համար </w:t>
            </w:r>
            <w:r w:rsidR="009E0EED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մասնագիտական պատրաստման ուսուցման</w:t>
            </w:r>
            <w:r w:rsidR="009E0EED" w:rsidRPr="00757C07">
              <w:rPr>
                <w:color w:val="000000" w:themeColor="text1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>ծրագրերը (2021թ</w:t>
            </w:r>
            <w:r w:rsidR="00D52372"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>.</w:t>
            </w:r>
            <w:r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>)</w:t>
            </w:r>
            <w:r w:rsidR="002E7214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>։</w:t>
            </w:r>
          </w:p>
          <w:p w:rsidR="002E7214" w:rsidRPr="00757C07" w:rsidRDefault="002E7214" w:rsidP="00D87B2B">
            <w:pP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</w:pPr>
          </w:p>
          <w:p w:rsidR="00DD1104" w:rsidRPr="00757C07" w:rsidRDefault="00DD1104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Հակակոռուպցիոն դատարանի դատավորներ</w:t>
            </w:r>
            <w:r w:rsidR="002E7214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ի առաջին կազմ</w:t>
            </w:r>
            <w:r w:rsidR="00DD6EB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ը ձևավորվել է: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Վերաքննիչ քաղաքացիական դատարանում հակակոռուպցիոն քաղաքացիական գործերով բողոքարկման ենթակա դատական ակտերի վերանայումն իրականացնող դատավորները  և վերաքննիչ քրեական դատարանում կոռուպցիոն հանցագործությունների գործերով բողոքարկման ենթակա դատական ակտերի վերանայումն իրականացնող դատավոր</w:t>
            </w:r>
            <w:r w:rsidR="00DD6EB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ները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նշանակվել են (2022 թ</w:t>
            </w:r>
            <w:r w:rsidR="00D5237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.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FF44FE" w:rsidRPr="00757C07" w:rsidRDefault="00FF44FE" w:rsidP="00D87B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DD1104" w:rsidRPr="00757C07" w:rsidRDefault="00DD1104" w:rsidP="00D87B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Վճռաբեկ դատարանի քրեական </w:t>
            </w:r>
            <w:r w:rsidR="007E2A4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պալատի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դատավորները թիվ</w:t>
            </w:r>
            <w:r w:rsidR="007E2A4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ը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համալրվել է երկու դատավորով, դատավորներ</w:t>
            </w:r>
            <w:r w:rsidR="007E2A4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ը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ը նշանակվել են (2022 </w:t>
            </w:r>
            <w:r w:rsidR="00D5237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թ.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FF44FE" w:rsidRPr="00757C07" w:rsidRDefault="00FF44FE" w:rsidP="00D87B2B">
            <w:pP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</w:pPr>
          </w:p>
          <w:p w:rsidR="00B9082C" w:rsidRPr="00757C07" w:rsidRDefault="000357B5" w:rsidP="00D87B2B">
            <w:pP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>Նշանակված դ</w:t>
            </w:r>
            <w:r w:rsidR="00CB38E2"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 xml:space="preserve">ատավորների կազմի առնվազն </w:t>
            </w:r>
            <w:r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>5</w:t>
            </w:r>
            <w:r w:rsidR="00CB38E2"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 xml:space="preserve">0%-ը անցել է համապատասխան </w:t>
            </w:r>
            <w:r w:rsidR="000939F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մասնագիտական պատրաստման ուսուց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ումներ</w:t>
            </w:r>
            <w:r w:rsidR="00CB1103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CB38E2"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>(202</w:t>
            </w:r>
            <w:r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>2</w:t>
            </w:r>
            <w:r w:rsidR="00CB38E2"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>թ</w:t>
            </w:r>
            <w:r w:rsidR="00D52372"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>.</w:t>
            </w:r>
            <w:r w:rsidR="00CB38E2"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>)</w:t>
            </w:r>
            <w:r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014A60" w:rsidRPr="00757C07" w:rsidRDefault="00014A60" w:rsidP="00D87B2B">
            <w:pP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192" w:type="dxa"/>
          </w:tcPr>
          <w:p w:rsidR="00F207C2" w:rsidRPr="00757C07" w:rsidRDefault="005B454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Հիմնական </w:t>
            </w:r>
            <w:r w:rsidR="0049051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կատարող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  <w:p w:rsidR="00F207C2" w:rsidRPr="00757C07" w:rsidRDefault="00F207C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49051A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Համակատարողներ</w:t>
            </w:r>
          </w:p>
          <w:p w:rsidR="00F207C2" w:rsidRPr="00757C07" w:rsidRDefault="00F207C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Բարձրագույն դատական խորհուրդ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(համաձայնությամբ)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Արդարադատության ակադեմիա</w:t>
            </w:r>
          </w:p>
        </w:tc>
        <w:tc>
          <w:tcPr>
            <w:tcW w:w="970" w:type="dxa"/>
            <w:gridSpan w:val="4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Օրենսդրությամբ չարգելված ֆինանսավորման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  <w:tr w:rsidR="002F40EF" w:rsidRPr="00757C07" w:rsidTr="00585065">
        <w:trPr>
          <w:gridAfter w:val="2"/>
          <w:wAfter w:w="16" w:type="dxa"/>
          <w:trHeight w:val="2600"/>
        </w:trPr>
        <w:tc>
          <w:tcPr>
            <w:tcW w:w="603" w:type="dxa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2320" w:type="dxa"/>
          </w:tcPr>
          <w:p w:rsidR="00CB38E2" w:rsidRPr="00757C07" w:rsidRDefault="00426204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ՀՀ գլխավոր </w:t>
            </w:r>
            <w:r w:rsidR="00CB38E2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դատախազությունում կոռուպցիոն հանցագործությունների քննության </w:t>
            </w:r>
            <w:r w:rsidR="009D5E42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օրինականության</w:t>
            </w:r>
            <w:r w:rsidR="009D5E42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B38E2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նկատմամբ </w:t>
            </w:r>
            <w:r w:rsidR="00CB38E2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վերա</w:t>
            </w:r>
            <w:r w:rsidR="00CB38E2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հսկողություն իրականացնող վարչության ստեղծում</w:t>
            </w:r>
          </w:p>
        </w:tc>
        <w:tc>
          <w:tcPr>
            <w:tcW w:w="1902" w:type="dxa"/>
            <w:gridSpan w:val="8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Մշակվել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է </w:t>
            </w:r>
            <w:r w:rsidR="00426204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ՀՀ գլխավոր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դատախազությունում կոռուպցիոն հանցագործությունների քննության նկատմամբ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վերա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հսկողություն իրականացնող վարչության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ստեղծմանն ուղղված առաջարկությունների փաթեթ: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135" w:type="dxa"/>
            <w:gridSpan w:val="13"/>
          </w:tcPr>
          <w:p w:rsidR="00DE37DC" w:rsidRPr="00757C07" w:rsidRDefault="00426204" w:rsidP="00D87B2B">
            <w:pPr>
              <w:outlineLvl w:val="1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ՀՀ գլխավոր </w:t>
            </w:r>
            <w:r w:rsidR="00DE37DC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դատախազությունում ստեղծվել է կոռուպցիոն հանցագործությունների քննության 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օրինականության </w:t>
            </w:r>
            <w:r w:rsidR="00DE37DC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նկատմամբ հսկողություն իրականացնող վարչություն:</w:t>
            </w:r>
          </w:p>
          <w:p w:rsidR="00DE37DC" w:rsidRPr="00757C07" w:rsidRDefault="00DE37DC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DE37DC" w:rsidRPr="00757C07" w:rsidRDefault="000357B5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Դատախազների թեկնածության հավակնորդների, առաջխաղացման ցուցակում ներառված դատախազների, Հակակոռուպցիոն կոմիտեի կողմից իրականացվող մինչդատական վարոււյթի նկատմամբ հսկողություն իրականացնող դատախազների բարեվարքության </w:t>
            </w:r>
            <w:r w:rsidR="00DE37DC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ուսումնասիրությանն ուղղված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մեխանիզմներ ներդնող օրենսդրական փաթեթ</w:t>
            </w:r>
            <w:r w:rsidR="009D5E4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ը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մշակվել է և ներկայացվել ՀՀ Ազգային ժողով:</w:t>
            </w:r>
          </w:p>
          <w:p w:rsidR="00CB38E2" w:rsidRPr="00757C07" w:rsidRDefault="00CB38E2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2063" w:type="dxa"/>
            <w:gridSpan w:val="11"/>
          </w:tcPr>
          <w:p w:rsidR="00CB38E2" w:rsidRPr="00757C07" w:rsidRDefault="00DE37DC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Դատախազների թեկնածության հավակնորդների, առաջխաղացման ցուցակում ներառված դատախազների, Հակակոռուպցիոն կոմիտեի կողմից իրականացվող մինչդատական վարույթի նկատ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մամբ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հսկողություն իրականացնող դատախազների բարեվարքության ուսումնաս</w:t>
            </w:r>
            <w:r w:rsidR="007E2A4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րության</w:t>
            </w:r>
            <w:r w:rsidR="007E2A4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ուղղված մեխանիզմներ ներդնող օրենսդրական փաթե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թն ընդունվել է:</w:t>
            </w:r>
          </w:p>
          <w:p w:rsidR="00A5270A" w:rsidRPr="00757C07" w:rsidRDefault="00A5270A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DE37DC" w:rsidRPr="00757C07" w:rsidRDefault="00DE37DC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Հակակոռուպցիոն կոմիտեի ստեղծմամբ պայմանավորված՝ </w:t>
            </w:r>
            <w:r w:rsidR="00A5270A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գ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լխավոր դատախազության կոռուպցիոն հանցագործությունների գործերով վարչությունը վերակազմակերպվել է Հակակոռուպցիոն կոմիտեի կողմից իրականացվող մինչդատական վարույթի նկատմամբ հսկողություն իրականացնող վարչության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</w:p>
        </w:tc>
        <w:tc>
          <w:tcPr>
            <w:tcW w:w="1685" w:type="dxa"/>
            <w:gridSpan w:val="7"/>
          </w:tcPr>
          <w:p w:rsidR="00CB38E2" w:rsidRPr="00757C07" w:rsidRDefault="00426204" w:rsidP="00D87B2B">
            <w:pPr>
              <w:ind w:left="-18" w:right="-86"/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ՀՀ գլխավոր </w:t>
            </w:r>
            <w:r w:rsidR="00195A9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դատախազությ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ան`</w:t>
            </w:r>
            <w:r w:rsidR="00195A9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Հակակոռուպցիոն կոմիտեի կողմից իրականացվող մինչդատական վարույթի նկատմամբ հսկողություն իրականացնող վարչության դատախազների 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համար կազմակերպվել են վերապատրաստումներ՝ մասնագիտացումը բարձրացնելու նպատակով:</w:t>
            </w:r>
          </w:p>
        </w:tc>
        <w:tc>
          <w:tcPr>
            <w:tcW w:w="1444" w:type="dxa"/>
            <w:gridSpan w:val="2"/>
          </w:tcPr>
          <w:p w:rsidR="005B4329" w:rsidRPr="00757C07" w:rsidRDefault="00426204" w:rsidP="00D87B2B">
            <w:pPr>
              <w:tabs>
                <w:tab w:val="left" w:pos="2642"/>
              </w:tabs>
              <w:jc w:val="both"/>
              <w:outlineLvl w:val="1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ՀՀ գլխավոր </w:t>
            </w:r>
            <w:r w:rsidR="005B4329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դատախազությունում կոռուպցիոն հանցագործությունների քննության օրինականության նկատմամբ հսկողություն իրականացնող վարչության ստեղծմանն ուղղված առաջարկությունների փաթեթը մշակվել է (2019թ.):</w:t>
            </w:r>
          </w:p>
          <w:p w:rsidR="00A5270A" w:rsidRPr="00757C07" w:rsidRDefault="00A5270A" w:rsidP="00D87B2B">
            <w:pPr>
              <w:tabs>
                <w:tab w:val="left" w:pos="2642"/>
              </w:tabs>
              <w:jc w:val="both"/>
              <w:outlineLvl w:val="1"/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</w:pPr>
          </w:p>
          <w:p w:rsidR="00AA3043" w:rsidRPr="00757C07" w:rsidRDefault="008C477F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>ՀՀ գ</w:t>
            </w:r>
            <w:r w:rsidR="00CB38E2"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 xml:space="preserve">խավոր դատախազությունում ստեղծվել է կոռուպցիոն </w:t>
            </w:r>
            <w:r w:rsidR="000357B5"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 xml:space="preserve">հանցագործությունների </w:t>
            </w:r>
            <w:r w:rsidR="00CB38E2"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 xml:space="preserve">գործերով </w:t>
            </w:r>
            <w:r w:rsidR="000357B5"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 xml:space="preserve">վարչություն </w:t>
            </w:r>
            <w:r w:rsidR="00E36AC3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(2020թ.):</w:t>
            </w:r>
          </w:p>
          <w:p w:rsidR="00A5270A" w:rsidRPr="00757C07" w:rsidRDefault="00A5270A" w:rsidP="00D87B2B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</w:pPr>
          </w:p>
          <w:p w:rsidR="00AA3043" w:rsidRPr="00757C07" w:rsidRDefault="00AA3043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Հակակոռուպցիոն կոմիտեի կողմից իրականացվող մինչդատական վարոււյթի նկա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տմամբ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հսկողություն իրականացնող դատախազների բարեվարքությունը ուսումնասիրվել է (2021թ.):</w:t>
            </w:r>
          </w:p>
          <w:p w:rsidR="00A5270A" w:rsidRPr="00757C07" w:rsidRDefault="00A5270A" w:rsidP="00D87B2B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</w:pPr>
          </w:p>
          <w:p w:rsidR="005F1B18" w:rsidRPr="00757C07" w:rsidRDefault="00AA3043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Հակակոռուպցիոն կոմիտեի կողմից իրականացվող մինչդատական վարոււյթի նկատմամբ հսկողություն իրականացնող</w:t>
            </w:r>
            <w:r w:rsidR="000357B5"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 xml:space="preserve"> դ</w:t>
            </w:r>
            <w:r w:rsidR="00CB38E2"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>ատախազների  կազմի առնվազն 60%-ը անցել է համապատասխան վերապատրաստումներ (</w:t>
            </w:r>
            <w:r w:rsidR="000357B5"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>2022թ</w:t>
            </w:r>
            <w:r w:rsidR="00571CE6"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>.</w:t>
            </w:r>
            <w:r w:rsidR="00CB38E2"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>)</w:t>
            </w:r>
            <w:r w:rsidR="00571CE6" w:rsidRPr="00757C07"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  <w:t>:</w:t>
            </w:r>
            <w:r w:rsidR="005F1B18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  <w:p w:rsidR="0071390B" w:rsidRPr="00757C07" w:rsidRDefault="0071390B" w:rsidP="00D87B2B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192" w:type="dxa"/>
          </w:tcPr>
          <w:p w:rsidR="00D00D75" w:rsidRPr="00757C07" w:rsidRDefault="00D00D75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Հիմնական </w:t>
            </w:r>
            <w:r w:rsidR="000E74AF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կատարող</w:t>
            </w:r>
          </w:p>
          <w:p w:rsidR="00F207C2" w:rsidRPr="00757C07" w:rsidRDefault="00F207C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426204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ՀՀ գլխավոր 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դատախազություն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(համաձայնությամբ)</w:t>
            </w:r>
          </w:p>
          <w:p w:rsidR="00871E64" w:rsidRPr="00757C07" w:rsidRDefault="00871E64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D00D75" w:rsidRPr="00757C07" w:rsidRDefault="000E74AF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Համակատարողներ</w:t>
            </w:r>
          </w:p>
          <w:p w:rsidR="00F207C2" w:rsidRPr="00757C07" w:rsidRDefault="00F207C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Արդարադատության ակադեմիա</w:t>
            </w:r>
            <w:r w:rsidR="00103A1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970" w:type="dxa"/>
            <w:gridSpan w:val="4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պետական բյուջե</w:t>
            </w:r>
          </w:p>
        </w:tc>
      </w:tr>
      <w:tr w:rsidR="002F40EF" w:rsidRPr="00757C07" w:rsidTr="00585065">
        <w:trPr>
          <w:gridAfter w:val="2"/>
          <w:wAfter w:w="16" w:type="dxa"/>
          <w:trHeight w:val="533"/>
        </w:trPr>
        <w:tc>
          <w:tcPr>
            <w:tcW w:w="603" w:type="dxa"/>
          </w:tcPr>
          <w:p w:rsidR="00CB38E2" w:rsidRPr="00757C07" w:rsidRDefault="006A2AD7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5.</w:t>
            </w:r>
          </w:p>
        </w:tc>
        <w:tc>
          <w:tcPr>
            <w:tcW w:w="2320" w:type="dxa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Հակակոռուպցիոն քաղաքականության մշակման համար պատասխանատու մարմինների, հասարակական կազմակերպությունների կարողությունների զարգացում</w:t>
            </w:r>
          </w:p>
        </w:tc>
        <w:tc>
          <w:tcPr>
            <w:tcW w:w="1902" w:type="dxa"/>
            <w:gridSpan w:val="8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2135" w:type="dxa"/>
            <w:gridSpan w:val="13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արդարադատության նախարարության հակակոռուպցիոն քաղաքականությունը մշակող համապատասխան ստորաբաժանման կարողությունները գնահատվել են: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Ոլորտային հասարակական կազմակերպությունների կարողությունները գնահատվել են: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Կարողությունների գնահատման արդյունքում Հակակոռուպցիոն քաղաքականության  առավել արդյունավետ  մշակման և իրականացմանն</w:t>
            </w:r>
            <w:r w:rsidR="003F276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ուղղված առաջարկությունները</w:t>
            </w:r>
            <w:r w:rsidR="003F276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ներկայացվել են: </w:t>
            </w:r>
          </w:p>
        </w:tc>
        <w:tc>
          <w:tcPr>
            <w:tcW w:w="3748" w:type="dxa"/>
            <w:gridSpan w:val="18"/>
          </w:tcPr>
          <w:p w:rsidR="0029053C" w:rsidRPr="00757C07" w:rsidRDefault="0029053C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Հասարական կազմակերպությունների հետ համագործակցության շրջանակներում վերջիններիս կարիքների </w:t>
            </w:r>
            <w:r w:rsidR="00C35937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գնահատման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հիման վրա  հասարակական կազմակերպությունների ներկայացուցիչները պարբերաբար վերապատրաստվում են:</w:t>
            </w:r>
          </w:p>
          <w:p w:rsidR="009A3058" w:rsidRPr="00757C07" w:rsidRDefault="009A3058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արդարադատության նախարարության հակակոռուպցիոն քաղաքականությունը մշակող համապատասխան ստորաբաժանման աշխատակիցները</w:t>
            </w:r>
            <w:r w:rsidR="009A3058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պարբերաբար վերապատրաստվում են:</w:t>
            </w:r>
          </w:p>
          <w:p w:rsidR="009A3058" w:rsidRPr="00757C07" w:rsidRDefault="009A3058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Իրավասու ստորաբաժանումների գործառույթները հստակ տարանջատված են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444" w:type="dxa"/>
            <w:gridSpan w:val="2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Հակակոռուպցիոն քաղաքականության մշակման համար պատասխանատու մարմինների կարողությունները գնահատված են, հակակոռուպցիոն քաղաքականության մշակումը և իրականացումը կատարվում է առավել արդյունավետ և համակարգային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29053C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2020թ.</w:t>
            </w:r>
            <w:r w:rsidR="0029053C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)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127810" w:rsidRPr="00757C07" w:rsidRDefault="0012781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արդարադատության նախարարության հակակոռուպցիոն քաղաքականությունը մշակող համապատասխան ստորաբաժանման աշխատակիցների առնվազն 40%-ն անցել է վերապատրաստում</w:t>
            </w:r>
            <w:r w:rsidR="00D6441D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227D5E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2022թ.</w:t>
            </w:r>
            <w:r w:rsidR="00227D5E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)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127810" w:rsidRPr="00757C07" w:rsidRDefault="0012781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Իրականացվել է առնվազն 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</w:t>
            </w:r>
            <w:r w:rsidR="00227D5E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վերապատրաստում հասարակական կազմակերպությունների ներկայացուցիչների համար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227D5E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2022թ.</w:t>
            </w:r>
            <w:r w:rsidR="00227D5E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)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AB2FA0" w:rsidRPr="00757C07" w:rsidRDefault="00AB2FA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1192" w:type="dxa"/>
          </w:tcPr>
          <w:p w:rsidR="00F207C2" w:rsidRPr="00757C07" w:rsidRDefault="00CE725C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Հիմնական </w:t>
            </w:r>
            <w:r w:rsidR="00A457A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կատարող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  <w:p w:rsidR="00F207C2" w:rsidRPr="00757C07" w:rsidRDefault="00F207C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476308" w:rsidRPr="00757C07" w:rsidRDefault="000357B5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Կոռուպցիայի կանխարգելման հանձնաժողով</w:t>
            </w:r>
          </w:p>
          <w:p w:rsidR="00476308" w:rsidRPr="00757C07" w:rsidRDefault="000357B5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(համաձայնությամբ)</w:t>
            </w:r>
          </w:p>
          <w:p w:rsidR="006A2AD7" w:rsidRPr="00757C07" w:rsidRDefault="006A2AD7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E725C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</w:t>
            </w:r>
            <w:r w:rsidR="00A457A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ամակատարողներ</w:t>
            </w:r>
          </w:p>
          <w:p w:rsidR="00CE725C" w:rsidRPr="00757C07" w:rsidRDefault="00CE725C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Մարդու իրավունքների պաշտպան (համաձայնությամբ)</w:t>
            </w:r>
          </w:p>
          <w:p w:rsidR="00D6441D" w:rsidRPr="00757C07" w:rsidRDefault="00D6441D" w:rsidP="00D87B2B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Del="00386DB9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Հասարակական կազմակերպություններ (համաձայնությամբ)</w:t>
            </w:r>
          </w:p>
        </w:tc>
        <w:tc>
          <w:tcPr>
            <w:tcW w:w="970" w:type="dxa"/>
            <w:gridSpan w:val="4"/>
          </w:tcPr>
          <w:p w:rsidR="00CB38E2" w:rsidRPr="00757C07" w:rsidRDefault="008506D4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Օրենսդրությամբ չարգելված ֆինանսավորման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  <w:tr w:rsidR="002F40EF" w:rsidRPr="00757C07" w:rsidTr="00585065">
        <w:trPr>
          <w:gridAfter w:val="2"/>
          <w:wAfter w:w="16" w:type="dxa"/>
          <w:trHeight w:val="1820"/>
        </w:trPr>
        <w:tc>
          <w:tcPr>
            <w:tcW w:w="603" w:type="dxa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6. </w:t>
            </w:r>
          </w:p>
        </w:tc>
        <w:tc>
          <w:tcPr>
            <w:tcW w:w="2320" w:type="dxa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Դոնորների համակարգման մեխանիզմի բնականոն աշխատանքի ապահովում</w:t>
            </w:r>
          </w:p>
        </w:tc>
        <w:tc>
          <w:tcPr>
            <w:tcW w:w="1902" w:type="dxa"/>
            <w:gridSpan w:val="8"/>
          </w:tcPr>
          <w:p w:rsidR="00627B7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Հակակոռուպցիոն քաղաքականության խորհուրդը, հակակոռուպցիոն ռազմավարության և դրա իրականացման</w:t>
            </w:r>
            <w:r w:rsidR="003F276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միջոցառումների իրականացման գործընթացին աջակցություն ցուցաբերելու նպատակով, իրականացրել է դոնորների համակարգման հանդիպում: </w:t>
            </w:r>
          </w:p>
          <w:p w:rsidR="00627B77" w:rsidRDefault="00627B77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Հանդիպման</w:t>
            </w:r>
            <w:r w:rsidR="003F276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արդյունքները հրապարակվում են:</w:t>
            </w:r>
          </w:p>
          <w:p w:rsidR="00CB38E2" w:rsidRPr="00757C07" w:rsidRDefault="00CB38E2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5883" w:type="dxa"/>
            <w:gridSpan w:val="31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Յուրաքանչյուր տարի Հակակոռուպցիոն քաղաքականության խորհուրդն անց է կացնում 1 նիստ՝ նվիրված հակակոռուպցիոն ոլորտում դոնորների աշխատանքների համակարգմանը:</w:t>
            </w:r>
          </w:p>
        </w:tc>
        <w:tc>
          <w:tcPr>
            <w:tcW w:w="1444" w:type="dxa"/>
            <w:gridSpan w:val="2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Իրականացվել է տարեկան առնվազն 1 դոնորների համակարգման  նիստ, առկա են նիստերի արձանագրությունները, մամլո հաղորդագրությունները տարածված են</w:t>
            </w:r>
            <w:r w:rsidR="00627B7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։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Դոնորների ներգրավվածությունը հակակոռուպցիոն ռազմավարության և դրա իրականացման  միջոցառումների կատարման գործընթացին համամասնորեն բաշխված և համակարգված է</w:t>
            </w:r>
            <w:r w:rsidR="008E3CAD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(</w:t>
            </w:r>
            <w:r w:rsidR="008E3CAD" w:rsidRPr="008E3CAD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2021-2022</w:t>
            </w:r>
            <w:r w:rsidR="009C050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թթ․</w:t>
            </w:r>
            <w:r w:rsidR="008E3CAD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)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: </w:t>
            </w:r>
          </w:p>
          <w:p w:rsidR="00627B77" w:rsidRPr="00757C07" w:rsidRDefault="00627B77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192" w:type="dxa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ՀՀ </w:t>
            </w:r>
            <w:r w:rsidR="00324B89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արդարադատության նախարարություն</w:t>
            </w:r>
          </w:p>
        </w:tc>
        <w:tc>
          <w:tcPr>
            <w:tcW w:w="970" w:type="dxa"/>
            <w:gridSpan w:val="4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Ֆինանսավորում չի պահանջվում</w:t>
            </w:r>
          </w:p>
        </w:tc>
      </w:tr>
      <w:tr w:rsidR="002F40EF" w:rsidRPr="007F3A7B" w:rsidTr="00585065">
        <w:trPr>
          <w:trHeight w:val="295"/>
        </w:trPr>
        <w:tc>
          <w:tcPr>
            <w:tcW w:w="10715" w:type="dxa"/>
            <w:gridSpan w:val="42"/>
          </w:tcPr>
          <w:p w:rsidR="00CB38E2" w:rsidRPr="00757C07" w:rsidRDefault="00CB38E2" w:rsidP="00D87B2B">
            <w:pPr>
              <w:tabs>
                <w:tab w:val="left" w:pos="432"/>
                <w:tab w:val="left" w:pos="2642"/>
              </w:tabs>
              <w:ind w:left="36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 xml:space="preserve">2. </w:t>
            </w: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ԿՈՌՈՒՊՑԻԱՅԻ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 ԿԱՆԽԱՐԳԵԼՈՒՄ</w:t>
            </w:r>
          </w:p>
        </w:tc>
        <w:tc>
          <w:tcPr>
            <w:tcW w:w="3615" w:type="dxa"/>
            <w:gridSpan w:val="8"/>
          </w:tcPr>
          <w:p w:rsidR="00CB38E2" w:rsidRPr="00757C07" w:rsidRDefault="00EB1A00" w:rsidP="00D87B2B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Ենթաբ</w:t>
            </w:r>
            <w:r w:rsidR="000357B5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աժնի</w:t>
            </w:r>
            <w:r w:rsidR="00A12F75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CB38E2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վերստուգիչ </w:t>
            </w:r>
            <w:r w:rsidR="005F28C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ցուցիչը</w:t>
            </w:r>
          </w:p>
          <w:p w:rsidR="002221A3" w:rsidRPr="00757C07" w:rsidRDefault="00077E63" w:rsidP="009C0505">
            <w:pPr>
              <w:pStyle w:val="ListParagraph"/>
              <w:numPr>
                <w:ilvl w:val="0"/>
                <w:numId w:val="18"/>
              </w:numPr>
              <w:tabs>
                <w:tab w:val="left" w:pos="345"/>
              </w:tabs>
              <w:ind w:left="0" w:firstLine="0"/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Times New Roman" w:hAnsi="GHEA Grapalat" w:cs="Arial AMU"/>
                <w:color w:val="000000" w:themeColor="text1"/>
                <w:sz w:val="18"/>
                <w:szCs w:val="18"/>
                <w:lang w:val="hy-AM"/>
              </w:rPr>
              <w:t xml:space="preserve">Կոռուպցիայի տարածվածությունը պետական կառավարման </w:t>
            </w:r>
            <w:r w:rsidR="00DD7343" w:rsidRPr="00757C07">
              <w:rPr>
                <w:rFonts w:ascii="GHEA Grapalat" w:eastAsia="Times New Roman" w:hAnsi="GHEA Grapalat" w:cs="Arial AMU"/>
                <w:color w:val="000000" w:themeColor="text1"/>
                <w:sz w:val="18"/>
                <w:szCs w:val="18"/>
                <w:lang w:val="hy-AM"/>
              </w:rPr>
              <w:t xml:space="preserve">համակարգի </w:t>
            </w:r>
            <w:r w:rsidRPr="00757C07">
              <w:rPr>
                <w:rFonts w:ascii="GHEA Grapalat" w:eastAsia="Times New Roman" w:hAnsi="GHEA Grapalat" w:cs="Arial AMU"/>
                <w:color w:val="000000" w:themeColor="text1"/>
                <w:sz w:val="18"/>
                <w:szCs w:val="18"/>
                <w:lang w:val="hy-AM"/>
              </w:rPr>
              <w:t>մարմիննե</w:t>
            </w:r>
            <w:r w:rsidR="00C35E95">
              <w:rPr>
                <w:rFonts w:ascii="GHEA Grapalat" w:eastAsia="Times New Roman" w:hAnsi="GHEA Grapalat" w:cs="Arial AMU"/>
                <w:color w:val="000000" w:themeColor="text1"/>
                <w:sz w:val="18"/>
                <w:szCs w:val="18"/>
                <w:lang w:val="hy-AM"/>
              </w:rPr>
              <w:t>րում՝ քաղաքացիների ընկալումների վերաբերյալ հարցման արդյունքների</w:t>
            </w:r>
            <w:r w:rsidRPr="00757C07">
              <w:rPr>
                <w:rFonts w:ascii="GHEA Grapalat" w:eastAsia="Times New Roman" w:hAnsi="GHEA Grapalat" w:cs="Arial AMU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902CE4" w:rsidRPr="00757C07">
              <w:rPr>
                <w:rFonts w:ascii="GHEA Grapalat" w:eastAsia="Times New Roman" w:hAnsi="GHEA Grapalat" w:cs="Arial AMU"/>
                <w:color w:val="000000" w:themeColor="text1"/>
                <w:sz w:val="18"/>
                <w:szCs w:val="18"/>
                <w:lang w:val="hy-AM"/>
              </w:rPr>
              <w:t xml:space="preserve">համեմատություն. </w:t>
            </w:r>
            <w:r w:rsidR="005A668B" w:rsidRPr="00757C07">
              <w:rPr>
                <w:rFonts w:ascii="GHEA Grapalat" w:eastAsia="Times New Roman" w:hAnsi="GHEA Grapalat" w:cs="Arial AMU"/>
                <w:color w:val="000000" w:themeColor="text1"/>
                <w:sz w:val="18"/>
                <w:szCs w:val="18"/>
                <w:lang w:val="hy-AM"/>
              </w:rPr>
              <w:t>հ</w:t>
            </w:r>
            <w:r w:rsidR="00DD7343" w:rsidRPr="00757C07">
              <w:rPr>
                <w:rFonts w:ascii="GHEA Grapalat" w:eastAsia="Times New Roman" w:hAnsi="GHEA Grapalat" w:cs="Arial AMU"/>
                <w:color w:val="000000" w:themeColor="text1"/>
                <w:sz w:val="18"/>
                <w:szCs w:val="18"/>
                <w:lang w:val="hy-AM"/>
              </w:rPr>
              <w:t>իմքային</w:t>
            </w:r>
            <w:r w:rsidR="005A668B" w:rsidRPr="00757C07">
              <w:rPr>
                <w:rFonts w:ascii="GHEA Grapalat" w:eastAsia="Times New Roman" w:hAnsi="GHEA Grapalat" w:cs="Arial AMU"/>
                <w:color w:val="000000" w:themeColor="text1"/>
                <w:sz w:val="18"/>
                <w:szCs w:val="18"/>
                <w:lang w:val="hy-AM"/>
              </w:rPr>
              <w:t>՝</w:t>
            </w:r>
            <w:r w:rsidR="00FB595B" w:rsidRPr="00757C07">
              <w:rPr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902CE4" w:rsidRPr="00757C07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 xml:space="preserve">Հայաստանում </w:t>
            </w:r>
            <w:r w:rsidR="00FA6413" w:rsidRPr="00757C07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 xml:space="preserve">2016 թ. Կոռուպցիայի համաշխարհային բարոմետրի </w:t>
            </w:r>
            <w:r w:rsidR="00902CE4" w:rsidRPr="00757C07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 xml:space="preserve">հարցման </w:t>
            </w:r>
            <w:r w:rsidR="003B71E6" w:rsidRPr="00757C07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>արդյու</w:t>
            </w:r>
            <w:r w:rsidR="00902CE4" w:rsidRPr="00757C07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>նքեր</w:t>
            </w:r>
            <w:r w:rsidR="005A668B" w:rsidRPr="00757C07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757C07">
              <w:rPr>
                <w:rFonts w:ascii="GHEA Grapalat" w:eastAsia="Times New Roman" w:hAnsi="GHEA Grapalat" w:cs="Arial AMU"/>
                <w:color w:val="000000" w:themeColor="text1"/>
                <w:sz w:val="18"/>
                <w:szCs w:val="18"/>
                <w:lang w:val="hy-AM"/>
              </w:rPr>
              <w:t>2022թ</w:t>
            </w:r>
            <w:r w:rsidR="00990BC6" w:rsidRPr="00757C07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.՝ </w:t>
            </w:r>
            <w:r w:rsidR="005A668B" w:rsidRPr="00757C07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համանման հարցման արդյունքներ</w:t>
            </w:r>
          </w:p>
          <w:p w:rsidR="002221A3" w:rsidRPr="00757C07" w:rsidRDefault="0034071D" w:rsidP="009C0505">
            <w:pPr>
              <w:pStyle w:val="ListParagraph"/>
              <w:numPr>
                <w:ilvl w:val="0"/>
                <w:numId w:val="18"/>
              </w:numPr>
              <w:tabs>
                <w:tab w:val="left" w:pos="345"/>
              </w:tabs>
              <w:ind w:left="0" w:firstLine="0"/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Arial AMU"/>
                <w:color w:val="000000" w:themeColor="text1"/>
                <w:sz w:val="18"/>
                <w:szCs w:val="18"/>
                <w:lang w:val="hy-AM"/>
              </w:rPr>
              <w:t>Տ</w:t>
            </w:r>
            <w:r w:rsidR="00BC3B3B">
              <w:rPr>
                <w:rFonts w:ascii="GHEA Grapalat" w:eastAsia="Times New Roman" w:hAnsi="GHEA Grapalat" w:cs="Arial AMU"/>
                <w:color w:val="000000" w:themeColor="text1"/>
                <w:sz w:val="18"/>
                <w:szCs w:val="18"/>
                <w:lang w:val="hy-AM"/>
              </w:rPr>
              <w:t>եղական ինքնա</w:t>
            </w:r>
            <w:r w:rsidR="00627B77">
              <w:rPr>
                <w:rFonts w:ascii="GHEA Grapalat" w:eastAsia="Times New Roman" w:hAnsi="GHEA Grapalat" w:cs="Arial AMU"/>
                <w:color w:val="000000" w:themeColor="text1"/>
                <w:sz w:val="18"/>
                <w:szCs w:val="18"/>
                <w:lang w:val="hy-AM"/>
              </w:rPr>
              <w:t xml:space="preserve">կառավարման </w:t>
            </w:r>
            <w:r w:rsidR="004B4436">
              <w:rPr>
                <w:rFonts w:ascii="GHEA Grapalat" w:eastAsia="Times New Roman" w:hAnsi="GHEA Grapalat" w:cs="Arial AMU"/>
                <w:color w:val="000000" w:themeColor="text1"/>
                <w:sz w:val="18"/>
                <w:szCs w:val="18"/>
                <w:lang w:val="hy-AM"/>
              </w:rPr>
              <w:t xml:space="preserve">մարմիններում կոռուպցիայի </w:t>
            </w:r>
            <w:r w:rsidR="00204E99">
              <w:rPr>
                <w:rFonts w:ascii="GHEA Grapalat" w:eastAsia="Times New Roman" w:hAnsi="GHEA Grapalat" w:cs="Arial AMU"/>
                <w:color w:val="000000" w:themeColor="text1"/>
                <w:sz w:val="18"/>
                <w:szCs w:val="18"/>
                <w:lang w:val="hy-AM"/>
              </w:rPr>
              <w:t>հանրային ընկալման</w:t>
            </w:r>
            <w:r w:rsidR="004B4436">
              <w:rPr>
                <w:rFonts w:ascii="GHEA Grapalat" w:eastAsia="Times New Roman" w:hAnsi="GHEA Grapalat" w:cs="Arial AMU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Arial AMU"/>
                <w:color w:val="000000" w:themeColor="text1"/>
                <w:sz w:val="18"/>
                <w:szCs w:val="18"/>
                <w:lang w:val="hy-AM"/>
              </w:rPr>
              <w:t>վերաբերյալ հար</w:t>
            </w:r>
            <w:r w:rsidR="00204E99">
              <w:rPr>
                <w:rFonts w:ascii="GHEA Grapalat" w:eastAsia="Times New Roman" w:hAnsi="GHEA Grapalat" w:cs="Arial AMU"/>
                <w:color w:val="000000" w:themeColor="text1"/>
                <w:sz w:val="18"/>
                <w:szCs w:val="18"/>
                <w:lang w:val="hy-AM"/>
              </w:rPr>
              <w:t>ցումների</w:t>
            </w:r>
            <w:r w:rsidR="00FB595B" w:rsidRPr="00757C07">
              <w:rPr>
                <w:rFonts w:ascii="GHEA Grapalat" w:eastAsia="Times New Roman" w:hAnsi="GHEA Grapalat" w:cs="Arial AMU"/>
                <w:color w:val="000000" w:themeColor="text1"/>
                <w:sz w:val="18"/>
                <w:szCs w:val="18"/>
                <w:lang w:val="hy-AM"/>
              </w:rPr>
              <w:t xml:space="preserve"> համեմատություն.</w:t>
            </w:r>
            <w:r w:rsidR="00077E63" w:rsidRPr="00757C07">
              <w:rPr>
                <w:rFonts w:ascii="GHEA Grapalat" w:eastAsia="Times New Roman" w:hAnsi="GHEA Grapalat" w:cs="Arial AMU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A26623">
              <w:rPr>
                <w:rFonts w:ascii="GHEA Grapalat" w:eastAsia="Times New Roman" w:hAnsi="GHEA Grapalat" w:cs="Arial AMU"/>
                <w:color w:val="000000" w:themeColor="text1"/>
                <w:sz w:val="18"/>
                <w:szCs w:val="18"/>
                <w:lang w:val="hy-AM"/>
              </w:rPr>
              <w:t>հիմքային՝</w:t>
            </w:r>
          </w:p>
          <w:p w:rsidR="00CB38E2" w:rsidRPr="00757C07" w:rsidRDefault="003D3E4E" w:rsidP="009C0505">
            <w:pPr>
              <w:pStyle w:val="ListParagraph"/>
              <w:tabs>
                <w:tab w:val="left" w:pos="345"/>
              </w:tabs>
              <w:ind w:left="0"/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>ԹԻ և ՀՌԿԿ (CRRC) Հայաստան կազմակերպության կողմից իրականացված «</w:t>
            </w:r>
            <w:r w:rsidRPr="00757C07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>2019թ. Հայաստանում կոռուպցիայի վերաբերյալ հանրային կարծիքի ուսումնասիրություն</w:t>
            </w:r>
            <w:r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>» հետազոտության արդյունքներ</w:t>
            </w:r>
            <w:r w:rsidR="00077E63" w:rsidRPr="00757C07">
              <w:rPr>
                <w:rFonts w:ascii="GHEA Grapalat" w:eastAsia="Times New Roman" w:hAnsi="GHEA Grapalat" w:cs="Arial AMU"/>
                <w:color w:val="000000" w:themeColor="text1"/>
                <w:sz w:val="18"/>
                <w:szCs w:val="18"/>
                <w:lang w:val="hy-AM"/>
              </w:rPr>
              <w:t>, 2022թ</w:t>
            </w:r>
            <w:r w:rsidR="00077E63" w:rsidRPr="00757C07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.</w:t>
            </w:r>
            <w:r w:rsidR="00077E63" w:rsidRPr="00757C07">
              <w:rPr>
                <w:rFonts w:ascii="GHEA Grapalat" w:eastAsia="Times New Roman" w:hAnsi="GHEA Grapalat" w:cs="Arial AMU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Arial AMU"/>
                <w:color w:val="000000" w:themeColor="text1"/>
                <w:sz w:val="18"/>
                <w:szCs w:val="18"/>
                <w:lang w:val="hy-AM"/>
              </w:rPr>
              <w:t>համանման հետազոտության արդյունքներ:</w:t>
            </w:r>
          </w:p>
        </w:tc>
      </w:tr>
      <w:tr w:rsidR="002F40EF" w:rsidRPr="00757C07" w:rsidTr="00585065">
        <w:trPr>
          <w:gridAfter w:val="2"/>
          <w:wAfter w:w="16" w:type="dxa"/>
          <w:trHeight w:val="559"/>
        </w:trPr>
        <w:tc>
          <w:tcPr>
            <w:tcW w:w="603" w:type="dxa"/>
            <w:vMerge w:val="restart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2320" w:type="dxa"/>
            <w:vMerge w:val="restart"/>
          </w:tcPr>
          <w:p w:rsidR="00CB38E2" w:rsidRPr="00757C07" w:rsidRDefault="00CB38E2" w:rsidP="00D87B2B">
            <w:pPr>
              <w:jc w:val="both"/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  <w:lang w:val="hy-AM"/>
              </w:rPr>
              <w:t>Միջոցառում</w:t>
            </w: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  <w:t>ը</w:t>
            </w:r>
          </w:p>
        </w:tc>
        <w:tc>
          <w:tcPr>
            <w:tcW w:w="7785" w:type="dxa"/>
            <w:gridSpan w:val="39"/>
          </w:tcPr>
          <w:p w:rsidR="00CB38E2" w:rsidRPr="00757C07" w:rsidRDefault="00CB38E2" w:rsidP="00D87B2B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  <w:lang w:val="hy-AM"/>
              </w:rPr>
              <w:t>Ակնկալվող արդյունք</w:t>
            </w: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  <w:t>ը</w:t>
            </w:r>
          </w:p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vMerge w:val="restart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Միջոցառման վերստուգիչ </w:t>
            </w:r>
            <w:r w:rsidR="005F28C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ցուցիչը</w:t>
            </w:r>
          </w:p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33" w:type="dxa"/>
            <w:gridSpan w:val="4"/>
            <w:vMerge w:val="restart"/>
          </w:tcPr>
          <w:p w:rsidR="00CB38E2" w:rsidRPr="00757C07" w:rsidRDefault="00A56B68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Կատարող </w:t>
            </w:r>
            <w:r w:rsidR="00CB38E2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մարմին</w:t>
            </w:r>
            <w:r w:rsidR="00CB38E2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ը</w:t>
            </w:r>
          </w:p>
        </w:tc>
        <w:tc>
          <w:tcPr>
            <w:tcW w:w="729" w:type="dxa"/>
            <w:vMerge w:val="restart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  <w:lang w:val="hy-AM"/>
              </w:rPr>
              <w:t>Ֆինանսավորման աղբյուրը</w:t>
            </w:r>
          </w:p>
        </w:tc>
      </w:tr>
      <w:tr w:rsidR="002F40EF" w:rsidRPr="00757C07" w:rsidTr="00585065">
        <w:trPr>
          <w:gridAfter w:val="2"/>
          <w:wAfter w:w="16" w:type="dxa"/>
          <w:trHeight w:val="524"/>
        </w:trPr>
        <w:tc>
          <w:tcPr>
            <w:tcW w:w="603" w:type="dxa"/>
            <w:vMerge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320" w:type="dxa"/>
            <w:vMerge/>
          </w:tcPr>
          <w:p w:rsidR="00CB38E2" w:rsidRPr="00757C07" w:rsidRDefault="00CB38E2" w:rsidP="00D87B2B">
            <w:pPr>
              <w:jc w:val="both"/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73" w:type="dxa"/>
            <w:gridSpan w:val="5"/>
            <w:vAlign w:val="center"/>
          </w:tcPr>
          <w:p w:rsidR="00CB38E2" w:rsidRPr="00757C07" w:rsidRDefault="00CB38E2" w:rsidP="00D87B2B">
            <w:pPr>
              <w:jc w:val="both"/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Arial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  <w:t xml:space="preserve">    2019թ.</w:t>
            </w:r>
          </w:p>
        </w:tc>
        <w:tc>
          <w:tcPr>
            <w:tcW w:w="2059" w:type="dxa"/>
            <w:gridSpan w:val="12"/>
            <w:vAlign w:val="center"/>
          </w:tcPr>
          <w:p w:rsidR="00CB38E2" w:rsidRPr="00757C07" w:rsidRDefault="00CB38E2" w:rsidP="00D87B2B">
            <w:pPr>
              <w:jc w:val="both"/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Arial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  <w:t xml:space="preserve">    2020թ.</w:t>
            </w:r>
          </w:p>
        </w:tc>
        <w:tc>
          <w:tcPr>
            <w:tcW w:w="2019" w:type="dxa"/>
            <w:gridSpan w:val="10"/>
            <w:vAlign w:val="center"/>
          </w:tcPr>
          <w:p w:rsidR="00CB38E2" w:rsidRPr="00757C07" w:rsidRDefault="00CB38E2" w:rsidP="00D87B2B">
            <w:pPr>
              <w:jc w:val="both"/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Arial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  <w:t xml:space="preserve">    2021թ.</w:t>
            </w:r>
          </w:p>
        </w:tc>
        <w:tc>
          <w:tcPr>
            <w:tcW w:w="1934" w:type="dxa"/>
            <w:gridSpan w:val="12"/>
            <w:vAlign w:val="center"/>
          </w:tcPr>
          <w:p w:rsidR="00CB38E2" w:rsidRPr="00757C07" w:rsidRDefault="00CB38E2" w:rsidP="00D87B2B">
            <w:pPr>
              <w:jc w:val="both"/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  <w:t>2022թ.</w:t>
            </w:r>
          </w:p>
        </w:tc>
        <w:tc>
          <w:tcPr>
            <w:tcW w:w="1444" w:type="dxa"/>
            <w:gridSpan w:val="2"/>
            <w:vMerge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  <w:gridSpan w:val="4"/>
            <w:vMerge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729" w:type="dxa"/>
            <w:vMerge/>
          </w:tcPr>
          <w:p w:rsidR="00CB38E2" w:rsidRPr="00757C07" w:rsidRDefault="00CB38E2" w:rsidP="00D87B2B">
            <w:pPr>
              <w:jc w:val="both"/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</w:tr>
      <w:tr w:rsidR="002F40EF" w:rsidRPr="00757C07" w:rsidTr="00585065">
        <w:trPr>
          <w:gridAfter w:val="2"/>
          <w:wAfter w:w="16" w:type="dxa"/>
          <w:trHeight w:val="1820"/>
        </w:trPr>
        <w:tc>
          <w:tcPr>
            <w:tcW w:w="603" w:type="dxa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7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. </w:t>
            </w:r>
          </w:p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20" w:type="dxa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15 000 և ավելի բնակչություն ունեցող տեղական ինքնակառավարման մարմիններում կոռուպցիոն ռիսկերի վերհանում, ծրագրերի մշակում և իրականացում</w:t>
            </w:r>
          </w:p>
        </w:tc>
        <w:tc>
          <w:tcPr>
            <w:tcW w:w="1783" w:type="dxa"/>
            <w:gridSpan w:val="6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gridSpan w:val="11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Մշակվել է տեղական ինքնակառավարման մարմիններում ռիսկերի գնահատում իրականացնելու մեթոդաբանություն: </w:t>
            </w:r>
            <w:r w:rsidR="003F0D18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Մեթոդաբանությունը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3F0D18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քննարկվել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3F0D18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է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3F0D18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միջազգային</w:t>
            </w:r>
            <w:r w:rsidR="003F0D18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3F0D18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գործընկերների</w:t>
            </w:r>
            <w:r w:rsidR="003F0D18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, </w:t>
            </w:r>
            <w:r w:rsidR="003F0D18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շահագրգիռ</w:t>
            </w:r>
            <w:r w:rsidR="003F0D18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3F0D18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մարմինների</w:t>
            </w:r>
            <w:r w:rsidR="003F0D18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, </w:t>
            </w:r>
            <w:r w:rsidR="003F0D18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ներառյալ՝</w:t>
            </w:r>
            <w:r w:rsidR="003F0D18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տեղական ինքնակառավարման մարմինն</w:t>
            </w:r>
            <w:r w:rsidR="003F0D18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երի</w:t>
            </w:r>
            <w:r w:rsidR="003F0D18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3F0D18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ներկայացուցիչների</w:t>
            </w:r>
            <w:r w:rsidR="003F0D18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3F0D18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հետ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:</w:t>
            </w:r>
            <w:r w:rsidR="003F0D18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019" w:type="dxa"/>
            <w:gridSpan w:val="10"/>
          </w:tcPr>
          <w:p w:rsidR="00F44E96" w:rsidRPr="00757C07" w:rsidRDefault="00F44E96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Տ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եղական ինքնակառավարման մարմիններում ռիսկերի գնահատում իրականացնելու մեթոդաբանությ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ունը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հաստատվել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է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:</w:t>
            </w:r>
          </w:p>
          <w:p w:rsidR="00CB38E2" w:rsidRPr="00757C07" w:rsidRDefault="001C75DF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Մեթոդաբանության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հիման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վրա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15 000 և ավելի բնակչություն ունեցող տեղական ինքնակառավարման մարմիններում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F44E9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կոռուպցիոն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F44E9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ռիսկերի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F44E9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գնահատումներն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F44E9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իրականացվել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F44E9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են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, </w:t>
            </w:r>
            <w:r w:rsidR="00F44E9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դրանց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F44E9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հիման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F44E9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վրա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մշակվել են հակակոռուպցիոն միջոցառումների</w:t>
            </w:r>
            <w:r w:rsidR="003F276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ծրագրեր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:</w:t>
            </w:r>
          </w:p>
          <w:p w:rsidR="001C75DF" w:rsidRPr="00757C07" w:rsidRDefault="001C75DF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934" w:type="dxa"/>
            <w:gridSpan w:val="12"/>
          </w:tcPr>
          <w:p w:rsidR="00CB38E2" w:rsidRPr="00757C07" w:rsidRDefault="00190E9D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Ռիսկերի գնահատումների արդյունքների հիման վրա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հ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ակակոռուպցիոն միջոցառումների</w:t>
            </w:r>
            <w:r w:rsidR="003F276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ծրագրերը հաստատվել և իրականացվում են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1444" w:type="dxa"/>
            <w:gridSpan w:val="2"/>
          </w:tcPr>
          <w:p w:rsidR="00190E9D" w:rsidRDefault="00190E9D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Տեղական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ինքնակառավարման մարմիններում ռիսկերի գնահատ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ման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մեթոդաբանություն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ը մշակված է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(2020</w:t>
            </w:r>
            <w:r w:rsidR="00893174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թ</w:t>
            </w:r>
            <w:r w:rsidR="00893174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.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):</w:t>
            </w:r>
          </w:p>
          <w:p w:rsidR="00F17293" w:rsidRPr="00757C07" w:rsidRDefault="00F17293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  <w:p w:rsidR="00190E9D" w:rsidRDefault="00190E9D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Մեթոդաբանությունը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քննարկվել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է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միջազգային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գործընկերների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,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շահագրգիռ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մարմինների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,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ներառյալ՝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տեղական ինքնակառավարման մարմինն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երի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ներկայացուցիչների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հետ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(2020): </w:t>
            </w:r>
          </w:p>
          <w:p w:rsidR="00F17293" w:rsidRPr="00757C07" w:rsidRDefault="00F17293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  <w:p w:rsidR="00190E9D" w:rsidRPr="00757C07" w:rsidRDefault="00190E9D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Տ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եղական ինքնակառավարման մարմիններում ռիսկերի գնահատում իրականացնելու մեթոդաբանությ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ունը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հաստատվել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է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(2021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թ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.):</w:t>
            </w:r>
          </w:p>
          <w:p w:rsidR="00190E9D" w:rsidRPr="00757C07" w:rsidRDefault="00190E9D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  <w:p w:rsidR="00CB38E2" w:rsidRDefault="00190E9D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Առնվազն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8 համայնքում իրականացվել է </w:t>
            </w:r>
            <w:r w:rsidR="00D309FC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կոռուպցիոն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D309FC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ռիսկերի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գնահատում (2021թ.)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:</w:t>
            </w:r>
          </w:p>
          <w:p w:rsidR="00F17293" w:rsidRPr="00757C07" w:rsidRDefault="00F17293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  <w:p w:rsidR="00893174" w:rsidRDefault="00D309FC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Կոռուպցիոն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ռիսկերի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գնահատման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արդյունքների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հիման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վրա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առնվազն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8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համայնքում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մշակվել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են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հակակոռուպցիոն միջոցառումների ծրագրեր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(202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թ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.)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:</w:t>
            </w:r>
          </w:p>
          <w:p w:rsidR="00F17293" w:rsidRPr="00757C07" w:rsidRDefault="00F17293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  <w:p w:rsidR="00CB38E2" w:rsidRPr="00757C07" w:rsidRDefault="00D309FC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Առնվազն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8 համայնքում </w:t>
            </w:r>
            <w:r w:rsidR="008E6DEC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հաստատվել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և իրականացվում</w:t>
            </w:r>
            <w:r w:rsidR="00F1729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են</w:t>
            </w:r>
            <w:r w:rsidR="005F28C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հակակոռուպցիոն միջոցառումների  ծրագրեր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8E6DEC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(2022</w:t>
            </w:r>
            <w:r w:rsidR="008E6DEC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թ</w:t>
            </w:r>
            <w:r w:rsidR="008E6DEC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.):</w:t>
            </w:r>
            <w:r w:rsidR="008E6DEC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  <w:gridSpan w:val="4"/>
          </w:tcPr>
          <w:p w:rsidR="00103E73" w:rsidRPr="00757C07" w:rsidRDefault="00103E73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Հիմնական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կատարողներ</w:t>
            </w:r>
          </w:p>
          <w:p w:rsidR="00057518" w:rsidRPr="00757C07" w:rsidRDefault="00057518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  <w:p w:rsidR="00057518" w:rsidRPr="00757C07" w:rsidRDefault="00057518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Կոռուպցիայի կանխարգելման հանձնաժողով</w:t>
            </w:r>
          </w:p>
          <w:p w:rsidR="00057518" w:rsidRPr="00757C07" w:rsidRDefault="00057518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(համաձայնությամբ)</w:t>
            </w:r>
          </w:p>
          <w:p w:rsidR="00057518" w:rsidRPr="00757C07" w:rsidRDefault="00057518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ՀՀ տարածքային կառավարման և ենթակառուցվածքների նախարարություն</w:t>
            </w:r>
          </w:p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Տեղական ինքնակառավարման մարմիններ (համաձայնությամբ)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  <w:p w:rsidR="008E6DEC" w:rsidRPr="00757C07" w:rsidRDefault="00BB3068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Համակատարողներ</w:t>
            </w:r>
          </w:p>
          <w:p w:rsidR="008E6DEC" w:rsidRPr="00757C07" w:rsidRDefault="008E6DEC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ՀՀ արդարադատության նախարարություն</w:t>
            </w:r>
          </w:p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Հասարակական կազմակերպություններ (համաձայնությամբ)</w:t>
            </w:r>
          </w:p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29" w:type="dxa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Օրենսդրությամբ չարգելված ֆինանսավորման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  <w:tr w:rsidR="002F40EF" w:rsidRPr="00757C07" w:rsidTr="00585065">
        <w:trPr>
          <w:gridAfter w:val="2"/>
          <w:wAfter w:w="16" w:type="dxa"/>
          <w:trHeight w:val="1820"/>
        </w:trPr>
        <w:tc>
          <w:tcPr>
            <w:tcW w:w="603" w:type="dxa"/>
          </w:tcPr>
          <w:p w:rsidR="00CB38E2" w:rsidRPr="00757C07" w:rsidRDefault="00CB38E2" w:rsidP="00D87B2B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320" w:type="dxa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Ռիսկերի գնահատումների արդյունքների հիման վրա պետական մարմիններում հակակոռուպցիոն, այդ թվում՝ ներքին բարեվարքության գործողությունների ծրագրերի մշակում և իրականացում</w:t>
            </w:r>
          </w:p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783" w:type="dxa"/>
            <w:gridSpan w:val="6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2049" w:type="dxa"/>
            <w:gridSpan w:val="11"/>
          </w:tcPr>
          <w:p w:rsidR="00CA054D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Մշակվել է պետական կառավարման համակարգի մարմիններում ռիսկերի գնահատում իրականացնելու մեթոդաբանություն: </w:t>
            </w:r>
          </w:p>
          <w:p w:rsidR="000773C5" w:rsidRPr="00757C07" w:rsidRDefault="000773C5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A054D" w:rsidRPr="00757C07" w:rsidRDefault="00CA054D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Միջազգային գործընկերների, շահագրգիռ մարմինների ներկայացուցիչների հետ մեթոդաբանութ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յունը քննարկվել է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CA054D" w:rsidRPr="00757C07" w:rsidRDefault="00CA054D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987" w:type="dxa"/>
            <w:gridSpan w:val="9"/>
          </w:tcPr>
          <w:p w:rsidR="00836C93" w:rsidRDefault="00836C93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Ռիսկերի գնահատման մեթոդաբանությունը հաստատվել է:</w:t>
            </w:r>
          </w:p>
          <w:p w:rsidR="000773C5" w:rsidRPr="00757C07" w:rsidRDefault="000773C5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836C93" w:rsidRPr="00757C07" w:rsidRDefault="00836C93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Մեթոդաբանության հիման վրա  պետական կառավարման համակարգի մարմիններում, այդ թվում՝ պետական մասնակցությամբ կազմակերպություններում իրականացվել են ռիսկերի համապարփակ գնահատումներ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դրանց հիման վրա </w:t>
            </w:r>
            <w:r w:rsidR="000576F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պետական կառավարման համակարգի մարմիններում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ակակոռուպցիոն միջոցառումների</w:t>
            </w:r>
            <w:r w:rsidR="000A01D2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ծրագրերը մշակվել են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966" w:type="dxa"/>
            <w:gridSpan w:val="13"/>
          </w:tcPr>
          <w:p w:rsidR="004F3B22" w:rsidRPr="00757C07" w:rsidRDefault="004F3B22" w:rsidP="00D87B2B">
            <w:pPr>
              <w:tabs>
                <w:tab w:val="left" w:pos="2642"/>
              </w:tabs>
              <w:jc w:val="both"/>
              <w:outlineLvl w:val="1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Ռիսկերի գնահատումների արդյունքների հիման վրա  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հաստատվել և իրականացվում են հակակոռուպցիոն միջոցառումներ: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44" w:type="dxa"/>
            <w:gridSpan w:val="2"/>
          </w:tcPr>
          <w:p w:rsidR="004C6817" w:rsidRPr="00757C07" w:rsidRDefault="004C6817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Պետական կառավարման մարմիններում ռիսկերի գնահատում իրականացնելու մեթոդաբանությունը մշակվ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ած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է:</w:t>
            </w:r>
          </w:p>
          <w:p w:rsidR="000773C5" w:rsidRDefault="004C6817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Մեթոդաբանությունը քննարկվել է միջազգային գործընկերների, շահագրգիռ մարմինների, ներկայացուցիչների հետ (2020):</w:t>
            </w:r>
          </w:p>
          <w:p w:rsidR="004C6817" w:rsidRPr="00757C07" w:rsidRDefault="004C6817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Պետական կառավարման մարմիններում ռիսկերի գնահատման մեթոդաբանությունը հաստատվել է 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Կոռուպցիայի կանխարգելման հանձնաժողովի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կողմից (</w:t>
            </w:r>
            <w:r w:rsidR="00DA04DB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202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</w:t>
            </w:r>
            <w:r w:rsidR="00DA04DB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թ</w:t>
            </w:r>
            <w:r w:rsidR="003368F3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.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), </w:t>
            </w:r>
          </w:p>
          <w:p w:rsidR="000773C5" w:rsidRDefault="000357B5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Առնվազն  13 պետական կառավարման համակարգի մարմիններում, </w:t>
            </w:r>
            <w:r w:rsidR="004C27B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այդ թվում՝ պետական մասնակցությամբ կազմակերպություններում 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իրականացվել են կոռուպցիոն ռիսկերի գնահատումներ </w:t>
            </w:r>
            <w:r w:rsidR="004C27B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(2021թ</w:t>
            </w:r>
            <w:r w:rsidR="003368F3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.</w:t>
            </w:r>
            <w:r w:rsidR="004C27B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),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Պ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ետական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կառավարման համակարգի 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մարմիններում հակակոռուպցիոն՝ այդ թվում ներքին բարեվարքության գործողությունների ծրագրերը</w:t>
            </w:r>
            <w:r w:rsidR="009B1C04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մշակվել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(</w:t>
            </w:r>
            <w:r w:rsidR="009B1C04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2021թ</w:t>
            </w:r>
            <w:r w:rsidR="003368F3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.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) </w:t>
            </w:r>
            <w:r w:rsidR="009B1C04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և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հաստատվել են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ռնվազն 13 մարմնի կողմից (Նախարարություններ, ՊԵԿ, Կադաստր, Ոստիկանություն)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  <w:r w:rsidR="003368F3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  <w:p w:rsidR="000773C5" w:rsidRDefault="000773C5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Առնվազն 13 մարմնում մշակվել և իրականացվում են գործողությունների ծրագրեր (202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թ</w:t>
            </w:r>
            <w:r w:rsidR="003368F3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.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)</w:t>
            </w:r>
            <w:r w:rsidR="003368F3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</w:p>
        </w:tc>
        <w:tc>
          <w:tcPr>
            <w:tcW w:w="1433" w:type="dxa"/>
            <w:gridSpan w:val="4"/>
          </w:tcPr>
          <w:p w:rsidR="00CB38E2" w:rsidRPr="00757C07" w:rsidRDefault="009763FA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Հիմնական </w:t>
            </w:r>
            <w:r w:rsidR="00855635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կատարողներ</w:t>
            </w:r>
          </w:p>
          <w:p w:rsidR="00F207C2" w:rsidRPr="00757C07" w:rsidRDefault="00F207C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9763FA" w:rsidRPr="00757C07" w:rsidRDefault="009763FA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Կոռուպցիայի կանխարգելման հանձնաժողով</w:t>
            </w:r>
          </w:p>
          <w:p w:rsidR="009763FA" w:rsidRPr="00757C07" w:rsidRDefault="009763FA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(համաձայնությամբ)</w:t>
            </w:r>
          </w:p>
          <w:p w:rsidR="009763FA" w:rsidRPr="00757C07" w:rsidRDefault="009763FA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Պետական կառավարման համակարգի մարմիններ</w:t>
            </w:r>
          </w:p>
          <w:p w:rsidR="00CB38E2" w:rsidRPr="00757C07" w:rsidRDefault="009763FA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855635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Համակատարողներ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  <w:p w:rsidR="00F207C2" w:rsidRPr="00757C07" w:rsidRDefault="00F207C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9763FA" w:rsidRPr="00757C07" w:rsidRDefault="009763FA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9763FA" w:rsidRPr="00757C07" w:rsidRDefault="009763FA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Հասարակական կազմակերպություններ (համաձայնությամբ)</w:t>
            </w:r>
          </w:p>
          <w:p w:rsidR="00CB38E2" w:rsidRPr="00757C07" w:rsidRDefault="00CB38E2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729" w:type="dxa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Օրենսդրությամբ չարգելված ֆինանսավորման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  <w:tr w:rsidR="002F40EF" w:rsidRPr="007F3A7B" w:rsidTr="00585065">
        <w:trPr>
          <w:trHeight w:val="628"/>
        </w:trPr>
        <w:tc>
          <w:tcPr>
            <w:tcW w:w="10715" w:type="dxa"/>
            <w:gridSpan w:val="42"/>
          </w:tcPr>
          <w:p w:rsidR="00CA0F66" w:rsidRPr="00757C07" w:rsidRDefault="00CA0F66" w:rsidP="00D87B2B">
            <w:pPr>
              <w:tabs>
                <w:tab w:val="left" w:pos="2642"/>
              </w:tabs>
              <w:ind w:left="36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 xml:space="preserve">2.1. </w:t>
            </w: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ԿՈՌՈՒՊՑԻԱՅԻ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 ԿԱՆԽԱՐԳԵԼՈՒՄ </w:t>
            </w:r>
          </w:p>
          <w:p w:rsidR="00CA0F66" w:rsidRPr="00757C07" w:rsidRDefault="00CA0F66" w:rsidP="00D87B2B">
            <w:pPr>
              <w:pStyle w:val="ListParagraph"/>
              <w:tabs>
                <w:tab w:val="left" w:pos="2642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(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բարեվարքություն)</w:t>
            </w:r>
          </w:p>
          <w:p w:rsidR="00CA0F66" w:rsidRPr="00757C07" w:rsidRDefault="00CA0F66" w:rsidP="00D87B2B">
            <w:pPr>
              <w:pStyle w:val="ListParagraph"/>
              <w:tabs>
                <w:tab w:val="left" w:pos="2642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CA0F66" w:rsidRPr="00757C07" w:rsidRDefault="00CA0F66" w:rsidP="00D87B2B">
            <w:pPr>
              <w:pStyle w:val="ListParagraph"/>
              <w:tabs>
                <w:tab w:val="left" w:pos="2642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CA0F66" w:rsidRPr="00757C07" w:rsidRDefault="00CA0F66" w:rsidP="00D87B2B">
            <w:pPr>
              <w:pStyle w:val="ListParagraph"/>
              <w:tabs>
                <w:tab w:val="left" w:pos="2642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CA0F66" w:rsidRPr="00757C07" w:rsidRDefault="00CA0F66" w:rsidP="00D87B2B">
            <w:pPr>
              <w:pStyle w:val="ListParagraph"/>
              <w:tabs>
                <w:tab w:val="left" w:pos="2642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CA0F66" w:rsidRPr="00757C07" w:rsidRDefault="00CA0F66" w:rsidP="00D87B2B">
            <w:pPr>
              <w:pStyle w:val="ListParagraph"/>
              <w:tabs>
                <w:tab w:val="left" w:pos="2642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CA0F66" w:rsidRPr="00757C07" w:rsidRDefault="00CA0F66" w:rsidP="00D87B2B">
            <w:pPr>
              <w:pStyle w:val="ListParagraph"/>
              <w:tabs>
                <w:tab w:val="left" w:pos="2642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CA0F66" w:rsidRPr="00757C07" w:rsidRDefault="00CA0F66" w:rsidP="00D87B2B">
            <w:pPr>
              <w:pStyle w:val="ListParagraph"/>
              <w:tabs>
                <w:tab w:val="left" w:pos="2642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CA0F66" w:rsidRPr="00757C07" w:rsidRDefault="00CA0F66" w:rsidP="00D87B2B">
            <w:pPr>
              <w:pStyle w:val="ListParagraph"/>
              <w:tabs>
                <w:tab w:val="left" w:pos="2642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CA0F66" w:rsidRPr="00757C07" w:rsidRDefault="00CA0F66" w:rsidP="00D87B2B">
            <w:pPr>
              <w:pStyle w:val="ListParagraph"/>
              <w:tabs>
                <w:tab w:val="left" w:pos="2642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CA0F66" w:rsidRPr="00757C07" w:rsidRDefault="00CA0F66" w:rsidP="00D87B2B">
            <w:pPr>
              <w:pStyle w:val="ListParagraph"/>
              <w:tabs>
                <w:tab w:val="left" w:pos="2642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CA0F66" w:rsidRPr="00757C07" w:rsidRDefault="00CA0F66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15" w:type="dxa"/>
            <w:gridSpan w:val="8"/>
          </w:tcPr>
          <w:p w:rsidR="00CA0F66" w:rsidRPr="00757C07" w:rsidRDefault="00FA768C" w:rsidP="00D87B2B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Ենթաբ</w:t>
            </w:r>
            <w:r w:rsidR="004C1B75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աժնի վերստուգիչ ցուցանիշը</w:t>
            </w:r>
          </w:p>
          <w:p w:rsidR="00E155CD" w:rsidRPr="00757C07" w:rsidRDefault="00E155CD" w:rsidP="00D87B2B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E155CD" w:rsidRPr="00757C07" w:rsidRDefault="008926D5" w:rsidP="00D87B2B">
            <w:pPr>
              <w:pStyle w:val="ListParagraph"/>
              <w:numPr>
                <w:ilvl w:val="0"/>
                <w:numId w:val="19"/>
              </w:numPr>
              <w:tabs>
                <w:tab w:val="left" w:pos="184"/>
                <w:tab w:val="left" w:pos="319"/>
              </w:tabs>
              <w:ind w:left="0" w:firstLine="0"/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 w:rsidRPr="00757C07">
              <w:rPr>
                <w:rFonts w:ascii="GHEA Grapalat" w:eastAsia="Times New Roman" w:hAnsi="GHEA Grapalat" w:cs="Arial AMU"/>
                <w:color w:val="000000" w:themeColor="text1"/>
                <w:sz w:val="18"/>
                <w:szCs w:val="18"/>
                <w:lang w:val="en-US"/>
              </w:rPr>
              <w:t xml:space="preserve">Կոռուպցիայի կանխարգելման հանձնաժողովի կողմից 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անհամատեղելիության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պահանջների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և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այլ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սահմանափակումների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ինչպես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նաև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վարքագծի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սկզբունքների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և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դրանցից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բխող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վարքագծի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տիպային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կանոնների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վերաբերյալ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մասնագիտական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խորհրդատվութ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յան տրամադրում, հիմքային՝ 2020թ</w:t>
            </w:r>
            <w:r w:rsidR="00F207C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.</w:t>
            </w:r>
            <w:r w:rsidR="00F207C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-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35, 2022թ.-</w:t>
            </w:r>
            <w:r w:rsidR="00A36B2B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100</w:t>
            </w:r>
            <w:r w:rsidR="00560342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:</w:t>
            </w:r>
          </w:p>
          <w:p w:rsidR="00CA0F66" w:rsidRPr="00757C07" w:rsidRDefault="00C30660" w:rsidP="00D87B2B">
            <w:pPr>
              <w:numPr>
                <w:ilvl w:val="0"/>
                <w:numId w:val="17"/>
              </w:numPr>
              <w:tabs>
                <w:tab w:val="left" w:pos="259"/>
              </w:tabs>
              <w:ind w:left="0" w:firstLine="0"/>
              <w:jc w:val="both"/>
              <w:rPr>
                <w:rFonts w:ascii="GHEA Grapalat" w:eastAsia="Times New Roman" w:hAnsi="GHEA Grapalat" w:cs="Arial AMU"/>
                <w:color w:val="000000" w:themeColor="text1"/>
                <w:sz w:val="18"/>
                <w:szCs w:val="18"/>
                <w:lang w:val="en-US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Կոռուպցիա</w:t>
            </w:r>
            <w:r w:rsidR="009F2DB9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 xml:space="preserve">յի կանխարգելման հանձնաժողովի կողմից </w:t>
            </w:r>
            <w:r w:rsidR="00374300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պետական պաշտոնի հավակնող անձանց բարեվարքության վերաբերյալ</w:t>
            </w:r>
            <w:r w:rsidR="00901FDE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 xml:space="preserve"> եզրակացություններ. </w:t>
            </w:r>
            <w:r w:rsidR="00E155CD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հ</w:t>
            </w:r>
            <w:r w:rsidR="00901FDE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իմքային՝</w:t>
            </w:r>
            <w:r w:rsidR="00F207C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901FDE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 xml:space="preserve">2019-0, </w:t>
            </w:r>
            <w:r w:rsidR="00374300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2022թ.-ին՝ </w:t>
            </w:r>
            <w:r w:rsidR="00F56194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100</w:t>
            </w:r>
            <w:r w:rsidR="00374300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եզրակացություն:</w:t>
            </w:r>
          </w:p>
          <w:p w:rsidR="001136CF" w:rsidRPr="00757C07" w:rsidRDefault="001136CF" w:rsidP="00D87B2B">
            <w:pPr>
              <w:tabs>
                <w:tab w:val="left" w:pos="259"/>
              </w:tabs>
              <w:jc w:val="both"/>
              <w:rPr>
                <w:rFonts w:ascii="GHEA Grapalat" w:eastAsia="Times New Roman" w:hAnsi="GHEA Grapalat" w:cs="Arial AMU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F40EF" w:rsidRPr="00757C07" w:rsidTr="00585065">
        <w:trPr>
          <w:gridAfter w:val="2"/>
          <w:wAfter w:w="16" w:type="dxa"/>
          <w:trHeight w:val="362"/>
        </w:trPr>
        <w:tc>
          <w:tcPr>
            <w:tcW w:w="603" w:type="dxa"/>
            <w:vMerge w:val="restart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20" w:type="dxa"/>
            <w:vMerge w:val="restart"/>
          </w:tcPr>
          <w:p w:rsidR="00CB38E2" w:rsidRPr="00757C07" w:rsidRDefault="00CB38E2" w:rsidP="00D87B2B">
            <w:pPr>
              <w:jc w:val="both"/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  <w:lang w:val="hy-AM"/>
              </w:rPr>
              <w:t>Միջոցառում</w:t>
            </w: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  <w:t>ը</w:t>
            </w:r>
          </w:p>
        </w:tc>
        <w:tc>
          <w:tcPr>
            <w:tcW w:w="7785" w:type="dxa"/>
            <w:gridSpan w:val="39"/>
          </w:tcPr>
          <w:p w:rsidR="00CB38E2" w:rsidRPr="00757C07" w:rsidRDefault="00CB38E2" w:rsidP="00D87B2B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  <w:lang w:val="hy-AM"/>
              </w:rPr>
              <w:t>Ակնկալվող արդյունք</w:t>
            </w: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  <w:t>ը</w:t>
            </w:r>
          </w:p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vMerge w:val="restart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Միջոցառման վերստուգիչ </w:t>
            </w:r>
            <w:r w:rsidR="00B1693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ցուցիչը</w:t>
            </w:r>
          </w:p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33" w:type="dxa"/>
            <w:gridSpan w:val="4"/>
            <w:vMerge w:val="restart"/>
          </w:tcPr>
          <w:p w:rsidR="00CB38E2" w:rsidRPr="00757C07" w:rsidRDefault="00B278FF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Կատարող մարմին</w:t>
            </w:r>
            <w:r w:rsidR="00CB38E2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ը</w:t>
            </w:r>
          </w:p>
        </w:tc>
        <w:tc>
          <w:tcPr>
            <w:tcW w:w="729" w:type="dxa"/>
            <w:vMerge w:val="restart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  <w:lang w:val="hy-AM"/>
              </w:rPr>
              <w:t>Ֆինանսավորման աղբյուրը</w:t>
            </w:r>
          </w:p>
        </w:tc>
      </w:tr>
      <w:tr w:rsidR="002F40EF" w:rsidRPr="00757C07" w:rsidTr="00585065">
        <w:trPr>
          <w:gridAfter w:val="2"/>
          <w:wAfter w:w="16" w:type="dxa"/>
          <w:trHeight w:val="604"/>
        </w:trPr>
        <w:tc>
          <w:tcPr>
            <w:tcW w:w="603" w:type="dxa"/>
            <w:vMerge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320" w:type="dxa"/>
            <w:vMerge/>
          </w:tcPr>
          <w:p w:rsidR="00CB38E2" w:rsidRPr="00757C07" w:rsidRDefault="00CB38E2" w:rsidP="00D87B2B">
            <w:pPr>
              <w:jc w:val="both"/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830" w:type="dxa"/>
            <w:gridSpan w:val="7"/>
            <w:vAlign w:val="center"/>
          </w:tcPr>
          <w:p w:rsidR="00CB38E2" w:rsidRPr="00757C07" w:rsidRDefault="00CB38E2" w:rsidP="00C47620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  <w:t>2019 թ.</w:t>
            </w:r>
          </w:p>
        </w:tc>
        <w:tc>
          <w:tcPr>
            <w:tcW w:w="2051" w:type="dxa"/>
            <w:gridSpan w:val="11"/>
            <w:vAlign w:val="center"/>
          </w:tcPr>
          <w:p w:rsidR="00CB38E2" w:rsidRPr="00757C07" w:rsidRDefault="00CB38E2" w:rsidP="00C47620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  <w:t>2020 թ.</w:t>
            </w:r>
          </w:p>
        </w:tc>
        <w:tc>
          <w:tcPr>
            <w:tcW w:w="1999" w:type="dxa"/>
            <w:gridSpan w:val="10"/>
            <w:vAlign w:val="center"/>
          </w:tcPr>
          <w:p w:rsidR="00CB38E2" w:rsidRPr="00757C07" w:rsidRDefault="00CB38E2" w:rsidP="00C47620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  <w:t>2021 թ.</w:t>
            </w:r>
          </w:p>
        </w:tc>
        <w:tc>
          <w:tcPr>
            <w:tcW w:w="1905" w:type="dxa"/>
            <w:gridSpan w:val="11"/>
            <w:vAlign w:val="center"/>
          </w:tcPr>
          <w:p w:rsidR="00CB38E2" w:rsidRPr="00757C07" w:rsidRDefault="00CB38E2" w:rsidP="00C47620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  <w:t>2022 թ.</w:t>
            </w:r>
          </w:p>
        </w:tc>
        <w:tc>
          <w:tcPr>
            <w:tcW w:w="1444" w:type="dxa"/>
            <w:gridSpan w:val="2"/>
            <w:vMerge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  <w:gridSpan w:val="4"/>
            <w:vMerge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729" w:type="dxa"/>
            <w:vMerge/>
          </w:tcPr>
          <w:p w:rsidR="00CB38E2" w:rsidRPr="00757C07" w:rsidRDefault="00CB38E2" w:rsidP="00D87B2B">
            <w:pPr>
              <w:jc w:val="both"/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</w:tr>
      <w:tr w:rsidR="002F40EF" w:rsidRPr="00757C07" w:rsidTr="00585065">
        <w:trPr>
          <w:gridAfter w:val="2"/>
          <w:wAfter w:w="16" w:type="dxa"/>
          <w:trHeight w:val="145"/>
        </w:trPr>
        <w:tc>
          <w:tcPr>
            <w:tcW w:w="603" w:type="dxa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9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. </w:t>
            </w:r>
          </w:p>
        </w:tc>
        <w:tc>
          <w:tcPr>
            <w:tcW w:w="2320" w:type="dxa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Պետական պաշտոններում նշանակման ենթակա  անձանց, </w:t>
            </w:r>
            <w:r w:rsidR="00DD6EB6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Բարձրագույն դատական խորհրդի անդամների,</w:t>
            </w:r>
            <w:r w:rsidR="00A71BF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դատավորների</w:t>
            </w:r>
            <w:r w:rsidR="00DD6EB6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, այդ թվում՝ Սահմանադրական դատարանի</w:t>
            </w:r>
            <w:r w:rsidR="00C35937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="00DD6EB6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թեկնածուների,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դատախազների</w:t>
            </w:r>
            <w:r w:rsidR="00C35937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թեկնածուների, քննիչների</w:t>
            </w:r>
            <w:r w:rsidR="000357B5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թեկնածուների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բարեվարքության կանոնների պահպանման նկատմամբ հսկողության իրականացման կառուցակարգերի ձևավորում</w:t>
            </w:r>
          </w:p>
        </w:tc>
        <w:tc>
          <w:tcPr>
            <w:tcW w:w="1830" w:type="dxa"/>
            <w:gridSpan w:val="7"/>
          </w:tcPr>
          <w:p w:rsidR="00A11A46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Բարեվարքության կանոնների պահպանման վերաբերյալ միջազգային փորձն ուսումնասիրվել է, ներկայացվել են համապատասխան առաջարկություններ: </w:t>
            </w:r>
          </w:p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«Կոռուպցիայի  կանխարգելման հանձնաժողովի մասին» օրենքում փոփոխություններ և լրացումներ կատարելու մասին» օրենքի նախագիծը</w:t>
            </w:r>
            <w:r w:rsidR="00C4762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մշակվել և ներկայացվել է ՀՀ Ազգային ժողով: 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2051" w:type="dxa"/>
            <w:gridSpan w:val="11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Կոռուպցիայի կանխարգելման հանձնաժողովին վերապահվել է ««Հանրային ծառայության մասին» օրենքով սահմանված դեպքերում և կարգով պետական պաշտոններում նշանակման ենթակա  անձանց բարեվարքության կանոնների պահպանման նկատմամբ ուսումնասիրությունների իրականացման և, ըստ այդմ, տվյալ անձին նշանակելու իրավասություն ունեցող անձին նշանակման նպատակահարմարության վերաբերյալ համապատասխան խորհրդատվական բնույթի եզրակացություն ներկայացնելու գործառույթ:</w:t>
            </w:r>
          </w:p>
          <w:p w:rsidR="006B7C34" w:rsidRDefault="006B7C34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Մշակվել և հաստատվել է բարեվարքության </w:t>
            </w:r>
            <w:r w:rsidRPr="00757C07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 xml:space="preserve"> վերաբերյալ ուսումնասիրությունների իրականացման, դրանց արդյունքներով</w:t>
            </w:r>
            <w:r w:rsidR="00C47620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>խորհրդատվական բնույթի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եզրակացությունների տրամադրման կարգը:</w:t>
            </w:r>
          </w:p>
        </w:tc>
        <w:tc>
          <w:tcPr>
            <w:tcW w:w="1999" w:type="dxa"/>
            <w:gridSpan w:val="10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Մշակվել և ՀՀ ազգային ժողով է ներկայացվել «Կոռուպցիայի</w:t>
            </w:r>
            <w:r w:rsidR="00C4762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կանխարգելման հանձնաժողովի մասին» օրենքում փոփոխություններ և լրացումներ կատարելու մասին» օրենքի նախագիծը, որով Կոռուպցիայի կանխարգելման հանձնաժողովին  վերապահվել է նաև «Հայաստանի Հանրապետության դատական օրենսգիրք» սահմանադրական օրենքով սահմանված դեպքերում ու կարգով </w:t>
            </w:r>
            <w:r w:rsidR="00633D6C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Բարձրագույն դատական խորհրդի անդամների թեկնածուների,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դատավորների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՝ </w:t>
            </w:r>
            <w:r w:rsidR="00633D6C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այդ թվում սահմանադրական դատարանի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,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թեկնածուների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հավակնորդների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, «Դատախազության մասին» օրենքով սահմանված դեպքերում ու կարգով դատախազների թեկնածուների</w:t>
            </w:r>
            <w:r w:rsidR="004848FF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հավակնորդների, օրենքով սահմանված դեպքերում՝</w:t>
            </w:r>
            <w:r w:rsidR="00A71BF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քննիչների 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թեկնածուների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բարեվարքության վերաբերյալ ուսումնասիրությունների իրականացման, դրանց հիման վրա </w:t>
            </w:r>
            <w:r w:rsidR="00152FD7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նշանակելու/ընտրելու իրավասություն ունեցող</w:t>
            </w:r>
            <w:r w:rsidR="00A71BF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անձանց խորհրդատվական եզրակացություններ տրամադրելու վերաբերյալ իրավասություն:</w:t>
            </w:r>
          </w:p>
        </w:tc>
        <w:tc>
          <w:tcPr>
            <w:tcW w:w="1905" w:type="dxa"/>
            <w:gridSpan w:val="11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Կոռուպցիայի կանխարգելման հանձնաժողովը իրականացնում է ««Հանրային ծառայության մասին» օրենքով սահմանված դեպքերում և կարգով պետական պաշտոններում նշանակման ենթակա  անձանց,  «Հայաստանի Հանրապետության դատական օրենսգիրք» սահմանադրական օրենքով սահմանված դեպքերում ու կարգով </w:t>
            </w:r>
            <w:r w:rsidR="00425043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Բարձրագույն դատական խորհրդի անդամների թեկնածուների,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դատավորների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՝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425043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այդ թվում սահմանադրական դատարանի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,</w:t>
            </w:r>
            <w:r w:rsidR="00425043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թեկնածուների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հավակնորդների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, «Դատախազության մասին» օրենքով սահմանված դեպքերում ու կարգով դատախազների թեկնածուների</w:t>
            </w:r>
            <w:r w:rsidR="00D36069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հավակնորդների, օրենքով սահմանված դեպքերում՝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քննիչների 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թեկնածուների</w:t>
            </w:r>
            <w:r w:rsidR="00D36069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բարեվարքության վերաբերյալ ուսումնասիրություններ, դրանց հիման վրա համապատասխան անձանց ներկայացնում խորհրդատվական բնույթի եզրակացություններ:</w:t>
            </w:r>
          </w:p>
        </w:tc>
        <w:tc>
          <w:tcPr>
            <w:tcW w:w="1444" w:type="dxa"/>
            <w:gridSpan w:val="2"/>
          </w:tcPr>
          <w:p w:rsidR="00FD05A4" w:rsidRDefault="00FD05A4" w:rsidP="00D87B2B">
            <w:pPr>
              <w:outlineLvl w:val="1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Բարեվարքության կանոնների պահպանման վերաբերյալ միջազգային փոր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ձի ուսումնասիրության հիման վրա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ներկայացվել են համապատասխան առաջարկություններ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և մշակվել է համապառասխան իրավական ակտի նախագիծը (2019թ.)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A71BF7" w:rsidRPr="00757C07" w:rsidRDefault="00A71BF7" w:rsidP="00D87B2B">
            <w:pPr>
              <w:outlineLvl w:val="1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FD05A4" w:rsidRPr="00757C07" w:rsidRDefault="00DD6EB6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Ներդրվել են </w:t>
            </w:r>
            <w:r w:rsidR="00FD05A4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Կոռուպցիայի կանխարգելման հանձնաժողովի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կողմից </w:t>
            </w:r>
            <w:r w:rsidR="00FD05A4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 ««Հանրային ծառայության մասին» օրենքով սահմանված դեպքերում և կարգով պետական պաշտոններում նշանակման ենթակա  անձանց բարեվարքության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ստուգման կառուցակարգերը (2020թ.)</w:t>
            </w:r>
            <w:r w:rsidR="00FD05A4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FD05A4" w:rsidRDefault="00FD05A4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Բարձրագույն դատական խորհրդի անդամի, դատավորի՝ այդ թվում սահմանադրական դատարանի, օրենքով սահմանված դեպքերում</w:t>
            </w:r>
            <w:r w:rsidR="00DD6EB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դատախազի</w:t>
            </w:r>
            <w:r w:rsidR="00DD6EB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և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քննի</w:t>
            </w:r>
            <w:r w:rsidR="00DD6EB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չ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ի</w:t>
            </w:r>
            <w:r w:rsidR="00DD6EB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պաշտոններում նշանակման գործընթացը ներառում է բարեվար</w:t>
            </w:r>
            <w:r w:rsidR="004B69EA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ք</w:t>
            </w:r>
            <w:r w:rsidR="00DD6EB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ության ուսումնասիրության փուլ (2021թ</w:t>
            </w:r>
            <w:r w:rsidR="0055206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.)։</w:t>
            </w:r>
          </w:p>
          <w:p w:rsidR="0055206E" w:rsidRPr="00757C07" w:rsidRDefault="0055206E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Կոռուպցիայի կանխարգելման հանձնաժողովը ՀՀ պետական պաշտոնի հավակնող անձանց բարեվարքության վերաբերյալ 2021թ.-ին ներկայացրել է առնվազն </w:t>
            </w:r>
            <w:r w:rsidR="00DD6EB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30</w:t>
            </w:r>
            <w:r w:rsidR="00FD05A4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4C1B7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եզրակացությու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, իսկ 2022թ.-ին՝ </w:t>
            </w:r>
            <w:r w:rsidR="00DD6EB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50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եզրակացություն: </w:t>
            </w:r>
          </w:p>
        </w:tc>
        <w:tc>
          <w:tcPr>
            <w:tcW w:w="1433" w:type="dxa"/>
            <w:gridSpan w:val="4"/>
          </w:tcPr>
          <w:p w:rsidR="000862A0" w:rsidRPr="00757C07" w:rsidRDefault="000862A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Հիմնական </w:t>
            </w:r>
            <w:r w:rsidR="00855635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կատարողներ</w:t>
            </w:r>
          </w:p>
          <w:p w:rsidR="00F207C2" w:rsidRPr="00757C07" w:rsidRDefault="00F207C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Կոռուպցիայի կանխարգելման հանձնաժողով</w:t>
            </w:r>
          </w:p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(համաձայնությամբ)</w:t>
            </w:r>
          </w:p>
          <w:p w:rsidR="00F207C2" w:rsidRPr="00757C07" w:rsidRDefault="00F207C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B128C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  <w:p w:rsidR="002B128C" w:rsidRPr="00757C07" w:rsidRDefault="00855635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Համակատարող</w:t>
            </w:r>
          </w:p>
          <w:p w:rsidR="00CB38E2" w:rsidRPr="00757C07" w:rsidRDefault="00426204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ՀՀ գլխավոր 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դատախազություն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729" w:type="dxa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Օրենսդրությամբ չարգելված ֆինանսավորման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  <w:p w:rsidR="00CB38E2" w:rsidRPr="00757C07" w:rsidRDefault="00CB38E2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</w:tr>
      <w:tr w:rsidR="002F40EF" w:rsidRPr="00757C07" w:rsidTr="00585065">
        <w:trPr>
          <w:gridAfter w:val="2"/>
          <w:wAfter w:w="16" w:type="dxa"/>
          <w:trHeight w:val="145"/>
        </w:trPr>
        <w:tc>
          <w:tcPr>
            <w:tcW w:w="603" w:type="dxa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10. </w:t>
            </w:r>
          </w:p>
        </w:tc>
        <w:tc>
          <w:tcPr>
            <w:tcW w:w="2320" w:type="dxa"/>
          </w:tcPr>
          <w:p w:rsidR="00CB38E2" w:rsidRPr="00757C07" w:rsidRDefault="00CB38E2" w:rsidP="00D87B2B">
            <w:pPr>
              <w:tabs>
                <w:tab w:val="left" w:pos="1358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«Հանրային ծառայության մասին»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 և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«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Քաղաքացիական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ծառայության մասին»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 օրենքների կատարման արդյունավետության գնահատում</w:t>
            </w:r>
          </w:p>
        </w:tc>
        <w:tc>
          <w:tcPr>
            <w:tcW w:w="1830" w:type="dxa"/>
            <w:gridSpan w:val="7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2018 թվականի մարտի 23-ին ընդունված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«Հանրային ծառայության մասին»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և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Քաղաքացիական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ծառայության մասին»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օրենքներից բխող բոլոր ենթաօրենսդրական ակտերն ընդունվել են: </w:t>
            </w:r>
          </w:p>
        </w:tc>
        <w:tc>
          <w:tcPr>
            <w:tcW w:w="2051" w:type="dxa"/>
            <w:gridSpan w:val="11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«Հանրային ծառայության մասին»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և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Քաղաքացիական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ծառայության մասին»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օրենքներից բխող բոլոր ենթաօրենսդրական ակտերի վերաբերյալ իրազեկվածության բարձրացման նպատակով կազմակերպվել են վերապատրաստումներ:</w:t>
            </w:r>
          </w:p>
        </w:tc>
        <w:tc>
          <w:tcPr>
            <w:tcW w:w="3904" w:type="dxa"/>
            <w:gridSpan w:val="21"/>
          </w:tcPr>
          <w:p w:rsidR="0055206E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Իրականացվել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են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գնահատումներ՝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պարզելու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«Հանրային ծառայության մասին»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և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Քաղաքացիական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ծառայության մասին»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օրենքների կատարման ընթացքը: </w:t>
            </w:r>
          </w:p>
          <w:p w:rsidR="0055206E" w:rsidRDefault="0055206E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Գնահատումների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հիման վրա ՀՀ Վարչապետին ներկայացվել է առաջարկությունների փաթեթ, արդյունքները քննարկվել են Հակակոռուպցիոն քաղաքականության խորհրդի նիստում:</w:t>
            </w:r>
          </w:p>
        </w:tc>
        <w:tc>
          <w:tcPr>
            <w:tcW w:w="1444" w:type="dxa"/>
            <w:gridSpan w:val="2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«Հանրային ծառայության մասին» և «Քաղաքացիական ծառայության մասին» օրենքներից բխող ենթաօրենսդրական ակտերի 100%-ն ընդունված է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3A4354" w:rsidRPr="00757C07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(2019թ.)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Անց է կացվել 5 վերապատրաստում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3A4354" w:rsidRPr="00757C07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(2020թ.)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55206E" w:rsidRPr="00757C07" w:rsidRDefault="0055206E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«Հանրային ծառայության մասին» և «Քաղաքացիական ծառայության մասին» օրենքների կատարման վերաբերյալ գնահատման արդյունքների հիման վրա մշակված առաջարկությունների փաթեթը քննարկվել է Հակակոռուպցիոն քաղաքականության խորհրդի նիստում, որի վերաբերյալ շահագրգիռ մարմիններին տրվել են համապատասխան հանձնարարականներ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3A4354" w:rsidRPr="00757C07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(2022թ.)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C42C0D" w:rsidRPr="00757C07" w:rsidRDefault="00C42C0D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33" w:type="dxa"/>
            <w:gridSpan w:val="4"/>
          </w:tcPr>
          <w:p w:rsidR="00F207C2" w:rsidRPr="00757C07" w:rsidRDefault="005C0EF1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Հիմնական </w:t>
            </w:r>
            <w:r w:rsidR="0055206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կատարող</w:t>
            </w:r>
          </w:p>
          <w:p w:rsidR="00F207C2" w:rsidRPr="00757C07" w:rsidRDefault="00F207C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F207C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ՀՀ Վարչապետի աշխատակազմի 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Քաղաքացիական ծառայության գրասենյակ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5C0EF1" w:rsidRPr="00757C07" w:rsidRDefault="0055206E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Համակատարողներ</w:t>
            </w:r>
          </w:p>
          <w:p w:rsidR="005C0EF1" w:rsidRPr="00757C07" w:rsidRDefault="005C0EF1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Կոռուպցիայի կանխարգելման հանձնաժողով 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(համաձայնությամբ)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Հասարակական կազմակերպություններ (համաձայնությամբ)</w:t>
            </w:r>
          </w:p>
        </w:tc>
        <w:tc>
          <w:tcPr>
            <w:tcW w:w="729" w:type="dxa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Ֆինանսավորում չի պահանջում</w:t>
            </w:r>
          </w:p>
        </w:tc>
      </w:tr>
      <w:tr w:rsidR="002F40EF" w:rsidRPr="00757C07" w:rsidTr="00585065">
        <w:trPr>
          <w:gridAfter w:val="2"/>
          <w:wAfter w:w="16" w:type="dxa"/>
          <w:trHeight w:val="145"/>
        </w:trPr>
        <w:tc>
          <w:tcPr>
            <w:tcW w:w="603" w:type="dxa"/>
          </w:tcPr>
          <w:p w:rsidR="00D81F86" w:rsidRPr="00757C07" w:rsidRDefault="00D81F86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11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. </w:t>
            </w:r>
          </w:p>
          <w:p w:rsidR="00D81F86" w:rsidRPr="00757C07" w:rsidRDefault="00D81F86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  <w:p w:rsidR="00D81F86" w:rsidRPr="00757C07" w:rsidRDefault="00D81F86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  <w:p w:rsidR="00D81F86" w:rsidRPr="00757C07" w:rsidRDefault="00D81F86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2320" w:type="dxa"/>
          </w:tcPr>
          <w:p w:rsidR="00D81F86" w:rsidRPr="00757C07" w:rsidRDefault="00D81F86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«Հանրային ծառայության մասին» օրենքին համապատասխան էթիկայի հանձնաժողովների ու բարեվարքության հարցերով կազմակերպիչների ինստիտուտի ձևավորում և գործարկում </w:t>
            </w:r>
          </w:p>
        </w:tc>
        <w:tc>
          <w:tcPr>
            <w:tcW w:w="1830" w:type="dxa"/>
            <w:gridSpan w:val="7"/>
          </w:tcPr>
          <w:p w:rsidR="00D81F86" w:rsidRPr="00757C07" w:rsidRDefault="00D81F86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2051" w:type="dxa"/>
            <w:gridSpan w:val="11"/>
          </w:tcPr>
          <w:p w:rsidR="00D81F86" w:rsidRPr="00757C07" w:rsidRDefault="00D81F86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«Հանրային ծառայության մասին» օրենքին համապատասխան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պետական</w:t>
            </w:r>
            <w:r w:rsidRPr="00757C07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ծառայության</w:t>
            </w:r>
            <w:r w:rsidRPr="00757C07">
              <w:rPr>
                <w:rFonts w:ascii="GHEA Grapalat" w:hAnsi="GHEA Grapalat" w:cs="Arial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առանձին տեսակների և համայնքային</w:t>
            </w:r>
            <w:r w:rsidRPr="00757C07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ծառայության</w:t>
            </w:r>
            <w:r w:rsidRPr="00757C07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մասին օրենքներով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ձևավորվել են էթիկայի հանձնաժողովներ և բարեվարքության հարցերով կազմակերպիչներ: </w:t>
            </w:r>
          </w:p>
          <w:p w:rsidR="00D81F86" w:rsidRPr="00757C07" w:rsidRDefault="00D81F86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3904" w:type="dxa"/>
            <w:gridSpan w:val="21"/>
          </w:tcPr>
          <w:p w:rsidR="00D81F86" w:rsidRPr="00757C07" w:rsidRDefault="00D81F86" w:rsidP="00D87B2B">
            <w:pPr>
              <w:tabs>
                <w:tab w:val="left" w:pos="2642"/>
              </w:tabs>
              <w:jc w:val="both"/>
              <w:outlineLvl w:val="1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Կոռուպցիայի կանխարգելման հանձնաժողովի կողմից բարեվար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ք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ության հարցերով կազմակերպիչների գործունեության համակարգման իրավասությունները սահմանող օրենսդրական փաթեթ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ը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մշակ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վել է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և ներկայաց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վել է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Ազգային ժողով:</w:t>
            </w:r>
          </w:p>
          <w:p w:rsidR="00C42C0D" w:rsidRDefault="00C42C0D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D81F86" w:rsidRPr="00757C07" w:rsidRDefault="00D81F86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Վերլուծվել և գնահատվել է բարեվարքության հարցերով կազմակերպիչների՝ իրենց գործառույթները գործնականում իրականացնելու համար անհրաժեշտ գործիքակազմի ապահովման հարցը: </w:t>
            </w:r>
          </w:p>
          <w:p w:rsidR="00D81F86" w:rsidRPr="00757C07" w:rsidRDefault="00D81F86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D81F86" w:rsidRPr="00757C07" w:rsidRDefault="00D81F86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Կոռուպցիայի կանխարգելման հանձնաժողովի կողմից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մշակվել և ընդունվել են էթիկայի հանձնաժողովների և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բարեվարքության հարցերով կազմակերպիչների գործունեության ուղեցույցներ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D81F86" w:rsidRPr="00757C07" w:rsidRDefault="00D81F86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Էթիկայի հանձնաժողովի անդամների և բարեվարքության հարցերով կազմակերպիչների համար մշակվել են վերապատրաստման ծրագրեր,  կազմակերպվել են վերապատրաստման դասընթացներ:</w:t>
            </w:r>
          </w:p>
          <w:p w:rsidR="00D81F86" w:rsidRPr="00757C07" w:rsidRDefault="00D81F86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D81F86" w:rsidRPr="00757C07" w:rsidRDefault="000357B5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Բ</w:t>
            </w:r>
            <w:r w:rsidR="00D81F8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արեվարքության հարցերով կազմակերպիչներ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ն ապահովվել են իրենց</w:t>
            </w:r>
            <w:r w:rsidR="00D81F8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գործառույթների գործնականում իրականացնելու համար անհրաժեշտ գործիքակազմ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ով:</w:t>
            </w:r>
          </w:p>
          <w:p w:rsidR="00D81F86" w:rsidRPr="00757C07" w:rsidRDefault="00D81F86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44" w:type="dxa"/>
            <w:gridSpan w:val="2"/>
          </w:tcPr>
          <w:p w:rsidR="00D81F86" w:rsidRDefault="00D81F86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Պետական կառավարման համակարգի բոլոր մարմիններում նշանակվել են բարեվարքության հարցերով կազմակերպիչներ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, էթիկայի հանձնաժողովների կազմը համալրվել է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(2020թ.):</w:t>
            </w:r>
          </w:p>
          <w:p w:rsidR="00C42C0D" w:rsidRPr="00757C07" w:rsidRDefault="00C42C0D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D81F86" w:rsidRDefault="00D81F86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Մշակվել և ՀՀ Ազգային ժողով է ներկայացվել Կոռուպցիայի կանխարգելման հանձնաժողովի կողմից բարեվարության հարցերով կազմակերպիչների գործունեության համակարգման իրավասությունները սահմանող օրենսդրական փաթեթը (2022թ.): </w:t>
            </w:r>
          </w:p>
          <w:p w:rsidR="00C42C0D" w:rsidRPr="00757C07" w:rsidRDefault="00C42C0D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D81F86" w:rsidRPr="00757C07" w:rsidRDefault="00D81F86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Կոռուպցիայի կանխարգելման հանձնաժողովի կողմից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մ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շակվել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և ընդունվել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է էթիկայի հանձնաժողովների և  բարեվարքության հարցերով կազմակերպիչների գործունեության առնվազն 2 ուղեցույց (202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թ.)</w:t>
            </w:r>
          </w:p>
          <w:p w:rsidR="00D81F86" w:rsidRPr="00757C07" w:rsidRDefault="00D81F86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D81F86" w:rsidRDefault="000357B5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Բարեվարքության հարցերով</w:t>
            </w:r>
            <w:r w:rsidR="00D81F8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կազմակերպիչներն ունեն իրենց գործունեությունն ապահովող համապատասխան գործիքակազմ (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2022</w:t>
            </w:r>
            <w:r w:rsidR="00D81F8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թ.):</w:t>
            </w:r>
          </w:p>
          <w:p w:rsidR="00C42C0D" w:rsidRPr="00757C07" w:rsidRDefault="00C42C0D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D81F86" w:rsidRPr="00757C07" w:rsidRDefault="00D81F86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Առնվազն պետական մարմինների շրջանակում իրականացվել է </w:t>
            </w:r>
            <w:r w:rsidR="00CF5B9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առնվազն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 վերապատրաստում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2022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թ.): </w:t>
            </w:r>
          </w:p>
        </w:tc>
        <w:tc>
          <w:tcPr>
            <w:tcW w:w="1433" w:type="dxa"/>
            <w:gridSpan w:val="4"/>
          </w:tcPr>
          <w:p w:rsidR="00FA090D" w:rsidRPr="00757C07" w:rsidRDefault="00AA72B1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Հիմնական </w:t>
            </w:r>
            <w:r w:rsidR="00C42C0D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կատարողներ</w:t>
            </w:r>
          </w:p>
          <w:p w:rsidR="00FA090D" w:rsidRPr="00757C07" w:rsidRDefault="00FA090D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D81F86" w:rsidRPr="00757C07" w:rsidRDefault="00D81F86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Կոռուպցիայի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կանխարգելման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հանձնաժողով</w:t>
            </w:r>
          </w:p>
          <w:p w:rsidR="00D81F86" w:rsidRPr="00757C07" w:rsidRDefault="000357B5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</w:t>
            </w:r>
            <w:r w:rsidR="00D81F8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համաձայնությամբ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)</w:t>
            </w:r>
          </w:p>
          <w:p w:rsidR="00FA090D" w:rsidRPr="00757C07" w:rsidRDefault="00FA090D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D81F86" w:rsidRPr="00757C07" w:rsidRDefault="00D81F86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ՀՀ </w:t>
            </w:r>
          </w:p>
          <w:p w:rsidR="00D81F86" w:rsidRPr="00757C07" w:rsidRDefault="00D81F86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Arian AMU" w:hAnsi="Arian AMU" w:cs="Arian AMU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757C07">
              <w:rPr>
                <w:rFonts w:ascii="GHEA Grapalat" w:hAnsi="GHEA Grapalat" w:cs="Arian AMU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Վարչապետի աշխատակազմի</w:t>
            </w:r>
            <w:r w:rsidRPr="00757C07">
              <w:rPr>
                <w:rFonts w:ascii="Arian AMU" w:hAnsi="Arian AMU" w:cs="Arian AMU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քաղաքացիական</w:t>
            </w:r>
          </w:p>
          <w:p w:rsidR="00D81F86" w:rsidRPr="00757C07" w:rsidRDefault="00D81F86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ծառայության գրասենյակ</w:t>
            </w:r>
          </w:p>
          <w:p w:rsidR="00D81F86" w:rsidRPr="00757C07" w:rsidRDefault="00D81F86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D81F86" w:rsidRPr="00757C07" w:rsidRDefault="00C42C0D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Համակատարողներ</w:t>
            </w:r>
          </w:p>
          <w:p w:rsidR="00FA090D" w:rsidRPr="00757C07" w:rsidRDefault="00FA090D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D81F86" w:rsidRPr="00757C07" w:rsidRDefault="00D81F86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D81F86" w:rsidRPr="00757C07" w:rsidRDefault="00D81F86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D81F86" w:rsidRPr="00757C07" w:rsidRDefault="00D81F86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Հասարակական կազմակերպություններ (համաձայնությամբ)</w:t>
            </w:r>
          </w:p>
        </w:tc>
        <w:tc>
          <w:tcPr>
            <w:tcW w:w="729" w:type="dxa"/>
          </w:tcPr>
          <w:p w:rsidR="00D81F86" w:rsidRPr="00757C07" w:rsidRDefault="00D81F86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Օրենսդրությամբ չարգելված ֆինանսավորման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  <w:tr w:rsidR="002F40EF" w:rsidRPr="00757C07" w:rsidTr="00585065">
        <w:trPr>
          <w:gridAfter w:val="2"/>
          <w:wAfter w:w="16" w:type="dxa"/>
          <w:trHeight w:val="980"/>
        </w:trPr>
        <w:tc>
          <w:tcPr>
            <w:tcW w:w="603" w:type="dxa"/>
          </w:tcPr>
          <w:p w:rsidR="00D81F86" w:rsidRPr="00757C07" w:rsidRDefault="00D81F86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1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.</w:t>
            </w:r>
          </w:p>
        </w:tc>
        <w:tc>
          <w:tcPr>
            <w:tcW w:w="2320" w:type="dxa"/>
            <w:shd w:val="clear" w:color="auto" w:fill="auto"/>
          </w:tcPr>
          <w:p w:rsidR="00D81F86" w:rsidRPr="00757C07" w:rsidRDefault="00D81F86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Պետական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պաշտոններ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և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պետական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ծառայության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պաշտոններ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զբաղեցնող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անձանց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 վարձատրության համակարգի բարեփոխում </w:t>
            </w:r>
          </w:p>
        </w:tc>
        <w:tc>
          <w:tcPr>
            <w:tcW w:w="1830" w:type="dxa"/>
            <w:gridSpan w:val="7"/>
            <w:shd w:val="clear" w:color="auto" w:fill="auto"/>
          </w:tcPr>
          <w:p w:rsidR="00D81F86" w:rsidRPr="00757C07" w:rsidRDefault="00D81F86" w:rsidP="00D87B2B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Ուսումնասիրվել են պետական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պաշտոններ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և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պետական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ծառայության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պաշտոններ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զբաղեցնող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անձանց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 վարձատրության համակարգի բարելավման հիմնական ուղղությունները</w:t>
            </w:r>
          </w:p>
          <w:p w:rsidR="00D81F86" w:rsidRPr="00757C07" w:rsidRDefault="00D81F86" w:rsidP="00D87B2B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D81F86" w:rsidRPr="00757C07" w:rsidRDefault="00D81F86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2051" w:type="dxa"/>
            <w:gridSpan w:val="11"/>
            <w:shd w:val="clear" w:color="auto" w:fill="auto"/>
          </w:tcPr>
          <w:p w:rsidR="00D81F86" w:rsidRPr="00757C07" w:rsidRDefault="00D81F86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Պետական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պաշտոններ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և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պետական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ծառայության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պաշտոններ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զբաղեցնող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անձանց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 վարձատրության համակարգի բարելավման ուղղված միջոցառումներ են նախատեսվել ՀՀ հանրային կառավարման բարեփոխումների ռազմավարությա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ն նախագծով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3904" w:type="dxa"/>
            <w:gridSpan w:val="21"/>
          </w:tcPr>
          <w:p w:rsidR="00D81F86" w:rsidRDefault="00D81F86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Պետական</w:t>
            </w:r>
            <w:r w:rsidRPr="00757C07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hy-AM"/>
              </w:rPr>
              <w:t> </w:t>
            </w:r>
            <w:r w:rsidRPr="00757C07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>պաշտոններ</w:t>
            </w:r>
            <w:r w:rsidRPr="00757C07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hy-AM"/>
              </w:rPr>
              <w:t> </w:t>
            </w:r>
            <w:r w:rsidRPr="00757C07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>և</w:t>
            </w:r>
            <w:r w:rsidRPr="00757C07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hy-AM"/>
              </w:rPr>
              <w:t> </w:t>
            </w:r>
            <w:r w:rsidRPr="00757C07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>պետական</w:t>
            </w:r>
            <w:r w:rsidRPr="00757C07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hy-AM"/>
              </w:rPr>
              <w:t> 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ծառայության</w:t>
            </w:r>
            <w:r w:rsidRPr="00757C07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hy-AM"/>
              </w:rPr>
              <w:t> </w:t>
            </w:r>
            <w:r w:rsidRPr="00757C07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>պաշտոններ զբաղեցնող</w:t>
            </w:r>
            <w:r w:rsidRPr="00757C07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hy-AM"/>
              </w:rPr>
              <w:t> </w:t>
            </w:r>
            <w:r w:rsidRPr="00757C07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 xml:space="preserve">անձանց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վարձատրության համակարգի բարելավման ուղղությունների ու ծախսերի հաշվարկի վերաբերյալ վերլուծության հիման վրա մշակված միջոցառումները հաստատվել են Հանրային կառավարման բարեփոխումների ռազմավարության շրջանակներում:</w:t>
            </w:r>
          </w:p>
          <w:p w:rsidR="00234137" w:rsidRPr="00757C07" w:rsidRDefault="00234137" w:rsidP="00D87B2B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D81F86" w:rsidRPr="00757C07" w:rsidRDefault="00D81F86" w:rsidP="00D87B2B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Պետական պաշտոններ և պետական ծառայության պաշտոններ զբաղեցնող անձանց վարձատրության</w:t>
            </w:r>
            <w:r w:rsidR="000D38E0" w:rsidRPr="000D38E0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համակարգի 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բարեփոխումներին ուղղված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միջոցառումների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շրջանակներում անհրաժեշտ իրավակարգավորումներ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ի ապահովում:</w:t>
            </w:r>
          </w:p>
          <w:p w:rsidR="00D81F86" w:rsidRPr="00757C07" w:rsidRDefault="00D81F86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highlight w:val="yellow"/>
                <w:lang w:val="hy-AM"/>
              </w:rPr>
            </w:pPr>
          </w:p>
          <w:p w:rsidR="00D81F86" w:rsidRPr="00757C07" w:rsidRDefault="00D81F86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1444" w:type="dxa"/>
            <w:gridSpan w:val="2"/>
          </w:tcPr>
          <w:p w:rsidR="00D81F86" w:rsidRDefault="000357B5" w:rsidP="00D87B2B">
            <w:pPr>
              <w:pStyle w:val="yiv7118272084msonormal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Ներկայացվել են պ</w:t>
            </w:r>
            <w:r w:rsidR="00D81F86"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ետական</w:t>
            </w:r>
            <w:r w:rsidR="00D81F8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D81F86"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պաշտոններ</w:t>
            </w:r>
            <w:r w:rsidR="00D81F8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D81F86"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և</w:t>
            </w:r>
            <w:r w:rsidR="00D81F8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D81F86"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պետական</w:t>
            </w:r>
            <w:r w:rsidR="00D81F8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D81F86"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ծառայության</w:t>
            </w:r>
            <w:r w:rsidR="00D81F8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D81F86"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պաշտոններ</w:t>
            </w:r>
            <w:r w:rsidR="00D81F8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D81F86"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զբաղեցնող</w:t>
            </w:r>
            <w:r w:rsidR="00D81F8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D81F86"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անձանց</w:t>
            </w:r>
            <w:r w:rsidR="00D81F8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վարձատրության համակարգի բարելավման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վերաբերյալ առաջարկությունները (2019թ.):</w:t>
            </w:r>
          </w:p>
          <w:p w:rsidR="00234137" w:rsidRPr="00757C07" w:rsidRDefault="00234137" w:rsidP="00D87B2B">
            <w:pPr>
              <w:pStyle w:val="yiv7118272084msonormal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D81F86" w:rsidRDefault="00D81F86" w:rsidP="00D87B2B">
            <w:pPr>
              <w:pStyle w:val="yiv7118272084msonormal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Պետական</w:t>
            </w:r>
            <w:r w:rsidRPr="00757C07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hy-AM"/>
              </w:rPr>
              <w:t> </w:t>
            </w:r>
            <w:r w:rsidRPr="00757C07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>պաշտոններ</w:t>
            </w:r>
            <w:r w:rsidRPr="00757C07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hy-AM"/>
              </w:rPr>
              <w:t> </w:t>
            </w:r>
            <w:r w:rsidRPr="00757C07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>և</w:t>
            </w:r>
            <w:r w:rsidRPr="00757C07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hy-AM"/>
              </w:rPr>
              <w:t> </w:t>
            </w:r>
            <w:r w:rsidRPr="00757C07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>պետական</w:t>
            </w:r>
            <w:r w:rsidRPr="00757C07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hy-AM"/>
              </w:rPr>
              <w:t> 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ծառայության</w:t>
            </w:r>
            <w:r w:rsidRPr="00757C07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hy-AM"/>
              </w:rPr>
              <w:t> </w:t>
            </w:r>
            <w:r w:rsidRPr="00757C07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>պաշտոններ զբաղեցնող</w:t>
            </w:r>
            <w:r w:rsidRPr="00757C07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hy-AM"/>
              </w:rPr>
              <w:t> </w:t>
            </w:r>
            <w:r w:rsidRPr="00757C07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 xml:space="preserve">անձանց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վարձատրության համակարգի բարելավման ուղղությունների ու ծախսերի հաշվարկի վերաբերյալ վերլուծության հիման վրա մշակված միջոցառումները 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նախատեսվել  են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Հանրային կառավարման բարեփոխումների ռազմավարության 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նախագծով (2020թ.) և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հաստատվել են Հանրային կառավարման բարեփոխումների ռազմավարության շրջանակներում (20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21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թ.):</w:t>
            </w:r>
          </w:p>
          <w:p w:rsidR="00234137" w:rsidRPr="00757C07" w:rsidRDefault="00234137" w:rsidP="00D87B2B">
            <w:pPr>
              <w:pStyle w:val="yiv7118272084msonormal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/>
                <w:color w:val="000000" w:themeColor="text1"/>
                <w:sz w:val="20"/>
                <w:szCs w:val="20"/>
                <w:lang w:val="hy-AM"/>
              </w:rPr>
            </w:pPr>
          </w:p>
          <w:p w:rsidR="004B22F9" w:rsidRPr="00757C07" w:rsidRDefault="00D81F86" w:rsidP="00D87B2B">
            <w:pPr>
              <w:pStyle w:val="yiv7118272084msonormal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/>
                <w:color w:val="000000" w:themeColor="text1"/>
                <w:sz w:val="20"/>
                <w:szCs w:val="20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Պետական պաշտոններ և պետական ծառայության պաշտոններ զբաղեցնող անձանց</w:t>
            </w:r>
            <w:r w:rsidRPr="00757C07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hy-AM"/>
              </w:rPr>
              <w:t> </w:t>
            </w:r>
            <w:r w:rsidRPr="00757C07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 xml:space="preserve"> վարձատրության բարձրացման միջոցառումների իրա</w:t>
            </w:r>
            <w:r w:rsidR="004544F1" w:rsidRPr="00757C07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 xml:space="preserve">կանացման նպատակով միջոցառումներ </w:t>
            </w:r>
            <w:r w:rsidRPr="00757C07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>են նախատեսված ՀՀ պետական բյուջեի նախագծով</w:t>
            </w:r>
            <w:r w:rsidR="000357B5" w:rsidRPr="00757C07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>(2022թ.):</w:t>
            </w:r>
          </w:p>
        </w:tc>
        <w:tc>
          <w:tcPr>
            <w:tcW w:w="1433" w:type="dxa"/>
            <w:gridSpan w:val="4"/>
          </w:tcPr>
          <w:p w:rsidR="00FA090D" w:rsidRPr="00757C07" w:rsidRDefault="003A7D6E" w:rsidP="00D87B2B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 xml:space="preserve">Հիմնական </w:t>
            </w:r>
            <w:r w:rsidR="004A6928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կատարող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  <w:p w:rsidR="00FA090D" w:rsidRPr="00757C07" w:rsidRDefault="00FA090D" w:rsidP="00D87B2B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D81F86" w:rsidRPr="00757C07" w:rsidRDefault="00D81F86" w:rsidP="00D87B2B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ՀՀ </w:t>
            </w:r>
            <w:r w:rsidR="003B63C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վ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արչապետի աշխատակազմի քաղաքացիական ծառայության գրասենյակ</w:t>
            </w:r>
          </w:p>
          <w:p w:rsidR="00D81F86" w:rsidRPr="00757C07" w:rsidRDefault="00D81F86" w:rsidP="00D87B2B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3A7D6E" w:rsidRPr="00757C07" w:rsidRDefault="004A6928" w:rsidP="00D87B2B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Համակատարող</w:t>
            </w:r>
          </w:p>
          <w:p w:rsidR="00D81F86" w:rsidRPr="00757C07" w:rsidRDefault="00D81F86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ՀՀ ֆինանսների նախարարություն</w:t>
            </w:r>
          </w:p>
        </w:tc>
        <w:tc>
          <w:tcPr>
            <w:tcW w:w="729" w:type="dxa"/>
          </w:tcPr>
          <w:p w:rsidR="00D81F86" w:rsidRPr="00757C07" w:rsidRDefault="00D81F86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ՀՀ պետական բյուջե</w:t>
            </w:r>
          </w:p>
        </w:tc>
      </w:tr>
      <w:tr w:rsidR="002F40EF" w:rsidRPr="00757C07" w:rsidTr="007B3CEF">
        <w:trPr>
          <w:gridAfter w:val="2"/>
          <w:wAfter w:w="16" w:type="dxa"/>
          <w:trHeight w:val="6380"/>
        </w:trPr>
        <w:tc>
          <w:tcPr>
            <w:tcW w:w="603" w:type="dxa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1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.</w:t>
            </w:r>
          </w:p>
        </w:tc>
        <w:tc>
          <w:tcPr>
            <w:tcW w:w="2320" w:type="dxa"/>
            <w:shd w:val="clear" w:color="auto" w:fill="auto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Հանրային ծառայության մասին օրենքով նախատեսված՝ հանրային ծառայողի վարքագծի տիպային կանոնների, քաղաքացիական ծառայողի վարքագծի կանոնների սահմանում</w:t>
            </w:r>
          </w:p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830" w:type="dxa"/>
            <w:gridSpan w:val="7"/>
            <w:shd w:val="clear" w:color="auto" w:fill="auto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2051" w:type="dxa"/>
            <w:gridSpan w:val="11"/>
            <w:shd w:val="clear" w:color="auto" w:fill="auto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Միջազգային փորձն ուսումնասիրվել </w:t>
            </w:r>
          </w:p>
          <w:p w:rsidR="004A6928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է: </w:t>
            </w:r>
          </w:p>
          <w:p w:rsidR="004A6928" w:rsidRDefault="004A6928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Ուսումնասիրությունների արդյունքում մշակվել և ներկայացվել է առաջարկությունների փաթեթ:</w:t>
            </w:r>
          </w:p>
        </w:tc>
        <w:tc>
          <w:tcPr>
            <w:tcW w:w="1999" w:type="dxa"/>
            <w:gridSpan w:val="10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Մշակվել</w:t>
            </w:r>
            <w:r w:rsidR="00C35937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, շահագրգիռ մարմինների հետ քննարկվել և ընդունվել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են հանրային ծառայողի վարքագծի տիպային կանոնները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</w:p>
        </w:tc>
        <w:tc>
          <w:tcPr>
            <w:tcW w:w="1905" w:type="dxa"/>
            <w:gridSpan w:val="11"/>
          </w:tcPr>
          <w:p w:rsidR="00CB38E2" w:rsidRPr="00757C07" w:rsidRDefault="00C35937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Հանրային ծառայողի վարքագծի տիպային կանոններըի հիման վրա ը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նդունվել 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և հրապարակվել 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են քաղաքացիական ծառայողի վարքագծի  կանոնները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44" w:type="dxa"/>
            <w:gridSpan w:val="2"/>
          </w:tcPr>
          <w:p w:rsidR="00641B3E" w:rsidRPr="00757C07" w:rsidRDefault="00641B3E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Ներկայացվել է միջազգային փորձի ուսումնասիրության հիման վրա մշակված առաջարկությունների փաթեթը (2020թ.):</w:t>
            </w:r>
          </w:p>
          <w:p w:rsidR="004A6928" w:rsidRDefault="004A6928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641B3E" w:rsidRPr="00757C07" w:rsidRDefault="00641B3E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Հանրային ծառայողի վարքագծի տիպային կանոնները</w:t>
            </w:r>
            <w:r w:rsidR="00C35937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մշակվել են և  քննարկվել են շահագրգիռ մարմինների հետ (2021թ.):</w:t>
            </w:r>
          </w:p>
          <w:p w:rsidR="004A6928" w:rsidRDefault="004A6928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03405D" w:rsidRPr="00757C07" w:rsidRDefault="00C35937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Հանրային ծառայողի վարքագծի տիպային կանոններն ընդունվել են </w:t>
            </w:r>
            <w:r w:rsidR="0003405D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(2021թ.):</w:t>
            </w:r>
          </w:p>
          <w:p w:rsidR="00BD1E39" w:rsidRPr="00757C07" w:rsidRDefault="00BD1E39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Հանրային ծառայողի վարքագծի տիպային </w:t>
            </w:r>
            <w:r w:rsidR="00F9102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կանոններ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ի հիման վրա ընդունվել են քաղաքացիական ծառայողի վարքագծի  կանոնները։ (2022թ</w:t>
            </w:r>
            <w:r w:rsidR="005427AE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.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C35937" w:rsidRPr="00757C07" w:rsidRDefault="00C35937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Պաշտոնական կայքէջերում հրապարակվել 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են</w:t>
            </w:r>
            <w:r w:rsidR="00E55890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հանրային ծառայողի վարքագծի տիպային կանոններ</w:t>
            </w:r>
            <w:r w:rsidR="00BD1E39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ը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և  քաղաքացիական ծառայողի 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տիպային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վարքագծի կանոններ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ը </w:t>
            </w:r>
            <w:r w:rsidR="00302AA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(202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</w:t>
            </w:r>
            <w:r w:rsidR="00E55890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թ.)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4A6928" w:rsidRPr="00757C07" w:rsidRDefault="004A6928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33" w:type="dxa"/>
            <w:gridSpan w:val="4"/>
          </w:tcPr>
          <w:p w:rsidR="00BE233B" w:rsidRPr="00757C07" w:rsidRDefault="00BE233B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Հիմնական </w:t>
            </w:r>
            <w:r w:rsidR="008A6A61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կատարող</w:t>
            </w:r>
          </w:p>
          <w:p w:rsidR="00FA090D" w:rsidRPr="00757C07" w:rsidRDefault="00FA090D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Կոռուպցիայի կանխարգելման հանձնաժողով (համաձայնությամբ)</w:t>
            </w:r>
          </w:p>
          <w:p w:rsidR="00BE233B" w:rsidRPr="00757C07" w:rsidRDefault="00BE233B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BE233B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ՀՀ </w:t>
            </w:r>
            <w:r w:rsidR="003B63C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վ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արչապետի աշխատակազմի քաղաքա-ցիական ծառայության գրասենյակ</w:t>
            </w:r>
          </w:p>
          <w:p w:rsidR="00BE233B" w:rsidRPr="00757C07" w:rsidRDefault="00BE233B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8A6A61" w:rsidRDefault="00BE233B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A6A61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Համակատարողներ</w:t>
            </w:r>
            <w:r w:rsidRPr="008A6A61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  <w:p w:rsidR="00CB38E2" w:rsidRPr="008A6A61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A6A61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Պետական կառավարման համակարգի մարմիններ</w:t>
            </w:r>
          </w:p>
          <w:p w:rsidR="00CB38E2" w:rsidRPr="008A6A61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8A6A61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8A6A61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729" w:type="dxa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Օրենսդրությամբ չարգելված ֆինանսավորման աղբյուրներ</w:t>
            </w:r>
          </w:p>
        </w:tc>
      </w:tr>
      <w:tr w:rsidR="002F40EF" w:rsidRPr="00757C07" w:rsidTr="00585065">
        <w:trPr>
          <w:gridAfter w:val="2"/>
          <w:wAfter w:w="16" w:type="dxa"/>
          <w:trHeight w:val="145"/>
        </w:trPr>
        <w:tc>
          <w:tcPr>
            <w:tcW w:w="603" w:type="dxa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2320" w:type="dxa"/>
            <w:shd w:val="clear" w:color="auto" w:fill="auto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Պատգամավորի, քննիչի վարքագծի կանոնների սահմանում</w:t>
            </w:r>
          </w:p>
        </w:tc>
        <w:tc>
          <w:tcPr>
            <w:tcW w:w="1830" w:type="dxa"/>
            <w:gridSpan w:val="7"/>
            <w:shd w:val="clear" w:color="auto" w:fill="auto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Միջազգային փորձն ուսումնասիրվել 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է: </w:t>
            </w:r>
          </w:p>
          <w:p w:rsidR="008A6A61" w:rsidRDefault="008A6A61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Ուսումնասիրությունների արդյունքում մշակվել և ներկայացվել է առաջարկությունների փաթեթ</w:t>
            </w:r>
          </w:p>
        </w:tc>
        <w:tc>
          <w:tcPr>
            <w:tcW w:w="2051" w:type="dxa"/>
            <w:gridSpan w:val="11"/>
            <w:shd w:val="clear" w:color="auto" w:fill="auto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Մշակվել են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պատգամավորի,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քննիչի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վարքագծի կանոնները:</w:t>
            </w:r>
          </w:p>
        </w:tc>
        <w:tc>
          <w:tcPr>
            <w:tcW w:w="3904" w:type="dxa"/>
            <w:gridSpan w:val="21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Պատգամավորի, քննիչի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վարքագծի կանոնները ընդունվել և գործում են:</w:t>
            </w:r>
          </w:p>
        </w:tc>
        <w:tc>
          <w:tcPr>
            <w:tcW w:w="1444" w:type="dxa"/>
            <w:gridSpan w:val="2"/>
          </w:tcPr>
          <w:p w:rsidR="009B3C6E" w:rsidRDefault="000357B5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</w:t>
            </w:r>
            <w:r w:rsidR="009B3C6E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շակվել են </w:t>
            </w:r>
            <w:r w:rsidR="009B3C6E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պատգամավորի,</w:t>
            </w:r>
            <w:r w:rsidR="00DC4F55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="009B3C6E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քննիչի</w:t>
            </w:r>
            <w:r w:rsidR="009B3C6E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վարքագծի կանոնները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(2019-2020</w:t>
            </w:r>
            <w:r w:rsidR="00DC4F5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թթ.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)</w:t>
            </w:r>
            <w:r w:rsidR="009B3C6E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4A6928" w:rsidRPr="00757C07" w:rsidRDefault="004A6928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</w:p>
          <w:p w:rsidR="009B3C6E" w:rsidRDefault="000357B5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Վարքագծի կանոնների նախագծի վերաբերյալ իրականացվել է առնվազն 2 քննարկում</w:t>
            </w:r>
            <w:r w:rsidR="00C927BF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DD6EB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շահագրգիռ կողմերի հետ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(2021թ.)</w:t>
            </w:r>
            <w:r w:rsidR="009B3C6E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  <w:p w:rsidR="004A6928" w:rsidRPr="00757C07" w:rsidRDefault="004A6928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Միջազգային փորձի հիման վրա մշակված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պատգամավորի,քննիչի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վարքագծի կանոնները հաստատվել են (202</w:t>
            </w:r>
            <w:r w:rsidR="00DC4F5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1թ.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4A6928" w:rsidRPr="00757C07" w:rsidRDefault="004A6928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1E444D" w:rsidRDefault="000357B5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Քննիչների և պատգամավորների համար 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իրականացվել է առնվազն 2 վերապատրաստում</w:t>
            </w:r>
            <w:r w:rsidR="004544F1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(2022թ.)</w:t>
            </w:r>
            <w:r w:rsidR="00DC4F5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4A6928" w:rsidRDefault="004A6928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0D38E0" w:rsidRDefault="000D38E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0D38E0" w:rsidRDefault="000D38E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0D38E0" w:rsidRDefault="000D38E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0D38E0" w:rsidRDefault="000D38E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0D38E0" w:rsidRDefault="000D38E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0D38E0" w:rsidRDefault="000D38E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0D38E0" w:rsidRDefault="000D38E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0D38E0" w:rsidRDefault="000D38E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0D38E0" w:rsidRDefault="000D38E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0D38E0" w:rsidRDefault="000D38E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0D38E0" w:rsidRDefault="000D38E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0D38E0" w:rsidRPr="00757C07" w:rsidRDefault="000D38E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33" w:type="dxa"/>
            <w:gridSpan w:val="4"/>
          </w:tcPr>
          <w:p w:rsidR="005A046A" w:rsidRPr="00757C07" w:rsidRDefault="005A046A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Հիմնական </w:t>
            </w:r>
            <w:r w:rsidR="008A6A61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կատարողներ</w:t>
            </w:r>
          </w:p>
          <w:p w:rsidR="00FA090D" w:rsidRPr="00757C07" w:rsidRDefault="00FA090D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5A046A" w:rsidRPr="00757C07" w:rsidRDefault="005A046A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ազգային ժողով</w:t>
            </w:r>
          </w:p>
          <w:p w:rsidR="005A046A" w:rsidRPr="00757C07" w:rsidRDefault="005A046A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(համաձայնությամբ)</w:t>
            </w:r>
          </w:p>
          <w:p w:rsidR="005A046A" w:rsidRPr="00757C07" w:rsidRDefault="005A046A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5A046A" w:rsidRPr="00757C07" w:rsidRDefault="005A046A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Քննչական մարմիններ </w:t>
            </w:r>
          </w:p>
          <w:p w:rsidR="005A046A" w:rsidRPr="00757C07" w:rsidRDefault="005A046A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(համաձայնությամբ)</w:t>
            </w:r>
          </w:p>
          <w:p w:rsidR="005A046A" w:rsidRPr="00757C07" w:rsidRDefault="005A046A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5A046A" w:rsidRPr="00757C07" w:rsidRDefault="008A6A61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Համակատարող</w:t>
            </w:r>
          </w:p>
          <w:p w:rsidR="00FA090D" w:rsidRPr="00757C07" w:rsidRDefault="00FA090D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Կոռուպցիայի կանխարգելման հանձնաժողով (համաձայնությամբ)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729" w:type="dxa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Օրենսդրությամբ չարգելված ֆինանսավորման աղբյուրներ</w:t>
            </w:r>
          </w:p>
        </w:tc>
      </w:tr>
      <w:tr w:rsidR="002F40EF" w:rsidRPr="00757C07" w:rsidTr="00585065">
        <w:trPr>
          <w:gridAfter w:val="2"/>
          <w:wAfter w:w="16" w:type="dxa"/>
          <w:trHeight w:val="5282"/>
        </w:trPr>
        <w:tc>
          <w:tcPr>
            <w:tcW w:w="603" w:type="dxa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1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5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.</w:t>
            </w:r>
          </w:p>
        </w:tc>
        <w:tc>
          <w:tcPr>
            <w:tcW w:w="2320" w:type="dxa"/>
            <w:shd w:val="clear" w:color="auto" w:fill="auto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Քաղաքացիական ծառայության ոլորտում արժանիքահեն համակարգի ապահովում </w:t>
            </w:r>
          </w:p>
        </w:tc>
        <w:tc>
          <w:tcPr>
            <w:tcW w:w="1830" w:type="dxa"/>
            <w:gridSpan w:val="7"/>
            <w:shd w:val="clear" w:color="auto" w:fill="auto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2051" w:type="dxa"/>
            <w:gridSpan w:val="11"/>
            <w:shd w:val="clear" w:color="auto" w:fill="auto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Վերանայվել են քաղաքացիական ծառայության պաշտոն զբաղեցնելու մրցութային հանձնաժողովների ձևավորման կարգերը՝ զրոյականացնելով քաղաքացիական ծառայողների ներգրավման գործընթացում քաղաքական ազդեցությունը</w:t>
            </w:r>
          </w:p>
        </w:tc>
        <w:tc>
          <w:tcPr>
            <w:tcW w:w="3904" w:type="dxa"/>
            <w:gridSpan w:val="21"/>
          </w:tcPr>
          <w:p w:rsidR="00716187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Սահմանվել են մրցութային հանձնաժողովների ձևավորման հստակ չափանիշներ</w:t>
            </w:r>
          </w:p>
          <w:p w:rsidR="00716187" w:rsidRPr="00757C07" w:rsidRDefault="00716187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716187" w:rsidRPr="00757C07" w:rsidRDefault="00716187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716187" w:rsidRPr="00757C07" w:rsidRDefault="00716187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716187" w:rsidRPr="00757C07" w:rsidRDefault="00716187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716187" w:rsidRPr="00757C07" w:rsidRDefault="00716187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716187" w:rsidRPr="00757C07" w:rsidRDefault="00716187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716187" w:rsidRPr="00757C07" w:rsidRDefault="00716187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716187" w:rsidRPr="00757C07" w:rsidRDefault="00716187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44" w:type="dxa"/>
            <w:gridSpan w:val="2"/>
          </w:tcPr>
          <w:p w:rsidR="00CB38E2" w:rsidRDefault="00CB38E2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Ընդունվել են մրցութային հանձնաժողովների ձևավորման կարգն ու չափանիշները հաստատելու մասին հարաբերությունները կարգավորող իրավական ակտերը</w:t>
            </w:r>
            <w:r w:rsidR="00DC4F5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(2021թ.):</w:t>
            </w:r>
          </w:p>
          <w:p w:rsidR="003105BB" w:rsidRPr="00757C07" w:rsidRDefault="003105BB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Առնվազն 10 մրցույթ իրականացվել է նոր կարգով (2022թ.)</w:t>
            </w:r>
            <w:r w:rsidR="004544F1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</w:p>
        </w:tc>
        <w:tc>
          <w:tcPr>
            <w:tcW w:w="1433" w:type="dxa"/>
            <w:gridSpan w:val="4"/>
          </w:tcPr>
          <w:p w:rsidR="005752FD" w:rsidRPr="00757C07" w:rsidRDefault="005752FD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Հիմնական </w:t>
            </w:r>
            <w:r w:rsidR="003105BB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կատարող</w:t>
            </w:r>
          </w:p>
          <w:p w:rsidR="00761670" w:rsidRPr="00757C07" w:rsidRDefault="0076167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Վարչապետի աշխատակազմի Քաղաքա-ցիական ծառայության գրասենյակ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5752FD" w:rsidRPr="00757C07" w:rsidRDefault="003105BB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Համակատարողներ</w:t>
            </w:r>
          </w:p>
          <w:p w:rsidR="00761670" w:rsidRPr="00757C07" w:rsidRDefault="0076167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Հասարակական կազմակերպություններ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</w:t>
            </w:r>
            <w:r w:rsidR="00D3168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ամաձայնությամբ)</w:t>
            </w:r>
          </w:p>
        </w:tc>
        <w:tc>
          <w:tcPr>
            <w:tcW w:w="729" w:type="dxa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Ֆինանսավորում չի պահանջվում</w:t>
            </w:r>
          </w:p>
        </w:tc>
      </w:tr>
      <w:tr w:rsidR="002F40EF" w:rsidRPr="007F3A7B" w:rsidTr="00585065">
        <w:trPr>
          <w:trHeight w:val="3230"/>
        </w:trPr>
        <w:tc>
          <w:tcPr>
            <w:tcW w:w="10715" w:type="dxa"/>
            <w:gridSpan w:val="42"/>
          </w:tcPr>
          <w:p w:rsidR="007F46BD" w:rsidRPr="00757C07" w:rsidRDefault="007F46BD" w:rsidP="00D87B2B">
            <w:pPr>
              <w:tabs>
                <w:tab w:val="left" w:pos="2642"/>
              </w:tabs>
              <w:ind w:left="36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2.2.</w:t>
            </w: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ԿՈՌՈՒՊՑԻԱՅԻ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 ԿԱՆԽԱՐԳԵԼՈՒՄ</w:t>
            </w:r>
          </w:p>
          <w:p w:rsidR="007F46BD" w:rsidRPr="00757C07" w:rsidRDefault="007F46BD" w:rsidP="00D87B2B">
            <w:pPr>
              <w:pStyle w:val="ListParagraph"/>
              <w:tabs>
                <w:tab w:val="left" w:pos="2642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(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հայտարարագրում,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նվերներ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կարգավորման ազդեցության գնահատում,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գնումներ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մասնավոր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ոլորտ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,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իրական սեփականատերեր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տնտեսական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մրցակցության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պաշտպանություն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)</w:t>
            </w:r>
          </w:p>
          <w:p w:rsidR="007F46BD" w:rsidRPr="00757C07" w:rsidRDefault="00D37172" w:rsidP="00D87B2B">
            <w:pPr>
              <w:pStyle w:val="ListParagraph"/>
              <w:tabs>
                <w:tab w:val="left" w:pos="2642"/>
                <w:tab w:val="left" w:pos="2715"/>
              </w:tabs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ab/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ab/>
            </w:r>
          </w:p>
          <w:p w:rsidR="007F46BD" w:rsidRPr="00757C07" w:rsidRDefault="007F46BD" w:rsidP="00D87B2B">
            <w:pPr>
              <w:pStyle w:val="ListParagraph"/>
              <w:tabs>
                <w:tab w:val="left" w:pos="2642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7F46BD" w:rsidRPr="00757C07" w:rsidRDefault="007F46BD" w:rsidP="00D87B2B">
            <w:pPr>
              <w:pStyle w:val="ListParagraph"/>
              <w:tabs>
                <w:tab w:val="left" w:pos="2642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7F46BD" w:rsidRPr="00757C07" w:rsidRDefault="007F46BD" w:rsidP="00D87B2B">
            <w:pPr>
              <w:pStyle w:val="ListParagraph"/>
              <w:tabs>
                <w:tab w:val="left" w:pos="2642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7F46BD" w:rsidRPr="00757C07" w:rsidRDefault="007F46BD" w:rsidP="00D87B2B">
            <w:pPr>
              <w:pStyle w:val="ListParagraph"/>
              <w:tabs>
                <w:tab w:val="left" w:pos="2642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7F46BD" w:rsidRPr="00757C07" w:rsidRDefault="007F46BD" w:rsidP="00D87B2B">
            <w:pPr>
              <w:pStyle w:val="ListParagraph"/>
              <w:tabs>
                <w:tab w:val="left" w:pos="2642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7F46BD" w:rsidRPr="00757C07" w:rsidRDefault="007F46BD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3615" w:type="dxa"/>
            <w:gridSpan w:val="8"/>
          </w:tcPr>
          <w:p w:rsidR="007F46BD" w:rsidRPr="00757C07" w:rsidRDefault="00A81573" w:rsidP="00D87B2B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Ենթաբ</w:t>
            </w:r>
            <w:r w:rsidR="007149B7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աժնի վերստուգիչ ցուցանիշ</w:t>
            </w:r>
          </w:p>
          <w:p w:rsidR="00AC3715" w:rsidRPr="00757C07" w:rsidRDefault="00AC3715" w:rsidP="00D87B2B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F33CB9" w:rsidRPr="00757C07" w:rsidRDefault="00FA5D9E" w:rsidP="00D87B2B">
            <w:pPr>
              <w:numPr>
                <w:ilvl w:val="0"/>
                <w:numId w:val="17"/>
              </w:numPr>
              <w:tabs>
                <w:tab w:val="left" w:pos="236"/>
              </w:tabs>
              <w:ind w:left="0" w:firstLine="0"/>
              <w:jc w:val="both"/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en-US"/>
              </w:rPr>
            </w:pPr>
            <w:r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en-US"/>
              </w:rPr>
              <w:t xml:space="preserve">Հայտարարատու անձանց շրջանակի ընդլայնում. հիմքային՝ </w:t>
            </w:r>
            <w:r w:rsidR="005C77BA"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en-US"/>
              </w:rPr>
              <w:t>2019</w:t>
            </w:r>
            <w:r w:rsidR="008A6A61">
              <w:rPr>
                <w:rFonts w:ascii="Cambria Math" w:hAnsi="Cambria Math" w:cs="Arial AMU"/>
                <w:color w:val="000000" w:themeColor="text1"/>
                <w:sz w:val="18"/>
                <w:szCs w:val="18"/>
                <w:lang w:val="hy-AM"/>
              </w:rPr>
              <w:t>թ․</w:t>
            </w:r>
            <w:r w:rsidR="005C77BA"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en-US"/>
              </w:rPr>
              <w:t>-</w:t>
            </w:r>
            <w:r w:rsidR="00D74BFE"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en-US"/>
              </w:rPr>
              <w:t>շուրջ 3000 հայտարարատու, 2022թ.-շուրջ 9000 հայտարարատու</w:t>
            </w:r>
          </w:p>
          <w:p w:rsidR="00A93931" w:rsidRPr="00757C07" w:rsidRDefault="00430800" w:rsidP="00D87B2B">
            <w:pPr>
              <w:numPr>
                <w:ilvl w:val="0"/>
                <w:numId w:val="17"/>
              </w:numPr>
              <w:tabs>
                <w:tab w:val="left" w:pos="236"/>
              </w:tabs>
              <w:ind w:left="0" w:firstLine="0"/>
              <w:jc w:val="both"/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en-US"/>
              </w:rPr>
            </w:pPr>
            <w:r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en-US"/>
              </w:rPr>
              <w:t xml:space="preserve">Կոռուպցիայի կանխարգելման հանձնաժողովի կողմից </w:t>
            </w:r>
            <w:r w:rsidR="00787061"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en-US"/>
              </w:rPr>
              <w:t>հ</w:t>
            </w:r>
            <w:r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en-US"/>
              </w:rPr>
              <w:t>այտարար</w:t>
            </w:r>
            <w:r w:rsidR="00A81573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>ա</w:t>
            </w:r>
            <w:r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en-US"/>
              </w:rPr>
              <w:t>գրերի ստուգում և վերլուծություն</w:t>
            </w:r>
            <w:r w:rsidR="00787061"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en-US"/>
              </w:rPr>
              <w:t>. հիմքային՝ 2020</w:t>
            </w:r>
            <w:r w:rsidR="003B63C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>թ․</w:t>
            </w:r>
            <w:r w:rsidR="00787061"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en-US"/>
              </w:rPr>
              <w:t>-637, 2022</w:t>
            </w:r>
            <w:r w:rsidR="003C0240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>թ․</w:t>
            </w:r>
            <w:r w:rsidR="00787061"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en-US"/>
              </w:rPr>
              <w:t>-30% աճ</w:t>
            </w:r>
          </w:p>
          <w:p w:rsidR="00192A78" w:rsidRPr="00757C07" w:rsidRDefault="00A93931" w:rsidP="00D87B2B">
            <w:pPr>
              <w:numPr>
                <w:ilvl w:val="0"/>
                <w:numId w:val="17"/>
              </w:numPr>
              <w:tabs>
                <w:tab w:val="left" w:pos="236"/>
              </w:tabs>
              <w:ind w:left="0" w:firstLine="0"/>
              <w:jc w:val="both"/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en-US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Հայտարարագիրը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օրենքով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սահմանված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ժամկետում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չ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ներկայաց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նելու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կամ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համապատասխան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պահանջների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կամ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կարգի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խախտմամբ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ներկայացնելու,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կամ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հայտարարագրված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տվյալը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սխալ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կամ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ոչ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ամբողջական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ներկայացնելու համար կիրառված պատասխանատվության միջոցները.</w:t>
            </w:r>
            <w:r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883D01"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en-US"/>
              </w:rPr>
              <w:t xml:space="preserve">հիմքային՝ </w:t>
            </w:r>
            <w:r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en-US"/>
              </w:rPr>
              <w:t>2020</w:t>
            </w:r>
            <w:r w:rsidR="003B63C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>թ․</w:t>
            </w:r>
            <w:r w:rsidR="00883D01"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en-US"/>
              </w:rPr>
              <w:t>-</w:t>
            </w:r>
            <w:r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en-US"/>
              </w:rPr>
              <w:t>61, 2022</w:t>
            </w:r>
            <w:r w:rsidR="003B63C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>թ․</w:t>
            </w:r>
            <w:r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en-US"/>
              </w:rPr>
              <w:t>-30% աճ</w:t>
            </w:r>
          </w:p>
          <w:p w:rsidR="00F33CB9" w:rsidRPr="00757C07" w:rsidRDefault="00F33CB9" w:rsidP="00D87B2B">
            <w:pPr>
              <w:numPr>
                <w:ilvl w:val="0"/>
                <w:numId w:val="17"/>
              </w:numPr>
              <w:tabs>
                <w:tab w:val="left" w:pos="236"/>
              </w:tabs>
              <w:ind w:left="0" w:firstLine="0"/>
              <w:jc w:val="both"/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en-US"/>
              </w:rPr>
            </w:pPr>
            <w:r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en-US"/>
              </w:rPr>
              <w:t xml:space="preserve">Իրական շահառուների </w:t>
            </w:r>
            <w:r w:rsidR="00A93931"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en-US"/>
              </w:rPr>
              <w:t>բացահայտման պահանջներ են սահմանվել առնվազն 3 ոլորտներում</w:t>
            </w:r>
          </w:p>
          <w:p w:rsidR="002A5421" w:rsidRPr="00757C07" w:rsidRDefault="006C1C6D" w:rsidP="00D87B2B">
            <w:pPr>
              <w:numPr>
                <w:ilvl w:val="0"/>
                <w:numId w:val="17"/>
              </w:numPr>
              <w:tabs>
                <w:tab w:val="left" w:pos="236"/>
              </w:tabs>
              <w:ind w:left="0" w:firstLine="0"/>
              <w:jc w:val="both"/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 xml:space="preserve">Միջազգային տնտեսական ֆորումի </w:t>
            </w:r>
            <w:r w:rsidR="00097C5D"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 xml:space="preserve">Համաշխարհային մրցունակության ինդեքսի </w:t>
            </w:r>
            <w:r w:rsidR="005743A0"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>7</w:t>
            </w:r>
            <w:r w:rsidR="00D67599"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 xml:space="preserve">–րդ՝ </w:t>
            </w:r>
            <w:r w:rsidR="00097C5D"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 xml:space="preserve">ապրանքային շուկա </w:t>
            </w:r>
            <w:r w:rsidR="00D67599"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>ենթաինդեքսի ցուցանիշ․</w:t>
            </w:r>
            <w:r w:rsidR="00E26EE4"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>հիմքային՝ 2019</w:t>
            </w:r>
            <w:r w:rsidR="0024557B"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>թ</w:t>
            </w:r>
            <w:r w:rsidR="00F92BCE">
              <w:rPr>
                <w:rFonts w:ascii="Cambria Math" w:hAnsi="Cambria Math" w:cs="Arial AMU"/>
                <w:color w:val="000000" w:themeColor="text1"/>
                <w:sz w:val="18"/>
                <w:szCs w:val="18"/>
                <w:lang w:val="hy-AM"/>
              </w:rPr>
              <w:t>․</w:t>
            </w:r>
            <w:r w:rsidR="00E26EE4"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>-</w:t>
            </w:r>
            <w:r w:rsidR="0024557B"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>44</w:t>
            </w:r>
            <w:r w:rsidR="005901DC"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>-րդ հորիզոնական,</w:t>
            </w:r>
            <w:r w:rsidR="0024557B"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 xml:space="preserve"> 2022</w:t>
            </w:r>
            <w:r w:rsidR="003B63C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>թ․</w:t>
            </w:r>
            <w:r w:rsidR="005901DC"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 xml:space="preserve">-առաջընթաց առնվազն </w:t>
            </w:r>
            <w:r w:rsidR="005743A0"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>5 հորիզոնականով</w:t>
            </w:r>
          </w:p>
        </w:tc>
      </w:tr>
      <w:tr w:rsidR="00E7504A" w:rsidRPr="00757C07" w:rsidTr="00585065">
        <w:trPr>
          <w:gridAfter w:val="2"/>
          <w:wAfter w:w="16" w:type="dxa"/>
          <w:trHeight w:val="679"/>
        </w:trPr>
        <w:tc>
          <w:tcPr>
            <w:tcW w:w="603" w:type="dxa"/>
            <w:vMerge w:val="restart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2609" w:type="dxa"/>
            <w:gridSpan w:val="2"/>
            <w:vMerge w:val="restart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  <w:lang w:val="hy-AM"/>
              </w:rPr>
              <w:t>Միջոցառում</w:t>
            </w: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  <w:t>ը</w:t>
            </w:r>
          </w:p>
        </w:tc>
        <w:tc>
          <w:tcPr>
            <w:tcW w:w="7496" w:type="dxa"/>
            <w:gridSpan w:val="38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color w:val="000000" w:themeColor="text1"/>
                <w:sz w:val="18"/>
                <w:szCs w:val="18"/>
              </w:rPr>
            </w:pPr>
          </w:p>
          <w:p w:rsidR="00CB38E2" w:rsidRPr="00757C07" w:rsidRDefault="00CB38E2" w:rsidP="00D87B2B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  <w:lang w:val="hy-AM"/>
              </w:rPr>
              <w:t>Ակնկալվող արդյունք</w:t>
            </w: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  <w:t>ը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color w:val="000000" w:themeColor="text1"/>
                <w:sz w:val="18"/>
                <w:szCs w:val="18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vMerge w:val="restart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Միջոցառման վերստուգիչ </w:t>
            </w:r>
            <w:r w:rsidR="00B1693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ցուցիչը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Merge w:val="restart"/>
          </w:tcPr>
          <w:p w:rsidR="00CB38E2" w:rsidRPr="00757C07" w:rsidRDefault="00EA70D1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Կատարող </w:t>
            </w:r>
            <w:r w:rsidR="00CB38E2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մարմին</w:t>
            </w:r>
            <w:r w:rsidR="00CB38E2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ը</w:t>
            </w:r>
          </w:p>
        </w:tc>
        <w:tc>
          <w:tcPr>
            <w:tcW w:w="748" w:type="dxa"/>
            <w:gridSpan w:val="2"/>
            <w:vMerge w:val="restart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  <w:lang w:val="hy-AM"/>
              </w:rPr>
              <w:t>Ֆինանսավորման աղբյուրը</w:t>
            </w:r>
          </w:p>
        </w:tc>
      </w:tr>
      <w:tr w:rsidR="00E7504A" w:rsidRPr="00757C07" w:rsidTr="00585065">
        <w:trPr>
          <w:gridAfter w:val="2"/>
          <w:wAfter w:w="16" w:type="dxa"/>
          <w:trHeight w:val="785"/>
        </w:trPr>
        <w:tc>
          <w:tcPr>
            <w:tcW w:w="603" w:type="dxa"/>
            <w:vMerge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gridSpan w:val="2"/>
            <w:vMerge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gridSpan w:val="15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b/>
                <w:color w:val="000000" w:themeColor="text1"/>
                <w:sz w:val="18"/>
                <w:szCs w:val="18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GHEA Grapalat"/>
                <w:b/>
                <w:color w:val="000000" w:themeColor="text1"/>
                <w:sz w:val="18"/>
                <w:szCs w:val="18"/>
              </w:rPr>
              <w:t>2019 թ.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78" w:type="dxa"/>
            <w:gridSpan w:val="5"/>
          </w:tcPr>
          <w:p w:rsidR="00CB38E2" w:rsidRPr="00757C07" w:rsidRDefault="00CB38E2" w:rsidP="00D87B2B">
            <w:pPr>
              <w:rPr>
                <w:rFonts w:ascii="GHEA Grapalat" w:hAnsi="GHEA Grapalat" w:cs="GHEA Grapalat"/>
                <w:b/>
                <w:color w:val="000000" w:themeColor="text1"/>
                <w:sz w:val="18"/>
                <w:szCs w:val="18"/>
              </w:rPr>
            </w:pPr>
          </w:p>
          <w:p w:rsidR="00CB38E2" w:rsidRPr="00757C07" w:rsidRDefault="00CB38E2" w:rsidP="00D87B2B">
            <w:pPr>
              <w:rPr>
                <w:rFonts w:ascii="GHEA Grapalat" w:hAnsi="GHEA Grapalat" w:cs="GHEA Grapalat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GHEA Grapalat"/>
                <w:b/>
                <w:color w:val="000000" w:themeColor="text1"/>
                <w:sz w:val="18"/>
                <w:szCs w:val="18"/>
              </w:rPr>
              <w:t>2020թ.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54" w:type="dxa"/>
            <w:gridSpan w:val="10"/>
          </w:tcPr>
          <w:p w:rsidR="00CB38E2" w:rsidRPr="00757C07" w:rsidRDefault="00CB38E2" w:rsidP="00D87B2B">
            <w:pPr>
              <w:rPr>
                <w:rFonts w:ascii="GHEA Grapalat" w:hAnsi="GHEA Grapalat" w:cs="GHEA Grapalat"/>
                <w:b/>
                <w:color w:val="000000" w:themeColor="text1"/>
                <w:sz w:val="18"/>
                <w:szCs w:val="18"/>
              </w:rPr>
            </w:pPr>
          </w:p>
          <w:p w:rsidR="00CB38E2" w:rsidRPr="00757C07" w:rsidRDefault="00CB38E2" w:rsidP="00D87B2B">
            <w:pPr>
              <w:rPr>
                <w:rFonts w:ascii="GHEA Grapalat" w:hAnsi="GHEA Grapalat" w:cs="GHEA Grapalat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GHEA Grapalat"/>
                <w:b/>
                <w:color w:val="000000" w:themeColor="text1"/>
                <w:sz w:val="18"/>
                <w:szCs w:val="18"/>
              </w:rPr>
              <w:t>2021թ.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94" w:type="dxa"/>
            <w:gridSpan w:val="8"/>
          </w:tcPr>
          <w:p w:rsidR="00CB38E2" w:rsidRPr="00757C07" w:rsidRDefault="00CB38E2" w:rsidP="00D87B2B">
            <w:pPr>
              <w:rPr>
                <w:rFonts w:ascii="GHEA Grapalat" w:hAnsi="GHEA Grapalat" w:cs="GHEA Grapalat"/>
                <w:b/>
                <w:color w:val="000000" w:themeColor="text1"/>
                <w:sz w:val="18"/>
                <w:szCs w:val="18"/>
              </w:rPr>
            </w:pPr>
          </w:p>
          <w:p w:rsidR="00CB38E2" w:rsidRPr="00757C07" w:rsidRDefault="00CB38E2" w:rsidP="00D87B2B">
            <w:pPr>
              <w:rPr>
                <w:rFonts w:ascii="GHEA Grapalat" w:hAnsi="GHEA Grapalat" w:cs="GHEA Grapalat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GHEA Grapalat"/>
                <w:b/>
                <w:color w:val="000000" w:themeColor="text1"/>
                <w:sz w:val="18"/>
                <w:szCs w:val="18"/>
              </w:rPr>
              <w:t>2022թ.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vMerge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Merge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48" w:type="dxa"/>
            <w:gridSpan w:val="2"/>
            <w:vMerge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E7504A" w:rsidRPr="00757C07" w:rsidTr="00585065">
        <w:trPr>
          <w:gridAfter w:val="2"/>
          <w:wAfter w:w="16" w:type="dxa"/>
          <w:trHeight w:val="4400"/>
        </w:trPr>
        <w:tc>
          <w:tcPr>
            <w:tcW w:w="603" w:type="dxa"/>
          </w:tcPr>
          <w:p w:rsidR="00CB38E2" w:rsidRPr="00757C07" w:rsidRDefault="00CB38E2" w:rsidP="00D87B2B">
            <w:pPr>
              <w:ind w:left="-18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1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.</w:t>
            </w:r>
          </w:p>
        </w:tc>
        <w:tc>
          <w:tcPr>
            <w:tcW w:w="2609" w:type="dxa"/>
            <w:gridSpan w:val="2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Times New Roman" w:hAnsi="GHEA Grapalat" w:cs="Times New Roman"/>
                <w:b/>
                <w:noProof/>
                <w:color w:val="000000" w:themeColor="text1"/>
                <w:sz w:val="18"/>
                <w:szCs w:val="18"/>
                <w:lang w:val="hy-AM"/>
              </w:rPr>
              <w:t>Հակակոռուպցիոն կարգավորման ազդեցության գնահատման համակարգի արդյունավետության բարձրացում</w:t>
            </w:r>
          </w:p>
        </w:tc>
        <w:tc>
          <w:tcPr>
            <w:tcW w:w="2070" w:type="dxa"/>
            <w:gridSpan w:val="15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eastAsia="Times New Roman" w:hAnsi="GHEA Grapalat" w:cs="Times New Roman"/>
                <w:noProof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678" w:type="dxa"/>
            <w:gridSpan w:val="5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eastAsia="Times New Roman" w:hAnsi="GHEA Grapalat" w:cs="Times New Roman"/>
                <w:noProof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Times New Roman" w:hAnsi="GHEA Grapalat" w:cs="Times New Roman"/>
                <w:noProof/>
                <w:color w:val="000000" w:themeColor="text1"/>
                <w:sz w:val="18"/>
                <w:szCs w:val="18"/>
                <w:lang w:val="hy-AM"/>
              </w:rPr>
              <w:t xml:space="preserve"> Միջազգային փորձի ուսումնասիրությունն իրականացվել է: Հակակոռուպցիոն կարգավորման ազդեցության հստակ չափանիշների և շրջանակի վերաբերյալ առաջարկությունը ներկայացվել է ՀՀ Վարչապետի աշխատակազմ:</w:t>
            </w:r>
          </w:p>
          <w:p w:rsidR="00CB38E2" w:rsidRPr="00757C07" w:rsidRDefault="00CB38E2" w:rsidP="00D87B2B">
            <w:pPr>
              <w:rPr>
                <w:rFonts w:ascii="GHEA Grapalat" w:hAnsi="GHEA Grapalat" w:cs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2047" w:type="dxa"/>
            <w:gridSpan w:val="9"/>
          </w:tcPr>
          <w:p w:rsidR="00CB38E2" w:rsidRPr="00757C07" w:rsidRDefault="00CB38E2" w:rsidP="00D87B2B">
            <w:pPr>
              <w:rPr>
                <w:rFonts w:ascii="GHEA Grapalat" w:hAnsi="GHEA Grapalat" w:cs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Times New Roman" w:hAnsi="GHEA Grapalat" w:cs="Times New Roman"/>
                <w:noProof/>
                <w:color w:val="000000" w:themeColor="text1"/>
                <w:sz w:val="18"/>
                <w:szCs w:val="18"/>
                <w:lang w:val="hy-AM"/>
              </w:rPr>
              <w:t xml:space="preserve"> Հակակոռուպցիոն կարգավորման ազդեցության հստակ չափանիշները և շրջանակը  սահմանվել է:</w:t>
            </w:r>
          </w:p>
        </w:tc>
        <w:tc>
          <w:tcPr>
            <w:tcW w:w="1701" w:type="dxa"/>
            <w:gridSpan w:val="9"/>
          </w:tcPr>
          <w:p w:rsidR="00CB38E2" w:rsidRPr="00757C07" w:rsidRDefault="00CB38E2" w:rsidP="00D87B2B">
            <w:pPr>
              <w:rPr>
                <w:rFonts w:ascii="GHEA Grapalat" w:hAnsi="GHEA Grapalat" w:cs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Times New Roman" w:hAnsi="GHEA Grapalat" w:cs="Times New Roman"/>
                <w:noProof/>
                <w:color w:val="000000" w:themeColor="text1"/>
                <w:sz w:val="18"/>
                <w:szCs w:val="18"/>
                <w:lang w:val="hy-AM"/>
              </w:rPr>
              <w:t>Իրավական ակտերի նախագծերի, ընդունված իրավական ակտերի հակակոռուպցիոն կարգավորման ազդեցության պարբերական գնահատում</w:t>
            </w:r>
          </w:p>
        </w:tc>
        <w:tc>
          <w:tcPr>
            <w:tcW w:w="1444" w:type="dxa"/>
            <w:gridSpan w:val="2"/>
          </w:tcPr>
          <w:p w:rsidR="00CB38E2" w:rsidRPr="00757C07" w:rsidRDefault="00CB38E2" w:rsidP="00D87B2B">
            <w:pPr>
              <w:rPr>
                <w:rFonts w:ascii="GHEA Grapalat" w:eastAsia="Times New Roman" w:hAnsi="GHEA Grapalat" w:cs="Times New Roman"/>
                <w:noProof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Times New Roman" w:hAnsi="GHEA Grapalat" w:cs="Times New Roman"/>
                <w:noProof/>
                <w:color w:val="000000" w:themeColor="text1"/>
                <w:sz w:val="18"/>
                <w:szCs w:val="18"/>
                <w:lang w:val="hy-AM"/>
              </w:rPr>
              <w:t>Ընդունվել է հակակոռուպցիոն կարգավորման ազդեցության գնահատման վերաբերյալ համապատասխան իրավական ակտ՝ ներառելով ազդեցության գնահատման հստակ չափանիշներ ու շրջանակ (2021թ.):</w:t>
            </w:r>
          </w:p>
          <w:p w:rsidR="00CB38E2" w:rsidRPr="00757C07" w:rsidRDefault="00CB38E2" w:rsidP="00D87B2B">
            <w:pPr>
              <w:rPr>
                <w:rFonts w:ascii="GHEA Grapalat" w:eastAsia="Times New Roman" w:hAnsi="GHEA Grapalat" w:cs="Times New Roman"/>
                <w:noProof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rPr>
                <w:rFonts w:ascii="GHEA Grapalat" w:eastAsia="Times New Roman" w:hAnsi="GHEA Grapalat" w:cs="Times New Roman"/>
                <w:noProof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Times New Roman" w:hAnsi="GHEA Grapalat" w:cs="Times New Roman"/>
                <w:noProof/>
                <w:color w:val="000000" w:themeColor="text1"/>
                <w:sz w:val="18"/>
                <w:szCs w:val="18"/>
                <w:lang w:val="hy-AM"/>
              </w:rPr>
              <w:t>Ձևավորվել է համապատասխան ստորաբաժանում՝ հակակոռուպցիոն կարգավորման ազդեցության գնահատման համար (2022թ.):</w:t>
            </w:r>
          </w:p>
          <w:p w:rsidR="00CB38E2" w:rsidRPr="00757C07" w:rsidRDefault="000357B5" w:rsidP="00D87B2B">
            <w:pPr>
              <w:rPr>
                <w:rFonts w:ascii="GHEA Grapalat" w:eastAsia="Times New Roman" w:hAnsi="GHEA Grapalat" w:cs="Times New Roman"/>
                <w:noProof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Times New Roman" w:hAnsi="GHEA Grapalat" w:cs="Times New Roman"/>
                <w:noProof/>
                <w:color w:val="000000" w:themeColor="text1"/>
                <w:sz w:val="18"/>
                <w:szCs w:val="18"/>
                <w:lang w:val="hy-AM"/>
              </w:rPr>
              <w:t>Իրականացվել է առնվազն 10 իրավական ակտերի նախագծերի՝ հակակոռուպցիոն կարգավորման ազդեցության գնահատում</w:t>
            </w:r>
            <w:r w:rsidR="000B42CD" w:rsidRPr="00757C07">
              <w:rPr>
                <w:rFonts w:ascii="GHEA Grapalat" w:eastAsia="Times New Roman" w:hAnsi="GHEA Grapalat" w:cs="Times New Roman"/>
                <w:noProof/>
                <w:color w:val="000000" w:themeColor="text1"/>
                <w:sz w:val="18"/>
                <w:szCs w:val="18"/>
                <w:lang w:val="hy-AM"/>
              </w:rPr>
              <w:t xml:space="preserve"> (2022թ,): 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33" w:type="dxa"/>
            <w:gridSpan w:val="4"/>
          </w:tcPr>
          <w:p w:rsidR="008540F8" w:rsidRPr="00757C07" w:rsidRDefault="008540F8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Հիմնական </w:t>
            </w:r>
            <w:r w:rsidR="00F9102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կատարող</w:t>
            </w:r>
          </w:p>
          <w:p w:rsidR="00761670" w:rsidRPr="00757C07" w:rsidRDefault="0076167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8540F8" w:rsidRPr="00757C07" w:rsidRDefault="008540F8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8540F8" w:rsidRPr="00757C07" w:rsidRDefault="00F9102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Համակատարողներ</w:t>
            </w:r>
          </w:p>
          <w:p w:rsidR="00761670" w:rsidRPr="00757C07" w:rsidRDefault="0076167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8F7F03" w:rsidRPr="00757C07" w:rsidRDefault="008F7F03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Կոռուպցիայի կանխարգելման հանձնաժողով (համաձայնությամբ)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Հասարակական կազմակերպություններ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ամաձայնությամբ)</w:t>
            </w:r>
          </w:p>
        </w:tc>
        <w:tc>
          <w:tcPr>
            <w:tcW w:w="729" w:type="dxa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Օրենսդրությամբ չարգելված ֆինանսավորման աղբյուրներ</w:t>
            </w:r>
          </w:p>
        </w:tc>
      </w:tr>
      <w:tr w:rsidR="00E7504A" w:rsidRPr="00757C07" w:rsidTr="00585065">
        <w:trPr>
          <w:gridAfter w:val="2"/>
          <w:wAfter w:w="16" w:type="dxa"/>
          <w:trHeight w:val="1250"/>
        </w:trPr>
        <w:tc>
          <w:tcPr>
            <w:tcW w:w="603" w:type="dxa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1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7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.</w:t>
            </w:r>
          </w:p>
        </w:tc>
        <w:tc>
          <w:tcPr>
            <w:tcW w:w="2609" w:type="dxa"/>
            <w:gridSpan w:val="2"/>
          </w:tcPr>
          <w:p w:rsidR="00CB38E2" w:rsidRPr="00757C07" w:rsidRDefault="00CB38E2" w:rsidP="00D87B2B">
            <w:pPr>
              <w:tabs>
                <w:tab w:val="left" w:pos="3157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Գույքի, եկամուտների և շահերի հայտարարագրման համակարգի կատարելագործում</w:t>
            </w:r>
            <w:r w:rsidR="008F3FA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,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8F3FA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ծ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ախսերի հայտարարագրման համակարգի ներդրում</w:t>
            </w:r>
          </w:p>
        </w:tc>
        <w:tc>
          <w:tcPr>
            <w:tcW w:w="2070" w:type="dxa"/>
            <w:gridSpan w:val="15"/>
          </w:tcPr>
          <w:p w:rsidR="00CB38E2" w:rsidRPr="00757C07" w:rsidRDefault="00CB38E2" w:rsidP="00D87B2B">
            <w:pPr>
              <w:tabs>
                <w:tab w:val="left" w:pos="2642"/>
              </w:tabs>
              <w:ind w:left="-67" w:firstLine="67"/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Կատարվել է միջազգային փորձի ուսումնասիրություն:</w:t>
            </w:r>
          </w:p>
          <w:p w:rsidR="002723AE" w:rsidRDefault="002723AE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Ուսումնասիրությունների արդյունքում մշակվել է առաջարկությունների փաթեթ:</w:t>
            </w:r>
          </w:p>
          <w:p w:rsidR="00CB38E2" w:rsidRPr="00757C07" w:rsidRDefault="00CB38E2" w:rsidP="00F50724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 xml:space="preserve"> Ուսումնասիրության հիման վրա «Հանրային ծառայության մասին» ՀՀ օրենքում փոփոխություններ և լրացումներ կատարելու մասին» ՀՀ օրենքի նախագիծը մշակվել է և ներկայացվել Վարչապետի աշխատակազմ:</w:t>
            </w:r>
          </w:p>
        </w:tc>
        <w:tc>
          <w:tcPr>
            <w:tcW w:w="1678" w:type="dxa"/>
            <w:gridSpan w:val="5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 xml:space="preserve"> Հանրային ծառայության մասին» ՀՀ օրենքում փոփոխություններ և լրացումներ կատարելու մասին» ՀՀ օրենքի նախագիծը ընդունվել է: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8F3FA0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 xml:space="preserve">Ընդլայնվել է հայտարարատուների շրջանակը՝ հայտարարատուների ցանկում, ի թիվս մի շարք այլ պաշտոնյաների, ներառելով նաև 15 000 և ավելի բնակչություն ունեցող համայնքների ավագանու անդամներին և աշխատակազմերի քարտուղարներին, հանրային նշանակության կազմակերպություններում վարչական պաշտոն զբաղեցնող անձանց: </w:t>
            </w:r>
            <w:r w:rsidR="00F87332" w:rsidRPr="00757C07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 xml:space="preserve">Ներդրվել է երրորդ անձից հայտարարագիր պահանջելու հնարավորություն։ </w:t>
            </w:r>
          </w:p>
          <w:p w:rsidR="008F3FA0" w:rsidRDefault="008F3FA0" w:rsidP="00D87B2B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8F3FA0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 xml:space="preserve">Վերանայվել է հայտարարագրման բովանդակությունը, ընդլայնվել են հրապարակման ենթակա տվյալները, </w:t>
            </w:r>
            <w:r w:rsidRPr="00757C07">
              <w:rPr>
                <w:rFonts w:ascii="GHEA Grapalat" w:hAnsi="GHEA Grapalat" w:cs="Sylfaen"/>
                <w:noProof/>
                <w:color w:val="000000" w:themeColor="text1"/>
                <w:sz w:val="18"/>
                <w:szCs w:val="18"/>
                <w:lang w:val="hy-AM"/>
              </w:rPr>
              <w:t xml:space="preserve">իջեցվել է հայտարարագրման ենթակա </w:t>
            </w:r>
            <w:r w:rsidRPr="00757C07">
              <w:rPr>
                <w:rFonts w:ascii="GHEA Grapalat" w:hAnsi="GHEA Grapalat" w:cs="Arian AMU"/>
                <w:color w:val="000000" w:themeColor="text1"/>
                <w:sz w:val="18"/>
                <w:szCs w:val="18"/>
                <w:lang w:val="hy-AM"/>
              </w:rPr>
              <w:t xml:space="preserve">թանկարժեք գույքի արժեքային շեմը, ներդրվել է փաստացի օգտագործվող գույքը հայտարարագրելու պահանջ, հստակեցվել են </w:t>
            </w:r>
            <w:r w:rsidRPr="00757C07">
              <w:rPr>
                <w:rFonts w:ascii="GHEA Grapalat" w:hAnsi="GHEA Grapalat" w:cs="Sylfaen"/>
                <w:noProof/>
                <w:color w:val="000000" w:themeColor="text1"/>
                <w:sz w:val="18"/>
                <w:szCs w:val="18"/>
                <w:lang w:val="hy-AM"/>
              </w:rPr>
              <w:t>փոխառությունների և եկամուտների տեսակները, ներդրվել է ծախսերի հայտարարագրման համակարգ</w:t>
            </w:r>
            <w:r w:rsidR="00F50724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>:</w:t>
            </w:r>
            <w:r w:rsidRPr="00757C07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  <w:p w:rsidR="008F3FA0" w:rsidRDefault="008F3FA0" w:rsidP="00D87B2B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Պետական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պաշտոնի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հավակնող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և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նման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պաշտոն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զբաղեցնող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անձանց համար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 xml:space="preserve">սահմանվել է </w:t>
            </w:r>
          </w:p>
          <w:p w:rsidR="00EE496D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լիազոր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մարմնին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նոտարական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կարգով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աշխարհի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ցանկացած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բանկում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և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ֆինանսական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կազմակերպությունում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ցանկացած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երկրի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տարածքում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իրենց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անունից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փնտրել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և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ստանալ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տեղեկություններ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իրենց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անունով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հաշվեհամարների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առկայության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ստեղծման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օրից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դրանց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շարժի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և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մնացորդի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ինչպես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նաև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իրենց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անունով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շարժական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անշարժ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գույքի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և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արժեթղթերի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առկայության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մասին տեղեկատվություն ստանալու լիազորագիր տալու պարտականություն:</w:t>
            </w:r>
          </w:p>
          <w:p w:rsidR="007057A7" w:rsidRDefault="007057A7" w:rsidP="00D87B2B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9432CD" w:rsidRPr="00E0547A" w:rsidRDefault="009432CD" w:rsidP="00D87B2B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3748" w:type="dxa"/>
            <w:gridSpan w:val="18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Ընդունված կարգավորումների շարունակական կիրարկման ապահովում:</w:t>
            </w:r>
          </w:p>
        </w:tc>
        <w:tc>
          <w:tcPr>
            <w:tcW w:w="1444" w:type="dxa"/>
            <w:gridSpan w:val="2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Միջազգային փորձի ուսումնասիրությունը համապատասխան առաջարկություններով ներկայացվել ու քննարկվել է Հակակոռուպցիոն խորհրդում (2019թ.)</w:t>
            </w:r>
            <w:r w:rsidR="002723A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։</w:t>
            </w:r>
          </w:p>
          <w:p w:rsidR="000B2F4B" w:rsidRPr="00757C07" w:rsidRDefault="000B2F4B" w:rsidP="00D87B2B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Լրամշակված օրենքի նախագիծը ներկայացվել է </w:t>
            </w:r>
            <w:r w:rsidR="00DC6F69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ՀՀ </w:t>
            </w:r>
            <w:r w:rsidR="002723A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Ազգային ժողով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(2020թ.)</w:t>
            </w:r>
            <w:r w:rsidR="002723A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։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Վերանայվել է հայտարարագրերի բովանդակությունը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5F1D84"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(202</w:t>
            </w:r>
            <w:r w:rsidR="000357B5"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1</w:t>
            </w:r>
            <w:r w:rsidR="005F1D84"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թ.)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Ներդրվել է ծախսերի հայտարարագրման ինստիտուտը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5F1D84"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(202</w:t>
            </w:r>
            <w:r w:rsidR="000357B5"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2</w:t>
            </w:r>
            <w:r w:rsidR="005F1D84"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թ.)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</w:p>
        </w:tc>
        <w:tc>
          <w:tcPr>
            <w:tcW w:w="1433" w:type="dxa"/>
            <w:gridSpan w:val="4"/>
          </w:tcPr>
          <w:p w:rsidR="00761670" w:rsidRPr="00757C07" w:rsidRDefault="00EA70D1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Հիմնական </w:t>
            </w:r>
            <w:r w:rsidR="007C7E5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կատարող</w:t>
            </w:r>
          </w:p>
          <w:p w:rsidR="00761670" w:rsidRPr="00757C07" w:rsidRDefault="0076167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EA70D1" w:rsidRPr="00757C07" w:rsidRDefault="00EA70D1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EA70D1" w:rsidRPr="00757C07" w:rsidRDefault="007C7E53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Համակատարողներ</w:t>
            </w:r>
          </w:p>
          <w:p w:rsidR="00761670" w:rsidRPr="00757C07" w:rsidRDefault="0076167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680728" w:rsidRDefault="00680728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Կոռուպցիայի կանխարգելման հանձնաժողով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(համաձայնությամբ)</w:t>
            </w:r>
          </w:p>
          <w:p w:rsidR="002723AE" w:rsidRPr="00757C07" w:rsidRDefault="002723AE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Հասարակական կազմակերպություններ (համաձայնությամբ)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729" w:type="dxa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Օրենսդրությամբ չարգելված ֆինանսավորման աղբյուրներ</w:t>
            </w:r>
          </w:p>
        </w:tc>
      </w:tr>
      <w:tr w:rsidR="00E0547A" w:rsidRPr="00757C07" w:rsidTr="00585065">
        <w:trPr>
          <w:gridAfter w:val="2"/>
          <w:wAfter w:w="16" w:type="dxa"/>
          <w:trHeight w:val="4850"/>
        </w:trPr>
        <w:tc>
          <w:tcPr>
            <w:tcW w:w="603" w:type="dxa"/>
          </w:tcPr>
          <w:p w:rsidR="00CB38E2" w:rsidRPr="00757C07" w:rsidRDefault="00CB38E2" w:rsidP="00D87B2B">
            <w:pPr>
              <w:ind w:left="-108" w:hanging="18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1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8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.</w:t>
            </w:r>
          </w:p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2609" w:type="dxa"/>
            <w:gridSpan w:val="2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Հանրային պաշտոն զբաղեցնող անձանց և հանրային ծառայողների անհամատեղելիության պահանջների</w:t>
            </w:r>
            <w:r w:rsidR="000357B5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, շահերի հավանական և թվացյալ բախման  իրավիճակների վերաբերյալ կարգավորումների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հստակեցում</w:t>
            </w:r>
          </w:p>
        </w:tc>
        <w:tc>
          <w:tcPr>
            <w:tcW w:w="2070" w:type="dxa"/>
            <w:gridSpan w:val="15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678" w:type="dxa"/>
            <w:gridSpan w:val="5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Կատարվել է միջազգային փորձի ուսումնասիրություն:</w:t>
            </w:r>
          </w:p>
          <w:p w:rsidR="00051DDC" w:rsidRDefault="00051DDC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Ուսումնասիրությունների արդյունքում մշակվել  և ներկայացվել է առաջարկությունների փաթեթ:</w:t>
            </w:r>
          </w:p>
          <w:p w:rsidR="00CB38E2" w:rsidRPr="00757C07" w:rsidDel="009430B4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814" w:type="dxa"/>
            <w:gridSpan w:val="6"/>
          </w:tcPr>
          <w:p w:rsidR="00CB38E2" w:rsidRPr="00757C07" w:rsidDel="00715317" w:rsidRDefault="00CB38E2" w:rsidP="00BB457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 xml:space="preserve">Ուսումնասիրության հիման վրա «Հանրային ծառայության մասին» օրենքում փոփոխություններ և լրացումներ կատարելու մասին» օրենքի նախագիծը մշակվել է և  ներկայացվել </w:t>
            </w:r>
            <w:r w:rsidR="00BB4577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 xml:space="preserve">ՀՀ </w:t>
            </w:r>
            <w:r w:rsidR="00841817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>Ա</w:t>
            </w:r>
            <w:r w:rsidRPr="00757C07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>զգային ժողով</w:t>
            </w:r>
            <w:r w:rsidRPr="00757C07" w:rsidDel="0012162E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934" w:type="dxa"/>
            <w:gridSpan w:val="12"/>
          </w:tcPr>
          <w:p w:rsidR="00CB38E2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 w:cs="Arian AMU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/>
              </w:rPr>
              <w:t xml:space="preserve">Ընդունվել է «Հանրային ծառայության մասին» ՀՀ օրենքում փոփոխություններ և լրացումներ կատարելու մասին» օրենքը, որի համաձայն հստակեցվել են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Հանրային պաշտոն զբաղեցնող անձանց և հանրային ծառայողների անհամատեղելիության պահանջները, սահմանվել է, որ հանրային պաշտոն զբաղեցնող անձինք և հանրային ծառայողները </w:t>
            </w:r>
            <w:r w:rsidR="00BB457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ռևտրային կազմակերպությունների կանոնադրական կապիտալում մասնակցություն (բաժնեմաս, բաժնետոմս, փայ) ունենալու դեպքում այն հավատարմագրային կառավարման կարող են հանձնել </w:t>
            </w:r>
            <w:r w:rsidRPr="00757C07">
              <w:rPr>
                <w:rFonts w:ascii="GHEA Grapalat" w:hAnsi="GHEA Grapalat" w:cs="Arian AMU"/>
                <w:color w:val="000000" w:themeColor="text1"/>
                <w:sz w:val="18"/>
                <w:szCs w:val="18"/>
                <w:lang w:val="hy-AM"/>
              </w:rPr>
              <w:t xml:space="preserve">ֆինանսական շուկայի մասնագիտացված </w:t>
            </w:r>
            <w:r w:rsidR="003212C7" w:rsidRPr="00757C07">
              <w:rPr>
                <w:rFonts w:ascii="GHEA Grapalat" w:hAnsi="GHEA Grapalat" w:cs="Arian AMU"/>
                <w:color w:val="000000" w:themeColor="text1"/>
                <w:sz w:val="18"/>
                <w:szCs w:val="18"/>
                <w:lang w:val="hy-AM"/>
              </w:rPr>
              <w:t>անձանց</w:t>
            </w:r>
            <w:r w:rsidR="000357B5" w:rsidRPr="00757C07">
              <w:rPr>
                <w:rFonts w:ascii="GHEA Grapalat" w:hAnsi="GHEA Grapalat" w:cs="Arian AMU"/>
                <w:color w:val="000000" w:themeColor="text1"/>
                <w:sz w:val="18"/>
                <w:szCs w:val="18"/>
                <w:lang w:val="hy-AM"/>
              </w:rPr>
              <w:t xml:space="preserve">: Բացի այդ,  վերանայվել է «Հանրային ծառայության մասին» օրենքի՝ շահերի բախման վերաբերյալ կարգավորումները, հստակեցվել են շահերի հավանական և թվացյալ բախման  իրավիճակների վերաբերյալ կարգավորումները: </w:t>
            </w:r>
          </w:p>
          <w:p w:rsidR="00A55938" w:rsidRDefault="00A55938" w:rsidP="00D87B2B">
            <w:pPr>
              <w:tabs>
                <w:tab w:val="left" w:pos="2642"/>
              </w:tabs>
              <w:jc w:val="both"/>
              <w:rPr>
                <w:rFonts w:ascii="GHEA Grapalat" w:hAnsi="GHEA Grapalat" w:cs="Arian AMU"/>
                <w:color w:val="000000" w:themeColor="text1"/>
                <w:sz w:val="18"/>
                <w:szCs w:val="18"/>
                <w:lang w:val="hy-AM"/>
              </w:rPr>
            </w:pPr>
          </w:p>
          <w:p w:rsidR="00A55938" w:rsidRPr="00B03A23" w:rsidRDefault="00A55938" w:rsidP="00D87B2B">
            <w:pPr>
              <w:tabs>
                <w:tab w:val="left" w:pos="2642"/>
              </w:tabs>
              <w:jc w:val="both"/>
              <w:rPr>
                <w:rFonts w:ascii="GHEA Grapalat" w:hAnsi="GHEA Grapalat" w:cs="Arian AMU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44" w:type="dxa"/>
            <w:gridSpan w:val="2"/>
          </w:tcPr>
          <w:p w:rsidR="00BB33D8" w:rsidRDefault="00BB33D8" w:rsidP="00D87B2B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Միջազգային փորձի ուսումնասիրությունը՝  համապատասխան առաջարկություններով ներկայացվել է </w:t>
            </w:r>
            <w:r w:rsidR="00BB457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ՀՀ վ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արչապետի աշխատակազմ (2020թ.)</w:t>
            </w:r>
            <w:r w:rsidR="000357B5"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2723AE" w:rsidRPr="00757C07" w:rsidRDefault="002723AE" w:rsidP="00D87B2B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Միջազգային փորձի ուսումնասիրությունը՝  համապատասխան առաջարկություններով ներկայացվել ու քննարկվել է Հակակոռուպցիոն խորհրդում (202</w:t>
            </w:r>
            <w:r w:rsidR="000357B5"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1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թ</w:t>
            </w:r>
            <w:r w:rsidR="000357B5"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.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)</w:t>
            </w:r>
            <w:r w:rsidR="000357B5"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E0547A" w:rsidRDefault="00E0547A" w:rsidP="00D87B2B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E0547A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highlight w:val="yellow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Հանրային պաշտոն զբաղեցնող անձանց և հանրային ծառայողների անհամատեղելիության պահանջների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, շահերի հավանական և թվացյալ բախման  իրավիճակների վերաբերյալ կարգավորումները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հստակեցվել են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817C9F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(2022թ.)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</w:p>
        </w:tc>
        <w:tc>
          <w:tcPr>
            <w:tcW w:w="1433" w:type="dxa"/>
            <w:gridSpan w:val="4"/>
          </w:tcPr>
          <w:p w:rsidR="003528D1" w:rsidRPr="00757C07" w:rsidRDefault="003528D1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Հիմնական կատարող</w:t>
            </w:r>
          </w:p>
          <w:p w:rsidR="00761670" w:rsidRPr="00757C07" w:rsidRDefault="0076167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EE496D" w:rsidRPr="00757C07" w:rsidRDefault="00EE496D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EE496D" w:rsidRPr="00757C07" w:rsidRDefault="00EE496D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Համակատարող</w:t>
            </w:r>
            <w:r w:rsidR="008F3FA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ներ</w:t>
            </w:r>
          </w:p>
          <w:p w:rsidR="00761670" w:rsidRPr="00757C07" w:rsidRDefault="0076167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745C12" w:rsidRPr="00757C07" w:rsidRDefault="00745C1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Կոռուպցիայի կանխարգելման հանձնաժողով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(համաձայնությամբ)</w:t>
            </w:r>
          </w:p>
          <w:p w:rsidR="00CC21C8" w:rsidRPr="00757C07" w:rsidRDefault="00CC21C8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C21C8" w:rsidRPr="00757C07" w:rsidRDefault="00CC21C8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Կենտրոնական բանկ (համաձայնությամբ)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729" w:type="dxa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Ֆինանսավորում չի պահանջվում</w:t>
            </w:r>
          </w:p>
        </w:tc>
      </w:tr>
      <w:tr w:rsidR="00E7504A" w:rsidRPr="00757C07" w:rsidTr="00585065">
        <w:trPr>
          <w:gridAfter w:val="2"/>
          <w:wAfter w:w="16" w:type="dxa"/>
          <w:trHeight w:val="2019"/>
        </w:trPr>
        <w:tc>
          <w:tcPr>
            <w:tcW w:w="603" w:type="dxa"/>
          </w:tcPr>
          <w:p w:rsidR="00CB38E2" w:rsidRPr="00757C07" w:rsidRDefault="00CB38E2" w:rsidP="00D87B2B">
            <w:pPr>
              <w:ind w:left="-21" w:hanging="21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19.</w:t>
            </w:r>
          </w:p>
        </w:tc>
        <w:tc>
          <w:tcPr>
            <w:tcW w:w="2609" w:type="dxa"/>
            <w:gridSpan w:val="2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shd w:val="clear" w:color="auto" w:fill="FFFFFF"/>
              </w:rPr>
              <w:t>Հանրային պաշտոն զբաղեցնող անձանց և հանրային ծառայողների պաշտոնական պարտականությունների իրականացման հետ կապված նվերների ինստիտուտի կատարելագործում, նվերների ռեեստրի ստեղծում</w:t>
            </w:r>
          </w:p>
        </w:tc>
        <w:tc>
          <w:tcPr>
            <w:tcW w:w="2070" w:type="dxa"/>
            <w:gridSpan w:val="15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Հանրային պաշտոն զբաղեցնող անձանց և հանրային ծառայողների պաշտոնական պարտականությունների իրականացման հետ կապված նվերների ինստիտուտը վերլուծվել է, վեր են հանվել առկա խնդիրները, մշակվել  դրանց կարգավորման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ն ուղղված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 առաջարկությունների փաթեթ:</w:t>
            </w:r>
          </w:p>
        </w:tc>
        <w:tc>
          <w:tcPr>
            <w:tcW w:w="1678" w:type="dxa"/>
            <w:gridSpan w:val="5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Մշակվել և ՀՀ </w:t>
            </w:r>
            <w:r w:rsidR="00051DDC">
              <w:rPr>
                <w:rFonts w:ascii="GHEA Grapalat" w:hAnsi="GHEA Grapalat"/>
                <w:color w:val="000000" w:themeColor="text1"/>
                <w:sz w:val="18"/>
                <w:szCs w:val="18"/>
              </w:rPr>
              <w:t>վ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արչապետի աշխատակազմ է ներկայացվել հ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անրային պաշտոն զբաղեցնող անձանց և հանրային ծառայողների պաշտոնական պարտականությունների իրականացման հետ կապված նվերների ին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ս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տիտուտի կատարելագործմանն ուղղված իրավական ակտերի նախագ</w:t>
            </w:r>
            <w:r w:rsidR="00C40DB5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ծերի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C40DB5"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փաթեթ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:</w:t>
            </w:r>
          </w:p>
          <w:p w:rsidR="00051DDC" w:rsidRDefault="00051DDC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CB38E2" w:rsidRPr="00757C07" w:rsidRDefault="00CB38E2" w:rsidP="00D87B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Մշակվել է  նվերների ռեեստրի տեխնիկական առաջադրանք:</w:t>
            </w:r>
          </w:p>
        </w:tc>
        <w:tc>
          <w:tcPr>
            <w:tcW w:w="3748" w:type="dxa"/>
            <w:gridSpan w:val="18"/>
          </w:tcPr>
          <w:p w:rsidR="00CB38E2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Նվերների ռեեստրը մշակվել և գործարկվում է: </w:t>
            </w:r>
          </w:p>
          <w:p w:rsidR="00855123" w:rsidRPr="00757C07" w:rsidRDefault="00855123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  <w:p w:rsidR="00C40DB5" w:rsidRPr="00757C07" w:rsidRDefault="00F9203F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Կատարվել</w:t>
            </w:r>
            <w:r w:rsidR="00DD6EB6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են</w:t>
            </w:r>
            <w:r w:rsidR="00DD6EB6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192D6B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օրենսդրական</w:t>
            </w:r>
            <w:r w:rsidR="00DD6EB6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փոփոխություններ</w:t>
            </w:r>
            <w:r w:rsidR="00DD6EB6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,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որոնց</w:t>
            </w:r>
            <w:r w:rsidR="00DD6EB6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արդյունքում</w:t>
            </w:r>
            <w:r w:rsidR="00DD6EB6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102ECC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սահմանվել</w:t>
            </w:r>
            <w:r w:rsidR="00DD6EB6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102ECC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է</w:t>
            </w:r>
            <w:r w:rsidR="00DD6EB6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102ECC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համակարգող</w:t>
            </w:r>
            <w:r w:rsidR="00DD6EB6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102ECC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մարմին</w:t>
            </w:r>
            <w:r w:rsidR="00DD6EB6"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1444" w:type="dxa"/>
            <w:gridSpan w:val="2"/>
          </w:tcPr>
          <w:p w:rsidR="00CB38E2" w:rsidRPr="00051DDC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051DD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Միջազգային փորձի ուսումնասիրությունը համապատասխան առաջարկություններով ներկայացվել ու քննարկվել է Հակակոռուպցիոն խորհրդում (2019թ.)</w:t>
            </w:r>
            <w:r w:rsidR="00DD6EB6" w:rsidRPr="00051DD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:</w:t>
            </w:r>
          </w:p>
          <w:p w:rsidR="003619A2" w:rsidRDefault="003619A2" w:rsidP="00D87B2B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3619A2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051DD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Լրամշակված իրավական ակտերի նախագծերի փաթեթը</w:t>
            </w:r>
            <w:r w:rsidR="000D494C" w:rsidRPr="00051DD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 մշակվել է (2020թ.) և</w:t>
            </w:r>
            <w:r w:rsidRPr="00051DD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 հաստատվել է (</w:t>
            </w:r>
            <w:r w:rsidR="00DD6EB6" w:rsidRPr="003619A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2021</w:t>
            </w:r>
            <w:r w:rsidRPr="00051DD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թ.)</w:t>
            </w:r>
            <w:r w:rsidR="00DD6EB6" w:rsidRPr="003619A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595268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Ներդրվել է նվերների ռեեստր</w:t>
            </w:r>
            <w:r w:rsidR="00DD6EB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. կատարվել են համապատասխան փոփոխություններ, որոնց արդյունքում սահմանվել է համակարգող մարմին</w:t>
            </w:r>
            <w:r w:rsidR="00F76374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F76374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(2022թ.)</w:t>
            </w:r>
            <w:r w:rsidR="00DD6EB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595268" w:rsidRPr="00757C07" w:rsidRDefault="00595268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595268" w:rsidRDefault="000357B5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</w:t>
            </w:r>
            <w:r w:rsidR="00595268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անրային ծառայողների և հանրային պաշտոն զբաղեցնող անձանց նվերները հաշվառվում են</w:t>
            </w:r>
            <w:r w:rsidR="00F0365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F03650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(2022թ.)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9432CD" w:rsidRPr="00757C07" w:rsidRDefault="009432CD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33" w:type="dxa"/>
            <w:gridSpan w:val="4"/>
          </w:tcPr>
          <w:p w:rsidR="003228CE" w:rsidRPr="00757C07" w:rsidRDefault="003228CE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Հիմնական կատարող</w:t>
            </w:r>
          </w:p>
          <w:p w:rsidR="00761670" w:rsidRPr="00757C07" w:rsidRDefault="0076167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3228CE" w:rsidRPr="00757C07" w:rsidRDefault="003228CE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3228CE" w:rsidRPr="00757C07" w:rsidRDefault="003228CE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Համակատարողներ</w:t>
            </w:r>
          </w:p>
          <w:p w:rsidR="00761670" w:rsidRPr="00757C07" w:rsidRDefault="0076167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Default="004E3D3D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Կոռուպցիայի կանխարգելման հանձնաժողով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(համաձայնությամբ)</w:t>
            </w:r>
          </w:p>
          <w:p w:rsidR="00051DDC" w:rsidRPr="00757C07" w:rsidRDefault="00051DDC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051DDC" w:rsidRDefault="00CB38E2" w:rsidP="00D87B2B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Հասարակական կազմակերպություններ (համաձայնությամբ)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729" w:type="dxa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Օրենսդրությամբ չարգելված ֆինանսավորման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br/>
              <w:t>աղբյուրներ</w:t>
            </w:r>
          </w:p>
        </w:tc>
      </w:tr>
      <w:tr w:rsidR="00E7504A" w:rsidRPr="00757C07" w:rsidTr="00585065">
        <w:trPr>
          <w:gridAfter w:val="2"/>
          <w:wAfter w:w="16" w:type="dxa"/>
          <w:trHeight w:val="2600"/>
        </w:trPr>
        <w:tc>
          <w:tcPr>
            <w:tcW w:w="603" w:type="dxa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20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.</w:t>
            </w:r>
          </w:p>
        </w:tc>
        <w:tc>
          <w:tcPr>
            <w:tcW w:w="2609" w:type="dxa"/>
            <w:gridSpan w:val="2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Լոբբիստական գործունեության  օրենսդրական կարգավորման սահմանում, </w:t>
            </w:r>
            <w:r w:rsidRPr="00757C07">
              <w:rPr>
                <w:rFonts w:ascii="GHEA Grapalat" w:hAnsi="GHEA Grapalat" w:cs="Tahoma"/>
                <w:b/>
                <w:color w:val="000000" w:themeColor="text1"/>
                <w:sz w:val="18"/>
                <w:szCs w:val="18"/>
                <w:lang w:val="hy-AM"/>
              </w:rPr>
              <w:t>կուսակցությունների, զանգվածային լրատվության միջոցների ֆինանսավորման թափանցիկության ապահովում</w:t>
            </w:r>
          </w:p>
        </w:tc>
        <w:tc>
          <w:tcPr>
            <w:tcW w:w="3748" w:type="dxa"/>
            <w:gridSpan w:val="20"/>
          </w:tcPr>
          <w:p w:rsidR="00633C82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Ուսումնասիրվել է լոբբիստական գործունեության կարգավորման,</w:t>
            </w:r>
            <w:r w:rsidRPr="00757C07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 xml:space="preserve">կուսակցությունների, զանգվածային լրատվության միջոցների ֆինանսավորման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վերաբերյալ միջազգային փորձը:  </w:t>
            </w:r>
          </w:p>
          <w:p w:rsidR="00633C82" w:rsidRDefault="00633C8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Վեր են հանվել Հայաստանում տվյալ ոլորտում առկա խնդիրները և ներդրման հեռանկարները: </w:t>
            </w:r>
          </w:p>
          <w:p w:rsidR="00633C82" w:rsidRDefault="00633C8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Մշակվել և Հակակոռուպցիոն քաղաքականության խորհրդին է ներկայացվել համապատասխան առաջարկությունների փաթեթ</w:t>
            </w:r>
            <w:r w:rsidR="003619A2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։</w:t>
            </w:r>
          </w:p>
        </w:tc>
        <w:tc>
          <w:tcPr>
            <w:tcW w:w="3748" w:type="dxa"/>
            <w:gridSpan w:val="18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Առաջարկությունների հիման վրա մշակվել և ՀՀ ազգային ժողով է ներկայացվել իրավական ակտերի նախագծերի փաթեթ:</w:t>
            </w:r>
          </w:p>
        </w:tc>
        <w:tc>
          <w:tcPr>
            <w:tcW w:w="1444" w:type="dxa"/>
            <w:gridSpan w:val="2"/>
          </w:tcPr>
          <w:p w:rsidR="00E7504A" w:rsidRDefault="00D939FD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Հայաստանի Հանրապետությունում 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լոբբիստական գործունեության օրենսդրական կարգավորման նպատակահարմարության վերաբերյալ, ինչպես նաև  </w:t>
            </w:r>
            <w:r w:rsidR="00CB38E2" w:rsidRPr="00757C07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կուսակցությունների, զանգվածային լրատվության միջոցների ֆինանսավորման թափանցիկությանն ուղղված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վերլուծությունը քննարկվել է 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Հակակոռուպցիոն </w:t>
            </w:r>
            <w:r w:rsidR="00E7504A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քաղաքականության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խորհրդում (2020թ.)</w:t>
            </w:r>
            <w:r w:rsidR="00633C82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։</w:t>
            </w:r>
          </w:p>
          <w:p w:rsidR="00633C82" w:rsidRDefault="00633C8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421B47" w:rsidRDefault="00421B47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Առաջարկությունների հիման վրա մշակվել իրավական ակտերի նախագծերի փաթեթ (2021թ.):</w:t>
            </w:r>
          </w:p>
          <w:p w:rsidR="00DC25AF" w:rsidRDefault="00DC25AF" w:rsidP="00A13C39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Համապատասխան իրավական ակտի նախագիծը քննարկվել է հակակոռուպցիոն խորհրդում (2022թ</w:t>
            </w:r>
            <w:r w:rsidR="00C74068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.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)</w:t>
            </w:r>
            <w:r w:rsidR="003619A2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։</w:t>
            </w:r>
          </w:p>
          <w:p w:rsidR="003619A2" w:rsidRPr="00757C07" w:rsidRDefault="003619A2" w:rsidP="00A13C39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740531" w:rsidRDefault="00DC25AF" w:rsidP="00A13C39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Իրավական ակտերի նախագծերի փաթեթը ներկայացվել է ՀՀ </w:t>
            </w:r>
            <w:r w:rsidR="00F76374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զգային ժողով</w:t>
            </w:r>
            <w:r w:rsidR="00F76374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F76374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(2</w:t>
            </w:r>
            <w:r w:rsidR="00F76374" w:rsidRPr="00F76374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021-2</w:t>
            </w:r>
            <w:r w:rsidR="00A43C52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022թ</w:t>
            </w:r>
            <w:r w:rsidR="00A43C52">
              <w:rPr>
                <w:rFonts w:ascii="Cambria Math" w:eastAsia="Times New Roman" w:hAnsi="Cambria Math" w:cs="Times New Roman"/>
                <w:color w:val="000000" w:themeColor="text1"/>
                <w:sz w:val="18"/>
                <w:szCs w:val="18"/>
                <w:lang w:val="hy-AM"/>
              </w:rPr>
              <w:t>․</w:t>
            </w:r>
            <w:r w:rsidR="00A43C52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թ</w:t>
            </w:r>
            <w:r w:rsidR="00F76374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)</w:t>
            </w:r>
            <w:r w:rsidR="00F76374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3619A2" w:rsidRPr="00757C07" w:rsidRDefault="003619A2" w:rsidP="00A13C39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DC25AF" w:rsidRPr="00757C07" w:rsidRDefault="00DD6EB6" w:rsidP="00A13C39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Բ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արձրացվել է </w:t>
            </w:r>
            <w:r w:rsidR="00282D40" w:rsidRPr="00757C07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 xml:space="preserve">կուսակցությունների </w:t>
            </w:r>
            <w:r w:rsidRPr="00757C07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 xml:space="preserve"> և </w:t>
            </w:r>
            <w:r w:rsidR="00DC25AF" w:rsidRPr="00757C07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զանգվածային լրատվության միջոցների ֆինանսավորման թափանցիկությ</w:t>
            </w:r>
            <w:r w:rsidR="000357B5" w:rsidRPr="00757C07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ունը</w:t>
            </w:r>
            <w:r w:rsidR="00A43C52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A43C52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(2022թ.)</w:t>
            </w:r>
            <w:r w:rsidR="000357B5" w:rsidRPr="00757C07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E7504A" w:rsidRDefault="00DC25AF" w:rsidP="00A13C39">
            <w:pPr>
              <w:tabs>
                <w:tab w:val="left" w:pos="2642"/>
              </w:tabs>
              <w:jc w:val="both"/>
              <w:outlineLvl w:val="1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  <w:p w:rsidR="009432CD" w:rsidRPr="00757C07" w:rsidRDefault="001B51BA" w:rsidP="00D87B2B">
            <w:pPr>
              <w:tabs>
                <w:tab w:val="left" w:pos="2642"/>
              </w:tabs>
              <w:jc w:val="both"/>
              <w:outlineLvl w:val="1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Լոբբիստական գործունեության  օրենսդրական կարգավոր</w:t>
            </w:r>
            <w:r w:rsidR="00DD6EB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ումները սահմանվել են</w:t>
            </w:r>
            <w:r w:rsidR="004A4498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DC25AF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(2022թ</w:t>
            </w:r>
            <w:r w:rsidR="00C74068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.</w:t>
            </w:r>
            <w:r w:rsidR="00DC25AF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):</w:t>
            </w:r>
          </w:p>
        </w:tc>
        <w:tc>
          <w:tcPr>
            <w:tcW w:w="1433" w:type="dxa"/>
            <w:gridSpan w:val="4"/>
          </w:tcPr>
          <w:p w:rsidR="00FC3211" w:rsidRDefault="00FC3211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Հիմնական կատարող</w:t>
            </w:r>
            <w:r w:rsidR="0092161E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ներ</w:t>
            </w:r>
          </w:p>
          <w:p w:rsidR="007C7E53" w:rsidRPr="00757C07" w:rsidRDefault="007C7E53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92161E" w:rsidRPr="00757C07" w:rsidRDefault="0092161E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92161E" w:rsidRPr="00757C07" w:rsidRDefault="0092161E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Կենտրոնական ընտրական հանձնաժողով</w:t>
            </w:r>
          </w:p>
          <w:p w:rsidR="0092161E" w:rsidRPr="00757C07" w:rsidRDefault="0092161E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(համաձայնությամբ)</w:t>
            </w:r>
          </w:p>
          <w:p w:rsidR="0092161E" w:rsidRPr="00757C07" w:rsidRDefault="0092161E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92161E" w:rsidRPr="00757C07" w:rsidRDefault="0092161E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Համա </w:t>
            </w:r>
            <w:r w:rsidR="007C7E5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կատարողներ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Կոռուպցիայի կանխարգելման հանձնաժողով (համաձայնությամբ)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Ազգային ժողով (համաձայնությամբ)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Հասարակական կազմակերպություններ (համաձայնությամբ)</w:t>
            </w:r>
          </w:p>
        </w:tc>
        <w:tc>
          <w:tcPr>
            <w:tcW w:w="729" w:type="dxa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Օրենսդրությամբ չարգելված ֆինանսավորման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br/>
              <w:t>աղբյուրներ</w:t>
            </w:r>
          </w:p>
        </w:tc>
      </w:tr>
      <w:tr w:rsidR="00E7504A" w:rsidRPr="00757C07" w:rsidTr="00585065">
        <w:trPr>
          <w:gridAfter w:val="2"/>
          <w:wAfter w:w="16" w:type="dxa"/>
          <w:trHeight w:val="5300"/>
        </w:trPr>
        <w:tc>
          <w:tcPr>
            <w:tcW w:w="603" w:type="dxa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21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.</w:t>
            </w:r>
          </w:p>
        </w:tc>
        <w:tc>
          <w:tcPr>
            <w:tcW w:w="2609" w:type="dxa"/>
            <w:gridSpan w:val="2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Հանրային նշանակության կազմակերպությունների </w:t>
            </w:r>
            <w:r w:rsidR="004D2764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շրջանակի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հստակեցում և դրանցում կոռուպցիոն ռիսկերի </w:t>
            </w:r>
            <w:r w:rsidR="004D2764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վերհանում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070" w:type="dxa"/>
            <w:gridSpan w:val="15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678" w:type="dxa"/>
            <w:gridSpan w:val="5"/>
          </w:tcPr>
          <w:p w:rsidR="00CB38E2" w:rsidRPr="00757C07" w:rsidRDefault="000357B5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Իրականացվել է 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հանրային նշանակության կազմակերպությունների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շրջանակի վերաբերյալ ուսումնասիրություն:</w:t>
            </w:r>
          </w:p>
          <w:p w:rsidR="00CB38E2" w:rsidRPr="00757C07" w:rsidRDefault="00CB38E2" w:rsidP="00D87B2B">
            <w:pPr>
              <w:tabs>
                <w:tab w:val="left" w:pos="381"/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3748" w:type="dxa"/>
            <w:gridSpan w:val="18"/>
            <w:tcBorders>
              <w:bottom w:val="single" w:sz="4" w:space="0" w:color="auto"/>
            </w:tcBorders>
          </w:tcPr>
          <w:p w:rsidR="00367B9A" w:rsidRDefault="00367B9A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Հանրային նշանակության կազմակերպությունների 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շրջանակի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հստակեցման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վերաբերյալ ուսումնասիրության արդյունքների հիման վրա մշակվել է իրավական ակտերի նախագծերի փաթեթ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, քննարկվել է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անրային նշանակության կազմակերպությունների</w:t>
            </w:r>
            <w:r w:rsidR="0078102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ներկայացուցիչների հետ և ներկայացվել է ՀՀ Ազգային ժողով:</w:t>
            </w:r>
          </w:p>
          <w:p w:rsidR="00633C82" w:rsidRPr="00757C07" w:rsidRDefault="00633C8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812D6F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Հանրային նշանակության կազմակերպությունների 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շրջանակը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հստակեցվել է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  <w:p w:rsidR="00633C82" w:rsidRPr="00757C07" w:rsidRDefault="00633C8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812D6F" w:rsidRPr="00757C07" w:rsidRDefault="00812D6F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Հանրային նշանակության կազմակերպություններում կոռուպցիոն ռիսկեր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ը գնահատվել են: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44" w:type="dxa"/>
            <w:gridSpan w:val="2"/>
          </w:tcPr>
          <w:p w:rsidR="00C74068" w:rsidRDefault="00A24C1F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Հանրային նշանակության կազմակերպությունների 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շրջանակի հստակեցման վերաբերյալ ուսումնասիրությունն իրականացվել է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(2020թ.):</w:t>
            </w:r>
          </w:p>
          <w:p w:rsidR="00633C82" w:rsidRPr="00757C07" w:rsidRDefault="00633C8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A24C1F" w:rsidRDefault="00A24C1F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Հանրային նշանակության կազմակերպությունների իրավական կարգավիճակի վերաբերյալ ուսումնասիրության արդյունքների հիման վրա մշակվել է իրավական ակտերի նախագծերի փաթեթ (2021թ.):</w:t>
            </w:r>
          </w:p>
          <w:p w:rsidR="00633C82" w:rsidRPr="00757C07" w:rsidRDefault="00633C8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A24C1F" w:rsidRDefault="00A24C1F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Նախագծերի փաթեթը ներկայացվել է ՀՀ Ազգային ժողով (2021թ.):</w:t>
            </w:r>
          </w:p>
          <w:p w:rsidR="00633C82" w:rsidRPr="00757C07" w:rsidRDefault="00633C8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A24C1F" w:rsidRDefault="00A24C1F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Հանրային կազմակերպությունների </w:t>
            </w:r>
            <w:r w:rsidR="000357B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շրջանակը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հստակեցվել է (2022թ.):</w:t>
            </w:r>
          </w:p>
          <w:p w:rsidR="00633C82" w:rsidRPr="00757C07" w:rsidRDefault="00633C8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A24C1F" w:rsidRDefault="00A24C1F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Գնահատվել են հանրային կազմակերպություններում կոռուպցիոն ռիսկերը (2022թ.):</w:t>
            </w:r>
          </w:p>
          <w:p w:rsidR="00CB38E2" w:rsidRDefault="00CB38E2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Default="00294B17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Default="00294B17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Default="00294B17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Default="00294B17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Default="00294B17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Default="00294B17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Default="00294B17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D87B2B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33" w:type="dxa"/>
            <w:gridSpan w:val="4"/>
          </w:tcPr>
          <w:p w:rsidR="006D44EF" w:rsidRPr="00757C07" w:rsidRDefault="006D44EF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Հիմնական </w:t>
            </w:r>
            <w:r w:rsidR="00781025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կատարող</w:t>
            </w:r>
          </w:p>
          <w:p w:rsidR="00761670" w:rsidRPr="00757C07" w:rsidRDefault="0076167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էկոնոմիկայի նախարարություն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74068" w:rsidRPr="00757C07" w:rsidRDefault="00C74068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Համակա</w:t>
            </w:r>
            <w:r w:rsidR="00781025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տարողներ</w:t>
            </w:r>
          </w:p>
          <w:p w:rsidR="00761670" w:rsidRPr="00757C07" w:rsidRDefault="0076167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5B7205" w:rsidRPr="00757C07" w:rsidRDefault="005B7205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5B7205" w:rsidRPr="00757C07" w:rsidRDefault="005B7205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Կոռուպցիայի կանխարգելման հանձնաժողով (համաձայնությամբ) </w:t>
            </w:r>
          </w:p>
          <w:p w:rsidR="00761670" w:rsidRPr="00757C07" w:rsidRDefault="0076167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5B7205" w:rsidRPr="00757C07" w:rsidRDefault="005B7205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Հանրային ծառայությունները կարգավորող հանձնաժողով (համաձայնությամբ: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Հասարակական կազմակերպություններ (համաձայնությամբ)</w:t>
            </w:r>
          </w:p>
        </w:tc>
        <w:tc>
          <w:tcPr>
            <w:tcW w:w="729" w:type="dxa"/>
          </w:tcPr>
          <w:p w:rsidR="00CB38E2" w:rsidRPr="00757C07" w:rsidRDefault="00CB38E2" w:rsidP="00D87B2B">
            <w:pPr>
              <w:pStyle w:val="ListParagraph"/>
              <w:ind w:left="0"/>
              <w:jc w:val="both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Arial"/>
                <w:color w:val="000000" w:themeColor="text1"/>
                <w:sz w:val="18"/>
                <w:szCs w:val="18"/>
                <w:lang w:val="hy-AM"/>
              </w:rPr>
              <w:t>Օրենսդրությամբ չարգելված ֆինանսավորման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Arial"/>
                <w:color w:val="000000" w:themeColor="text1"/>
                <w:sz w:val="18"/>
                <w:szCs w:val="18"/>
                <w:lang w:val="hy-AM"/>
              </w:rPr>
              <w:t>աղբյուրներ</w:t>
            </w:r>
          </w:p>
        </w:tc>
      </w:tr>
      <w:tr w:rsidR="00E7504A" w:rsidRPr="00757C07" w:rsidTr="00585065">
        <w:trPr>
          <w:gridAfter w:val="2"/>
          <w:wAfter w:w="16" w:type="dxa"/>
          <w:trHeight w:val="3500"/>
        </w:trPr>
        <w:tc>
          <w:tcPr>
            <w:tcW w:w="603" w:type="dxa"/>
          </w:tcPr>
          <w:p w:rsidR="00CB38E2" w:rsidRPr="00757C07" w:rsidRDefault="00CB38E2" w:rsidP="00D87B2B">
            <w:pPr>
              <w:ind w:left="-108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22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.</w:t>
            </w:r>
          </w:p>
        </w:tc>
        <w:tc>
          <w:tcPr>
            <w:tcW w:w="2609" w:type="dxa"/>
            <w:gridSpan w:val="2"/>
          </w:tcPr>
          <w:p w:rsidR="00CB38E2" w:rsidRPr="00757C07" w:rsidRDefault="00CB38E2" w:rsidP="00D87B2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Գործարար ոլորտում հակակոռուպցիոն համապատասխանության պահանջների ընդունման խթանում</w:t>
            </w:r>
          </w:p>
        </w:tc>
        <w:tc>
          <w:tcPr>
            <w:tcW w:w="2070" w:type="dxa"/>
            <w:gridSpan w:val="15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Ուսումնասիրվել է մասնավոր ոլորտում հակակոռուպցիոն համապատասխանության վերաբերյալ միջազգային փորձը</w:t>
            </w:r>
            <w:r w:rsidR="0078102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։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Ուսումնասիրության արդյունքները քննարկվել են գործարար ոլորտի ներկայացուցիչների հետ:</w:t>
            </w:r>
          </w:p>
        </w:tc>
        <w:tc>
          <w:tcPr>
            <w:tcW w:w="1678" w:type="dxa"/>
            <w:gridSpan w:val="5"/>
          </w:tcPr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Ներկայացվել են գործարար ոլորտում հակակոռուպցիոն համապատասխանության պահանջների ներդրման վերաբերյալ առաջարկություններ:</w:t>
            </w:r>
          </w:p>
        </w:tc>
        <w:tc>
          <w:tcPr>
            <w:tcW w:w="3748" w:type="dxa"/>
            <w:gridSpan w:val="18"/>
          </w:tcPr>
          <w:p w:rsidR="00975566" w:rsidRPr="00757C07" w:rsidRDefault="007425E1" w:rsidP="00D87B2B">
            <w:pPr>
              <w:tabs>
                <w:tab w:val="left" w:pos="2642"/>
              </w:tabs>
              <w:jc w:val="both"/>
              <w:outlineLvl w:val="1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Գործարար</w:t>
            </w:r>
            <w:r w:rsidR="0097556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ոլորտի կազմակերպությունների համար հակակոռուպցիոն համապատասխանություն թեմայով վերապատրաստման դասընթա</w:t>
            </w:r>
            <w:r w:rsidR="00DE762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ցներ են </w:t>
            </w:r>
            <w:r w:rsidR="0097556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անցկաց</w:t>
            </w:r>
            <w:r w:rsidR="00DE762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վել։</w:t>
            </w:r>
          </w:p>
          <w:p w:rsidR="00781025" w:rsidRDefault="00781025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7D41C7" w:rsidRDefault="007D41C7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DE762C" w:rsidRDefault="007D41C7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Հակակոռուպցիոն համապատասխանության առկայությունը սահմանվել է որպես առավելություն տվող չափանիշ գործարար ոլորտի </w:t>
            </w:r>
            <w:r w:rsidR="00DE762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ներկայացուցիչներին պետական աջակցություն տրամադրելիս։</w:t>
            </w:r>
          </w:p>
          <w:p w:rsidR="00DE762C" w:rsidRDefault="00DE762C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7425E1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Գործարար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ոլորտում հակակոռուպցիոն համապատասխանության պահանջներն ամրագրվել են համապատասխան իրավական ակտերում:</w:t>
            </w:r>
          </w:p>
        </w:tc>
        <w:tc>
          <w:tcPr>
            <w:tcW w:w="1444" w:type="dxa"/>
            <w:gridSpan w:val="2"/>
          </w:tcPr>
          <w:p w:rsidR="00CB38E2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Ուսումնասիրությունը քննարկվել է հակակոռուպցիոն խորհրդում (2020թ</w:t>
            </w:r>
            <w:r w:rsidR="0036263D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.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)</w:t>
            </w:r>
            <w:r w:rsidR="0078102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։</w:t>
            </w:r>
          </w:p>
          <w:p w:rsidR="00781025" w:rsidRPr="00757C07" w:rsidRDefault="00781025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Իրականացվել է առնվազն 2 հանրային քննարկում (2020թ)</w:t>
            </w:r>
            <w:r w:rsidR="0078102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։</w:t>
            </w:r>
          </w:p>
          <w:p w:rsidR="00781025" w:rsidRPr="00757C07" w:rsidRDefault="00781025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Default="007425E1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Գործարար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ոլորտի կազմակերպություններից </w:t>
            </w:r>
            <w:r w:rsidR="00167513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ներկայացվել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167513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է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առնվազն 5 </w:t>
            </w:r>
            <w:r w:rsidR="00167513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առաջարկ 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(2020թ</w:t>
            </w:r>
            <w:r w:rsidR="0036263D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.</w:t>
            </w:r>
            <w:r w:rsidR="00CB38E2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)</w:t>
            </w:r>
            <w:r w:rsidR="0078102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։</w:t>
            </w:r>
          </w:p>
          <w:p w:rsidR="00781025" w:rsidRPr="00757C07" w:rsidRDefault="00781025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16603F" w:rsidRDefault="007425E1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Գործարար</w:t>
            </w:r>
            <w:r w:rsidR="0016603F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ոլորտի կազմակերպությունների համար կազմակերպվել է առնվազն 2 վերապատրաստման դասընթաց հակակոռուպցիոն համապատասխանություն թեմայով (2021թ.):</w:t>
            </w:r>
          </w:p>
          <w:p w:rsidR="00781025" w:rsidRPr="00757C07" w:rsidRDefault="00781025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4B2FA2" w:rsidRDefault="004B2FA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Գործա</w:t>
            </w:r>
            <w:r w:rsidR="003A2761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ր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ար ոլորտի համար </w:t>
            </w:r>
            <w:r w:rsidR="003A2761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նախատեսված 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պ</w:t>
            </w:r>
            <w:r w:rsidR="00591BF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ետական աջակցության առնվազն </w:t>
            </w:r>
            <w:r w:rsidR="004234C6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ծրագրով հակակոռուպցիոն համապատասխանության առկայությունը սահմանվել է որպես առավելություն տվող չափանիշ </w:t>
            </w:r>
            <w:r w:rsidR="00591BF7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(2022թ.):</w:t>
            </w:r>
          </w:p>
          <w:p w:rsidR="004B2FA2" w:rsidRDefault="004B2FA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9432CD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Առնվազն 10 ընկերություն</w:t>
            </w:r>
            <w:r w:rsidR="007425E1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ում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ներդրվել </w:t>
            </w:r>
            <w:r w:rsidR="00D16F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են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հակակոռուպցիոն համապատասխանության պահանջներ (2022թ.)</w:t>
            </w:r>
            <w:r w:rsidR="00A44D2A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7B466B" w:rsidRDefault="007B466B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7B466B" w:rsidRDefault="007B466B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7B466B" w:rsidRDefault="007B466B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7B466B" w:rsidRDefault="007B466B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9C3608" w:rsidRDefault="009C3608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7B466B" w:rsidRPr="00757C07" w:rsidRDefault="007B466B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33" w:type="dxa"/>
            <w:gridSpan w:val="4"/>
          </w:tcPr>
          <w:p w:rsidR="003F5E90" w:rsidRPr="00757C07" w:rsidRDefault="003F5E9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Հիմնական </w:t>
            </w:r>
            <w:r w:rsidR="00781025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կատարող</w:t>
            </w:r>
          </w:p>
          <w:p w:rsidR="00761670" w:rsidRPr="00757C07" w:rsidRDefault="0076167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էկոնոմիկայի նախարարություն</w:t>
            </w:r>
          </w:p>
          <w:p w:rsidR="00CB38E2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B30C08" w:rsidRDefault="00DF3772" w:rsidP="00D87B2B">
            <w:pPr>
              <w:tabs>
                <w:tab w:val="left" w:pos="2642"/>
              </w:tabs>
              <w:jc w:val="both"/>
              <w:rPr>
                <w:rFonts w:ascii="GHEA Grapalat" w:eastAsia="Times New Roman" w:hAnsi="GHEA Grapalat" w:cs="Arian AMU"/>
                <w:bCs/>
                <w:color w:val="000000"/>
                <w:sz w:val="18"/>
                <w:szCs w:val="18"/>
                <w:lang w:val="hy-AM"/>
              </w:rPr>
            </w:pPr>
            <w:r w:rsidRPr="00B22507">
              <w:rPr>
                <w:rFonts w:ascii="GHEA Grapalat" w:eastAsia="Times New Roman" w:hAnsi="GHEA Grapalat" w:cs="Arian AMU"/>
                <w:bCs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eastAsia="Times New Roman" w:hAnsi="GHEA Grapalat" w:cs="Arian AMU"/>
                <w:bCs/>
                <w:sz w:val="18"/>
                <w:szCs w:val="18"/>
                <w:lang w:val="hy-AM"/>
              </w:rPr>
              <w:t>Կորպորատիվ կառավարման կենտրոն</w:t>
            </w:r>
            <w:r w:rsidRPr="00B22507">
              <w:rPr>
                <w:rFonts w:ascii="GHEA Grapalat" w:eastAsia="Times New Roman" w:hAnsi="GHEA Grapalat" w:cs="Arian AMU"/>
                <w:bCs/>
                <w:sz w:val="18"/>
                <w:szCs w:val="18"/>
                <w:lang w:val="hy-AM"/>
              </w:rPr>
              <w:t xml:space="preserve">» </w:t>
            </w:r>
            <w:r w:rsidRPr="00DF3772">
              <w:rPr>
                <w:rFonts w:ascii="GHEA Grapalat" w:eastAsia="Times New Roman" w:hAnsi="GHEA Grapalat" w:cs="Arian AMU"/>
                <w:bCs/>
                <w:sz w:val="18"/>
                <w:szCs w:val="18"/>
                <w:lang w:val="hy-AM"/>
              </w:rPr>
              <w:t xml:space="preserve">հիմնադրամ </w:t>
            </w:r>
            <w:r>
              <w:rPr>
                <w:rFonts w:ascii="GHEA Grapalat" w:eastAsia="Times New Roman" w:hAnsi="GHEA Grapalat" w:cs="Arian AMU"/>
                <w:bCs/>
                <w:color w:val="000000"/>
                <w:sz w:val="18"/>
                <w:szCs w:val="18"/>
                <w:lang w:val="hy-AM"/>
              </w:rPr>
              <w:t>(համաձայնությամբ)</w:t>
            </w:r>
          </w:p>
          <w:p w:rsidR="00DF3772" w:rsidRPr="00757C07" w:rsidRDefault="00DF377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3F5E90" w:rsidRPr="00757C07" w:rsidRDefault="00781025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Համակատարողներ</w:t>
            </w:r>
          </w:p>
          <w:p w:rsidR="00761670" w:rsidRPr="00757C07" w:rsidRDefault="00761670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B38E2" w:rsidRPr="00757C07" w:rsidRDefault="00CB38E2" w:rsidP="00D87B2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Հասարակական կազմակերպություններ (համաձայնությամբ)</w:t>
            </w:r>
          </w:p>
        </w:tc>
        <w:tc>
          <w:tcPr>
            <w:tcW w:w="729" w:type="dxa"/>
          </w:tcPr>
          <w:p w:rsidR="00CB38E2" w:rsidRPr="00757C07" w:rsidRDefault="00CB38E2" w:rsidP="00D87B2B">
            <w:pPr>
              <w:pStyle w:val="ListParagraph"/>
              <w:ind w:left="0"/>
              <w:jc w:val="both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Arial"/>
                <w:color w:val="000000" w:themeColor="text1"/>
                <w:sz w:val="18"/>
                <w:szCs w:val="18"/>
                <w:lang w:val="hy-AM"/>
              </w:rPr>
              <w:t>Օրենսդրությամբ չարգելված ֆինանսավորման</w:t>
            </w:r>
          </w:p>
          <w:p w:rsidR="00CB38E2" w:rsidRPr="00757C07" w:rsidRDefault="00CB38E2" w:rsidP="00D87B2B">
            <w:pPr>
              <w:pStyle w:val="ListParagraph"/>
              <w:ind w:left="0"/>
              <w:jc w:val="both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Arial"/>
                <w:color w:val="000000" w:themeColor="text1"/>
                <w:sz w:val="18"/>
                <w:szCs w:val="18"/>
                <w:lang w:val="hy-AM"/>
              </w:rPr>
              <w:t>աղբյուրներ</w:t>
            </w:r>
          </w:p>
        </w:tc>
      </w:tr>
      <w:tr w:rsidR="00294B17" w:rsidRPr="00294B17" w:rsidTr="00585065">
        <w:trPr>
          <w:gridAfter w:val="2"/>
          <w:wAfter w:w="16" w:type="dxa"/>
          <w:trHeight w:val="4760"/>
        </w:trPr>
        <w:tc>
          <w:tcPr>
            <w:tcW w:w="603" w:type="dxa"/>
          </w:tcPr>
          <w:p w:rsidR="00294B17" w:rsidRPr="00294B17" w:rsidRDefault="00294B17" w:rsidP="00294B17">
            <w:pPr>
              <w:ind w:left="-108"/>
              <w:jc w:val="both"/>
              <w:rPr>
                <w:rFonts w:ascii="Cambria Math" w:hAnsi="Cambria Math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23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.</w:t>
            </w:r>
          </w:p>
        </w:tc>
        <w:tc>
          <w:tcPr>
            <w:tcW w:w="2609" w:type="dxa"/>
            <w:gridSpan w:val="2"/>
          </w:tcPr>
          <w:p w:rsidR="00294B17" w:rsidRPr="00757C07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Գնումների ոլորտի բարելավում</w:t>
            </w:r>
          </w:p>
        </w:tc>
        <w:tc>
          <w:tcPr>
            <w:tcW w:w="2070" w:type="dxa"/>
            <w:gridSpan w:val="15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678" w:type="dxa"/>
            <w:gridSpan w:val="5"/>
          </w:tcPr>
          <w:p w:rsidR="00294B17" w:rsidRPr="00294B1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294B1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Պետական գնումների համակարգի շարունակական կատարելագործման նպատակով իրականացվել է ոլորտային խնդիրների ուսումնասիրություն:</w:t>
            </w:r>
          </w:p>
          <w:p w:rsidR="00294B17" w:rsidRPr="00294B1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294B1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Ուսումնասիրության հիման վրա մշակվել և Հակակոռուպցիոն քաղաքականության խորհրդի նիստում քննարկվել է պետական գնումների համակարգի շարունակական կատարելագործմանն ուղղված  առաջարկությունների փաթեթը:</w:t>
            </w:r>
          </w:p>
        </w:tc>
        <w:tc>
          <w:tcPr>
            <w:tcW w:w="3748" w:type="dxa"/>
            <w:gridSpan w:val="18"/>
          </w:tcPr>
          <w:p w:rsidR="00294B17" w:rsidRPr="00294B17" w:rsidRDefault="00294B17" w:rsidP="00294B17">
            <w:pPr>
              <w:tabs>
                <w:tab w:val="left" w:pos="2642"/>
              </w:tabs>
              <w:jc w:val="both"/>
              <w:outlineLvl w:val="1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294B1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Ուսումնասիրության հիման վրա մշակվել և ընդունվել է նախագծերի փաթեթ՝ ուղղված գնման գործընթացների պարզեցմանը, գնման գործընթացի որոշակիության ապահովմանը,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արտաքին աջակցությամբ իրականացվող ծրագրերի հաշվին գնումները ազգային ռեժիմով իրականացնելու պարագայում՝ գործընթացները միասնական կանոններով կառավարելու հնարավորության ստեղծ</w:t>
            </w:r>
            <w:r w:rsidRPr="00294B1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մանը:</w:t>
            </w:r>
          </w:p>
        </w:tc>
        <w:tc>
          <w:tcPr>
            <w:tcW w:w="1444" w:type="dxa"/>
            <w:gridSpan w:val="2"/>
          </w:tcPr>
          <w:p w:rsidR="00294B17" w:rsidRPr="00294B1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294B1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Իրականացվել է ուսումնասիրություն գնման գործընթացում կոռուպցիոն ռիսկերի բացահայտման ուղղությամբ (2020թ.):</w:t>
            </w:r>
          </w:p>
          <w:p w:rsidR="00294B17" w:rsidRPr="00294B1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294B1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294B1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Ուսումնասիրության արդյունքները քննարկվել են Հակակոռուպցիոն քաղաքականության խորհրդում և տրվել են համապատասխան փոփոխությունների հանձնարարականներ (2020թ)</w:t>
            </w:r>
          </w:p>
          <w:p w:rsidR="00294B17" w:rsidRPr="00294B17" w:rsidRDefault="00294B17" w:rsidP="00294B17">
            <w:pPr>
              <w:tabs>
                <w:tab w:val="left" w:pos="1080"/>
                <w:tab w:val="left" w:pos="1260"/>
                <w:tab w:val="left" w:pos="1350"/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Default="00294B17" w:rsidP="00294B17">
            <w:pPr>
              <w:tabs>
                <w:tab w:val="left" w:pos="1080"/>
                <w:tab w:val="left" w:pos="1260"/>
                <w:tab w:val="left" w:pos="1350"/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294B1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Գնումների համակարգի կատարելագործմանն ուղղված նախագծերի փաթեթը ներկայացվել է ՀՀ </w:t>
            </w:r>
            <w:r w:rsidR="001C238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վ</w:t>
            </w:r>
            <w:r w:rsidRPr="00294B1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արչապետի աշխատակազմ (2021թ.):</w:t>
            </w:r>
          </w:p>
          <w:p w:rsidR="001C2388" w:rsidRPr="00294B17" w:rsidRDefault="001C2388" w:rsidP="00294B17">
            <w:pPr>
              <w:tabs>
                <w:tab w:val="left" w:pos="1080"/>
                <w:tab w:val="left" w:pos="1260"/>
                <w:tab w:val="left" w:pos="1350"/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294B1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294B1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Գնումների համակարգի կատարելագործմանն ուղղված նախագծերի փաթեթը ներկայացվել է ՀՀ Ազգային ժողով (2022թ. ):</w:t>
            </w:r>
          </w:p>
          <w:p w:rsidR="00294B17" w:rsidRPr="00294B1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294B1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294B1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Գնումների համակարգը կատարելագործվել է (2022թ.):</w:t>
            </w:r>
          </w:p>
          <w:p w:rsidR="00294B1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302EC" w:rsidRDefault="00C302EC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302EC" w:rsidRDefault="00C302EC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302EC" w:rsidRDefault="00C302EC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302EC" w:rsidRDefault="00C302EC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302EC" w:rsidRDefault="00C302EC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302EC" w:rsidRPr="00294B17" w:rsidRDefault="00C302EC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33" w:type="dxa"/>
            <w:gridSpan w:val="4"/>
          </w:tcPr>
          <w:p w:rsidR="00294B17" w:rsidRPr="00E46FF5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ՀՀ ֆինանսների նախարարություն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729" w:type="dxa"/>
          </w:tcPr>
          <w:p w:rsidR="00294B17" w:rsidRPr="00757C07" w:rsidRDefault="00294B17" w:rsidP="00294B17">
            <w:pPr>
              <w:pStyle w:val="ListParagraph"/>
              <w:ind w:left="0"/>
              <w:jc w:val="both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Ֆինանսավորում չի պահանջվում</w:t>
            </w:r>
          </w:p>
        </w:tc>
      </w:tr>
      <w:tr w:rsidR="00294B17" w:rsidRPr="00757C07" w:rsidTr="00585065">
        <w:trPr>
          <w:gridAfter w:val="2"/>
          <w:wAfter w:w="16" w:type="dxa"/>
          <w:trHeight w:val="9800"/>
        </w:trPr>
        <w:tc>
          <w:tcPr>
            <w:tcW w:w="603" w:type="dxa"/>
          </w:tcPr>
          <w:p w:rsidR="00294B17" w:rsidRPr="00757C07" w:rsidRDefault="00294B17" w:rsidP="00294B17">
            <w:pPr>
              <w:ind w:left="-108" w:firstLine="108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24.</w:t>
            </w:r>
          </w:p>
        </w:tc>
        <w:tc>
          <w:tcPr>
            <w:tcW w:w="2609" w:type="dxa"/>
            <w:gridSpan w:val="2"/>
          </w:tcPr>
          <w:p w:rsidR="00294B17" w:rsidRPr="00757C07" w:rsidRDefault="00294B17" w:rsidP="00294B17">
            <w:pPr>
              <w:jc w:val="both"/>
              <w:rPr>
                <w:rFonts w:ascii="GHEA Grapalat" w:eastAsia="Times New Roman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Times New Roman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>Իրավաբանական անձանց իրական շահառուների ինստիտուտի ներդրում</w:t>
            </w:r>
          </w:p>
          <w:p w:rsidR="00294B17" w:rsidRPr="00757C07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gridSpan w:val="15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gridSpan w:val="5"/>
          </w:tcPr>
          <w:p w:rsidR="00294B17" w:rsidRPr="00757C07" w:rsidRDefault="00294B17" w:rsidP="00294B17">
            <w:pPr>
              <w:pStyle w:val="ListParagraph"/>
              <w:keepNext/>
              <w:keepLines/>
              <w:tabs>
                <w:tab w:val="left" w:pos="2642"/>
              </w:tabs>
              <w:ind w:left="0"/>
              <w:jc w:val="both"/>
              <w:outlineLvl w:val="1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Միջազգային փոր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ձն ուսումնասիրվել է: </w:t>
            </w:r>
          </w:p>
          <w:p w:rsidR="00294B17" w:rsidRPr="00757C07" w:rsidRDefault="00294B17" w:rsidP="00294B17">
            <w:pPr>
              <w:pStyle w:val="ListParagraph"/>
              <w:keepNext/>
              <w:keepLines/>
              <w:tabs>
                <w:tab w:val="left" w:pos="2642"/>
              </w:tabs>
              <w:ind w:left="0"/>
              <w:jc w:val="both"/>
              <w:outlineLvl w:val="1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pStyle w:val="ListParagraph"/>
              <w:keepNext/>
              <w:keepLines/>
              <w:tabs>
                <w:tab w:val="left" w:pos="2642"/>
              </w:tabs>
              <w:ind w:left="0"/>
              <w:jc w:val="both"/>
              <w:outlineLvl w:val="1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Ուսումնասիրությունների արդյունքում մշակվել և ներկայացվել է առաջարկությունների փաթեթ:</w:t>
            </w:r>
          </w:p>
          <w:p w:rsidR="00294B17" w:rsidRPr="00757C07" w:rsidRDefault="00294B17" w:rsidP="00294B17">
            <w:pPr>
              <w:pStyle w:val="ListParagraph"/>
              <w:keepNext/>
              <w:keepLines/>
              <w:tabs>
                <w:tab w:val="left" w:pos="2642"/>
              </w:tabs>
              <w:ind w:left="0"/>
              <w:jc w:val="both"/>
              <w:outlineLvl w:val="1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Մշակվել է պետական ռեգիստրի շրջանակներում իրական շահառուների գրանցամատյանի ծրագրային ապահով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ումը</w:t>
            </w: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294B17" w:rsidRPr="00757C07" w:rsidRDefault="00294B17" w:rsidP="00294B17">
            <w:pPr>
              <w:pStyle w:val="ListParagraph"/>
              <w:keepNext/>
              <w:keepLines/>
              <w:tabs>
                <w:tab w:val="left" w:pos="2642"/>
              </w:tabs>
              <w:ind w:left="0"/>
              <w:jc w:val="both"/>
              <w:outlineLvl w:val="1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Մշակվել է իրավաբանական անձանց իրական շահառուների ինստիտուտի ներդրման ճանապարհային քարտեզ:</w:t>
            </w:r>
          </w:p>
        </w:tc>
        <w:tc>
          <w:tcPr>
            <w:tcW w:w="1724" w:type="dxa"/>
            <w:gridSpan w:val="4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Ճանապարհային քարտեզը հաստատվել է</w:t>
            </w:r>
            <w:r w:rsidR="001D17D3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Ճանապարհային քարտեզին համապատասխան </w:t>
            </w:r>
          </w:p>
          <w:p w:rsidR="00294B1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մ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շակվել է իրավաբանական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անձանց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իրական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շահառուների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համատարած բացահայտմանն ուղղված, ինչպես նաև՝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բաց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և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հանրամատչելի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ռեեստրի կարգավորումները սահմանող օրենսդրական փաթեթը: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Իրավաբանական անձանց համար շարունակական վերապատրաստումներ են անցկացվում: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2024" w:type="dxa"/>
            <w:gridSpan w:val="14"/>
          </w:tcPr>
          <w:p w:rsidR="00294B1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Ճանապարհային քարտեզին համապատասխան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իրավաբանական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անձանց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իրական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շահառուների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համատարած բացահայտմանն ուղղված, ինչպես նաև՝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բաց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և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հանրամատչելի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ռեեստրի կարգավորումները սահմանող օրենսդրական փաթեթը ներկայացվել է ՀՀ Ազգային ժողով: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Իրավաբանական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անձանց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իրական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շահառուների գրանցամատյանի էլեկտրոնային հարթակը գործարկվում է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Իրավաբանական անձանց համար շարունակական վերապատրաստումներ են անցկացվում</w:t>
            </w:r>
          </w:p>
        </w:tc>
        <w:tc>
          <w:tcPr>
            <w:tcW w:w="1444" w:type="dxa"/>
            <w:gridSpan w:val="2"/>
          </w:tcPr>
          <w:p w:rsidR="00294B17" w:rsidRPr="00757C07" w:rsidRDefault="00294B17" w:rsidP="00294B17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Մշակվել է իրական շահառուների գրանցամատյանի էլեկտրոնային ծրագրային ապահովումը (2020թ.) և գործարկվել է (2021թ.):</w:t>
            </w:r>
          </w:p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Իրավաբանական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անձանց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իրական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շահառուների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համատարած բացահայտյմանն ուղղված, ինչպես նաև՝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բաց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և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հանրամատչելի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ռեեստրի կարգավորումները սահմանող օրենսդրական փաթեթը մշակվել է (2020թ.):</w:t>
            </w:r>
          </w:p>
          <w:p w:rsidR="00294B17" w:rsidRPr="00757C07" w:rsidRDefault="00294B17" w:rsidP="00294B17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Քննարկվել և ընդունվել է  </w:t>
            </w:r>
            <w:r w:rsidRPr="00757C07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իրավաբանական անձանց իրական շ</w:t>
            </w:r>
            <w:r w:rsidR="006215D7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ահառուների ինստիտուտի ներդրման </w:t>
            </w:r>
            <w:r w:rsidRPr="00757C07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ճանապարհային քարտեզը (2021թ.):</w:t>
            </w:r>
          </w:p>
          <w:p w:rsidR="00294B17" w:rsidRPr="00757C07" w:rsidRDefault="00294B17" w:rsidP="00294B17">
            <w:pP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Default="00294B17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Իրավաբանական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անձանց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իրական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շահառուների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համատարած բացահայտմանն ուղղված, ինչպես նաև՝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բաց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և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հանրամատչելի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ռեեստրի կարգավորումները սահմանող օրենսդրական փաթեթն ընդունվել է  (2022թ.):</w:t>
            </w:r>
          </w:p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Default="00294B17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2020թ.-ին իրավաբանական անձանց կողմից ներկայացվել է իրակա</w:t>
            </w:r>
            <w:r w:rsidR="006215D7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ն շահառուների (սեփականատերերի) </w:t>
            </w:r>
            <w:r w:rsidRPr="00757C07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վերաբերյալ առնվազն 30 հայտարարագիր: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Իրավաբանական անձանց իրական սեփականատերերի գրանցման ծրագրային ապահովումն ամբողջությամբ ներդրված է և համակարգը գործարկվում է (2021թ.)։</w:t>
            </w:r>
          </w:p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Default="007B6ECD" w:rsidP="00294B17">
            <w:pPr>
              <w:jc w:val="both"/>
              <w:outlineLvl w:val="1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2021թ.–ին </w:t>
            </w:r>
            <w:r w:rsidR="00294B17" w:rsidRPr="00757C07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իրավաբանական անձանց կողմից էլեկտրոնային եղանակով ներկայացվել է իրական շահառուների վերաբերյալ առնվազն 70 հայտարարագիր:</w:t>
            </w:r>
          </w:p>
          <w:p w:rsidR="00294B17" w:rsidRPr="00757C07" w:rsidRDefault="00294B17" w:rsidP="00294B17">
            <w:pPr>
              <w:jc w:val="both"/>
              <w:outlineLvl w:val="1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Default="007B6ECD" w:rsidP="00294B17">
            <w:pPr>
              <w:jc w:val="both"/>
              <w:outlineLvl w:val="1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2022թ.-ին </w:t>
            </w:r>
            <w:r w:rsidR="00294B17" w:rsidRPr="00757C07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իրավաբանական անձանց կողմից ներկայացվել է իրական շահառուների վերաբերյալ 200 հայտարարագիր:</w:t>
            </w:r>
          </w:p>
          <w:p w:rsidR="00294B17" w:rsidRPr="00757C07" w:rsidRDefault="00294B17" w:rsidP="00294B17">
            <w:pPr>
              <w:jc w:val="both"/>
              <w:outlineLvl w:val="1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Default="00294B17" w:rsidP="00294B17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Իրավաբանական անձանց համար իրական շահառուների հայտարագրմանն առնչվող թեմայով տարեկան անցկացվում է առնվազն մեկ վերապատրաստում (2021թ., 2022թ.): </w:t>
            </w:r>
          </w:p>
          <w:p w:rsidR="00294B17" w:rsidRPr="00757C07" w:rsidRDefault="00294B17" w:rsidP="00294B17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Իրավաբանական անձանց իրական սեփականատերերի վե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րաբերյալ տվյալները հասանելի են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(2021թ</w:t>
            </w:r>
            <w:r w:rsidRPr="00A55938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.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)։</w:t>
            </w:r>
          </w:p>
        </w:tc>
        <w:tc>
          <w:tcPr>
            <w:tcW w:w="1433" w:type="dxa"/>
            <w:gridSpan w:val="4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Հիմնական 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կատարող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Համա 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կատարողներ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Պետական կառավարման համակարգի մարմիններ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Հասարակական կազմակերպություններ (համաձայնությամբ)</w:t>
            </w:r>
          </w:p>
        </w:tc>
        <w:tc>
          <w:tcPr>
            <w:tcW w:w="729" w:type="dxa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Օրենսդրությամբ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չարգելված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ֆինանսավորման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br/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աղբյուրներ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294B17" w:rsidRPr="00757C07" w:rsidTr="00585065">
        <w:trPr>
          <w:gridAfter w:val="2"/>
          <w:wAfter w:w="16" w:type="dxa"/>
          <w:trHeight w:val="145"/>
        </w:trPr>
        <w:tc>
          <w:tcPr>
            <w:tcW w:w="603" w:type="dxa"/>
          </w:tcPr>
          <w:p w:rsidR="00294B17" w:rsidRPr="00757C07" w:rsidRDefault="00294B17" w:rsidP="00294B17">
            <w:pPr>
              <w:ind w:left="-108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25.</w:t>
            </w:r>
          </w:p>
        </w:tc>
        <w:tc>
          <w:tcPr>
            <w:tcW w:w="2609" w:type="dxa"/>
            <w:gridSpan w:val="2"/>
          </w:tcPr>
          <w:p w:rsidR="00294B17" w:rsidRPr="00757C07" w:rsidRDefault="00294B17" w:rsidP="00294B17">
            <w:pPr>
              <w:jc w:val="both"/>
              <w:rPr>
                <w:rFonts w:ascii="GHEA Grapalat" w:eastAsia="Times New Roman" w:hAnsi="GHEA Grapalat" w:cs="Times New Roman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eastAsia="Times New Roman" w:hAnsi="GHEA Grapalat" w:cs="Times New Roman"/>
                <w:b/>
                <w:color w:val="000000" w:themeColor="text1"/>
                <w:sz w:val="18"/>
                <w:szCs w:val="18"/>
              </w:rPr>
              <w:t>Տնտեսական մրցակցության պաշտպանության ոլորտի վերաբերյալ օրենսդրության կատարելագործում</w:t>
            </w:r>
          </w:p>
        </w:tc>
        <w:tc>
          <w:tcPr>
            <w:tcW w:w="2070" w:type="dxa"/>
            <w:gridSpan w:val="15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678" w:type="dxa"/>
            <w:gridSpan w:val="5"/>
          </w:tcPr>
          <w:p w:rsidR="00294B17" w:rsidRDefault="00294B17" w:rsidP="00294B17">
            <w:pPr>
              <w:pStyle w:val="ListParagraph"/>
              <w:keepNext/>
              <w:keepLines/>
              <w:tabs>
                <w:tab w:val="left" w:pos="2642"/>
              </w:tabs>
              <w:ind w:left="0"/>
              <w:jc w:val="both"/>
              <w:outlineLvl w:val="1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Տնտեսական մրցակցության պաշտպանության ոլորտի օրենսդրությունն ուսումնասիրվել է: </w:t>
            </w:r>
          </w:p>
          <w:p w:rsidR="00294B17" w:rsidRDefault="00294B17" w:rsidP="00294B17">
            <w:pPr>
              <w:pStyle w:val="ListParagraph"/>
              <w:keepNext/>
              <w:keepLines/>
              <w:tabs>
                <w:tab w:val="left" w:pos="2642"/>
              </w:tabs>
              <w:ind w:left="0"/>
              <w:jc w:val="both"/>
              <w:outlineLvl w:val="1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pStyle w:val="ListParagraph"/>
              <w:keepNext/>
              <w:keepLines/>
              <w:tabs>
                <w:tab w:val="left" w:pos="2642"/>
              </w:tabs>
              <w:ind w:left="0"/>
              <w:jc w:val="both"/>
              <w:outlineLvl w:val="1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Մշակվել է առկա խնդիրների կարգավորմանն ուղղված առաջարկությունների փաթեթ, դիտարկվել է  Հանձնաժողովի կողմից ստուգումների իրականացման մեխանիզմների կատարելագործման,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հակամրցակցային համաձայնությունների կանխարգելման</w:t>
            </w:r>
            <w:r w:rsidR="006215D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գործընթացում </w:t>
            </w:r>
            <w:r w:rsidR="006215D7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Հանձնաժողովին</w:t>
            </w:r>
            <w:r w:rsidRPr="00757C07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օպերատիվ տվյալների հասանելիության տրամադրման հնարավորությունը:</w:t>
            </w:r>
          </w:p>
        </w:tc>
        <w:tc>
          <w:tcPr>
            <w:tcW w:w="3748" w:type="dxa"/>
            <w:gridSpan w:val="18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Առաջարկությունների փաթեթի հիման վրա մշակվել են իրավական ակտերի նախագծեր, ներկայացվել ՀՀ Վարչապետի աշխատակազմ: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Տնտեսական մրցակցության պաշտպանության ոլորտի օրենսդրության կատարելագործմանն ուղղված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իրավական ակտերի նախագծերի փաթեթը ներկայացվել է ՀՀ Ազգային ժողով:</w:t>
            </w:r>
          </w:p>
          <w:p w:rsidR="00294B17" w:rsidRDefault="00294B17" w:rsidP="00294B17">
            <w:pPr>
              <w:tabs>
                <w:tab w:val="left" w:pos="2642"/>
              </w:tabs>
              <w:jc w:val="both"/>
              <w:outlineLvl w:val="1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Օրենսդրական փոփոխությունների արդյունքում տնտեսական մրցակցության պաշտպանության ոլորտի օրենսդրությունը կատարելագործվել է: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outlineLvl w:val="1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outlineLvl w:val="1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Ընդունվել են օրենսդրական փոփոխությունների կիրարկումն ապահովող  ենթաօրենսդրական իրավական ակտերը: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44" w:type="dxa"/>
            <w:gridSpan w:val="2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Իրականացվել է ուսումնասիրություն </w:t>
            </w:r>
            <w:r w:rsidRPr="00757C07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տնտեսական մրցակցության պաշտպանության ոլորտի օրենսդրության  կատարելագործման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ուղղությամբ, մշակվել է իրավական ակտերի նախագծերի փաթեթ (2020թ):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Առաջարկությունների փաթեթի հիման վրա մշակվել է իրավական ակտերի նախագծերի փաթեթ և ներկայացվել է ՀՀ 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վ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արչապետի աշխատակազմ</w:t>
            </w:r>
            <w:r w:rsidR="005D66D3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(202</w:t>
            </w:r>
            <w:r w:rsidR="005D66D3" w:rsidRPr="005D66D3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</w:t>
            </w:r>
            <w:r w:rsidR="00B50365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թ):</w:t>
            </w:r>
          </w:p>
          <w:p w:rsidR="00B50365" w:rsidRPr="00757C07" w:rsidRDefault="00B50365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Օրենսդրական փոփոխությունների արդյունքում տնտեսական մրցակցության պաշտպանության ոլորտի օրենսդրությունը կատարելագործվել է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(2021թ.):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Օրենսդրական 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Օրենսդրական փոփոխությունների կիրարկումն ապահովող ենթաօրենսդրական ակտերն ամբողջությամբ ընդունվել են (2022թ):</w:t>
            </w:r>
          </w:p>
          <w:p w:rsidR="00294B17" w:rsidRPr="00757C07" w:rsidRDefault="00294B17" w:rsidP="00294B17">
            <w:pPr>
              <w:tabs>
                <w:tab w:val="left" w:pos="1065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highlight w:val="yellow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1065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1433" w:type="dxa"/>
            <w:gridSpan w:val="4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 xml:space="preserve">Հիմնական </w:t>
            </w:r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կատարող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Մրցակցության</w:t>
            </w:r>
            <w:r w:rsidRPr="00757C07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hy-AM"/>
              </w:rPr>
              <w:t> 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պաշտպանության հանձնաժողով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(համաձայնությամբ)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en-US"/>
              </w:rPr>
              <w:t>Համակատարող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729" w:type="dxa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highlight w:val="yellow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Ֆինանսավորում չի պահանջվում</w:t>
            </w:r>
          </w:p>
        </w:tc>
      </w:tr>
      <w:tr w:rsidR="00294B17" w:rsidRPr="007F3A7B" w:rsidTr="00585065">
        <w:trPr>
          <w:trHeight w:val="145"/>
        </w:trPr>
        <w:tc>
          <w:tcPr>
            <w:tcW w:w="10684" w:type="dxa"/>
            <w:gridSpan w:val="40"/>
            <w:vAlign w:val="bottom"/>
          </w:tcPr>
          <w:p w:rsidR="00294B17" w:rsidRPr="00757C07" w:rsidRDefault="00294B17" w:rsidP="00294B17">
            <w:pPr>
              <w:tabs>
                <w:tab w:val="left" w:pos="2642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2.3. ԿՈՌՈՒՊՑԻԱՅԻ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ԿԱՆԽԱՐԳԵԼՈՒՄ</w:t>
            </w:r>
          </w:p>
          <w:p w:rsidR="00294B17" w:rsidRPr="00757C07" w:rsidRDefault="00294B17" w:rsidP="00294B17">
            <w:pPr>
              <w:pStyle w:val="ListParagraph"/>
              <w:tabs>
                <w:tab w:val="left" w:pos="2642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(էլեկտրոնային կառավարման գործիքների ներդրում, պետական կառավարման գործընթացին հասարակության մասնակցության մեխանիզմների ներդրում և կատարելագործում, վարչարարության պարզեցում)</w:t>
            </w:r>
          </w:p>
          <w:p w:rsidR="00294B17" w:rsidRPr="00757C07" w:rsidRDefault="00294B17" w:rsidP="00294B17">
            <w:pPr>
              <w:tabs>
                <w:tab w:val="left" w:pos="2642"/>
              </w:tabs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3646" w:type="dxa"/>
            <w:gridSpan w:val="10"/>
            <w:vAlign w:val="bottom"/>
          </w:tcPr>
          <w:p w:rsidR="00294B17" w:rsidRPr="00757C07" w:rsidRDefault="00294B17" w:rsidP="00294B17">
            <w:pPr>
              <w:tabs>
                <w:tab w:val="left" w:pos="2642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Բաժնի </w:t>
            </w:r>
            <w:r w:rsidR="00C76C87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վերստուգիչ </w:t>
            </w:r>
            <w:r w:rsidR="00C76C8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ցուցիչը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294B17" w:rsidRPr="00757C07" w:rsidRDefault="00294B17" w:rsidP="00294B17">
            <w:pPr>
              <w:numPr>
                <w:ilvl w:val="0"/>
                <w:numId w:val="17"/>
              </w:numPr>
              <w:tabs>
                <w:tab w:val="left" w:pos="302"/>
              </w:tabs>
              <w:ind w:left="2" w:hanging="2"/>
              <w:jc w:val="both"/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Times New Roman" w:hAnsi="GHEA Grapalat" w:cs="Arial AMU"/>
                <w:color w:val="000000" w:themeColor="text1"/>
                <w:sz w:val="18"/>
                <w:szCs w:val="18"/>
                <w:lang w:val="hy-AM"/>
              </w:rPr>
              <w:t>Ազդարարման էլեկտրոնային համակարգի միջոցով ստացվա</w:t>
            </w:r>
            <w:r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 xml:space="preserve">ծ ազդարարումների քանակը. </w:t>
            </w:r>
            <w:r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en-US"/>
              </w:rPr>
              <w:t>Հիմքային 2019-188, 2022-</w:t>
            </w:r>
            <w:r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 xml:space="preserve">աճ </w:t>
            </w:r>
            <w:r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en-US"/>
              </w:rPr>
              <w:t>30%-</w:t>
            </w:r>
            <w:r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>ով</w:t>
            </w:r>
          </w:p>
          <w:p w:rsidR="00294B17" w:rsidRPr="005E5DD5" w:rsidRDefault="00294B17" w:rsidP="00294B17">
            <w:pPr>
              <w:numPr>
                <w:ilvl w:val="0"/>
                <w:numId w:val="17"/>
              </w:numPr>
              <w:tabs>
                <w:tab w:val="left" w:pos="302"/>
              </w:tabs>
              <w:ind w:left="2" w:hanging="2"/>
              <w:jc w:val="both"/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</w:pPr>
            <w:r w:rsidRPr="005E5DD5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>Իրավական ակտերի նախագծերի միասնական հարթակում նախագծերի հանրային քննարկումների մասնակցած անձանց աճ․ հիմքային՝ 2019-թ․</w:t>
            </w:r>
            <w:r w:rsidR="00206EFF" w:rsidRPr="005E5DD5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 xml:space="preserve"> ըստ կայք կատարված այցելությունների քանակի՝ </w:t>
            </w:r>
            <w:r w:rsidR="004522F3" w:rsidRPr="005E5DD5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>244694</w:t>
            </w:r>
            <w:r w:rsidR="005E5DD5" w:rsidRPr="005E5DD5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 xml:space="preserve"> և ըստ ներկայացված առաջարկությունների՝ </w:t>
            </w:r>
            <w:r w:rsidR="004522F3" w:rsidRPr="005E5DD5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>2734</w:t>
            </w:r>
            <w:r w:rsidRPr="005E5DD5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>, 2022թ</w:t>
            </w:r>
            <w:r w:rsidR="005E5DD5" w:rsidRPr="005E5DD5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>՝</w:t>
            </w:r>
            <w:r w:rsidRPr="005E5DD5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87589A" w:rsidRPr="005E5DD5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>30%</w:t>
            </w:r>
            <w:r w:rsidR="0087589A" w:rsidRPr="0087589A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5E5DD5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 xml:space="preserve">աճ </w:t>
            </w:r>
          </w:p>
          <w:p w:rsidR="00294B17" w:rsidRPr="00757C07" w:rsidRDefault="00294B17" w:rsidP="00294B17">
            <w:pPr>
              <w:numPr>
                <w:ilvl w:val="0"/>
                <w:numId w:val="17"/>
              </w:numPr>
              <w:tabs>
                <w:tab w:val="left" w:pos="302"/>
              </w:tabs>
              <w:ind w:left="2" w:hanging="2"/>
              <w:jc w:val="both"/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>Միջազգային տնտեսական ֆորումի Համաշխարհային մրցունակության ինդեքսի 1–ին՝ ինստիտուտներ շուկա ենթաինդեքսի թափանցիկություն ցուցանիշ․հիմքային՝ 2019թ-91-րդ հորիզոնական, 2022-առաջընթաց առնվազն 5 հորիզոնականով</w:t>
            </w:r>
          </w:p>
          <w:p w:rsidR="00294B17" w:rsidRPr="00757C07" w:rsidRDefault="00294B17" w:rsidP="00294B17">
            <w:pPr>
              <w:numPr>
                <w:ilvl w:val="0"/>
                <w:numId w:val="17"/>
              </w:numPr>
              <w:tabs>
                <w:tab w:val="left" w:pos="302"/>
              </w:tabs>
              <w:ind w:left="2" w:hanging="2"/>
              <w:jc w:val="both"/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 xml:space="preserve">Միասնական հարթակով ստացվել է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առնվազն 50 բողոք և հարցում, որոնց առնվազն 50-%-ին տրվել է համապատասխան լուծում: </w:t>
            </w:r>
          </w:p>
          <w:p w:rsidR="00294B17" w:rsidRPr="00757C07" w:rsidRDefault="00294B17" w:rsidP="00294B17">
            <w:pPr>
              <w:tabs>
                <w:tab w:val="left" w:pos="30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30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</w:tr>
      <w:tr w:rsidR="00294B17" w:rsidRPr="00757C07" w:rsidTr="00585065">
        <w:trPr>
          <w:gridAfter w:val="2"/>
          <w:wAfter w:w="16" w:type="dxa"/>
          <w:trHeight w:val="544"/>
        </w:trPr>
        <w:tc>
          <w:tcPr>
            <w:tcW w:w="603" w:type="dxa"/>
            <w:vMerge w:val="restart"/>
          </w:tcPr>
          <w:p w:rsidR="00294B17" w:rsidRPr="00757C07" w:rsidRDefault="00294B17" w:rsidP="00294B17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  <w:lang w:val="hy-AM"/>
              </w:rPr>
              <w:t>Միջոցառում</w:t>
            </w: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  <w:t>ը</w:t>
            </w:r>
          </w:p>
        </w:tc>
        <w:tc>
          <w:tcPr>
            <w:tcW w:w="7361" w:type="dxa"/>
            <w:gridSpan w:val="35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  <w:p w:rsidR="00294B17" w:rsidRPr="00757C07" w:rsidRDefault="00294B17" w:rsidP="00294B17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  <w:lang w:val="hy-AM"/>
              </w:rPr>
              <w:t>Ակնկալվող արդյունք</w:t>
            </w: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</w:rPr>
              <w:t>ը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vMerge w:val="restart"/>
          </w:tcPr>
          <w:p w:rsidR="00294B17" w:rsidRPr="00757C07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Վերստուգիչ </w:t>
            </w:r>
            <w:r w:rsidR="00B1693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ցուցիչը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  <w:gridSpan w:val="4"/>
            <w:vMerge w:val="restart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Կատարող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մարմին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ը</w:t>
            </w:r>
          </w:p>
        </w:tc>
        <w:tc>
          <w:tcPr>
            <w:tcW w:w="729" w:type="dxa"/>
            <w:vMerge w:val="restart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  <w:lang w:val="hy-AM"/>
              </w:rPr>
              <w:t>Ֆինանսավորման աղբյուրը</w:t>
            </w:r>
          </w:p>
        </w:tc>
      </w:tr>
      <w:tr w:rsidR="00294B17" w:rsidRPr="00757C07" w:rsidTr="00585065">
        <w:trPr>
          <w:gridAfter w:val="2"/>
          <w:wAfter w:w="16" w:type="dxa"/>
          <w:trHeight w:val="921"/>
        </w:trPr>
        <w:tc>
          <w:tcPr>
            <w:tcW w:w="603" w:type="dxa"/>
            <w:vMerge/>
          </w:tcPr>
          <w:p w:rsidR="00294B17" w:rsidRPr="00757C07" w:rsidRDefault="00294B17" w:rsidP="00294B17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744" w:type="dxa"/>
            <w:gridSpan w:val="5"/>
            <w:vMerge/>
          </w:tcPr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860" w:type="dxa"/>
            <w:gridSpan w:val="10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2019թ.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gridSpan w:val="10"/>
          </w:tcPr>
          <w:p w:rsidR="00294B17" w:rsidRPr="00757C07" w:rsidRDefault="00294B17" w:rsidP="00294B17">
            <w:pP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</w:p>
          <w:p w:rsidR="00294B17" w:rsidRPr="00757C07" w:rsidRDefault="00294B17" w:rsidP="00294B17">
            <w:pP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2020թ.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gridSpan w:val="12"/>
          </w:tcPr>
          <w:p w:rsidR="00294B17" w:rsidRPr="00757C07" w:rsidRDefault="00294B17" w:rsidP="00294B17">
            <w:pP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</w:p>
          <w:p w:rsidR="00294B17" w:rsidRPr="00757C07" w:rsidRDefault="00294B17" w:rsidP="00294B17">
            <w:pP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2021թ.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72" w:type="dxa"/>
            <w:gridSpan w:val="3"/>
          </w:tcPr>
          <w:p w:rsidR="00294B17" w:rsidRPr="00757C07" w:rsidRDefault="00294B17" w:rsidP="00294B17">
            <w:pP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</w:p>
          <w:p w:rsidR="00294B17" w:rsidRPr="00757C07" w:rsidRDefault="00294B17" w:rsidP="00294B17">
            <w:pP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2022թ.</w:t>
            </w:r>
          </w:p>
          <w:p w:rsidR="00294B17" w:rsidRPr="00757C07" w:rsidRDefault="00294B17" w:rsidP="00294B17">
            <w:pP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vMerge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  <w:gridSpan w:val="4"/>
            <w:vMerge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729" w:type="dxa"/>
            <w:vMerge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</w:tc>
      </w:tr>
      <w:tr w:rsidR="00294B17" w:rsidRPr="00757C07" w:rsidTr="00585065">
        <w:trPr>
          <w:gridAfter w:val="2"/>
          <w:wAfter w:w="16" w:type="dxa"/>
          <w:trHeight w:val="145"/>
        </w:trPr>
        <w:tc>
          <w:tcPr>
            <w:tcW w:w="603" w:type="dxa"/>
          </w:tcPr>
          <w:p w:rsidR="00294B17" w:rsidRPr="00757C07" w:rsidRDefault="00294B17" w:rsidP="00294B17">
            <w:pPr>
              <w:ind w:hanging="108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2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.</w:t>
            </w:r>
          </w:p>
        </w:tc>
        <w:tc>
          <w:tcPr>
            <w:tcW w:w="2744" w:type="dxa"/>
            <w:gridSpan w:val="5"/>
          </w:tcPr>
          <w:p w:rsidR="00294B17" w:rsidRPr="00757C07" w:rsidDel="007A18C6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Քաղաքացիների դիմումների, բողոքների, հարցումների</w:t>
            </w:r>
            <w:r w:rsidR="00B95F8A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,</w:t>
            </w: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 xml:space="preserve"> թեժ գծի միասնական հարթակի ներդրում </w:t>
            </w:r>
          </w:p>
        </w:tc>
        <w:tc>
          <w:tcPr>
            <w:tcW w:w="3804" w:type="dxa"/>
            <w:gridSpan w:val="20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Ուսումնասիրվել է տեխնիկական հնարավորությունը: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Մշակվել և ՀՀ Վարչապետին է ներկայացվել առաջարկությունների փաթեթ: </w:t>
            </w:r>
          </w:p>
        </w:tc>
        <w:tc>
          <w:tcPr>
            <w:tcW w:w="3557" w:type="dxa"/>
            <w:gridSpan w:val="15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Վիճակագրական ճկուն գործիքների ներդրման արդյունքում ապահովված է գործադիր իշխանության մարմինների գործունեության թափանցիկությունն ու հաշվետվողականությունը</w:t>
            </w:r>
          </w:p>
        </w:tc>
        <w:tc>
          <w:tcPr>
            <w:tcW w:w="1444" w:type="dxa"/>
            <w:gridSpan w:val="2"/>
          </w:tcPr>
          <w:p w:rsidR="005C10F9" w:rsidRPr="00B95F8A" w:rsidRDefault="00B95F8A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B95F8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Մ</w:t>
            </w:r>
            <w:r w:rsidR="005C10F9" w:rsidRPr="00B95F8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իասնական հարթակի ներդրանն ուղղված առաջարկությունների փաթեթը մշակված է և հարթակի ստեղծմանն ուղղված աշխատանքներ են իրականացվում (2019-2020թթ․)</w:t>
            </w:r>
            <w:r w:rsidRPr="00B95F8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։</w:t>
            </w:r>
            <w:r w:rsidR="005C10F9" w:rsidRPr="00B95F8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  <w:p w:rsidR="00B95F8A" w:rsidRDefault="00B95F8A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Գործադիր իշխանության թեժ գծի միասնական հարթակը գործարկվում է, որի արդյունքում ստացվել է առնվազն 50 բողոք և հարցում, որոնց առնվազն 50-%-ին տրվել է համապատասխան լուծում</w:t>
            </w:r>
            <w:r w:rsidR="007F3A7B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7F3A7B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(</w:t>
            </w:r>
            <w:r w:rsidR="007F3A7B" w:rsidRPr="00B95F8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20</w:t>
            </w:r>
            <w:r w:rsidR="007F3A7B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22</w:t>
            </w:r>
            <w:r w:rsidR="007F3A7B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թ</w:t>
            </w:r>
            <w:r w:rsidR="007F3A7B">
              <w:rPr>
                <w:rFonts w:ascii="Cambria Math" w:hAnsi="Cambria Math" w:cs="Cambria Math"/>
                <w:color w:val="000000" w:themeColor="text1"/>
                <w:sz w:val="18"/>
                <w:lang w:val="hy-AM"/>
              </w:rPr>
              <w:t>․)</w:t>
            </w:r>
            <w:r w:rsidR="007F3A7B" w:rsidRPr="00D52C6D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: </w:t>
            </w:r>
            <w:bookmarkStart w:id="0" w:name="_GoBack"/>
            <w:bookmarkEnd w:id="0"/>
          </w:p>
        </w:tc>
        <w:tc>
          <w:tcPr>
            <w:tcW w:w="1433" w:type="dxa"/>
            <w:gridSpan w:val="4"/>
          </w:tcPr>
          <w:p w:rsidR="000D35BA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 xml:space="preserve">Հիմնական </w:t>
            </w:r>
            <w:r w:rsidR="000D35BA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կատարող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ՀՀ փոխվարչապետի գրասենյակ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Default="000D35BA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Համակատարողներ</w:t>
            </w:r>
          </w:p>
          <w:p w:rsidR="000D35BA" w:rsidRPr="00757C07" w:rsidRDefault="000D35BA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0D35BA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ՀՀ բարձր տեխնոլոգիական արդյունաբերության նախարարություն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Հասարակական կազմակերպություններ (համաձայնությամբ)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729" w:type="dxa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Օրենսդրությամբ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չարգելված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ֆինանսավորման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br/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աղբյուրներ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</w:p>
        </w:tc>
      </w:tr>
      <w:tr w:rsidR="00294B17" w:rsidRPr="00757C07" w:rsidTr="00585065">
        <w:trPr>
          <w:gridAfter w:val="2"/>
          <w:wAfter w:w="16" w:type="dxa"/>
          <w:trHeight w:val="145"/>
        </w:trPr>
        <w:tc>
          <w:tcPr>
            <w:tcW w:w="603" w:type="dxa"/>
          </w:tcPr>
          <w:p w:rsidR="00294B17" w:rsidRPr="00757C07" w:rsidRDefault="00294B17" w:rsidP="00294B17">
            <w:pPr>
              <w:ind w:left="-108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27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.</w:t>
            </w:r>
          </w:p>
        </w:tc>
        <w:tc>
          <w:tcPr>
            <w:tcW w:w="2744" w:type="dxa"/>
            <w:gridSpan w:val="5"/>
          </w:tcPr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Իրավական ակտերի նախագծերի մշակման գործընթացին  հասարակության մասնակցայնության ապահովման արդյունավետության բարձրացում</w:t>
            </w:r>
          </w:p>
        </w:tc>
        <w:tc>
          <w:tcPr>
            <w:tcW w:w="1860" w:type="dxa"/>
            <w:gridSpan w:val="10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944" w:type="dxa"/>
            <w:gridSpan w:val="10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color w:val="000000" w:themeColor="text1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Կատարվել են </w:t>
            </w:r>
            <w:hyperlink r:id="rId8" w:history="1">
              <w:r w:rsidRPr="00757C07">
                <w:rPr>
                  <w:rStyle w:val="Hyperlink"/>
                  <w:rFonts w:ascii="GHEA Grapalat" w:hAnsi="GHEA Grapalat"/>
                  <w:color w:val="000000" w:themeColor="text1"/>
                  <w:sz w:val="18"/>
                  <w:szCs w:val="18"/>
                  <w:lang w:val="hy-AM"/>
                </w:rPr>
                <w:t>www.e-draft.am</w:t>
              </w:r>
            </w:hyperlink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հարթակի արդիականացմանն ուղղված աշխատանքներ: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color w:val="000000" w:themeColor="text1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985" w:type="dxa"/>
            <w:gridSpan w:val="12"/>
          </w:tcPr>
          <w:p w:rsidR="00294B17" w:rsidRPr="00757C07" w:rsidRDefault="009057E6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hyperlink r:id="rId9" w:history="1">
              <w:r w:rsidR="00294B17" w:rsidRPr="00757C07">
                <w:rPr>
                  <w:rStyle w:val="Hyperlink"/>
                  <w:rFonts w:ascii="GHEA Grapalat" w:hAnsi="GHEA Grapalat"/>
                  <w:color w:val="000000" w:themeColor="text1"/>
                  <w:sz w:val="18"/>
                  <w:szCs w:val="18"/>
                  <w:lang w:val="hy-AM"/>
                </w:rPr>
                <w:t>www.e-draft.am</w:t>
              </w:r>
            </w:hyperlink>
            <w:r w:rsidR="00294B17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հարթակը ինտեգրված է մի շարք այլ էլեկտրոնային հարթակների հետ</w:t>
            </w:r>
            <w:r w:rsidR="00294B17" w:rsidRPr="00757C07">
              <w:rPr>
                <w:rFonts w:ascii="GHEA Grapalat" w:hAnsi="GHEA Grapalat" w:cs="Arial"/>
                <w:bCs/>
                <w:color w:val="000000" w:themeColor="text1"/>
                <w:kern w:val="32"/>
                <w:sz w:val="18"/>
                <w:szCs w:val="18"/>
                <w:lang w:val="hy-AM"/>
              </w:rPr>
              <w:t xml:space="preserve">: Զուգահեռաբար իրականացվում են </w:t>
            </w:r>
            <w:hyperlink r:id="rId10" w:history="1">
              <w:r w:rsidR="00294B17" w:rsidRPr="00757C07">
                <w:rPr>
                  <w:rStyle w:val="Hyperlink"/>
                  <w:rFonts w:ascii="GHEA Grapalat" w:hAnsi="GHEA Grapalat"/>
                  <w:color w:val="000000" w:themeColor="text1"/>
                  <w:sz w:val="18"/>
                  <w:szCs w:val="18"/>
                  <w:lang w:val="hy-AM"/>
                </w:rPr>
                <w:t>www.e-draft.am</w:t>
              </w:r>
            </w:hyperlink>
            <w:r w:rsidR="00294B17"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հարթակի, ինչպես նաև դրանից օգտվելու կանոնների մասին հանրության իրազեկման միջոցառումներ: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Ապահովված է հասարակության լայն շերտերի կողմից պետության իրավաստեղծ գործընթացին մասնակցության հնարավորությունը: </w:t>
            </w:r>
          </w:p>
        </w:tc>
        <w:tc>
          <w:tcPr>
            <w:tcW w:w="1572" w:type="dxa"/>
            <w:gridSpan w:val="3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Ներդրված են վիճակագրական նոր գործիքներ, որոնք ապահովում են իրավական ակտերի նախագծերի մշակման և ընդունման բաց և թափանցիկ գործընթացը: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Arial"/>
                <w:bCs/>
                <w:color w:val="000000" w:themeColor="text1"/>
                <w:kern w:val="32"/>
                <w:sz w:val="18"/>
                <w:szCs w:val="18"/>
                <w:lang w:val="hy-AM"/>
              </w:rPr>
              <w:t xml:space="preserve">Իրականացվում են </w:t>
            </w:r>
            <w:hyperlink r:id="rId11" w:history="1">
              <w:r w:rsidRPr="00757C07">
                <w:rPr>
                  <w:rStyle w:val="Hyperlink"/>
                  <w:rFonts w:ascii="GHEA Grapalat" w:hAnsi="GHEA Grapalat"/>
                  <w:color w:val="000000" w:themeColor="text1"/>
                  <w:sz w:val="18"/>
                  <w:szCs w:val="18"/>
                  <w:lang w:val="hy-AM"/>
                </w:rPr>
                <w:t>www.e-draft.am</w:t>
              </w:r>
            </w:hyperlink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հարթակի, ինչպես նաև դրանից օգտվելու կանոնների մասին հանրության իրազեկման միջոցառումներ: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44" w:type="dxa"/>
            <w:gridSpan w:val="2"/>
          </w:tcPr>
          <w:p w:rsidR="000D35BA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Իրավական ակտերի նախագծերի մշակման միասնական հարթակում տեղադրվող ակտերի նախագծերի շրջանակը և թվաքանակը ընդլայնվել է 10%-ով (2021թ.): </w:t>
            </w:r>
          </w:p>
          <w:p w:rsidR="000D35BA" w:rsidRDefault="000D35BA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Իրականացվել են առնվազն 2 հանրային իրազեկման միջոցառումներ (2022թ.):</w:t>
            </w:r>
          </w:p>
          <w:p w:rsidR="000D35BA" w:rsidRPr="00757C07" w:rsidRDefault="000D35BA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e-draft հարթակում տեղադրված իրավական ակտերի վերաբերյալ հանրության կողմից դիտողություններն ու առաջարկությունների վիճակագրությունը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աճել է 10%-ով (2022թ.):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33" w:type="dxa"/>
            <w:gridSpan w:val="4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 xml:space="preserve">Հիմնական </w:t>
            </w:r>
            <w:r w:rsidR="000D35BA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կատարող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0D35BA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Համակատարողներ</w:t>
            </w:r>
            <w:r w:rsidR="00294B17"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ՀՀ բարձր տեխնոլոգիական արդյունաբերության նախարարություն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Մարդու իրավունքների պաշտպան (համաձայնությամբ)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Հասարակական կազմակերպություններ (համաձայնությամբ)</w:t>
            </w:r>
          </w:p>
        </w:tc>
        <w:tc>
          <w:tcPr>
            <w:tcW w:w="729" w:type="dxa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Օրենսդրությամբ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չարգելված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ֆինանսավորման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br/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աղբյուրներ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</w:p>
        </w:tc>
      </w:tr>
      <w:tr w:rsidR="00294B17" w:rsidRPr="00757C07" w:rsidTr="00585065">
        <w:trPr>
          <w:gridAfter w:val="2"/>
          <w:wAfter w:w="16" w:type="dxa"/>
          <w:trHeight w:val="533"/>
        </w:trPr>
        <w:tc>
          <w:tcPr>
            <w:tcW w:w="603" w:type="dxa"/>
          </w:tcPr>
          <w:p w:rsidR="00294B17" w:rsidRPr="00757C07" w:rsidRDefault="00294B17" w:rsidP="00294B17">
            <w:pPr>
              <w:tabs>
                <w:tab w:val="left" w:pos="87"/>
              </w:tabs>
              <w:ind w:left="-543" w:firstLine="135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2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9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.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28.</w:t>
            </w:r>
          </w:p>
        </w:tc>
        <w:tc>
          <w:tcPr>
            <w:tcW w:w="2744" w:type="dxa"/>
            <w:gridSpan w:val="5"/>
          </w:tcPr>
          <w:p w:rsidR="00294B17" w:rsidRPr="00757C07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Պետական և տեղական ինքնակառավարման մարմինների կողմից քաղաքացիներին առավել շատ մատուցվող ծառայությունների վերաբերյալ մատչելի տեղեկատվություն ստանալու գործիքակազմի ներդրում</w:t>
            </w:r>
          </w:p>
        </w:tc>
        <w:tc>
          <w:tcPr>
            <w:tcW w:w="1860" w:type="dxa"/>
            <w:gridSpan w:val="10"/>
          </w:tcPr>
          <w:p w:rsidR="00294B17" w:rsidRPr="00757C07" w:rsidRDefault="00294B17" w:rsidP="00294B17">
            <w:pPr>
              <w:ind w:left="-14"/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Ուսումնասիրվել է պետական մարմիններում քաղաքացիներին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առավել շատ մատուցվող ծառայությունների շրջանակը</w:t>
            </w:r>
          </w:p>
          <w:p w:rsidR="00294B17" w:rsidRPr="00757C07" w:rsidRDefault="00294B17" w:rsidP="00294B17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714" w:type="dxa"/>
            <w:gridSpan w:val="5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Մշակվել են 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ծառայությունների  մատուցման որակի բարելավմանն ուղղված առաջարկներ </w:t>
            </w:r>
          </w:p>
        </w:tc>
        <w:tc>
          <w:tcPr>
            <w:tcW w:w="3787" w:type="dxa"/>
            <w:gridSpan w:val="20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Իրականացվել են մատուցվող ծառայությունների վերաբերյալ մատչելի տեղեկատվություն ստանալու գործիքակազմի ներդրման միջոցառումներ</w:t>
            </w:r>
          </w:p>
        </w:tc>
        <w:tc>
          <w:tcPr>
            <w:tcW w:w="1444" w:type="dxa"/>
            <w:gridSpan w:val="2"/>
          </w:tcPr>
          <w:p w:rsidR="001D7558" w:rsidRDefault="00294B17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Պետական մարմիններում քաղաքացիներին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առավել շատ մատուցվող ծառայությունների շրջանակի վերաբերյալ ուսումնասիրությունն իրականացվել է</w:t>
            </w:r>
            <w:r w:rsidR="001D7558" w:rsidRPr="001D7558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1D7558"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(2020թ.)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: </w:t>
            </w:r>
          </w:p>
          <w:p w:rsidR="001D7558" w:rsidRDefault="001D7558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Default="00294B17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Արդյունքները  քննարկվել են Հակակոռուպցիոն խորհրդում (2020թ.)</w:t>
            </w:r>
            <w:r w:rsidR="001D7558" w:rsidRPr="001D7558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586E12" w:rsidRPr="001D7558" w:rsidRDefault="00586E12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Մշակվել ու առնվազն 3 պետական մարմինների կայքէջերում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հրապարակվել են 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մատուցվող ծառայությունների վերաբերյալ դիմումի լրացման օրինակելի ձևերը (2021թ.)</w:t>
            </w:r>
            <w:r w:rsidR="00586E1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։</w:t>
            </w:r>
          </w:p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 Քաղաքացիներին առավել շատ մատուցվող ծառայությունների վերաբերյալ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հանրային իրազեկության մակարդակ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ի բարձրացման նպատակով իրականացվել </w:t>
            </w:r>
            <w:r w:rsidR="00084F11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է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 առնվազն 3 </w:t>
            </w:r>
            <w:r w:rsidR="00084F11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միջոցառում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 (2022թ.): </w:t>
            </w:r>
          </w:p>
          <w:p w:rsidR="00084F11" w:rsidRDefault="00084F11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Առնվազն 3 ոլորտներում մշակվել են դիմումների լրացման օրինակելի ձևեր, որոնք տեղադրված են համապատասխան կայքէջերում:</w:t>
            </w:r>
          </w:p>
          <w:p w:rsidR="00294B17" w:rsidRDefault="00294B17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Ստացվել է օրինակելի ձևերի կիրառմամբ </w:t>
            </w:r>
            <w:r w:rsidR="00084F11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առնվազն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50 </w:t>
            </w:r>
            <w:r w:rsidR="00084F11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դիմում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(2022թ.):</w:t>
            </w:r>
          </w:p>
          <w:p w:rsidR="00084F11" w:rsidRPr="00757C07" w:rsidRDefault="00084F11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33" w:type="dxa"/>
            <w:gridSpan w:val="4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Հիմնական կատարող՝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ՀՀ փոխվարչապետի գրասենյակ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 xml:space="preserve">Համակատարողներ՝ 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Պետական կառավարման համակարգի մարմիններ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Էլեկտրոնային կառավարման ենթակառուցվածքների ներդրման գրասենյակ (համաձայնությամբ)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729" w:type="dxa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Օրենսդրությամբ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չարգելված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ֆինանսավորման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br/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աղբյուրներ</w:t>
            </w:r>
          </w:p>
          <w:p w:rsidR="00294B17" w:rsidRPr="00757C07" w:rsidRDefault="00294B17" w:rsidP="00294B17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</w:p>
        </w:tc>
      </w:tr>
      <w:tr w:rsidR="00294B17" w:rsidRPr="00757C07" w:rsidTr="00585065">
        <w:trPr>
          <w:gridAfter w:val="2"/>
          <w:wAfter w:w="16" w:type="dxa"/>
          <w:trHeight w:val="145"/>
        </w:trPr>
        <w:tc>
          <w:tcPr>
            <w:tcW w:w="603" w:type="dxa"/>
          </w:tcPr>
          <w:p w:rsidR="00294B17" w:rsidRPr="00757C07" w:rsidRDefault="00294B17" w:rsidP="00294B17">
            <w:pPr>
              <w:ind w:left="-108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29.</w:t>
            </w:r>
          </w:p>
        </w:tc>
        <w:tc>
          <w:tcPr>
            <w:tcW w:w="2744" w:type="dxa"/>
            <w:gridSpan w:val="5"/>
          </w:tcPr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Միասնական օպերատորների sso.am էլեկտրոնային համակարգի արդիականացում և e-gov.am-ի շրջանակներում էլեկտրոնային հարթակի ներդրում</w:t>
            </w:r>
          </w:p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824" w:type="dxa"/>
            <w:gridSpan w:val="9"/>
          </w:tcPr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750" w:type="dxa"/>
            <w:gridSpan w:val="6"/>
          </w:tcPr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Արդիականացվել է sso.am էլեկտրոնային համակարգը և ներդրվել e-gov.am հարթակի շրջանակներում: </w:t>
            </w:r>
          </w:p>
        </w:tc>
        <w:tc>
          <w:tcPr>
            <w:tcW w:w="3787" w:type="dxa"/>
            <w:gridSpan w:val="20"/>
          </w:tcPr>
          <w:p w:rsidR="00294B17" w:rsidRPr="00757C07" w:rsidRDefault="00294B17" w:rsidP="00294B17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Ներդրվել է պետական և համայնքային ծառայությունների միասնական շտեմարան, մատուցվող ծառայությունների վերաբերյալ էլեկտրոնային գնահատման հնարավորություն, ինչպես նաև մատուցվող ծառայությունների վերաբերյալ վիճակագրության միասնական համակարգ:</w:t>
            </w:r>
          </w:p>
        </w:tc>
        <w:tc>
          <w:tcPr>
            <w:tcW w:w="1444" w:type="dxa"/>
            <w:gridSpan w:val="2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  sso.am էլեկտրոնային գործիքն արդիականացվել է, որի մասին </w:t>
            </w:r>
            <w:r w:rsidR="00F44A71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Կ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առավարության կողմից առկա են հրապարակումներ (2021թ.)</w:t>
            </w:r>
          </w:p>
          <w:p w:rsidR="00294B1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կայքում ներառված են արդեն ծառայություններ մատուցող </w:t>
            </w:r>
            <w:r w:rsidR="00F44A71"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 առնվազն 5 </w:t>
            </w:r>
            <w:r w:rsidR="00F44A71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հարթակ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(2022թ.)</w:t>
            </w:r>
            <w:r w:rsidR="00F44A71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։</w:t>
            </w:r>
          </w:p>
          <w:p w:rsidR="00F44A71" w:rsidRPr="00757C07" w:rsidRDefault="00F44A71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sso.am էլեկտրոնային համակարգը արդիականացված է</w:t>
            </w:r>
            <w:r w:rsidR="00586E1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․ կ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այքը ամբողջությամբ գործարկվում է, հրապարակված է առնվազն 2 միասնական վիճակագրական հաշվետվություն  մատուցվող ծառայությունների վերաբերյալ, առկա է էլեկտրոնային եղանակով ծառայությունների գնահատման 50 դեպք (2022թ.):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33" w:type="dxa"/>
            <w:gridSpan w:val="4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Հիմնական կատարող՝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ՀՀ փոխվարչապետի գրասենյակ  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Համակատաողներ՝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ՀՀ բարձր տեխնոլոգիական արդյունաբերության նախարարություն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Էլեկտրոնային կառավարման ենթակառուցվածքների ներդրման գրասենյակ (համաձայնությամբ)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n-US"/>
              </w:rPr>
              <w:t>Հ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 արդարադատության նախարարություն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729" w:type="dxa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Օրենսդրությամբ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չարգելված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ֆինանսավորման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br/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աղբյուրներ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</w:p>
        </w:tc>
      </w:tr>
      <w:tr w:rsidR="00294B17" w:rsidRPr="00757C07" w:rsidTr="00585065">
        <w:trPr>
          <w:gridAfter w:val="2"/>
          <w:wAfter w:w="16" w:type="dxa"/>
          <w:trHeight w:val="145"/>
        </w:trPr>
        <w:tc>
          <w:tcPr>
            <w:tcW w:w="603" w:type="dxa"/>
          </w:tcPr>
          <w:p w:rsidR="00294B17" w:rsidRPr="00757C07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3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0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.</w:t>
            </w:r>
          </w:p>
        </w:tc>
        <w:tc>
          <w:tcPr>
            <w:tcW w:w="2744" w:type="dxa"/>
            <w:gridSpan w:val="5"/>
          </w:tcPr>
          <w:p w:rsidR="00294B17" w:rsidRPr="00757C07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Տեղեկատվության  ազատության մասին ՀՀ օրենքի շրջանակներում պահանջվող տեղեկատվության պրոակտիվ հրապարակման միասնական հարթակի ստեղծում </w:t>
            </w:r>
          </w:p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824" w:type="dxa"/>
            <w:gridSpan w:val="9"/>
          </w:tcPr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750" w:type="dxa"/>
            <w:gridSpan w:val="6"/>
          </w:tcPr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Միջազգային փորձն ուսումնասիրված է: Ուսումնասիրությունների արդյունքում մշակվել և ներկայացվել է առաջարկությունների փաթեթ:</w:t>
            </w:r>
          </w:p>
        </w:tc>
        <w:tc>
          <w:tcPr>
            <w:tcW w:w="1984" w:type="dxa"/>
            <w:gridSpan w:val="10"/>
          </w:tcPr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Տեղեկատվության  պրոակտիվ հրապարակման միասնական հարթակի տեխնիկական առաջադրանքը մշակված է:</w:t>
            </w:r>
          </w:p>
        </w:tc>
        <w:tc>
          <w:tcPr>
            <w:tcW w:w="1803" w:type="dxa"/>
            <w:gridSpan w:val="10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Կատարվում է մոնիթորինգ</w:t>
            </w:r>
          </w:p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տեղեկատվության  պրոակտիվ հրապարակման միասնական հարթակի գործունեության վերաբերյալ:</w:t>
            </w:r>
          </w:p>
        </w:tc>
        <w:tc>
          <w:tcPr>
            <w:tcW w:w="1444" w:type="dxa"/>
            <w:gridSpan w:val="2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Միջազգային փորձն ուսումնասիրվել ու ներկայացվել է Հակակոռուպցիոն խորհուրդ(2020թ.)</w:t>
            </w:r>
          </w:p>
          <w:p w:rsidR="00294B1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Տեխնիկական առաջադրանքը մշակված է (2021թ.)</w:t>
            </w:r>
            <w:r w:rsidR="00510EB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։</w:t>
            </w:r>
          </w:p>
          <w:p w:rsidR="00510EB8" w:rsidRPr="00757C07" w:rsidRDefault="00510EB8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Միջազգային գործընկերների հետ մշակվել է gov.am  հարթակի շրջանակներում տեղեկատվության պրոակտիվ հրապարակման միասնական հարթակի ներդրման ծրագիր (2022թ.)</w:t>
            </w:r>
            <w:r w:rsidR="00510EB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։</w:t>
            </w:r>
          </w:p>
        </w:tc>
        <w:tc>
          <w:tcPr>
            <w:tcW w:w="1433" w:type="dxa"/>
            <w:gridSpan w:val="4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 xml:space="preserve">Հիմնական </w:t>
            </w:r>
            <w:r w:rsidR="00510EB8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կատարող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ՀՀ փոխվարչապետի գրասենյակ</w:t>
            </w:r>
            <w:r w:rsidRPr="00757C07">
              <w:rPr>
                <w:rFonts w:ascii="GHEA Grapalat" w:hAnsi="GHEA Grapalat" w:cs="Arial"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Էլեկտրոնային կառավարման ենթակառուցվածքների ներդրման գրասենյակ (համաձայնությամբ)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510EB8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Համակատարողներ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ՀՀ բարձր տեխնոլոգիական արդյունաբերության նախարարություն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Հասարակական կազմակերպություններ (համաձայնությամբ)</w:t>
            </w:r>
          </w:p>
        </w:tc>
        <w:tc>
          <w:tcPr>
            <w:tcW w:w="729" w:type="dxa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Օրենսդրությամբ չարգելված ֆինանսավորման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  <w:tr w:rsidR="00294B17" w:rsidRPr="00757C07" w:rsidTr="00585065">
        <w:trPr>
          <w:gridAfter w:val="2"/>
          <w:wAfter w:w="16" w:type="dxa"/>
          <w:trHeight w:val="5516"/>
        </w:trPr>
        <w:tc>
          <w:tcPr>
            <w:tcW w:w="603" w:type="dxa"/>
          </w:tcPr>
          <w:p w:rsidR="00294B17" w:rsidRPr="00757C07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31.</w:t>
            </w:r>
          </w:p>
        </w:tc>
        <w:tc>
          <w:tcPr>
            <w:tcW w:w="2744" w:type="dxa"/>
            <w:gridSpan w:val="5"/>
          </w:tcPr>
          <w:p w:rsidR="00294B17" w:rsidRPr="00757C07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Ազդարարման համակարգի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շարունակական կատարելագործում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և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ազդարարների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պաշտպանության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օրենսդրական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մեխանիզմների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բարելավում</w:t>
            </w:r>
          </w:p>
        </w:tc>
        <w:tc>
          <w:tcPr>
            <w:tcW w:w="1824" w:type="dxa"/>
            <w:gridSpan w:val="9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outlineLvl w:val="1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Ազդարարման դեպքերի վիճակագրության վարվում է: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750" w:type="dxa"/>
            <w:gridSpan w:val="6"/>
          </w:tcPr>
          <w:p w:rsidR="00294B1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Ազդարարման համակարգի գործունեության վերաբերյալ ուսումնասիրություններ ենիրականացվել:</w:t>
            </w:r>
          </w:p>
          <w:p w:rsidR="00510EB8" w:rsidRPr="00757C07" w:rsidRDefault="00510EB8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Կատարված ուսումնասիրությունների հիման վրա ազդարարման համակարգի արդյունավետությանն ուղղված առաջարկություններ են ներկայացվել: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Առաջարկությունների շրջանակում նաև նախատեսվել են հայտարարագրերին, շահերի բախումներին և անհամատեղելիությանն առնչվող իրավախախտումների վերաբերյալ ազդարարման կառուցակարգերի սահմանման, Կոռուպցիայի կանխարգելման հանձնաժողովին ազդարարման համակարգին հասանելիության ապահովման կարգավորումներ</w:t>
            </w:r>
          </w:p>
        </w:tc>
        <w:tc>
          <w:tcPr>
            <w:tcW w:w="1984" w:type="dxa"/>
            <w:gridSpan w:val="10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Կատարված ուսումնասիրությունների հիման վրա ազդարարման համակարգի արդյունավետությանն ուղղված առաջակությունները ներկայացվել են և քննարկվել են  Հակակոռուպցիոն քաղաքականության խորհրդի նիստում: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Առաջարկությունների հիման վրա մշակվել և ՀՀ վարչապետի աշխատակազմ են ներկայացվել ազդարարման համակարգի և ազդարարների պաշտպանության մեխանիզմների կատարելագործմանն ուղղված իրավական ակտերի նախագծերի փաթեթ:</w:t>
            </w:r>
          </w:p>
        </w:tc>
        <w:tc>
          <w:tcPr>
            <w:tcW w:w="1803" w:type="dxa"/>
            <w:gridSpan w:val="10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Ներքին և արտաքին ազդարարման վիճակագրության վարման միասնական մեխանիզմի սահմանում: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Ազդարարման համակարգի  և ազդարարների պաշտպանության մեխանիզմների կատարելագործմանն ուղղված նախագծերի փաթեթը ներկայացվել է ՀՀ Ազգային ժողով: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Ազդարարման համակարգը կատարելագործվել է:</w:t>
            </w:r>
          </w:p>
        </w:tc>
        <w:tc>
          <w:tcPr>
            <w:tcW w:w="1444" w:type="dxa"/>
            <w:gridSpan w:val="2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Ազդարարման դեպքերի վիճակագրությունը ներառված է ՀՀ </w:t>
            </w:r>
            <w:r w:rsidR="004E46C2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արդարադատության նախարարության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տարեկան հաշվետվության մեջ, ՀՀ կառավարության ծրագրի կատարման տարեկան զեկույցում, Ազդարարման միասնական էլեկտրոնային հարթակում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(2020թ., 2021թ.,2022թ.):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Ազդարարման համակարգի և ազդարարների պաշտպանության մեխանիզմների արդյունավետությանն ուղղված առաջարկությունների փաթեթը ներկայացվել է ՀՀ </w:t>
            </w:r>
            <w:r w:rsidR="004E46C2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վ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արչապետի աշխատակազմ (2020թ.):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Առաջարկությունների հիման վրա ձևավորված իրավական ակտերի նախագծերի փաթեթը ներկայացվել է ՀՀ վարչապետի աշխատակազմ (2021թ.): 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outlineLvl w:val="1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Ազդարարման համակարգը  բարելավվել է (2022թ.):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Ազդարարների պաշտպանության օրենսդրական մեխանիզմները միջազգային փորձին համապատասխան կատարելագործվել են (2022թ.):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Հայտարարագրերին, շահերի բախումներին և անհամատեղելիությանն առնչվող իրավախախտումների վերաբերյալ ազդարարման կառուցակարգերի սահմանման, Կոռուպցիայի կանխարգելման հանձնաժողովին ազդարարման համակարգին հասանելիության ապահովման կարգավորումները սահմանվել են (2022թ.) 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33" w:type="dxa"/>
            <w:gridSpan w:val="4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Հիմնական </w:t>
            </w:r>
            <w:r w:rsidR="00510EB8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կատարող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510EB8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Համակատարող</w:t>
            </w:r>
            <w:r w:rsidR="00294B17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գլխավոր դատախազություն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(համաձայնությամբ)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29" w:type="dxa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Ֆինանսավորում չի պահանջում</w:t>
            </w:r>
          </w:p>
        </w:tc>
      </w:tr>
      <w:tr w:rsidR="00294B17" w:rsidRPr="007F3A7B" w:rsidTr="00585065">
        <w:trPr>
          <w:trHeight w:val="2255"/>
        </w:trPr>
        <w:tc>
          <w:tcPr>
            <w:tcW w:w="10715" w:type="dxa"/>
            <w:gridSpan w:val="42"/>
          </w:tcPr>
          <w:p w:rsidR="00294B17" w:rsidRPr="00757C07" w:rsidRDefault="00294B17" w:rsidP="00294B17">
            <w:pPr>
              <w:tabs>
                <w:tab w:val="left" w:pos="2642"/>
              </w:tabs>
              <w:ind w:left="36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3. ԿՈՌՈՒՊՑԻՈՆ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ԳՈՐԾԵՐԻ ՔՆՆՈՒԹՅՈՒՆ</w:t>
            </w:r>
          </w:p>
          <w:p w:rsidR="00294B17" w:rsidRPr="00757C07" w:rsidRDefault="00294B17" w:rsidP="00294B17">
            <w:pPr>
              <w:tabs>
                <w:tab w:val="left" w:pos="2642"/>
              </w:tabs>
              <w:ind w:left="36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15" w:type="dxa"/>
            <w:gridSpan w:val="8"/>
          </w:tcPr>
          <w:p w:rsidR="00294B17" w:rsidRPr="00510EB8" w:rsidRDefault="00294B17" w:rsidP="00645988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510EB8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Բաժնի</w:t>
            </w:r>
            <w:r w:rsidRPr="00510EB8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510EB8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վերստուգիչ </w:t>
            </w:r>
            <w:r w:rsidR="00B1693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ցուցիչը</w:t>
            </w:r>
          </w:p>
          <w:p w:rsidR="00294B17" w:rsidRPr="00510EB8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510EB8" w:rsidRDefault="00294B17" w:rsidP="00294B17">
            <w:pPr>
              <w:numPr>
                <w:ilvl w:val="0"/>
                <w:numId w:val="17"/>
              </w:numPr>
              <w:tabs>
                <w:tab w:val="left" w:pos="263"/>
              </w:tabs>
              <w:ind w:left="-7" w:firstLine="0"/>
              <w:jc w:val="both"/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</w:pPr>
            <w:r w:rsidRPr="00510EB8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 xml:space="preserve">Կոռուպցիոն հանցագործություններով հարուցված քրեական գործերի և մեղադրական եզրակացությամբ դատարան ուղարկված քրեական գործերի համեմատություն, հիմքային՝ </w:t>
            </w:r>
            <w:r w:rsidRPr="00510EB8">
              <w:rPr>
                <w:rFonts w:ascii="GHEA Grapalat" w:eastAsia="Times New Roman" w:hAnsi="GHEA Grapalat" w:cs="Arial AMU"/>
                <w:color w:val="000000" w:themeColor="text1"/>
                <w:sz w:val="18"/>
                <w:szCs w:val="18"/>
                <w:lang w:val="hy-AM"/>
              </w:rPr>
              <w:t xml:space="preserve">2020- հարուցված 1232 քրեական գործ, </w:t>
            </w:r>
            <w:r w:rsidRPr="00510EB8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>մեղադրական եզրակացությամբ դատարան ուղարկված</w:t>
            </w:r>
            <w:r w:rsidRPr="00510EB8">
              <w:rPr>
                <w:rFonts w:ascii="GHEA Grapalat" w:eastAsia="Times New Roman" w:hAnsi="GHEA Grapalat" w:cs="Arial AMU"/>
                <w:color w:val="000000" w:themeColor="text1"/>
                <w:sz w:val="18"/>
                <w:szCs w:val="18"/>
                <w:lang w:val="hy-AM"/>
              </w:rPr>
              <w:t xml:space="preserve"> 183 քրեական գործ 410 անձի վերաբերյալ, 2022թ․ </w:t>
            </w:r>
            <w:r w:rsidRPr="00510EB8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>աճ 30%-ով</w:t>
            </w:r>
          </w:p>
          <w:p w:rsidR="00294B17" w:rsidRPr="00510EB8" w:rsidRDefault="00294B17" w:rsidP="00294B17">
            <w:pPr>
              <w:numPr>
                <w:ilvl w:val="0"/>
                <w:numId w:val="17"/>
              </w:numPr>
              <w:tabs>
                <w:tab w:val="left" w:pos="263"/>
              </w:tabs>
              <w:ind w:left="-7" w:firstLine="0"/>
              <w:jc w:val="both"/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</w:pPr>
            <w:r w:rsidRPr="00510EB8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>Քննիչների նկատմամբ կարգապահական վարույթ կամ քրեական գործ հարուցելու վերաբերյալ ստացված միջնորդությունների/հաղորդումների քանակի և դրանց քննարկման արդյունքների համեմատություն․ հիմքային՝ 2019թ․…, 2022թ․</w:t>
            </w:r>
            <w:r w:rsidRPr="00510EB8">
              <w:rPr>
                <w:rFonts w:ascii="Cambria Math" w:hAnsi="Cambria Math" w:cs="Arial AMU"/>
                <w:color w:val="000000" w:themeColor="text1"/>
                <w:sz w:val="18"/>
                <w:szCs w:val="18"/>
                <w:lang w:val="hy-AM"/>
              </w:rPr>
              <w:t>․․․</w:t>
            </w:r>
          </w:p>
          <w:p w:rsidR="00294B17" w:rsidRPr="00510EB8" w:rsidRDefault="00294B17" w:rsidP="00294B17">
            <w:pPr>
              <w:numPr>
                <w:ilvl w:val="0"/>
                <w:numId w:val="17"/>
              </w:numPr>
              <w:tabs>
                <w:tab w:val="left" w:pos="263"/>
              </w:tabs>
              <w:ind w:left="-7" w:firstLine="0"/>
              <w:jc w:val="both"/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</w:pPr>
            <w:r w:rsidRPr="00510EB8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 xml:space="preserve">Ապօրինի ծագում ունեցող գույքի բռնագանձման գործերով դատարան ուղարկված գործերի քանակ, հիմքային </w:t>
            </w:r>
            <w:r w:rsidRPr="00510EB8">
              <w:rPr>
                <w:rFonts w:ascii="GHEA Grapalat" w:eastAsia="Times New Roman" w:hAnsi="GHEA Grapalat" w:cs="Arial AMU"/>
                <w:color w:val="000000" w:themeColor="text1"/>
                <w:sz w:val="18"/>
                <w:szCs w:val="18"/>
                <w:lang w:val="hy-AM"/>
              </w:rPr>
              <w:t>2020թ</w:t>
            </w:r>
            <w:r w:rsidRPr="00510EB8">
              <w:rPr>
                <w:rFonts w:ascii="GHEA Grapalat" w:eastAsia="MS Mincho" w:hAnsi="GHEA Grapalat" w:cs="MS Mincho"/>
                <w:color w:val="000000" w:themeColor="text1"/>
                <w:sz w:val="18"/>
                <w:szCs w:val="18"/>
                <w:lang w:val="hy-AM"/>
              </w:rPr>
              <w:t>.՝</w:t>
            </w:r>
            <w:r w:rsidRPr="00510EB8"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  <w:t xml:space="preserve"> 0</w:t>
            </w:r>
            <w:r w:rsidRPr="00510EB8">
              <w:rPr>
                <w:rFonts w:ascii="GHEA Grapalat" w:eastAsia="MS Mincho" w:hAnsi="GHEA Grapalat" w:cs="MS Mincho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510EB8">
              <w:rPr>
                <w:rFonts w:ascii="GHEA Grapalat" w:eastAsia="Times New Roman" w:hAnsi="GHEA Grapalat" w:cs="Arial AMU"/>
                <w:color w:val="000000" w:themeColor="text1"/>
                <w:sz w:val="18"/>
                <w:szCs w:val="18"/>
                <w:lang w:val="hy-AM"/>
              </w:rPr>
              <w:t>2022թ. առնվազն 30 գործ</w:t>
            </w:r>
          </w:p>
          <w:p w:rsidR="00B44570" w:rsidRPr="00510EB8" w:rsidRDefault="00B44570" w:rsidP="00317BB1">
            <w:pPr>
              <w:tabs>
                <w:tab w:val="left" w:pos="263"/>
              </w:tabs>
              <w:ind w:left="-7"/>
              <w:jc w:val="both"/>
              <w:rPr>
                <w:rFonts w:ascii="GHEA Grapalat" w:hAnsi="GHEA Grapalat" w:cs="Arial AMU"/>
                <w:color w:val="000000" w:themeColor="text1"/>
                <w:sz w:val="18"/>
                <w:szCs w:val="18"/>
                <w:lang w:val="hy-AM"/>
              </w:rPr>
            </w:pPr>
          </w:p>
        </w:tc>
      </w:tr>
      <w:tr w:rsidR="00294B17" w:rsidRPr="00757C07" w:rsidTr="00585065">
        <w:trPr>
          <w:gridAfter w:val="2"/>
          <w:wAfter w:w="16" w:type="dxa"/>
          <w:trHeight w:val="1035"/>
        </w:trPr>
        <w:tc>
          <w:tcPr>
            <w:tcW w:w="603" w:type="dxa"/>
            <w:vMerge w:val="restart"/>
          </w:tcPr>
          <w:p w:rsidR="00294B17" w:rsidRPr="00757C07" w:rsidRDefault="00294B17" w:rsidP="00294B17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294B17" w:rsidRPr="00757C07" w:rsidRDefault="00294B17" w:rsidP="00294B17">
            <w:pPr>
              <w:jc w:val="both"/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</w:rPr>
              <w:t>Միջոցառումը</w:t>
            </w:r>
          </w:p>
        </w:tc>
        <w:tc>
          <w:tcPr>
            <w:tcW w:w="7361" w:type="dxa"/>
            <w:gridSpan w:val="35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Ակնկալվող արդյունքը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44" w:type="dxa"/>
            <w:gridSpan w:val="2"/>
            <w:vMerge w:val="restart"/>
          </w:tcPr>
          <w:p w:rsidR="00294B17" w:rsidRPr="00757C07" w:rsidRDefault="00294B17" w:rsidP="00B1693A">
            <w:pPr>
              <w:jc w:val="both"/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</w:rPr>
              <w:t xml:space="preserve">Վերստուգիչ </w:t>
            </w:r>
            <w:r w:rsidR="00B1693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ցուցիչը</w:t>
            </w:r>
          </w:p>
        </w:tc>
        <w:tc>
          <w:tcPr>
            <w:tcW w:w="1433" w:type="dxa"/>
            <w:gridSpan w:val="4"/>
            <w:vMerge w:val="restart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en-US"/>
              </w:rPr>
              <w:t xml:space="preserve">Կատարող </w:t>
            </w:r>
            <w:r w:rsidRPr="00757C07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</w:rPr>
              <w:t>մարմինը</w:t>
            </w:r>
          </w:p>
        </w:tc>
        <w:tc>
          <w:tcPr>
            <w:tcW w:w="729" w:type="dxa"/>
            <w:vMerge w:val="restart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</w:rPr>
              <w:t>Ֆինանսավորման աղբյուրը</w:t>
            </w:r>
          </w:p>
        </w:tc>
      </w:tr>
      <w:tr w:rsidR="00294B17" w:rsidRPr="00757C07" w:rsidTr="00585065">
        <w:trPr>
          <w:gridAfter w:val="2"/>
          <w:wAfter w:w="16" w:type="dxa"/>
          <w:trHeight w:val="417"/>
        </w:trPr>
        <w:tc>
          <w:tcPr>
            <w:tcW w:w="603" w:type="dxa"/>
            <w:vMerge/>
          </w:tcPr>
          <w:p w:rsidR="00294B17" w:rsidRPr="00757C07" w:rsidRDefault="00294B17" w:rsidP="00294B17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2744" w:type="dxa"/>
            <w:gridSpan w:val="5"/>
            <w:vMerge/>
          </w:tcPr>
          <w:p w:rsidR="00294B17" w:rsidRPr="00757C07" w:rsidRDefault="00294B17" w:rsidP="00294B17">
            <w:pPr>
              <w:jc w:val="both"/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04" w:type="dxa"/>
            <w:gridSpan w:val="11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2019թ.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  <w:gridSpan w:val="6"/>
          </w:tcPr>
          <w:p w:rsidR="00294B17" w:rsidRPr="00757C07" w:rsidRDefault="00294B17" w:rsidP="00294B17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2020թ.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146" w:type="dxa"/>
            <w:gridSpan w:val="14"/>
          </w:tcPr>
          <w:p w:rsidR="00294B17" w:rsidRPr="00757C07" w:rsidRDefault="00294B17" w:rsidP="00294B17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2021թ.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602" w:type="dxa"/>
            <w:gridSpan w:val="4"/>
          </w:tcPr>
          <w:p w:rsidR="00294B17" w:rsidRPr="00757C07" w:rsidRDefault="00294B17" w:rsidP="00294B17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2021թ.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vMerge/>
          </w:tcPr>
          <w:p w:rsidR="00294B17" w:rsidRPr="00757C07" w:rsidRDefault="00294B17" w:rsidP="00294B17">
            <w:pPr>
              <w:jc w:val="both"/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  <w:gridSpan w:val="4"/>
            <w:vMerge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29" w:type="dxa"/>
            <w:vMerge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294B17" w:rsidRPr="00757C07" w:rsidTr="00585065">
        <w:trPr>
          <w:gridAfter w:val="2"/>
          <w:wAfter w:w="16" w:type="dxa"/>
          <w:trHeight w:val="145"/>
        </w:trPr>
        <w:tc>
          <w:tcPr>
            <w:tcW w:w="603" w:type="dxa"/>
          </w:tcPr>
          <w:p w:rsidR="00294B17" w:rsidRPr="00757C07" w:rsidRDefault="00294B17" w:rsidP="00294B17">
            <w:pPr>
              <w:ind w:hanging="108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3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.</w:t>
            </w:r>
          </w:p>
        </w:tc>
        <w:tc>
          <w:tcPr>
            <w:tcW w:w="2744" w:type="dxa"/>
            <w:gridSpan w:val="5"/>
          </w:tcPr>
          <w:p w:rsidR="00294B17" w:rsidRPr="00757C07" w:rsidRDefault="00294B17" w:rsidP="00294B17">
            <w:pPr>
              <w:jc w:val="both"/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 xml:space="preserve">ՀՀ քրեական օրենսգրքով կոռուպցիոն հանցագործությունների շրջանակի հստակեցում </w:t>
            </w:r>
          </w:p>
        </w:tc>
        <w:tc>
          <w:tcPr>
            <w:tcW w:w="1904" w:type="dxa"/>
            <w:gridSpan w:val="11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Միջազգային փորձն ուսումնասիրված է: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Ուսումնասիրությունների արդյունքում մշակվել և ՀՀ Ազգային ժողով է ներկայացվել </w:t>
            </w: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«ՀՀ քրեական օրենսգրքում փոփոխություններ և լրացումներ կատարելու մասին» ՀՀ օրենքի նախագիծ՝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af-ZA"/>
              </w:rPr>
              <w:t>սահմանելով կոռուպցիոն հանցագործությունների կողմնորոշիչ ցանկը</w:t>
            </w: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709" w:type="dxa"/>
            <w:gridSpan w:val="6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3748" w:type="dxa"/>
            <w:gridSpan w:val="18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44" w:type="dxa"/>
            <w:gridSpan w:val="2"/>
          </w:tcPr>
          <w:p w:rsidR="00294B17" w:rsidRPr="00757C07" w:rsidRDefault="00294B17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Ապահովվել է կոռուպցիոն հանցագործությունների շրջանակի ուղենիշային սահմանումը՝ ըստ ՏՀԶԿ հակակոռուպցիոն ցանցի, ԵԽ ու ԵՄ փորձագետների առաջարկությունների</w:t>
            </w:r>
            <w:r w:rsidR="00E34B44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։</w:t>
            </w:r>
          </w:p>
        </w:tc>
        <w:tc>
          <w:tcPr>
            <w:tcW w:w="1433" w:type="dxa"/>
            <w:gridSpan w:val="4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 xml:space="preserve">Հիմնական </w:t>
            </w:r>
            <w:r w:rsidR="00B44570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>կտարող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B44570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>Համակատարողներ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գլխավոր դատախազություն (համաձայնությամբ)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հատուկ քննչական ծառայություն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(համաձայնությամբ)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Քննչական կոմիտե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(համաձայնությամբ)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ազգային անվտանգության ծառայություն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ոստիկանություն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պետական եկամուտների կոմիտե</w:t>
            </w:r>
          </w:p>
        </w:tc>
        <w:tc>
          <w:tcPr>
            <w:tcW w:w="729" w:type="dxa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Ֆինանսավորում չի պահանջվում</w:t>
            </w:r>
          </w:p>
        </w:tc>
      </w:tr>
      <w:tr w:rsidR="00294B17" w:rsidRPr="00757C07" w:rsidTr="00585065">
        <w:trPr>
          <w:gridAfter w:val="2"/>
          <w:wAfter w:w="16" w:type="dxa"/>
          <w:trHeight w:val="145"/>
        </w:trPr>
        <w:tc>
          <w:tcPr>
            <w:tcW w:w="603" w:type="dxa"/>
          </w:tcPr>
          <w:p w:rsidR="00294B17" w:rsidRPr="00757C07" w:rsidRDefault="00294B17" w:rsidP="00294B17">
            <w:pPr>
              <w:ind w:hanging="18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3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.</w:t>
            </w:r>
          </w:p>
        </w:tc>
        <w:tc>
          <w:tcPr>
            <w:tcW w:w="2744" w:type="dxa"/>
            <w:gridSpan w:val="5"/>
          </w:tcPr>
          <w:p w:rsidR="00294B17" w:rsidRPr="00757C07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>ՀՀ քրեական օրենսգրքում ամրագրված կոռուպցիոն հանցագործությունների հանցակազմերի միջազգային չափանիշների համապատասխանության հարցի ուսումնասիրություն, կոռուպցիոն հանցագործությունները միջազգային չափանիշներին համապատասխանեցնելու  նպատակով կարգավորումների սահմանում նոր Քրեական օրենսգրքով</w:t>
            </w:r>
          </w:p>
        </w:tc>
        <w:tc>
          <w:tcPr>
            <w:tcW w:w="1904" w:type="dxa"/>
            <w:gridSpan w:val="11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709" w:type="dxa"/>
            <w:gridSpan w:val="6"/>
          </w:tcPr>
          <w:p w:rsidR="00B44570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Միջազգային փորձն ուսումնասիրված է: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  <w:p w:rsidR="00B44570" w:rsidRDefault="00B44570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66760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Ուսումնասիրությունների արդյունքում մշակվել և ՀՀ Վարչապետի աշխատակազմ է ներկայացվել առաջարկությունների փաթեթ:</w:t>
            </w:r>
          </w:p>
        </w:tc>
        <w:tc>
          <w:tcPr>
            <w:tcW w:w="3748" w:type="dxa"/>
            <w:gridSpan w:val="18"/>
          </w:tcPr>
          <w:p w:rsidR="00294B17" w:rsidRPr="00EE04DF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Կոռուպցիոն հանցագործությունների հանցակազմերը, ինչպես նաև վաղեմության ժամկետները միջազգային չափանիշներին համապատասխանեցնելու անհրաժեշտության վերաբերյալ առաջարկները ներառվել են նոր Քրեական օրենսգրքի նախագծի շրջանակներում</w:t>
            </w:r>
            <w:r w:rsidR="00EE04DF" w:rsidRPr="00EE04DF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:</w:t>
            </w:r>
          </w:p>
        </w:tc>
        <w:tc>
          <w:tcPr>
            <w:tcW w:w="1444" w:type="dxa"/>
            <w:gridSpan w:val="2"/>
          </w:tcPr>
          <w:p w:rsidR="00294B17" w:rsidRDefault="00294B17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Միջազգային փորձի ուսումնասիրությունն իրականացված է (2020թ.)</w:t>
            </w:r>
            <w:r w:rsidR="00B44570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։</w:t>
            </w:r>
          </w:p>
          <w:p w:rsidR="00B44570" w:rsidRPr="00757C07" w:rsidRDefault="00B44570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B16818" w:rsidRDefault="00294B17" w:rsidP="00294B17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Ըստ արդյունքների՝ առաջարկությունները ներառված են ՀՀ քրեական օրենսգրքի նախագծում (2021թ.)</w:t>
            </w:r>
            <w:r w:rsidR="00B16818" w:rsidRPr="00B16818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:</w:t>
            </w:r>
          </w:p>
        </w:tc>
        <w:tc>
          <w:tcPr>
            <w:tcW w:w="1433" w:type="dxa"/>
            <w:gridSpan w:val="4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 xml:space="preserve">Հիմնական </w:t>
            </w:r>
            <w:r w:rsidR="00B44570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>կատարող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ՀՀ արդարադատության նախարարություն 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B44570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>Համակատարողներ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գլխավոր դատախազություն (համաձայնությամբ)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հատուկ քննչական ծառայություն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(համաձայնությամբ)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Քննչական կոմիտե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(համաձայնությամբ)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ազգային անվտանգության ծառայություն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ոստիկանություն</w:t>
            </w:r>
          </w:p>
        </w:tc>
        <w:tc>
          <w:tcPr>
            <w:tcW w:w="729" w:type="dxa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Ֆինանսավորում չի պահանջվում</w:t>
            </w:r>
          </w:p>
        </w:tc>
      </w:tr>
      <w:tr w:rsidR="00294B17" w:rsidRPr="00757C07" w:rsidTr="00585065">
        <w:trPr>
          <w:gridAfter w:val="2"/>
          <w:wAfter w:w="16" w:type="dxa"/>
          <w:trHeight w:val="4400"/>
        </w:trPr>
        <w:tc>
          <w:tcPr>
            <w:tcW w:w="603" w:type="dxa"/>
          </w:tcPr>
          <w:p w:rsidR="00294B17" w:rsidRPr="00757C07" w:rsidRDefault="00294B17" w:rsidP="00294B17">
            <w:pPr>
              <w:ind w:left="-108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34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.</w:t>
            </w:r>
          </w:p>
        </w:tc>
        <w:tc>
          <w:tcPr>
            <w:tcW w:w="2744" w:type="dxa"/>
            <w:gridSpan w:val="5"/>
          </w:tcPr>
          <w:p w:rsidR="00294B17" w:rsidRPr="00757C07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>Կոռուպցիոն առանձին հանցագործությունների, այդ թվում՝ ապօրինի հարստացման, քննության մեթոդիկայի մշակում, մշակված մեթոդիկայի հիման վրա  քրեական հետապնդման մարմինների վերապատրաստում</w:t>
            </w:r>
          </w:p>
        </w:tc>
        <w:tc>
          <w:tcPr>
            <w:tcW w:w="3637" w:type="dxa"/>
            <w:gridSpan w:val="18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Կոռուպցիոն առանձին հանցագործությունների, այդ թվում՝ ապօրինի հարստացման քննության մեթոդիկան մշակված է:</w:t>
            </w:r>
          </w:p>
        </w:tc>
        <w:tc>
          <w:tcPr>
            <w:tcW w:w="3724" w:type="dxa"/>
            <w:gridSpan w:val="17"/>
          </w:tcPr>
          <w:p w:rsidR="00294B1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Կոռուպցիոն առանձին հանցագործությունների, այդ թվում՝ ապօրինի հարստացման քննության մեթոդիկայի բարելավվել է՝ միաժամանակ նախատեսելով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կոնկրետ գործիքակազմերի կիրառության վերաբերյալ կարգավորումներ, վերլուծական կարողություններ զարգացնող մեթոդական ցուցումներ</w:t>
            </w: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:</w:t>
            </w:r>
          </w:p>
          <w:p w:rsidR="00892A97" w:rsidRPr="00757C07" w:rsidRDefault="00892A9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892A9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Կոռուպցիոն առանձին հանցագործությունների, այդ թվում՝ ապօրինի հարստացման քննության մեթոդիկան ներառված է քրեական հետապնդման մարմինների վերապատրաստման ծրագրերում: Վերապատրաստման ծրագրերում անդրադարձ է կատարվում առնվազն հետևյալ թեմաներին.</w:t>
            </w:r>
          </w:p>
          <w:p w:rsidR="00294B17" w:rsidRPr="00757C07" w:rsidRDefault="00294B17" w:rsidP="00294B17">
            <w:pPr>
              <w:pStyle w:val="ListParagraph"/>
              <w:numPr>
                <w:ilvl w:val="0"/>
                <w:numId w:val="15"/>
              </w:numPr>
              <w:shd w:val="clear" w:color="auto" w:fill="FFFFFF"/>
              <w:ind w:left="0" w:firstLine="428"/>
              <w:jc w:val="both"/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Ապացույցներ ձեռք բերելու հմտություններ, ներառյալ՝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պետական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մարմինների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բազաների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այնտեղ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պահվող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տեղեկատվություն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դրանցում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տարածված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քողարկումների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նկարագրություն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(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հայտարարագրերի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դեպքում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նվիրատվություններ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փոխառություններ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սկզբնական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հայտարարագրում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թիվ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նկարել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),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կոռուպցիոն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ռիսկերի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մասին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վկայող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հանգամանքների պարզում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դրանք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վերլուծելու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և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հասկանալու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հմտություններ</w:t>
            </w:r>
            <w:r w:rsidRPr="00757C07">
              <w:rPr>
                <w:rFonts w:ascii="GHEA Grapalat" w:eastAsia="Times New Roman" w:hAnsi="GHEA Grapalat" w:cs="Tahoma"/>
                <w:color w:val="000000" w:themeColor="text1"/>
                <w:sz w:val="18"/>
                <w:szCs w:val="18"/>
                <w:lang w:val="hy-AM"/>
              </w:rPr>
              <w:t>։</w:t>
            </w:r>
          </w:p>
          <w:p w:rsidR="00294B17" w:rsidRPr="00757C07" w:rsidRDefault="00294B17" w:rsidP="00294B17">
            <w:pPr>
              <w:pStyle w:val="ListParagraph"/>
              <w:numPr>
                <w:ilvl w:val="0"/>
                <w:numId w:val="15"/>
              </w:numPr>
              <w:shd w:val="clear" w:color="auto" w:fill="FFFFFF"/>
              <w:ind w:left="0" w:firstLine="428"/>
              <w:jc w:val="both"/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Օպերատիվ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տեղեկությունների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(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այդ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թվում՝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ՖԴԿ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միջոցով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)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ձեռք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բերման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հնարավորությունները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դրանք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ապացույց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դարձնելու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մասով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գործողությունները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հետագա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օպերատիվ-հետախուզական միջոցառումների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ու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քննչական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գործողությունների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պլանավորման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միջոցով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թվային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խուզարկություններին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և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ոստիկանության օպերատիվ հետախուզական գործունեության միջոցով ապացույցների ձեռքբերման հմտություններ:</w:t>
            </w:r>
          </w:p>
          <w:p w:rsidR="00294B17" w:rsidRPr="00757C07" w:rsidRDefault="00294B17" w:rsidP="00294B17">
            <w:pPr>
              <w:pStyle w:val="ListParagraph"/>
              <w:numPr>
                <w:ilvl w:val="0"/>
                <w:numId w:val="15"/>
              </w:numPr>
              <w:shd w:val="clear" w:color="auto" w:fill="FFFFFF"/>
              <w:ind w:left="0" w:firstLine="428"/>
              <w:jc w:val="both"/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Փաստերի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կանխավարկածի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սկզբունքին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դրա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հարաբերակցության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ԱԿ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սկզբունքի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հետ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և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կոնկրետ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դրսևորումները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փողերի լվացման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>, ա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պօրինի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հարստացման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դեպքերում:</w:t>
            </w:r>
          </w:p>
          <w:p w:rsidR="00294B17" w:rsidRPr="00757C07" w:rsidRDefault="00294B17" w:rsidP="00294B17">
            <w:pPr>
              <w:pStyle w:val="ListParagraph"/>
              <w:numPr>
                <w:ilvl w:val="0"/>
                <w:numId w:val="15"/>
              </w:numPr>
              <w:shd w:val="clear" w:color="auto" w:fill="FFFFFF"/>
              <w:ind w:left="0" w:firstLine="428"/>
              <w:jc w:val="both"/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Վերահսկելի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մատակարարում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և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գնում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օպերատիվ-հետախուզական միջոցառման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ինչպես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նաև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դրա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միջոցով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տեղեկություններ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ձեռք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բերելու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հնարավորություններին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օպերատիվ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ներդրման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օպերատիվ-հետախուզական միջոցառումների</w:t>
            </w:r>
            <w:r w:rsidRPr="00757C07">
              <w:rPr>
                <w:rFonts w:ascii="GHEA Grapalat" w:eastAsia="Times New Roman" w:hAnsi="GHEA Grapalat" w:cs="Tahoma"/>
                <w:color w:val="000000" w:themeColor="text1"/>
                <w:sz w:val="18"/>
                <w:szCs w:val="18"/>
                <w:lang w:val="hy-AM"/>
              </w:rPr>
              <w:t xml:space="preserve"> իրականացման հմտությունների ուսուցանում։</w:t>
            </w:r>
          </w:p>
          <w:p w:rsidR="00294B17" w:rsidRPr="00757C07" w:rsidRDefault="00294B17" w:rsidP="00294B17">
            <w:pPr>
              <w:pStyle w:val="ListParagraph"/>
              <w:numPr>
                <w:ilvl w:val="0"/>
                <w:numId w:val="15"/>
              </w:numPr>
              <w:shd w:val="clear" w:color="auto" w:fill="FFFFFF"/>
              <w:ind w:left="0" w:firstLine="428"/>
              <w:jc w:val="both"/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Ապացուցման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շեմի սահմանման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հիմնավոր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կասկածի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բովանդակության ձևակերպման հմտություններ</w:t>
            </w:r>
            <w:r w:rsidRPr="00757C07">
              <w:rPr>
                <w:rFonts w:ascii="GHEA Grapalat" w:eastAsia="Times New Roman" w:hAnsi="GHEA Grapalat" w:cs="Tahoma"/>
                <w:color w:val="000000" w:themeColor="text1"/>
                <w:sz w:val="18"/>
                <w:szCs w:val="18"/>
                <w:lang w:val="hy-AM"/>
              </w:rPr>
              <w:t>։</w:t>
            </w:r>
          </w:p>
          <w:p w:rsidR="00294B17" w:rsidRPr="00757C07" w:rsidRDefault="00294B17" w:rsidP="00294B17">
            <w:pPr>
              <w:pStyle w:val="ListParagraph"/>
              <w:numPr>
                <w:ilvl w:val="0"/>
                <w:numId w:val="15"/>
              </w:numPr>
              <w:shd w:val="clear" w:color="auto" w:fill="FFFFFF"/>
              <w:ind w:left="0" w:firstLine="428"/>
              <w:jc w:val="both"/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Տարբեր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ներպետական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և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արտասահմանյան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բազաներից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օգտվելու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(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Ռեգիստրներ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ՄԻԵԴ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>-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ի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տեղեկատվական բազա՝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HUdoc (https://hudoc.echr.coe.int/eng) և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դատական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ակտերի</w:t>
            </w:r>
            <w:r w:rsidRPr="00757C07"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  <w:t xml:space="preserve"> վերլուծության հմտություններ:</w:t>
            </w:r>
          </w:p>
          <w:p w:rsidR="00294B17" w:rsidRPr="00757C07" w:rsidRDefault="00294B17" w:rsidP="00294B17">
            <w:pPr>
              <w:pStyle w:val="ListParagraph"/>
              <w:numPr>
                <w:ilvl w:val="0"/>
                <w:numId w:val="15"/>
              </w:numPr>
              <w:shd w:val="clear" w:color="auto" w:fill="FFFFFF"/>
              <w:ind w:left="0" w:firstLine="428"/>
              <w:jc w:val="both"/>
              <w:rPr>
                <w:rFonts w:ascii="GHEA Grapalat" w:eastAsia="Times New Roman" w:hAnsi="GHEA Grapalat" w:cs="Helvetica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Տնտեսական ոլորտի կոռուպցիոն բնույթի հանցագործությունների,  իրավախախտումների, ներառյալ՝ տնտեսական մրցակցության պաշտպանության ոլորտի իրավախախտումների գործերով ապացույցներ ձեռք բերելու հմտություններ</w:t>
            </w:r>
          </w:p>
          <w:p w:rsidR="00892A97" w:rsidRPr="00B81369" w:rsidRDefault="00892A9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en-US"/>
              </w:rPr>
              <w:t>Պարբերաբար անցկացվում են վերապատրաստումներ:</w:t>
            </w:r>
          </w:p>
        </w:tc>
        <w:tc>
          <w:tcPr>
            <w:tcW w:w="1444" w:type="dxa"/>
            <w:gridSpan w:val="2"/>
          </w:tcPr>
          <w:p w:rsidR="00294B17" w:rsidRPr="00757C07" w:rsidRDefault="00294B17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Առկա է կոռուպցիոն առանձին հանցագործությունների, այդ թվում՝ ապօրինի հարստացման</w:t>
            </w:r>
          </w:p>
          <w:p w:rsidR="00294B17" w:rsidRPr="00757C07" w:rsidRDefault="00294B17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քննության մեթոդիկա (2019-2020):</w:t>
            </w:r>
          </w:p>
          <w:p w:rsidR="00294B17" w:rsidRPr="00757C07" w:rsidRDefault="00294B17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Միջազգային փորձի, ոլորտային միջազգային կազմակերպություններրի դիրքորոշումների,Վարշավայի կոնվենցիայի և ՄԻԵԴ նախադեպերի և մեկնաբանությունների ուսումնասիրության, ինչպես նաև ՀՀ իրավակիրառ պրակտիկայի ընթացքում բացահայտված խնդիրների վերհանման հիման վրա Կոռուպցիոն առանձին հանցագործությունների, այդ թվում՝ ապօրինի հարստացման քննության մեթոդիկան բարելավվել է, մեթոդիկայով նախատեսվել են նաև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կոնկրետ գործիքակազմերի կիրառության վերաբերյալ կարգավորումներ, վերլուծական կարողություններ զարգացնող մեթոդական ցուցումներ</w:t>
            </w:r>
            <w:r w:rsidR="00266760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: </w:t>
            </w: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(2021թ.): Վերանայված մեթոդիկան անդրադարձ է կատարում առնվազն հետևյալ հարցերին.</w:t>
            </w:r>
          </w:p>
          <w:p w:rsidR="00294B17" w:rsidRPr="00757C07" w:rsidRDefault="00294B17" w:rsidP="00294B17">
            <w:pPr>
              <w:shd w:val="clear" w:color="auto" w:fill="FFFFFF"/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1. հայտարարագրման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համակարգի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հայտարարագրերը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վերլուծելու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հմտությունների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հայտարարագրման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հայտարարգրերում քողարկված տեղեկատվությունը բացահայտելու հմտություններ,</w:t>
            </w:r>
          </w:p>
          <w:p w:rsidR="00294B17" w:rsidRPr="00757C07" w:rsidRDefault="00294B17" w:rsidP="00294B17">
            <w:pPr>
              <w:shd w:val="clear" w:color="auto" w:fill="FFFFFF"/>
              <w:ind w:firstLine="70"/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2.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ապացույց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ձեռք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բերելու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քրեադատավարական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խոչընդոտների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դրանց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լուծման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վերաբերյալ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մեթոդական ցուցումներ,</w:t>
            </w:r>
          </w:p>
          <w:p w:rsidR="00294B17" w:rsidRPr="00757C07" w:rsidRDefault="00294B17" w:rsidP="00294B17">
            <w:pPr>
              <w:pStyle w:val="CommentText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3. խուսզարկության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դեպքում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պրակտիկան</w:t>
            </w:r>
            <w:r w:rsidR="00E44984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հնարավոր խնդիրները և  դրանց լուծման ուղիները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,</w:t>
            </w:r>
          </w:p>
          <w:p w:rsidR="00294B17" w:rsidRPr="00757C07" w:rsidRDefault="00294B17" w:rsidP="00294B17">
            <w:pPr>
              <w:pStyle w:val="CommentText"/>
              <w:ind w:firstLine="70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4.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թվային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խուզարկությանը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դրա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խնդիրներին և լուծման ուղիներին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ամպային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տվյալների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հասանելիության ստացման հմտությունները,</w:t>
            </w:r>
          </w:p>
          <w:p w:rsidR="00294B17" w:rsidRPr="00757C07" w:rsidRDefault="00294B17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5.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վերահսկելի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մատակարարում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և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գնում օպերատիվ-հետախուզական միջոցառման վերաբերյալ մեթոդական ցուցումները,</w:t>
            </w:r>
          </w:p>
          <w:p w:rsidR="00294B17" w:rsidRPr="00757C07" w:rsidRDefault="00294B17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6. Բանկային գաղտնիք կազմող՝ անհրաժեշտ տեղեկությունների շրջանակի պարզման  մեթոդական ցուցումներ,</w:t>
            </w:r>
          </w:p>
          <w:p w:rsidR="00294B17" w:rsidRPr="00757C07" w:rsidRDefault="00294B17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7. Ապացույցների հստակ շրջանակի որոշման և հստակեցման, ապացույցների ձեռքբերման գործողությունների հստակ շրջանակի սահմանման մեթոդական ցուցումներ:</w:t>
            </w:r>
          </w:p>
          <w:p w:rsidR="00294B17" w:rsidRPr="00757C07" w:rsidRDefault="00294B17" w:rsidP="00294B17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Իրականացվել է առնվազն 4 վերապատրաստում (2022թ.)</w:t>
            </w:r>
          </w:p>
        </w:tc>
        <w:tc>
          <w:tcPr>
            <w:tcW w:w="1433" w:type="dxa"/>
            <w:gridSpan w:val="4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 xml:space="preserve">Հիմնական </w:t>
            </w:r>
            <w:r w:rsidR="00892A97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>կատարող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գլխավոր դատախազություն (համաձայնությամբ)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892A9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>Համակատարողներ</w:t>
            </w:r>
            <w:r w:rsidR="00294B17" w:rsidRPr="00757C07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Մարդու իրավունքների պաշտպան (համաձայնությամբ)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ազգային անվտանգության ծառայություն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Արդարադատության ակադեմիա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Հասարակական կազմակերպություններ (համաձայնությամբ)</w:t>
            </w:r>
          </w:p>
        </w:tc>
        <w:tc>
          <w:tcPr>
            <w:tcW w:w="729" w:type="dxa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Օրենսդրությամբ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չարգելված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ֆինանսավորման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br/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աղբյուրներ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</w:tr>
      <w:tr w:rsidR="00294B17" w:rsidRPr="00757C07" w:rsidTr="00585065">
        <w:trPr>
          <w:gridAfter w:val="2"/>
          <w:wAfter w:w="16" w:type="dxa"/>
          <w:trHeight w:val="1250"/>
        </w:trPr>
        <w:tc>
          <w:tcPr>
            <w:tcW w:w="603" w:type="dxa"/>
          </w:tcPr>
          <w:p w:rsidR="00294B17" w:rsidRPr="00757C07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35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.</w:t>
            </w:r>
          </w:p>
        </w:tc>
        <w:tc>
          <w:tcPr>
            <w:tcW w:w="2744" w:type="dxa"/>
            <w:gridSpan w:val="5"/>
          </w:tcPr>
          <w:p w:rsidR="00294B17" w:rsidRPr="00757C07" w:rsidRDefault="00294B17" w:rsidP="00294B17">
            <w:pPr>
              <w:jc w:val="both"/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GHEA Grapalat" w:hAnsi="GHEA Grapalat" w:cs="GHEA Grapalat"/>
                <w:b/>
                <w:color w:val="000000" w:themeColor="text1"/>
                <w:sz w:val="18"/>
                <w:szCs w:val="18"/>
                <w:lang w:val="hy-AM"/>
              </w:rPr>
              <w:t>Կոռուպցիոն հանցագործությունների մասին վիճակագրության համալրում</w:t>
            </w:r>
            <w:r w:rsidRPr="00757C07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  <w:p w:rsidR="00294B17" w:rsidRPr="00757C07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3637" w:type="dxa"/>
            <w:gridSpan w:val="18"/>
            <w:tcBorders>
              <w:bottom w:val="single" w:sz="4" w:space="0" w:color="auto"/>
            </w:tcBorders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Կոռուպցիոն հանցագործությունների վերաբերյալ տեղեկատվության ստացման աղբյուրների դրանց քննության արդյունքում բռնագրավված և բռնագանձված գույքի մասին վիճակագրության վարման կարգերը մշակված են:</w:t>
            </w:r>
          </w:p>
          <w:p w:rsidR="00294B17" w:rsidRPr="00757C07" w:rsidRDefault="00294B17" w:rsidP="00294B17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3724" w:type="dxa"/>
            <w:gridSpan w:val="17"/>
            <w:tcBorders>
              <w:bottom w:val="single" w:sz="4" w:space="0" w:color="auto"/>
            </w:tcBorders>
          </w:tcPr>
          <w:p w:rsidR="00294B1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Կոռուպցիոն հանցագործությունների վերաբերյալ  տեղեկատվության ստացման աղբյուրների դրանց քննության արդյունքում բռնագրավված և բռնագանձված գույքի մասին վիճակագրության վարման կարգերը հաստատված են:</w:t>
            </w:r>
          </w:p>
          <w:p w:rsidR="009E34A9" w:rsidRPr="00757C07" w:rsidRDefault="009E34A9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5B280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Կոռուպցիոն հանցագործությունների մասին քրեական վիճակագրությունը համալրվել է տեղեկատվության ստացման աղբյուրների և քննության արդյունքում բռնագրավված և բռնագանձված գույքի մասին</w:t>
            </w:r>
            <w:r w:rsidRPr="00757C07" w:rsidDel="00AF71F9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տվյալներով:</w:t>
            </w:r>
          </w:p>
        </w:tc>
        <w:tc>
          <w:tcPr>
            <w:tcW w:w="1444" w:type="dxa"/>
            <w:gridSpan w:val="2"/>
            <w:tcBorders>
              <w:bottom w:val="single" w:sz="4" w:space="0" w:color="auto"/>
            </w:tcBorders>
          </w:tcPr>
          <w:p w:rsidR="00294B17" w:rsidRPr="00757C07" w:rsidRDefault="00294B17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Կոռուպցիոն հանցագործությունների վերաբերյալ  տեղեկատվության ստացման աղբյուրների դրանց քննության արդյունքում բռնագրավված և բռնագանձված գույքի մասին վիճակագրության վարման կարգերը մշակվել են (2020թ.) և հաստատվել (2021թ.):</w:t>
            </w:r>
          </w:p>
          <w:p w:rsidR="00294B17" w:rsidRPr="00757C07" w:rsidRDefault="00294B17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Կոռուպցիոն հանցագործությունների վերաբերյալ  վիճակագրությունը համալրվել է տեղեկատվության ստացման աղբյուրների և քննության արդյունքում բռնագրավված և բռնագանձված գույքի մասին</w:t>
            </w:r>
            <w:r w:rsidRPr="00757C07" w:rsidDel="00AF71F9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տվյալներով (2021թ.):</w:t>
            </w:r>
          </w:p>
          <w:p w:rsidR="00294B17" w:rsidRPr="00757C07" w:rsidRDefault="00294B17" w:rsidP="00294B17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33" w:type="dxa"/>
            <w:gridSpan w:val="4"/>
            <w:tcBorders>
              <w:bottom w:val="single" w:sz="4" w:space="0" w:color="auto"/>
            </w:tcBorders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 xml:space="preserve">Հիմնական </w:t>
            </w:r>
            <w:r w:rsidR="009E34A9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>կատարող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գլխավոր դատախազություն (համաձայնությամբ)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9E34A9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>Համակատարող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ոստիկանություն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Ֆինանսավորում չի պահանջում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</w:tc>
      </w:tr>
      <w:tr w:rsidR="00294B17" w:rsidRPr="00757C07" w:rsidTr="00585065">
        <w:trPr>
          <w:gridAfter w:val="2"/>
          <w:wAfter w:w="16" w:type="dxa"/>
          <w:trHeight w:val="145"/>
        </w:trPr>
        <w:tc>
          <w:tcPr>
            <w:tcW w:w="603" w:type="dxa"/>
          </w:tcPr>
          <w:p w:rsidR="00294B17" w:rsidRPr="00757C07" w:rsidRDefault="00294B17" w:rsidP="00294B17">
            <w:pPr>
              <w:ind w:left="-108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36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.</w:t>
            </w:r>
          </w:p>
        </w:tc>
        <w:tc>
          <w:tcPr>
            <w:tcW w:w="2744" w:type="dxa"/>
            <w:gridSpan w:val="5"/>
          </w:tcPr>
          <w:p w:rsidR="00294B17" w:rsidRPr="00757C07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>Պետական մարմինների էլեկտրոնային բազաներին քրեական հետապնդման մարմինների հասանելիության ապահովում էլեկտրոնային հարցման եղանակով</w:t>
            </w:r>
          </w:p>
        </w:tc>
        <w:tc>
          <w:tcPr>
            <w:tcW w:w="1935" w:type="dxa"/>
            <w:gridSpan w:val="12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702" w:type="dxa"/>
            <w:gridSpan w:val="6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Մշակված է ծրագրային ապահովումը և ծրագիրը ներդրված է</w:t>
            </w:r>
          </w:p>
        </w:tc>
        <w:tc>
          <w:tcPr>
            <w:tcW w:w="3724" w:type="dxa"/>
            <w:gridSpan w:val="17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Պետական մարմինների  էլեկտրոնային բազաներին քրեական հետապնդման մարմիններին էլեկտրոնային եղանակով ամբողջական հասանելության ապահովման և էլեկտրոնային հարցումներ կատարելու խոչընդոտները բացահայտվել են, վեր են հանվել խնդիրները և ներկայացվել են դրանց լուծմանն ուղղված առաջարկություններ: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Խնդիրները լուծման նպատակով անհրաժեշտ գործողությունների իրականացում: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Իրավապահ մարմիններն ունեն էլեկտրոնային եղանակով հարցումների միջոցով պետական մարմինների այն տեղեկատվական բազաներին հասանելիություն, որոնք անհրաժեշտ են կոռուպցիոն և այլ տնտեսական հանցագործությունների արդյունավետ քննության համար:</w:t>
            </w:r>
          </w:p>
        </w:tc>
        <w:tc>
          <w:tcPr>
            <w:tcW w:w="1444" w:type="dxa"/>
            <w:gridSpan w:val="2"/>
          </w:tcPr>
          <w:p w:rsidR="00294B17" w:rsidRPr="00757C07" w:rsidRDefault="00294B17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Իրավապահ մարմինների կողմից էլեկտրոնային եղանակով հարցումների միջոցով պետական մարմինների տեղեկատվական բազաներին հասանելիության ապահովման ծրագրային ապահովումը ներդրված է (2020թ.):</w:t>
            </w:r>
          </w:p>
          <w:p w:rsidR="00294B17" w:rsidRPr="00757C07" w:rsidRDefault="00294B17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Պետական մարմինների  էլեկտրոնային բազաներին քրեական հետապնդման մարմիններին էլեկտրոնային եղանակով ամբողջական հասանելության ապահովման և էլեկտրոնային հարցումներ կատարելու խոչընդոտները բացահայտվել են, խնդիրները վեր են հանվել և առաջարկվել են դրանց լուծման ուղիները (2021թ.)</w:t>
            </w:r>
            <w:r w:rsidR="00B503F9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։</w:t>
            </w:r>
          </w:p>
          <w:p w:rsidR="00B503F9" w:rsidRPr="00757C07" w:rsidRDefault="00B503F9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Default="00294B17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Խնդիրները լուծման նպատակով անհրաժեշտ </w:t>
            </w:r>
            <w:r w:rsidR="007C40C0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գործողություններն</w:t>
            </w: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7C40C0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իրականացված են</w:t>
            </w: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(2021թ.): </w:t>
            </w:r>
          </w:p>
          <w:p w:rsidR="00B503F9" w:rsidRPr="00757C07" w:rsidRDefault="00B503F9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Default="00294B17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Իրավապահ մարմինների կողմից էլեկտրոնային եղանակով հարցումների միջոցով պետական մարմինների տեղեկատվական բազաներին հասանելիության ապահովման ծրագրային ապահովումը և լիարժեք գործարկվում է (2022թ.):</w:t>
            </w:r>
          </w:p>
          <w:p w:rsidR="00B503F9" w:rsidRPr="00757C07" w:rsidRDefault="00B503F9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Իրականացվել </w:t>
            </w:r>
            <w:r w:rsidR="00B56782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է</w:t>
            </w: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առնվազն 5 </w:t>
            </w:r>
            <w:r w:rsidR="00B56782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հարցում</w:t>
            </w: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(2022թ):</w:t>
            </w:r>
          </w:p>
          <w:p w:rsidR="00294B17" w:rsidRPr="00757C07" w:rsidRDefault="00294B17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33" w:type="dxa"/>
            <w:gridSpan w:val="4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 xml:space="preserve">Հիմնական </w:t>
            </w:r>
            <w:r w:rsidR="00B503F9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>կատարող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փոխվարչապետի գրասենյակ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B503F9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>Համակատարողներ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Էլեկտրոնային կառավարման ենթակառուցվածքների ներդրման գրասենյակ (համաձայնությամբ)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ՀՀ բարձր տեխնոլոգիական արդյունաբերության նախարարություն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գլխավոր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դատախազություն (համաձայնությամբ)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ազգային անվտանգության ծառայություն</w:t>
            </w:r>
          </w:p>
        </w:tc>
        <w:tc>
          <w:tcPr>
            <w:tcW w:w="729" w:type="dxa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Օրենսդրությամբ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չարգելված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ֆինանսավորման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br/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աղբյուրներ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</w:tc>
      </w:tr>
      <w:tr w:rsidR="00294B17" w:rsidRPr="00757C07" w:rsidTr="00585065">
        <w:trPr>
          <w:gridAfter w:val="2"/>
          <w:wAfter w:w="16" w:type="dxa"/>
          <w:trHeight w:val="145"/>
        </w:trPr>
        <w:tc>
          <w:tcPr>
            <w:tcW w:w="603" w:type="dxa"/>
          </w:tcPr>
          <w:p w:rsidR="00294B17" w:rsidRPr="00757C07" w:rsidRDefault="00294B17" w:rsidP="00294B17">
            <w:pPr>
              <w:ind w:left="-18" w:hanging="90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highlight w:val="yellow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37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.</w:t>
            </w:r>
          </w:p>
        </w:tc>
        <w:tc>
          <w:tcPr>
            <w:tcW w:w="2744" w:type="dxa"/>
            <w:gridSpan w:val="5"/>
          </w:tcPr>
          <w:p w:rsidR="00294B17" w:rsidRPr="00757C07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>Բանկային հաշիվների կենտրոնացված ռեեստրի ստեղծում</w:t>
            </w:r>
          </w:p>
        </w:tc>
        <w:tc>
          <w:tcPr>
            <w:tcW w:w="1935" w:type="dxa"/>
            <w:gridSpan w:val="12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Միջազգային փորձն ուսումնասիրվել է:</w:t>
            </w:r>
          </w:p>
          <w:p w:rsidR="00CA4357" w:rsidRDefault="00CA435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Ուսումնասիրությունների արդյունքում մշակվել և  ՀՀ Վարչապետի աշխատակազմ է ներկայացվել առաջարկությունների փաթեթ:</w:t>
            </w:r>
          </w:p>
        </w:tc>
        <w:tc>
          <w:tcPr>
            <w:tcW w:w="1716" w:type="dxa"/>
            <w:gridSpan w:val="7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Առաջարկությունների փաթեթի հիման վրա </w:t>
            </w: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բանկային հաշիվների կենտրոնական ռեեստրի կարգավորումները սահմանող իրավական ակտերի նախագծերի փաթեթը մշակվել է</w:t>
            </w:r>
            <w:r w:rsidR="00723760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:</w:t>
            </w:r>
          </w:p>
        </w:tc>
        <w:tc>
          <w:tcPr>
            <w:tcW w:w="3710" w:type="dxa"/>
            <w:gridSpan w:val="16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Իրավական ակտերի նախագծերի փաթեթը ներկայացվել է ՀՀ Ազգային ժողով: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Բանկային հաշիվների կենտրոնական ռեեստրի կարգավորումները ընդունվել են: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Բանկային հաշիվների կենտրոնական ռեեստրի գործարկվում է, և տվյալները համալրվում են:</w:t>
            </w:r>
          </w:p>
        </w:tc>
        <w:tc>
          <w:tcPr>
            <w:tcW w:w="1444" w:type="dxa"/>
            <w:gridSpan w:val="2"/>
          </w:tcPr>
          <w:p w:rsidR="00294B17" w:rsidRPr="00757C07" w:rsidRDefault="00294B17" w:rsidP="00294B17">
            <w:pPr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Բանկային հաշիվների կենտրոնացված ռեեստրի վերաբերյալ միջազգային փորձն ուսումնասիրվել և</w:t>
            </w:r>
            <w:r w:rsidR="005B280B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ՀՀ </w:t>
            </w:r>
            <w:r w:rsidR="0072376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վ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արչապետի աշխատակազմ է ներկայացվել առաջարկությունների փաթեթ</w:t>
            </w:r>
            <w:r w:rsidR="0072376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(2019թ.)</w:t>
            </w:r>
            <w:r w:rsidR="00723760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։</w:t>
            </w:r>
          </w:p>
          <w:p w:rsidR="00294B17" w:rsidRDefault="00294B17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Առաջարկությունների փաթեթի հիման վրա </w:t>
            </w: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բանկային հաշիվների կենտրոնական ռեեստրի կարգավորումները սահմանող իրավական ակտերի նախագծերի փաթեթի մշակվել է (2020թ.) և ներկայացվել է ՀՀ Ազգային ժողով (2021թ.):</w:t>
            </w:r>
          </w:p>
          <w:p w:rsidR="00141BCD" w:rsidRPr="00757C07" w:rsidRDefault="00141BCD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Default="00294B17" w:rsidP="00294B17">
            <w:pPr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Բանկային հաշիվների կենտրոնական ռեեստրի կարգավորումների ընդունվել են (2022թ.):</w:t>
            </w:r>
          </w:p>
          <w:p w:rsidR="00141BCD" w:rsidRPr="00757C07" w:rsidRDefault="00141BCD" w:rsidP="00294B17">
            <w:pPr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Բանկային հաշիվների կենտրոնական ռեեստրը ստեղծվել է և գործարկվում է (2022թ.), տվյալներն ամբողջությամբ համալրվել են (2022թ.):</w:t>
            </w:r>
          </w:p>
          <w:p w:rsidR="00294B17" w:rsidRPr="00757C07" w:rsidRDefault="00294B17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33" w:type="dxa"/>
            <w:gridSpan w:val="4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ՀՀ կենտրոնական բանկ 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(համաձայնությամբ)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729" w:type="dxa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Օրենսդրությամբ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չարգելված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ֆինանսավորման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br/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աղբյուրներ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</w:tc>
      </w:tr>
      <w:tr w:rsidR="00294B17" w:rsidRPr="00757C07" w:rsidTr="00585065">
        <w:trPr>
          <w:gridAfter w:val="2"/>
          <w:wAfter w:w="16" w:type="dxa"/>
          <w:trHeight w:val="145"/>
        </w:trPr>
        <w:tc>
          <w:tcPr>
            <w:tcW w:w="603" w:type="dxa"/>
          </w:tcPr>
          <w:p w:rsidR="00294B17" w:rsidRPr="00757C07" w:rsidRDefault="00294B17" w:rsidP="00294B17">
            <w:pPr>
              <w:ind w:left="-108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38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.</w:t>
            </w:r>
          </w:p>
        </w:tc>
        <w:tc>
          <w:tcPr>
            <w:tcW w:w="2744" w:type="dxa"/>
            <w:gridSpan w:val="5"/>
          </w:tcPr>
          <w:p w:rsidR="00294B17" w:rsidRPr="00757C07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 xml:space="preserve">Կոռուպցիոն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հանցագործություննե</w:t>
            </w:r>
            <w:r w:rsidRPr="00757C07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>րի քննության և բացահայտման շրջանակում միջազգային համագործակցության ամրապնդում</w:t>
            </w:r>
          </w:p>
        </w:tc>
        <w:tc>
          <w:tcPr>
            <w:tcW w:w="3651" w:type="dxa"/>
            <w:gridSpan w:val="19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Ուսումնասիրվել են կոռուպցիոն գործերով միջազգային համագործակցության իրականացման մեխանիզմները և դրանցում առկա խոչընդոտները, բացահայտված խնդիրների լուծման նպատակով մշակվել է իրավական ակտերի նախագծերի փաթեթ:</w:t>
            </w:r>
          </w:p>
        </w:tc>
        <w:tc>
          <w:tcPr>
            <w:tcW w:w="3710" w:type="dxa"/>
            <w:gridSpan w:val="16"/>
          </w:tcPr>
          <w:p w:rsidR="00294B17" w:rsidRPr="00757C07" w:rsidRDefault="00294B17" w:rsidP="005B280B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Ազգային ժողով են ներկայացվել կոռուպցիոն գործերով միջազգային համագործակցության իրականացման առկա խոչընդոտների հաղթահարման վերաբերյալ առաջարկներ նախատեսող իրավական ակտերի նախագծերը:</w:t>
            </w:r>
          </w:p>
        </w:tc>
        <w:tc>
          <w:tcPr>
            <w:tcW w:w="1444" w:type="dxa"/>
            <w:gridSpan w:val="2"/>
          </w:tcPr>
          <w:p w:rsidR="00294B17" w:rsidRPr="00757C07" w:rsidRDefault="00294B17" w:rsidP="00CA435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Իրականացվել է </w:t>
            </w: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կոռուպցիոն գործերով միջազգային համագործակցության իրականացման մեխանիզմների և դրանցում առկա խոչընդոտների վերաբերյալ ուսումնասիրություն, բացահայտված խնդիրների լուծման նպատակով մշակվել է իրավական ակտերի նախագծերի փաթեթ</w:t>
            </w:r>
            <w:r w:rsidR="00CA435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(2019-2020թ.) և ներկայացվել է ՀՀ Ազգային ժողով (2021թ.)</w:t>
            </w:r>
            <w:r w:rsidR="00CA435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։</w:t>
            </w:r>
          </w:p>
          <w:p w:rsidR="00294B17" w:rsidRPr="00757C07" w:rsidRDefault="00294B17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Default="00294B17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Կազմակերպվել է առնվազն 2 քննարկում համապատասխան շահառուների ներգրավվածությամբ (2021թ.)</w:t>
            </w:r>
            <w:r w:rsidR="00CA435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։</w:t>
            </w:r>
          </w:p>
          <w:p w:rsidR="007418E8" w:rsidRPr="00757C07" w:rsidRDefault="007418E8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Կոռուպցիոն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հանցագործություննե</w:t>
            </w: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րի քննության և բացահայտման շրջանակում միջազգային համագործակցության մեխանիզմները կատարելագործվել են (2022թ.):</w:t>
            </w:r>
          </w:p>
          <w:p w:rsidR="00294B17" w:rsidRPr="00757C07" w:rsidRDefault="00294B17" w:rsidP="00294B17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33" w:type="dxa"/>
            <w:gridSpan w:val="4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 xml:space="preserve">Հիմնական </w:t>
            </w:r>
            <w:r w:rsidR="00CA4357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>կատարող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CA435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>Համակատարողներ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գլխավոր դատախազություն (համաձայնությամբ)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ազգային անվտանգության ծառայություն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729" w:type="dxa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Ֆինանսավորում չի պահանջում 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</w:tc>
      </w:tr>
      <w:tr w:rsidR="00294B17" w:rsidRPr="00757C07" w:rsidTr="00585065">
        <w:trPr>
          <w:gridAfter w:val="2"/>
          <w:wAfter w:w="16" w:type="dxa"/>
          <w:trHeight w:val="145"/>
        </w:trPr>
        <w:tc>
          <w:tcPr>
            <w:tcW w:w="603" w:type="dxa"/>
          </w:tcPr>
          <w:p w:rsidR="00294B17" w:rsidRPr="00757C07" w:rsidRDefault="00294B17" w:rsidP="00294B17">
            <w:pPr>
              <w:ind w:left="-108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39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.</w:t>
            </w:r>
          </w:p>
        </w:tc>
        <w:tc>
          <w:tcPr>
            <w:tcW w:w="2744" w:type="dxa"/>
            <w:gridSpan w:val="5"/>
          </w:tcPr>
          <w:p w:rsidR="00294B17" w:rsidRPr="00757C07" w:rsidRDefault="00294B17" w:rsidP="00294B17">
            <w:pPr>
              <w:jc w:val="both"/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 xml:space="preserve">Ապօրինի ծագում ունեցող գույքի բռնագանձմանն ուղղված կառուցակարգերի ստեղծում </w:t>
            </w:r>
          </w:p>
          <w:p w:rsidR="00294B17" w:rsidRPr="00757C07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726" w:type="dxa"/>
            <w:gridSpan w:val="6"/>
          </w:tcPr>
          <w:p w:rsidR="00294B17" w:rsidRDefault="00294B17" w:rsidP="00294B17">
            <w:pPr>
              <w:tabs>
                <w:tab w:val="left" w:pos="2642"/>
              </w:tabs>
              <w:ind w:left="-65"/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Ուսումնասիրվել են ապօրինի ծագում ունեցող գույքի բռնագանձման և վերադարձման վերաբերյալ ՀՀ օրենսդրության կարգավորումները և դրանց համապատասխանությունը ՄԱԿ-ի «Կոռուպցիայի դեմ» կոնվենցիայի պահանջներին: </w:t>
            </w:r>
          </w:p>
          <w:p w:rsidR="001022DD" w:rsidRPr="00757C07" w:rsidRDefault="001022DD" w:rsidP="00294B17">
            <w:pPr>
              <w:tabs>
                <w:tab w:val="left" w:pos="2642"/>
              </w:tabs>
              <w:ind w:left="-65"/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ind w:left="-65"/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Ուսումնասիրությունների արդյունքների հիման վրա մշակվել է «Ապօրինի ծագում ունեցող գույքի բռնագանձմանն մասին» օրենքի նախագիծ: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925" w:type="dxa"/>
            <w:gridSpan w:val="13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«Ապօրինի ծագում ունեցող գույքի բռնագանձմանն մասին» օրենքի նախագիծը ներկայացվել է ՀՀ Ազգային ժողով: </w:t>
            </w:r>
          </w:p>
        </w:tc>
        <w:tc>
          <w:tcPr>
            <w:tcW w:w="3710" w:type="dxa"/>
            <w:gridSpan w:val="16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Ստեղծվել և գործարկվում են ապօրինի ծագում ունեցող գույքի բռնագանձմանը, գույքի կառավարմանը, միջազգային համագործակցությանն ուղղված կառուցակարգեր: </w:t>
            </w:r>
          </w:p>
        </w:tc>
        <w:tc>
          <w:tcPr>
            <w:tcW w:w="1444" w:type="dxa"/>
            <w:gridSpan w:val="2"/>
          </w:tcPr>
          <w:p w:rsidR="00294B17" w:rsidRDefault="00294B17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Ապօրինի ակտիվների բռնագանձման և վերադարձման վերաբերյալ ուսումնասիրությունն իրականացվել է, առաջարկությունները քննարկվել են (2019թ.)</w:t>
            </w:r>
            <w:r w:rsidR="001022DD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։</w:t>
            </w:r>
          </w:p>
          <w:p w:rsidR="001022DD" w:rsidRPr="00757C07" w:rsidRDefault="001022DD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Default="00294B17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«Ապօրինի ծագում ունեցող գույքի բռնագանձմանն մասին» օրենքի նախագիծը ներկայացվել է ԱԺ (2020թ.)</w:t>
            </w:r>
            <w:r w:rsidR="001022DD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։</w:t>
            </w:r>
          </w:p>
          <w:p w:rsidR="001022DD" w:rsidRPr="00757C07" w:rsidRDefault="001022DD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Ապօրինի ծագում ունեցող գույքի բռնագանձմանն ուղղված կառուցակարգերը ստեղծվել են (2021թ.) և գործարկվում են (2022թ.)</w:t>
            </w:r>
          </w:p>
          <w:p w:rsidR="00294B17" w:rsidRPr="00757C07" w:rsidRDefault="00294B17" w:rsidP="00294B17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33" w:type="dxa"/>
            <w:gridSpan w:val="4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 xml:space="preserve">Հիմնական </w:t>
            </w:r>
            <w:r w:rsidR="007418E8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>կատարող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7418E8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>Համակատարողներ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գլխավոր դատախազություն (համաձայնությամբ)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Կենտրոնական բանկ (համաձայնությամբ)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ազգային անվտանգության ծառայություն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729" w:type="dxa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Ֆինանսավորում չի պահանջվում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</w:tc>
      </w:tr>
      <w:tr w:rsidR="00294B17" w:rsidRPr="00757C07" w:rsidTr="00585065">
        <w:trPr>
          <w:gridAfter w:val="2"/>
          <w:wAfter w:w="16" w:type="dxa"/>
          <w:trHeight w:val="145"/>
        </w:trPr>
        <w:tc>
          <w:tcPr>
            <w:tcW w:w="603" w:type="dxa"/>
          </w:tcPr>
          <w:p w:rsidR="00294B17" w:rsidRPr="00757C07" w:rsidRDefault="00294B17" w:rsidP="00294B17">
            <w:pPr>
              <w:ind w:left="-108" w:hanging="18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4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0.</w:t>
            </w:r>
          </w:p>
        </w:tc>
        <w:tc>
          <w:tcPr>
            <w:tcW w:w="2709" w:type="dxa"/>
            <w:gridSpan w:val="3"/>
          </w:tcPr>
          <w:p w:rsidR="00294B17" w:rsidRPr="00757C07" w:rsidRDefault="00294B17" w:rsidP="00294B17">
            <w:pPr>
              <w:jc w:val="both"/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Նոր Քրեական օրենսգրքի նախագծով Կոռուպցիոն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իրավախախտումների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համար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իրավաբանական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անձանց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քրեական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պատասխանատվության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ենթարկելու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ինստիտուտի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ներդրում</w:t>
            </w:r>
          </w:p>
        </w:tc>
        <w:tc>
          <w:tcPr>
            <w:tcW w:w="3686" w:type="dxa"/>
            <w:gridSpan w:val="21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Կոռուպցիոն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իրավախախտումների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համար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իրավաբանական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անձանց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քրեական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պատասխանատվության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միջազգային փորձն ուսումնասիրվել է: </w:t>
            </w:r>
          </w:p>
        </w:tc>
        <w:tc>
          <w:tcPr>
            <w:tcW w:w="3710" w:type="dxa"/>
            <w:gridSpan w:val="16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«Քրեական օրենսգրքում փոփոխություններ և լրացումներ կատարելու մասին» և «Քրեական դատավարության օրենսգրքում փոփոխություններ և լրացումներ կատարելու մասին» օրենքների նախագծերը մշակվել և ՀՀ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Ազգային ժողով</w:t>
            </w: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են ներկայացվել: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44" w:type="dxa"/>
            <w:gridSpan w:val="2"/>
          </w:tcPr>
          <w:p w:rsidR="00294B17" w:rsidRDefault="00294B17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«Քրեական օրենսգրքում փոփոխություններ և լրացումներ կատարելու մասին» և «Քրեական դատավարության օրենսգրքում փոփոխություններ և լրացումներ կատարելու մասին» օրենքների նախագծերը ներկայացվել են ՀՀ վարչապետի աշխատակազմ (2020թ.)</w:t>
            </w:r>
            <w:r w:rsidR="001022DD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։</w:t>
            </w:r>
          </w:p>
          <w:p w:rsidR="001022DD" w:rsidRPr="00757C07" w:rsidRDefault="001022DD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«Քրեական օրենսգրքում փոփոխություններ և լրացումներ կատարելու մասին» և «Քրեական դատավարության օրենսգրքում փոփոխություններ և լրացումներ կատարելու մասին» օրենքների նախագծերը ներկայացվել են Ազգային ժողով (2021թ.)</w:t>
            </w:r>
          </w:p>
          <w:p w:rsidR="00294B17" w:rsidRPr="00757C07" w:rsidRDefault="00294B17" w:rsidP="00294B17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33" w:type="dxa"/>
            <w:gridSpan w:val="4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>Հիմնական կատարող՝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ՀՀ արդարադատության նախարարություն 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>Համակատարող՝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գլխավոր դատախազություն (համաձայնությամբ)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729" w:type="dxa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Ֆինանսավորում չի պահանջվում</w:t>
            </w:r>
          </w:p>
        </w:tc>
      </w:tr>
      <w:tr w:rsidR="00294B17" w:rsidRPr="00757C07" w:rsidTr="00585065">
        <w:trPr>
          <w:gridAfter w:val="2"/>
          <w:wAfter w:w="16" w:type="dxa"/>
          <w:trHeight w:val="145"/>
        </w:trPr>
        <w:tc>
          <w:tcPr>
            <w:tcW w:w="603" w:type="dxa"/>
          </w:tcPr>
          <w:p w:rsidR="00294B17" w:rsidRPr="00757C07" w:rsidRDefault="00294B17" w:rsidP="00294B17">
            <w:pPr>
              <w:ind w:left="-18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4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.</w:t>
            </w:r>
          </w:p>
        </w:tc>
        <w:tc>
          <w:tcPr>
            <w:tcW w:w="2709" w:type="dxa"/>
            <w:gridSpan w:val="3"/>
          </w:tcPr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«Օպերատիվ-հետախուզական գործունեության մասին» օրենքի 30-րդ հոդվածով սահմանված իրավակարգավորումների և իրավակիրառ պրակտիկային  համապատասխանեցման նախադրյալների ստեղծում</w:t>
            </w:r>
          </w:p>
        </w:tc>
        <w:tc>
          <w:tcPr>
            <w:tcW w:w="3686" w:type="dxa"/>
            <w:gridSpan w:val="21"/>
          </w:tcPr>
          <w:p w:rsidR="003C43F5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Իրականացվել է համապատասխան ուսումնասիրություն: </w:t>
            </w:r>
          </w:p>
          <w:p w:rsidR="003C43F5" w:rsidRDefault="003C43F5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Ներկայացվել է առաջարկ առկա օրենսդրական անհամապատասխանությունների և դրանց վերացման առկա հնարավորությունների վերաբերյալ</w:t>
            </w:r>
          </w:p>
        </w:tc>
        <w:tc>
          <w:tcPr>
            <w:tcW w:w="3710" w:type="dxa"/>
            <w:gridSpan w:val="16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Մշակվել և ՀՀ ազգային ժողով է ներկայացվել օրենսդրական փաթեթ՝ ուղղված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կաշառք ստանալու կամ կաշառք տալու նմանակում օպերատիվ-հետախուզական միջոցառումը նաև </w:t>
            </w:r>
            <w:r w:rsidRPr="00757C07">
              <w:rPr>
                <w:rStyle w:val="Strong"/>
                <w:rFonts w:ascii="GHEA Grapalat" w:hAnsi="GHEA Grapalat"/>
                <w:b w:val="0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ապօրինի վա</w:t>
            </w:r>
            <w:r w:rsidRPr="00757C07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/>
              </w:rPr>
              <w:t>րձատրություն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/>
              </w:rPr>
              <w:t>տալու կամ ստանալու</w:t>
            </w:r>
            <w:r w:rsidRPr="00757C07">
              <w:rPr>
                <w:rFonts w:ascii="GHEA Grapalat" w:hAnsi="GHEA Grapalat"/>
                <w:bCs/>
                <w:color w:val="000000" w:themeColor="text1"/>
                <w:lang w:val="hy-AM"/>
              </w:rPr>
              <w:t xml:space="preserve">, </w:t>
            </w:r>
            <w:r w:rsidRPr="00757C07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/>
              </w:rPr>
              <w:t>իրական կամ ենթադրյալ ազդեցությունն օգտագործելու, 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րական կամ ենթադրյալ ազդեցությունն օգտագործելու համար ապօրինի վարձատրություն տալու </w:t>
            </w:r>
            <w:r w:rsidRPr="00757C07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վերաբերյալ գործերով իրականացնելուն: </w:t>
            </w:r>
          </w:p>
        </w:tc>
        <w:tc>
          <w:tcPr>
            <w:tcW w:w="1444" w:type="dxa"/>
            <w:gridSpan w:val="2"/>
          </w:tcPr>
          <w:p w:rsidR="00294B17" w:rsidRPr="00757C07" w:rsidRDefault="00294B17" w:rsidP="00D728FC">
            <w:pPr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«Օպերատիվ-հետախուզական գործունեության մասին» օրենքի 30-րդ հոդվածով սահմանված իրավակարգավորումների և  իրավակիրառ պրակտիկայի միջև հակասությունը վերացնող օրենսդրական փոփոխությունների փաթեթը ներկայացվել է Ազգային ժողով (2022թ.-ի 3-րդ եռամսյակ)</w:t>
            </w:r>
          </w:p>
        </w:tc>
        <w:tc>
          <w:tcPr>
            <w:tcW w:w="1433" w:type="dxa"/>
            <w:gridSpan w:val="4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 xml:space="preserve">Հիմնական </w:t>
            </w:r>
            <w:r w:rsidR="001022DD"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>կատարող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ՀՀ արդարադատության նախարարություն 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1022DD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>Համակատարող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գլխավոր դատախազություն (համաձայնությամբ)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հատուկ քննչական ծառայություն (համաձայնությամբ)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քննչական կոմիտե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(համաձայնությամբ)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  <w:lang w:val="hy-AM"/>
              </w:rPr>
              <w:t>ՀՀ ոստիկանություն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</w:rPr>
              <w:t>ՀՀ ազգային անվտանգության ծառայություն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9" w:type="dxa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Ֆինանսավորում չի պահանջում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</w:tc>
      </w:tr>
      <w:tr w:rsidR="00294B17" w:rsidRPr="007F3A7B" w:rsidTr="00585065">
        <w:trPr>
          <w:trHeight w:val="145"/>
        </w:trPr>
        <w:tc>
          <w:tcPr>
            <w:tcW w:w="10715" w:type="dxa"/>
            <w:gridSpan w:val="42"/>
          </w:tcPr>
          <w:p w:rsidR="00294B17" w:rsidRPr="00757C07" w:rsidRDefault="00294B17" w:rsidP="009655D5">
            <w:pPr>
              <w:tabs>
                <w:tab w:val="left" w:pos="1530"/>
                <w:tab w:val="left" w:pos="2642"/>
                <w:tab w:val="center" w:pos="7993"/>
              </w:tabs>
              <w:ind w:left="360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4. ՀԱՆՐԱՅԻՆ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ԻՐԱԶԵԿՈՒՄ ԵՎ  ՀԱԿԱԿՈՌՈՒՊՑԻՈՆ ԿՐԹՈՒԹՅՈՒՆ</w:t>
            </w:r>
          </w:p>
          <w:p w:rsidR="00294B17" w:rsidRPr="00757C07" w:rsidRDefault="00294B17" w:rsidP="009655D5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9655D5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9655D5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9655D5">
            <w:pPr>
              <w:tabs>
                <w:tab w:val="left" w:pos="9420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ab/>
            </w:r>
          </w:p>
        </w:tc>
        <w:tc>
          <w:tcPr>
            <w:tcW w:w="3615" w:type="dxa"/>
            <w:gridSpan w:val="8"/>
          </w:tcPr>
          <w:p w:rsidR="00294B17" w:rsidRPr="00757C07" w:rsidRDefault="00294B17" w:rsidP="003C5E25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Բաժնի վերստուգիչ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ցուց</w:t>
            </w:r>
            <w:r w:rsidR="00542871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իչ</w:t>
            </w:r>
            <w:r w:rsidR="006D75D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ը</w:t>
            </w:r>
          </w:p>
          <w:p w:rsidR="00294B17" w:rsidRPr="00757C07" w:rsidRDefault="00294B17" w:rsidP="009655D5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9655D5">
            <w:pPr>
              <w:numPr>
                <w:ilvl w:val="0"/>
                <w:numId w:val="17"/>
              </w:numPr>
              <w:tabs>
                <w:tab w:val="left" w:pos="274"/>
                <w:tab w:val="left" w:pos="454"/>
              </w:tabs>
              <w:ind w:left="-26" w:firstLine="26"/>
              <w:jc w:val="both"/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 xml:space="preserve">Կառավարության կողմից  հակակոռուպցիոն ծրագրերի մասին քաղաքացիների տեղեկացվածությունը, հիմքային՝ Հանրապետական միջազգային ինստիտուտի </w:t>
            </w:r>
            <w:r w:rsidR="0039244A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 xml:space="preserve">կողմից </w:t>
            </w:r>
            <w:r w:rsidRPr="00757C07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>2019թ․ դեկտեմբերի 9–ի</w:t>
            </w:r>
            <w:r w:rsidR="003C43F5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>ն հրապարակված</w:t>
            </w:r>
            <w:r w:rsidRPr="00757C07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3C43F5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>հարցումների</w:t>
            </w:r>
            <w:r w:rsidRPr="00757C07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 xml:space="preserve"> արդյունքների համեմատություն 2022թ․ համանման հարցման արդյունքների հետ</w:t>
            </w:r>
          </w:p>
          <w:p w:rsidR="00294B17" w:rsidRPr="00757C07" w:rsidRDefault="00294B17" w:rsidP="009655D5">
            <w:pPr>
              <w:numPr>
                <w:ilvl w:val="0"/>
                <w:numId w:val="17"/>
              </w:numPr>
              <w:tabs>
                <w:tab w:val="left" w:pos="274"/>
                <w:tab w:val="left" w:pos="454"/>
              </w:tabs>
              <w:ind w:left="-26" w:firstLine="26"/>
              <w:jc w:val="both"/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>Բարձրագույն ուսումնական և</w:t>
            </w:r>
            <w:r w:rsidR="00F10BB6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>միջին մասնագիտական ուսումնական հաստատությունների</w:t>
            </w:r>
            <w:r w:rsidRPr="00757C07">
              <w:rPr>
                <w:rFonts w:ascii="Arial AMU" w:hAnsi="Arial AMU" w:cs="Arial AMU"/>
                <w:bCs/>
                <w:color w:val="000000" w:themeColor="text1"/>
                <w:sz w:val="18"/>
                <w:szCs w:val="18"/>
                <w:lang w:val="hy-AM"/>
              </w:rPr>
              <w:t> </w:t>
            </w:r>
            <w:r w:rsidR="003C43F5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>ուսանողների</w:t>
            </w:r>
            <w:r w:rsidRPr="00757C07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3C43F5" w:rsidRPr="00757C07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 xml:space="preserve">հասանելիությունը </w:t>
            </w:r>
            <w:r w:rsidRPr="00757C07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>հակակոռուպցիոն քաղաքականության հիմունքներ կրթական ծրագրերի</w:t>
            </w:r>
            <w:r w:rsidR="003C43F5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>ն․</w:t>
            </w:r>
            <w:r w:rsidRPr="00757C07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 xml:space="preserve"> հիմքային՝ 2019թ․-0, </w:t>
            </w:r>
            <w:r w:rsidR="00187EE0" w:rsidRPr="00187EE0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>2022</w:t>
            </w:r>
            <w:r w:rsidRPr="00757C07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 xml:space="preserve">թ․ առնվազն 7 </w:t>
            </w:r>
            <w:r w:rsidR="00187EE0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>բ</w:t>
            </w:r>
            <w:r w:rsidRPr="00757C07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>արձրագույն ուսումնական և միջին մասնագիտական ուսումնական հաստատություններում որպես պարտադիր ծրագիր</w:t>
            </w:r>
          </w:p>
          <w:p w:rsidR="00294B17" w:rsidRDefault="00294B17" w:rsidP="009655D5">
            <w:pPr>
              <w:numPr>
                <w:ilvl w:val="0"/>
                <w:numId w:val="17"/>
              </w:numPr>
              <w:tabs>
                <w:tab w:val="left" w:pos="274"/>
                <w:tab w:val="left" w:pos="454"/>
              </w:tabs>
              <w:ind w:left="-26" w:firstLine="26"/>
              <w:jc w:val="both"/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 xml:space="preserve">Հանրային պաշտոն զբաղեցնող անձանց և հանրային ծառայողների հասանելիությունը </w:t>
            </w:r>
            <w:r w:rsidR="00571133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>կոռուպցիայի դեմ պայքարին առնչվող թեմաներով</w:t>
            </w:r>
            <w:r w:rsidRPr="00757C07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 xml:space="preserve"> վերապատրաստման ծրագրերին</w:t>
            </w:r>
            <w:r w:rsidRPr="00757C07">
              <w:rPr>
                <w:rFonts w:ascii="Cambria Math" w:hAnsi="Cambria Math" w:cs="Cambria Math"/>
                <w:bCs/>
                <w:color w:val="000000" w:themeColor="text1"/>
                <w:sz w:val="18"/>
                <w:szCs w:val="18"/>
                <w:lang w:val="hy-AM"/>
              </w:rPr>
              <w:t>․</w:t>
            </w:r>
            <w:r w:rsidRPr="00757C07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 xml:space="preserve"> հակակոռուպցիոն վերապատրաստման ծրագրերի և դրանց մասնակիցների՝ 2019 թ</w:t>
            </w:r>
            <w:r w:rsidRPr="00757C07">
              <w:rPr>
                <w:rFonts w:ascii="Cambria Math" w:hAnsi="Cambria Math" w:cs="Cambria Math"/>
                <w:bCs/>
                <w:color w:val="000000" w:themeColor="text1"/>
                <w:sz w:val="18"/>
                <w:szCs w:val="18"/>
                <w:lang w:val="hy-AM"/>
              </w:rPr>
              <w:t>․</w:t>
            </w:r>
            <w:r w:rsidR="00571133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 xml:space="preserve">՝ </w:t>
            </w:r>
            <w:r w:rsidR="00571133" w:rsidRPr="00571133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 xml:space="preserve">49 </w:t>
            </w:r>
            <w:r w:rsidR="00571133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 xml:space="preserve">քաղաքացիական ծառայող, </w:t>
            </w:r>
            <w:r w:rsidRPr="00757C07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>2022թ</w:t>
            </w:r>
            <w:r w:rsidRPr="00757C07">
              <w:rPr>
                <w:rFonts w:ascii="Cambria Math" w:hAnsi="Cambria Math" w:cs="Cambria Math"/>
                <w:bCs/>
                <w:color w:val="000000" w:themeColor="text1"/>
                <w:sz w:val="18"/>
                <w:szCs w:val="18"/>
                <w:lang w:val="hy-AM"/>
              </w:rPr>
              <w:t>․</w:t>
            </w:r>
            <w:r w:rsidR="00571133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 xml:space="preserve">՝ </w:t>
            </w:r>
            <w:r w:rsidR="00EC58C5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 xml:space="preserve"> պետական կառավարման համակարգի, անկախ և ինքնավար մարմինների </w:t>
            </w:r>
            <w:r w:rsidR="00571133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 xml:space="preserve">առնվազն </w:t>
            </w:r>
            <w:r w:rsidR="00571133" w:rsidRPr="00571133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>200</w:t>
            </w:r>
            <w:r w:rsidR="00F10BB6" w:rsidRPr="00F10BB6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571133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>քաղաքացիական ծառայող</w:t>
            </w:r>
            <w:r w:rsidR="00B92BCA" w:rsidRPr="00B92BCA"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  <w:p w:rsidR="000C433D" w:rsidRPr="00AC5074" w:rsidRDefault="000C433D" w:rsidP="009655D5">
            <w:pPr>
              <w:tabs>
                <w:tab w:val="left" w:pos="274"/>
                <w:tab w:val="left" w:pos="454"/>
              </w:tabs>
              <w:jc w:val="both"/>
              <w:rPr>
                <w:rFonts w:ascii="GHEA Grapalat" w:hAnsi="GHEA Grapalat" w:cs="Arial AMU"/>
                <w:bCs/>
                <w:color w:val="000000" w:themeColor="text1"/>
                <w:sz w:val="18"/>
                <w:szCs w:val="18"/>
                <w:lang w:val="hy-AM"/>
              </w:rPr>
            </w:pPr>
          </w:p>
        </w:tc>
      </w:tr>
      <w:tr w:rsidR="0012097F" w:rsidRPr="00757C07" w:rsidTr="00585065">
        <w:trPr>
          <w:gridAfter w:val="1"/>
          <w:wAfter w:w="7" w:type="dxa"/>
          <w:trHeight w:val="1005"/>
        </w:trPr>
        <w:tc>
          <w:tcPr>
            <w:tcW w:w="603" w:type="dxa"/>
            <w:vMerge w:val="restart"/>
          </w:tcPr>
          <w:p w:rsidR="0012097F" w:rsidRPr="00757C07" w:rsidRDefault="0012097F" w:rsidP="00294B17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2728" w:type="dxa"/>
            <w:gridSpan w:val="4"/>
            <w:vMerge w:val="restart"/>
          </w:tcPr>
          <w:p w:rsidR="0012097F" w:rsidRPr="00757C07" w:rsidRDefault="0012097F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  <w:lang w:val="hy-AM"/>
              </w:rPr>
              <w:t>Միջոցառումը</w:t>
            </w:r>
          </w:p>
        </w:tc>
        <w:tc>
          <w:tcPr>
            <w:tcW w:w="7377" w:type="dxa"/>
            <w:gridSpan w:val="36"/>
          </w:tcPr>
          <w:p w:rsidR="0012097F" w:rsidRPr="00757C07" w:rsidRDefault="0012097F" w:rsidP="00294B17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Ակնկալվող արդյունքը</w:t>
            </w:r>
          </w:p>
        </w:tc>
        <w:tc>
          <w:tcPr>
            <w:tcW w:w="1444" w:type="dxa"/>
            <w:gridSpan w:val="2"/>
            <w:vMerge w:val="restart"/>
          </w:tcPr>
          <w:p w:rsidR="0012097F" w:rsidRPr="00757C07" w:rsidRDefault="0012097F" w:rsidP="00A00559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Վերստուգիչ 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ցուցիչը</w:t>
            </w:r>
          </w:p>
        </w:tc>
        <w:tc>
          <w:tcPr>
            <w:tcW w:w="1433" w:type="dxa"/>
            <w:gridSpan w:val="4"/>
            <w:vMerge w:val="restart"/>
          </w:tcPr>
          <w:p w:rsidR="0012097F" w:rsidRPr="00757C07" w:rsidRDefault="0012097F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Կատարող մարմինը</w:t>
            </w:r>
          </w:p>
        </w:tc>
        <w:tc>
          <w:tcPr>
            <w:tcW w:w="738" w:type="dxa"/>
            <w:gridSpan w:val="2"/>
            <w:vMerge w:val="restart"/>
            <w:shd w:val="clear" w:color="auto" w:fill="auto"/>
          </w:tcPr>
          <w:p w:rsidR="0012097F" w:rsidRPr="00757C07" w:rsidRDefault="0012097F" w:rsidP="00294B17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Ֆինանսավորման ողբյուրը</w:t>
            </w:r>
          </w:p>
        </w:tc>
      </w:tr>
      <w:tr w:rsidR="0012097F" w:rsidRPr="00757C07" w:rsidTr="00585065">
        <w:trPr>
          <w:gridAfter w:val="1"/>
          <w:wAfter w:w="7" w:type="dxa"/>
          <w:trHeight w:val="414"/>
        </w:trPr>
        <w:tc>
          <w:tcPr>
            <w:tcW w:w="603" w:type="dxa"/>
            <w:vMerge/>
          </w:tcPr>
          <w:p w:rsidR="0012097F" w:rsidRPr="00757C07" w:rsidRDefault="0012097F" w:rsidP="00294B17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2728" w:type="dxa"/>
            <w:gridSpan w:val="4"/>
            <w:vMerge/>
          </w:tcPr>
          <w:p w:rsidR="0012097F" w:rsidRPr="00757C07" w:rsidRDefault="0012097F" w:rsidP="00294B17">
            <w:pPr>
              <w:jc w:val="both"/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798" w:type="dxa"/>
            <w:gridSpan w:val="9"/>
          </w:tcPr>
          <w:p w:rsidR="0012097F" w:rsidRPr="00757C07" w:rsidRDefault="0012097F" w:rsidP="00294B17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2019թ.</w:t>
            </w:r>
          </w:p>
        </w:tc>
        <w:tc>
          <w:tcPr>
            <w:tcW w:w="1801" w:type="dxa"/>
            <w:gridSpan w:val="8"/>
          </w:tcPr>
          <w:p w:rsidR="0012097F" w:rsidRPr="00757C07" w:rsidRDefault="0012097F" w:rsidP="00294B17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2020թ.</w:t>
            </w:r>
          </w:p>
        </w:tc>
        <w:tc>
          <w:tcPr>
            <w:tcW w:w="2248" w:type="dxa"/>
            <w:gridSpan w:val="17"/>
          </w:tcPr>
          <w:p w:rsidR="0012097F" w:rsidRPr="00757C07" w:rsidRDefault="0012097F" w:rsidP="00294B17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2021թ.</w:t>
            </w:r>
          </w:p>
        </w:tc>
        <w:tc>
          <w:tcPr>
            <w:tcW w:w="1530" w:type="dxa"/>
            <w:gridSpan w:val="2"/>
          </w:tcPr>
          <w:p w:rsidR="0012097F" w:rsidRPr="00757C07" w:rsidRDefault="0012097F" w:rsidP="00294B17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2022թ.</w:t>
            </w:r>
          </w:p>
        </w:tc>
        <w:tc>
          <w:tcPr>
            <w:tcW w:w="1444" w:type="dxa"/>
            <w:gridSpan w:val="2"/>
            <w:vMerge/>
          </w:tcPr>
          <w:p w:rsidR="0012097F" w:rsidRPr="00757C07" w:rsidRDefault="0012097F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33" w:type="dxa"/>
            <w:gridSpan w:val="4"/>
            <w:vMerge/>
          </w:tcPr>
          <w:p w:rsidR="0012097F" w:rsidRPr="00757C07" w:rsidRDefault="0012097F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738" w:type="dxa"/>
            <w:gridSpan w:val="2"/>
            <w:vMerge/>
            <w:shd w:val="clear" w:color="auto" w:fill="auto"/>
          </w:tcPr>
          <w:p w:rsidR="0012097F" w:rsidRPr="00757C07" w:rsidRDefault="0012097F" w:rsidP="00294B17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94B17" w:rsidRPr="00757C07" w:rsidTr="00585065">
        <w:trPr>
          <w:gridAfter w:val="1"/>
          <w:wAfter w:w="7" w:type="dxa"/>
          <w:trHeight w:val="2708"/>
        </w:trPr>
        <w:tc>
          <w:tcPr>
            <w:tcW w:w="603" w:type="dxa"/>
          </w:tcPr>
          <w:p w:rsidR="00294B17" w:rsidRPr="00757C07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42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.</w:t>
            </w:r>
          </w:p>
        </w:tc>
        <w:tc>
          <w:tcPr>
            <w:tcW w:w="2728" w:type="dxa"/>
            <w:gridSpan w:val="4"/>
          </w:tcPr>
          <w:p w:rsidR="00294B17" w:rsidRPr="00757C07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Հանրային իրազեկման արշավի ծրագրի մշակում, հաստատում և իրականացում</w:t>
            </w:r>
          </w:p>
        </w:tc>
        <w:tc>
          <w:tcPr>
            <w:tcW w:w="3599" w:type="dxa"/>
            <w:gridSpan w:val="17"/>
          </w:tcPr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Հաղորդակցման գործողությունների քարտեզագրվել են և գործողությունների ծրագիրը մշակվել է:</w:t>
            </w:r>
          </w:p>
          <w:p w:rsidR="00294B17" w:rsidRPr="00757C07" w:rsidRDefault="00294B17" w:rsidP="00294B17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3778" w:type="dxa"/>
            <w:gridSpan w:val="19"/>
          </w:tcPr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Հաղորդակցման գործողությունների ծրագիրը հաստատվել է և իրականացվում է: </w:t>
            </w:r>
          </w:p>
          <w:p w:rsidR="00294B17" w:rsidRPr="00757C07" w:rsidRDefault="00294B17" w:rsidP="00294B17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44" w:type="dxa"/>
            <w:gridSpan w:val="2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Հաղորդակցման գործողությունները քարտեզագրվել են և մշակվել է Հաղորդակցման գործ</w:t>
            </w:r>
            <w:r w:rsidR="00542871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ողություններ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ի ծրագիրը (2019-2020թթ.):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 Հաղորդակցման գործողությունների ծրագիրը հաստատվել է Կառավարության որոշմամբ (2021թ.): </w:t>
            </w:r>
          </w:p>
          <w:p w:rsidR="00206C0C" w:rsidRDefault="00206C0C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Հաղորդակցման գործողությունների ծրագրի շրջանակներում իրականացվել է առնվազն 5 միջոցառում (2022թ.):</w:t>
            </w:r>
          </w:p>
        </w:tc>
        <w:tc>
          <w:tcPr>
            <w:tcW w:w="1433" w:type="dxa"/>
            <w:gridSpan w:val="4"/>
          </w:tcPr>
          <w:p w:rsidR="00294B17" w:rsidRPr="00757C07" w:rsidRDefault="00294B17" w:rsidP="00294B17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Հիմնական </w:t>
            </w:r>
            <w:r w:rsidR="000C433D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կատարող</w:t>
            </w:r>
          </w:p>
          <w:p w:rsidR="00294B17" w:rsidRPr="00757C07" w:rsidRDefault="00294B17" w:rsidP="00294B17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294B17" w:rsidRPr="00757C07" w:rsidRDefault="00294B17" w:rsidP="00294B17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0C433D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Համակատարողներ</w:t>
            </w:r>
          </w:p>
          <w:p w:rsidR="00294B17" w:rsidRPr="00757C07" w:rsidRDefault="00294B17" w:rsidP="00294B17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jc w:val="both"/>
              <w:rPr>
                <w:rFonts w:ascii="GHEA Grapalat" w:hAnsi="GHEA Grapalat" w:cs="Arian AMU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Վ</w:t>
            </w:r>
            <w:r w:rsidRPr="00757C07">
              <w:rPr>
                <w:rFonts w:ascii="GHEA Grapalat" w:hAnsi="GHEA Grapalat" w:cs="Arian AMU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արչապետի աշխատակազմ</w:t>
            </w:r>
          </w:p>
          <w:p w:rsidR="00294B17" w:rsidRPr="00757C07" w:rsidRDefault="00294B17" w:rsidP="00294B17">
            <w:pPr>
              <w:jc w:val="both"/>
              <w:rPr>
                <w:rFonts w:ascii="GHEA Grapalat" w:hAnsi="GHEA Grapalat" w:cs="Arian AMU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</w:p>
          <w:p w:rsidR="00294B17" w:rsidRPr="00757C07" w:rsidRDefault="00294B17" w:rsidP="00294B1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Կոռուպցիայի կանխարգելման հանձնաժողով (համաձայնությամբ)</w:t>
            </w:r>
          </w:p>
          <w:p w:rsidR="00294B17" w:rsidRPr="00757C07" w:rsidRDefault="00294B17" w:rsidP="00294B17">
            <w:pPr>
              <w:jc w:val="both"/>
              <w:rPr>
                <w:rFonts w:ascii="GHEA Grapalat" w:hAnsi="GHEA Grapalat" w:cs="Arian AMU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</w:p>
          <w:p w:rsidR="00294B17" w:rsidRPr="00757C07" w:rsidRDefault="00294B17" w:rsidP="00294B17">
            <w:pPr>
              <w:jc w:val="both"/>
              <w:rPr>
                <w:rFonts w:ascii="GHEA Grapalat" w:hAnsi="GHEA Grapalat" w:cs="Arian AMU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757C07">
              <w:rPr>
                <w:rFonts w:ascii="GHEA Grapalat" w:hAnsi="GHEA Grapalat" w:cs="Arian AMU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Պետական կառավարման համակարգի մարմիններ</w:t>
            </w:r>
          </w:p>
          <w:p w:rsidR="00294B17" w:rsidRPr="00757C07" w:rsidRDefault="00294B17" w:rsidP="00294B17">
            <w:pPr>
              <w:jc w:val="both"/>
              <w:rPr>
                <w:rFonts w:ascii="GHEA Grapalat" w:hAnsi="GHEA Grapalat" w:cs="Arian AMU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</w:p>
          <w:p w:rsidR="00294B17" w:rsidRPr="00757C07" w:rsidRDefault="00294B17" w:rsidP="00294B17">
            <w:pPr>
              <w:jc w:val="both"/>
              <w:rPr>
                <w:rFonts w:ascii="GHEA Grapalat" w:hAnsi="GHEA Grapalat" w:cs="Arian AMU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757C07">
              <w:rPr>
                <w:rFonts w:ascii="GHEA Grapalat" w:hAnsi="GHEA Grapalat" w:cs="Arian AMU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Հասարակական կազմակերպություններ (համաձայնությամբ)</w:t>
            </w:r>
          </w:p>
          <w:p w:rsidR="00294B17" w:rsidRPr="00757C07" w:rsidRDefault="00294B17" w:rsidP="00294B17">
            <w:pPr>
              <w:jc w:val="both"/>
              <w:rPr>
                <w:rFonts w:ascii="GHEA Grapalat" w:hAnsi="GHEA Grapalat" w:cs="Arian AMU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</w:p>
          <w:p w:rsidR="00294B17" w:rsidRPr="00757C07" w:rsidRDefault="00294B17" w:rsidP="00294B17">
            <w:pPr>
              <w:jc w:val="both"/>
              <w:rPr>
                <w:rFonts w:ascii="GHEA Grapalat" w:hAnsi="GHEA Grapalat" w:cs="Arian AMU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57C07">
              <w:rPr>
                <w:rFonts w:ascii="GHEA Grapalat" w:hAnsi="GHEA Grapalat" w:cs="Arian AMU"/>
                <w:color w:val="000000" w:themeColor="text1"/>
                <w:sz w:val="18"/>
                <w:szCs w:val="18"/>
                <w:shd w:val="clear" w:color="auto" w:fill="FFFFFF"/>
              </w:rPr>
              <w:t>Զանգվածային լրատվության միջոցներ</w:t>
            </w:r>
          </w:p>
          <w:p w:rsidR="00294B17" w:rsidRPr="00757C07" w:rsidRDefault="00294B17" w:rsidP="00294B17">
            <w:pPr>
              <w:jc w:val="both"/>
              <w:rPr>
                <w:rFonts w:ascii="GHEA Grapalat" w:hAnsi="GHEA Grapalat" w:cs="Arian AMU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57C07">
              <w:rPr>
                <w:rFonts w:ascii="GHEA Grapalat" w:hAnsi="GHEA Grapalat" w:cs="Arian AMU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(համաձայնությամբ)</w:t>
            </w:r>
          </w:p>
          <w:p w:rsidR="00294B17" w:rsidRPr="00757C07" w:rsidRDefault="00294B17" w:rsidP="00294B17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738" w:type="dxa"/>
            <w:gridSpan w:val="2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Օրենսդրությամբ չարգելված ֆինանսավորման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  <w:tr w:rsidR="00294B17" w:rsidRPr="00757C07" w:rsidTr="00585065">
        <w:trPr>
          <w:gridAfter w:val="1"/>
          <w:wAfter w:w="7" w:type="dxa"/>
          <w:trHeight w:val="2240"/>
        </w:trPr>
        <w:tc>
          <w:tcPr>
            <w:tcW w:w="603" w:type="dxa"/>
          </w:tcPr>
          <w:p w:rsidR="00294B17" w:rsidRPr="00757C07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43.</w:t>
            </w:r>
          </w:p>
        </w:tc>
        <w:tc>
          <w:tcPr>
            <w:tcW w:w="2728" w:type="dxa"/>
            <w:gridSpan w:val="4"/>
          </w:tcPr>
          <w:p w:rsidR="00294B17" w:rsidRPr="00757C07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«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Հակակոռուպցիոն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քաղաքականության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հիմունքներ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»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առարկայի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ներառում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բոլոր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բարձրագույն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ուսումնական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և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shd w:val="clear" w:color="auto" w:fill="FFFFFF"/>
              </w:rPr>
              <w:t>միջին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shd w:val="clear" w:color="auto" w:fill="FFFFFF"/>
              </w:rPr>
              <w:t>մասնագիտական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shd w:val="clear" w:color="auto" w:fill="FFFFFF"/>
              </w:rPr>
              <w:t>ուսումնական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shd w:val="clear" w:color="auto" w:fill="FFFFFF"/>
              </w:rPr>
              <w:t>հաստատություն</w:t>
            </w: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ների</w:t>
            </w:r>
            <w:r w:rsidRPr="00757C07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դասավանդման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մոդուլներում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599" w:type="dxa"/>
            <w:gridSpan w:val="17"/>
          </w:tcPr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Մշակվել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են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 xml:space="preserve"> 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Հակակոռուպցիոն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քաղաքականության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հիմունքներ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 xml:space="preserve">»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առարկայի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դասավանդման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ծրագրերը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:</w:t>
            </w:r>
          </w:p>
        </w:tc>
        <w:tc>
          <w:tcPr>
            <w:tcW w:w="3778" w:type="dxa"/>
            <w:gridSpan w:val="19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Arian AMU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Arian AMU"/>
                <w:color w:val="000000" w:themeColor="text1"/>
                <w:sz w:val="18"/>
                <w:szCs w:val="18"/>
                <w:lang w:val="hy-AM"/>
              </w:rPr>
              <w:t>Սահմանվել  են առարկայական չափորոշիչները: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Բարձրագույն ուսումնական և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միջին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մասնագիտական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ուսումնական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հաստատություններում դասավանդվում է «Հակակոռուպցիոն քաղաքականության հիմունքներ» առարկա: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Բարձրագույն ուսումնական և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միջին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մասնագիտական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ուսումնական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հաստատությունների ուսանողների համար ստեղծվել են հակակոռուպցիոն թեմաներով  ուսոցողական նյութեր:</w:t>
            </w:r>
          </w:p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44" w:type="dxa"/>
            <w:gridSpan w:val="2"/>
          </w:tcPr>
          <w:p w:rsidR="00294B1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«Հակակոռուպցիոն քաղաքականության հիմունքներ» առարկայի դասավանդման ծրագրերը մշակված են (2020թ.): </w:t>
            </w:r>
          </w:p>
          <w:p w:rsidR="00206C0C" w:rsidRPr="00757C07" w:rsidRDefault="00206C0C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«Հակակոռուպցիոն քաղաքականության հիմունքներ» առարկայի դասավանդման ծրագրերով իրականացվում է դասավանդում (2020թ.):</w:t>
            </w:r>
          </w:p>
          <w:p w:rsidR="00206C0C" w:rsidRPr="00757C07" w:rsidRDefault="00206C0C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Բարձրագույն ուսումնական և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միջին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մասնագիտական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ուսումնական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հաստատություններում ուսանողների համար առնվազն 2 անգամ ցուցադրվել են հակակոռուպցիոն թեմաներով  ուսոցողական նյութեր</w:t>
            </w:r>
            <w:r w:rsidR="00206C0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(2022թ.):</w:t>
            </w:r>
          </w:p>
          <w:p w:rsidR="00642D75" w:rsidRPr="00757C07" w:rsidRDefault="00642D75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33" w:type="dxa"/>
            <w:gridSpan w:val="4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outlineLvl w:val="1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Հիմնական </w:t>
            </w:r>
            <w:r w:rsidR="000C433D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կատարող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outlineLvl w:val="1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outlineLvl w:val="1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կրթության, գիտության, մշակույթի և սպորտի նախարարություն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0C433D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Համակատարողներ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Բարձրագույն ուսումնական հաստատություններ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Միջին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մասնագիտական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ուսումնական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հաստատություններ</w:t>
            </w:r>
          </w:p>
          <w:p w:rsidR="00294B17" w:rsidRPr="00757C07" w:rsidRDefault="00294B17" w:rsidP="00294B1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Կոռուպցիայի կանխարգելման հանձնաժողով (համաձայնությամբ)</w:t>
            </w:r>
          </w:p>
          <w:p w:rsidR="00294B17" w:rsidRPr="00757C07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738" w:type="dxa"/>
            <w:gridSpan w:val="2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Օրենսդրությամբ չարգելված ֆինանսավորման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  <w:tr w:rsidR="00294B17" w:rsidRPr="00757C07" w:rsidTr="00585065">
        <w:trPr>
          <w:gridAfter w:val="1"/>
          <w:wAfter w:w="7" w:type="dxa"/>
          <w:trHeight w:val="2708"/>
        </w:trPr>
        <w:tc>
          <w:tcPr>
            <w:tcW w:w="603" w:type="dxa"/>
          </w:tcPr>
          <w:p w:rsidR="00294B17" w:rsidRPr="00757C07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44.</w:t>
            </w:r>
          </w:p>
        </w:tc>
        <w:tc>
          <w:tcPr>
            <w:tcW w:w="2728" w:type="dxa"/>
            <w:gridSpan w:val="4"/>
          </w:tcPr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Ավագ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դպրոցում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հակակոռուպցիոն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կրթության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իրականացում</w:t>
            </w:r>
          </w:p>
        </w:tc>
        <w:tc>
          <w:tcPr>
            <w:tcW w:w="3599" w:type="dxa"/>
            <w:gridSpan w:val="17"/>
          </w:tcPr>
          <w:p w:rsidR="00642D75" w:rsidRDefault="00294B17" w:rsidP="00294B17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Ավագ դպրոցում ուսուցանվող «Հասարակագիտություն» առարկայի դասագրքերում կոռուպցիային առնչվող բաժինների վերաբերյալ կատարվել է ուսումնասիրություն: </w:t>
            </w:r>
          </w:p>
          <w:p w:rsidR="00642D75" w:rsidRDefault="00642D75" w:rsidP="00294B17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F10BB6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Ներկայացվել է համապատասխան առաջարկությունների փաթեթ:  </w:t>
            </w:r>
          </w:p>
        </w:tc>
        <w:tc>
          <w:tcPr>
            <w:tcW w:w="3778" w:type="dxa"/>
            <w:gridSpan w:val="19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Arian AMU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Arian AMU"/>
                <w:color w:val="000000" w:themeColor="text1"/>
                <w:sz w:val="18"/>
                <w:szCs w:val="18"/>
                <w:lang w:val="hy-AM"/>
              </w:rPr>
              <w:t>Սահմանվել  են առարկայական չափորոշիչները: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Arian AMU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Arian AMU"/>
                <w:color w:val="000000" w:themeColor="text1"/>
                <w:sz w:val="18"/>
                <w:szCs w:val="18"/>
                <w:lang w:val="hy-AM"/>
              </w:rPr>
              <w:t>Հասարակագիտության դասագրքերում կոռուպցիային առնչվող բաժինների բովանդակությունը փոփոխվել է: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Arian AMU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Ավագ դպրոցների աշակերտների համար ստեղծվել են հակակոռուպցիոն թեմաներով  ուսոցողական նյութեր:</w:t>
            </w:r>
          </w:p>
        </w:tc>
        <w:tc>
          <w:tcPr>
            <w:tcW w:w="1444" w:type="dxa"/>
            <w:gridSpan w:val="2"/>
          </w:tcPr>
          <w:p w:rsidR="00294B1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«Հասարակագիտություն» առարկայի դասագրքերում կոռուպցիային առնչվող բաժինների վերաբերյալ ուսումնասիրությունն իրականացված է, առաջարկությունները ներկայացված են (2020թ</w:t>
            </w:r>
            <w:r w:rsidR="00206C0C">
              <w:rPr>
                <w:rFonts w:ascii="Cambria Math" w:hAnsi="Cambria Math"/>
                <w:color w:val="000000" w:themeColor="text1"/>
                <w:sz w:val="18"/>
                <w:szCs w:val="18"/>
                <w:lang w:val="hy-AM"/>
              </w:rPr>
              <w:t>․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206C0C" w:rsidRPr="00757C07" w:rsidRDefault="00206C0C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«Հասարակագիտություն» առարկայի դասագրքերում կոռուպցիային առնչվող բաժինների ներգրավմամբ իրականացվում է  դասավանդում (2020թ.):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Երևան </w:t>
            </w:r>
            <w:r w:rsidR="007B4BAA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քաղաք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ի առնվազն 40, մարզերի առնվազն 5 դպրոցների ավագ դպրոցների աշակերտներին ցուցադրվել են հակակոռուպցիոն թեմաներով  ուսոցողական նյութեր</w:t>
            </w:r>
            <w:r w:rsidR="00642D7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(2022թ.):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33" w:type="dxa"/>
            <w:gridSpan w:val="4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outlineLvl w:val="1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Հիմնական </w:t>
            </w:r>
            <w:r w:rsidR="00206C0C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կատարող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outlineLvl w:val="1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outlineLvl w:val="1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կրթության, գիտության, մշակույթի և սպորտի նախարարություն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06C0C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Համակատարողներ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Բարձրագույն ուսումնական հաստատություններ</w:t>
            </w:r>
          </w:p>
          <w:p w:rsidR="00294B17" w:rsidRPr="00757C07" w:rsidRDefault="00294B17" w:rsidP="00294B1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Կոռուպցիայի կանխարգելման հանձնաժողով (համաձայնությամբ)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738" w:type="dxa"/>
            <w:gridSpan w:val="2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Օրենսդրությամբ չարգելված ֆինանսավորման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  <w:tr w:rsidR="00294B17" w:rsidRPr="00757C07" w:rsidTr="00585065">
        <w:trPr>
          <w:gridAfter w:val="1"/>
          <w:wAfter w:w="7" w:type="dxa"/>
          <w:trHeight w:val="2150"/>
        </w:trPr>
        <w:tc>
          <w:tcPr>
            <w:tcW w:w="603" w:type="dxa"/>
          </w:tcPr>
          <w:p w:rsidR="00294B17" w:rsidRPr="00757C07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45.</w:t>
            </w:r>
          </w:p>
        </w:tc>
        <w:tc>
          <w:tcPr>
            <w:tcW w:w="2728" w:type="dxa"/>
            <w:gridSpan w:val="4"/>
          </w:tcPr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Քաղաքացիական ծառայության համակարգում իրականացվող բարեփոխումների վերաբերյալ իրազեկվածության բարձրացում, վերապատրաստումների իրականացում՝ այդ թվում կոռուպցիայի կանխարգելման, բարեվարքության, «</w:t>
            </w: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Մարդու իրավունքներ»</w:t>
            </w: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թեմայով</w:t>
            </w:r>
          </w:p>
        </w:tc>
        <w:tc>
          <w:tcPr>
            <w:tcW w:w="1769" w:type="dxa"/>
            <w:gridSpan w:val="8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Մշակվել են իրազեկվածության բարձրացման ուղեցույցները,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ն վերապատրաստման ծրագրերը:</w:t>
            </w:r>
          </w:p>
        </w:tc>
        <w:tc>
          <w:tcPr>
            <w:tcW w:w="5608" w:type="dxa"/>
            <w:gridSpan w:val="28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Անցկացվել են իրազեկվածության բարձրացմանն ուղղված պարբերական վերապատրաստումներ, սեմինարներ, միջոցառումներ:</w:t>
            </w:r>
          </w:p>
        </w:tc>
        <w:tc>
          <w:tcPr>
            <w:tcW w:w="1444" w:type="dxa"/>
            <w:gridSpan w:val="2"/>
          </w:tcPr>
          <w:p w:rsidR="0087018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Քաղաքացիական ծառայողների վերապատրաստման ծրագրերում առկա են կոռուպցիայի կանխարգելման, «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Մարդու իրավունքներ» թեմաներով դասընթացներ (2020թ</w:t>
            </w:r>
            <w:r w:rsidR="00642D75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.</w:t>
            </w:r>
            <w:r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): </w:t>
            </w:r>
          </w:p>
          <w:p w:rsidR="00870187" w:rsidRDefault="0087018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7B4BAA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Յուրաքանչյուր տարի </w:t>
            </w:r>
            <w:r w:rsidR="00294B17"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50 քաղաքացիական ծառայողներ վերապատրաստվել են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80318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(</w:t>
            </w:r>
            <w:r w:rsidR="00014BC4" w:rsidRPr="00014BC4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2021-2022</w:t>
            </w:r>
            <w:r w:rsidR="00014BC4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թթ</w:t>
            </w:r>
            <w:r w:rsidR="0080318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)</w:t>
            </w:r>
            <w:r w:rsidR="00294B17" w:rsidRPr="00757C0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:</w:t>
            </w:r>
          </w:p>
        </w:tc>
        <w:tc>
          <w:tcPr>
            <w:tcW w:w="1433" w:type="dxa"/>
            <w:gridSpan w:val="4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Հիմնական կատարող՝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ՀՀ </w:t>
            </w:r>
            <w:r w:rsidR="00206C0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վ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արչապետի աշխատակազմի քաղաքա-ցիական ծառայության գրասենյակ </w:t>
            </w:r>
          </w:p>
          <w:p w:rsidR="00294B17" w:rsidRPr="00757C07" w:rsidRDefault="00294B17" w:rsidP="00294B1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Համակատարողներ՝ </w:t>
            </w:r>
          </w:p>
          <w:p w:rsidR="00294B17" w:rsidRPr="00757C07" w:rsidRDefault="00294B17" w:rsidP="00294B1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Կոռուպցիայի կանխարգելման հանձնաժողով (համաձայնությամբ)</w:t>
            </w:r>
          </w:p>
          <w:p w:rsidR="00294B17" w:rsidRPr="00757C07" w:rsidRDefault="00294B17" w:rsidP="00294B1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Մարդու իրավունքների պաշտպան (համաձայնությամբ)</w:t>
            </w:r>
          </w:p>
          <w:p w:rsidR="00294B17" w:rsidRPr="00757C07" w:rsidRDefault="00294B17" w:rsidP="00294B1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Հասարակական կազմակերպություններ (համաձայնությամբ)</w:t>
            </w:r>
          </w:p>
          <w:p w:rsidR="00294B17" w:rsidRPr="00757C07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738" w:type="dxa"/>
            <w:gridSpan w:val="2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Օրենսդրությամբ չարգելված ֆինանսավորման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  <w:tr w:rsidR="00294B17" w:rsidRPr="00757C07" w:rsidTr="00585065">
        <w:trPr>
          <w:gridAfter w:val="1"/>
          <w:wAfter w:w="7" w:type="dxa"/>
          <w:trHeight w:val="2708"/>
        </w:trPr>
        <w:tc>
          <w:tcPr>
            <w:tcW w:w="603" w:type="dxa"/>
          </w:tcPr>
          <w:p w:rsidR="00294B17" w:rsidRPr="00757C07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46.</w:t>
            </w:r>
          </w:p>
        </w:tc>
        <w:tc>
          <w:tcPr>
            <w:tcW w:w="2728" w:type="dxa"/>
            <w:gridSpan w:val="4"/>
          </w:tcPr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Քաղաքացիական ծառայողների համար հեռավար ուսուցման մոդուլների մշակում</w:t>
            </w:r>
          </w:p>
        </w:tc>
        <w:tc>
          <w:tcPr>
            <w:tcW w:w="3599" w:type="dxa"/>
            <w:gridSpan w:val="17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Մշակվել են հեռավար ուսուցման մոդուլներ</w:t>
            </w:r>
          </w:p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3778" w:type="dxa"/>
            <w:gridSpan w:val="19"/>
          </w:tcPr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Քաղաքացիական ծառայողների ուսուցումը կազմակերպվել է  հեռավար ուսուցման մոդելի կիրառմամբ</w:t>
            </w:r>
          </w:p>
        </w:tc>
        <w:tc>
          <w:tcPr>
            <w:tcW w:w="1444" w:type="dxa"/>
            <w:gridSpan w:val="2"/>
          </w:tcPr>
          <w:p w:rsidR="00294B17" w:rsidRPr="00757C07" w:rsidRDefault="00294B17" w:rsidP="00294B1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Քաղաքացիական ծառայության համակարգում հեռահար ուսուցման մոդուլները </w:t>
            </w:r>
            <w:r w:rsidR="0087018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մշակված են (2020թ.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)</w:t>
            </w:r>
            <w:r w:rsidR="0087018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։</w:t>
            </w:r>
          </w:p>
          <w:p w:rsidR="00870187" w:rsidRDefault="00870187" w:rsidP="00294B1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87018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Ըստ մոդուլների՝ ի</w:t>
            </w:r>
            <w:r w:rsidR="0087018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րականացվում է ուսուցում (2021թ.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)</w:t>
            </w:r>
            <w:r w:rsidR="0087018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։</w:t>
            </w:r>
          </w:p>
        </w:tc>
        <w:tc>
          <w:tcPr>
            <w:tcW w:w="1433" w:type="dxa"/>
            <w:gridSpan w:val="4"/>
          </w:tcPr>
          <w:p w:rsidR="00294B17" w:rsidRPr="00757C07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ՀՀ </w:t>
            </w:r>
            <w:r w:rsidR="00206C0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վ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արչապետի աշխատակազմի քաղաքա-ցիական ծառայության գրասենյակ</w:t>
            </w:r>
          </w:p>
        </w:tc>
        <w:tc>
          <w:tcPr>
            <w:tcW w:w="738" w:type="dxa"/>
            <w:gridSpan w:val="2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Օրենսդրությամբ չարգելված ֆինանսավորման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  <w:tr w:rsidR="00294B17" w:rsidRPr="00757C07" w:rsidTr="00585065">
        <w:trPr>
          <w:gridAfter w:val="1"/>
          <w:wAfter w:w="7" w:type="dxa"/>
          <w:trHeight w:val="1160"/>
        </w:trPr>
        <w:tc>
          <w:tcPr>
            <w:tcW w:w="603" w:type="dxa"/>
          </w:tcPr>
          <w:p w:rsidR="00294B17" w:rsidRPr="00757C07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47.</w:t>
            </w:r>
          </w:p>
        </w:tc>
        <w:tc>
          <w:tcPr>
            <w:tcW w:w="2728" w:type="dxa"/>
            <w:gridSpan w:val="4"/>
          </w:tcPr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Թափուր պաշտոնների համալրման մրցույթների թեստավորման փուլի օնլայն հեռարձակում</w:t>
            </w:r>
          </w:p>
        </w:tc>
        <w:tc>
          <w:tcPr>
            <w:tcW w:w="3599" w:type="dxa"/>
            <w:gridSpan w:val="17"/>
          </w:tcPr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Մշակվել են թափուր պաշտոնների համալրման մրցույթների թեստավորման փուլի օնլայն հեռարձակման տեխնիկական պայմանները</w:t>
            </w:r>
          </w:p>
        </w:tc>
        <w:tc>
          <w:tcPr>
            <w:tcW w:w="2248" w:type="dxa"/>
            <w:gridSpan w:val="17"/>
          </w:tcPr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Միասնականացվել թափուր պաշտոնների համալրման մրցույթների թեստավորման փուլի օնլայն հեռարձակման համակարգը և քաղծառայության տեղեկատվական համակարգը</w:t>
            </w:r>
          </w:p>
        </w:tc>
        <w:tc>
          <w:tcPr>
            <w:tcW w:w="1530" w:type="dxa"/>
            <w:gridSpan w:val="2"/>
          </w:tcPr>
          <w:p w:rsidR="00294B17" w:rsidRPr="00757C07" w:rsidRDefault="00294B17" w:rsidP="00294B17">
            <w:pPr>
              <w:ind w:left="-14" w:firstLine="14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Գործարկվել է</w:t>
            </w:r>
            <w:r w:rsidRPr="00757C07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թ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ափուր պաշտոնների համալրման մրցույթների թեստավորման փուլի օնլայն հեռարձակման համակարգը և քաղծառայության տեղեկատվական համակարգը </w:t>
            </w:r>
          </w:p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44" w:type="dxa"/>
            <w:gridSpan w:val="2"/>
          </w:tcPr>
          <w:p w:rsidR="00294B17" w:rsidRPr="00757C07" w:rsidRDefault="00294B17" w:rsidP="00294B1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Թափուր պաշտոնների համալրման մրցույթների թեստավորման փուլի օնլայն հեռարձակման տեխնիկական պայմանները ներկայացվել են ՀՀ վարչապետի աշխատակազմ (2019թ.):</w:t>
            </w:r>
          </w:p>
          <w:p w:rsidR="00870187" w:rsidRDefault="0087018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2022թ.</w:t>
            </w:r>
            <w:r w:rsidR="0087018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-ից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բոլոր թափուր պաշտոնների համար անցկացվող մրցույթների թեստավորման փուլը հեռարձակվում</w:t>
            </w:r>
            <w:r w:rsidR="0087018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է։</w:t>
            </w:r>
          </w:p>
        </w:tc>
        <w:tc>
          <w:tcPr>
            <w:tcW w:w="1433" w:type="dxa"/>
            <w:gridSpan w:val="4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Հիմնական կատարող՝</w:t>
            </w:r>
          </w:p>
          <w:p w:rsidR="00294B17" w:rsidRPr="00757C07" w:rsidRDefault="00294B17" w:rsidP="00294B17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ՀՀ </w:t>
            </w:r>
            <w:r w:rsidR="00DE5522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վ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արչապետի աշխատակազմի քաղաքա-ցիական ծառայության գրասենյակ</w:t>
            </w:r>
          </w:p>
        </w:tc>
        <w:tc>
          <w:tcPr>
            <w:tcW w:w="738" w:type="dxa"/>
            <w:gridSpan w:val="2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Օրենսդրությամբ չարգելված ֆինանսավորման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  <w:tr w:rsidR="00294B17" w:rsidRPr="007F3A7B" w:rsidTr="00585065">
        <w:trPr>
          <w:trHeight w:val="2357"/>
        </w:trPr>
        <w:tc>
          <w:tcPr>
            <w:tcW w:w="10715" w:type="dxa"/>
            <w:gridSpan w:val="42"/>
          </w:tcPr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5. </w:t>
            </w:r>
            <w:r w:rsidRPr="00757C07"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8"/>
                <w:lang w:val="hy-AM"/>
              </w:rPr>
              <w:t>ՄՇՏԱԴԻՏԱՐԿՈՒՄԸ, ՀՍԿՈՂՈՒԹՅՈՒՆՆ ՈՒ ԴՐԱ ՎԵՐԱԲԵՐՅԱԼ ՀԱՆՐԱՅԻՆ ՀԱՂՈՐԴԱԿՑՈՒԹՅՈՒՆ</w:t>
            </w:r>
          </w:p>
          <w:p w:rsidR="00294B17" w:rsidRPr="00757C07" w:rsidRDefault="00294B17" w:rsidP="00294B17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tabs>
                <w:tab w:val="left" w:pos="7560"/>
              </w:tabs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3615" w:type="dxa"/>
            <w:gridSpan w:val="8"/>
          </w:tcPr>
          <w:p w:rsidR="00294B17" w:rsidRPr="00A00559" w:rsidRDefault="00DD5279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Եզրափակիչ </w:t>
            </w:r>
            <w:r w:rsidR="00294B17"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վերստուգիչ ցուց</w:t>
            </w:r>
            <w:r w:rsidR="00A00559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իչ</w:t>
            </w:r>
            <w:r w:rsidR="006D75D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ը</w:t>
            </w:r>
          </w:p>
          <w:p w:rsidR="00294B17" w:rsidRPr="00757C07" w:rsidRDefault="00294B17" w:rsidP="00294B17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  <w:p w:rsidR="00E85907" w:rsidRDefault="0039244A" w:rsidP="00E85907">
            <w:pPr>
              <w:pStyle w:val="ListParagraph"/>
              <w:numPr>
                <w:ilvl w:val="0"/>
                <w:numId w:val="21"/>
              </w:numPr>
              <w:shd w:val="clear" w:color="auto" w:fill="FFFFFF"/>
              <w:tabs>
                <w:tab w:val="left" w:pos="451"/>
              </w:tabs>
              <w:ind w:left="0" w:hanging="29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E85907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Թրանսփարենսի Ինթ</w:t>
            </w:r>
            <w:r w:rsidR="00294B17" w:rsidRPr="00E85907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երնեշնլ, Կոռուպցիայի ընկալման ինդեքս, հիմքային՝ 2018</w:t>
            </w:r>
            <w:r w:rsidR="00DE5522" w:rsidRPr="00E85907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թ</w:t>
            </w:r>
            <w:r w:rsidR="00DE5522" w:rsidRPr="00E85907">
              <w:rPr>
                <w:rFonts w:ascii="Cambria Math" w:eastAsia="Times New Roman" w:hAnsi="Cambria Math" w:cs="Cambria Math"/>
                <w:color w:val="000000" w:themeColor="text1"/>
                <w:sz w:val="18"/>
                <w:szCs w:val="18"/>
                <w:lang w:val="hy-AM"/>
              </w:rPr>
              <w:t>․</w:t>
            </w:r>
            <w:r w:rsidR="00294B17" w:rsidRPr="00E85907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-35, 2022թ.- 55</w:t>
            </w:r>
          </w:p>
          <w:p w:rsidR="00294B17" w:rsidRPr="00E85907" w:rsidRDefault="00C959F9" w:rsidP="00D83C98">
            <w:pPr>
              <w:pStyle w:val="ListParagraph"/>
              <w:numPr>
                <w:ilvl w:val="0"/>
                <w:numId w:val="21"/>
              </w:numPr>
              <w:shd w:val="clear" w:color="auto" w:fill="FFFFFF"/>
              <w:tabs>
                <w:tab w:val="left" w:pos="451"/>
              </w:tabs>
              <w:ind w:left="0" w:hanging="29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E85907">
              <w:rPr>
                <w:rFonts w:ascii="GHEA Grapalat" w:eastAsia="Calibri" w:hAnsi="GHEA Grapalat" w:cs="Arian AMU"/>
                <w:color w:val="000000" w:themeColor="text1"/>
                <w:sz w:val="18"/>
                <w:szCs w:val="18"/>
                <w:lang w:val="hy-AM"/>
              </w:rPr>
              <w:t xml:space="preserve">Համաշխարհային </w:t>
            </w:r>
            <w:r w:rsidR="00E85907" w:rsidRPr="00E85907">
              <w:rPr>
                <w:rFonts w:ascii="GHEA Grapalat" w:eastAsia="Calibri" w:hAnsi="GHEA Grapalat" w:cs="Arian AMU"/>
                <w:color w:val="000000" w:themeColor="text1"/>
                <w:sz w:val="18"/>
                <w:szCs w:val="18"/>
                <w:lang w:val="hy-AM"/>
              </w:rPr>
              <w:t>բանկ,</w:t>
            </w:r>
            <w:r w:rsidRPr="00E85907">
              <w:rPr>
                <w:rFonts w:ascii="GHEA Grapalat" w:eastAsia="Calibri" w:hAnsi="GHEA Grapalat" w:cs="Arian AMU"/>
                <w:color w:val="000000" w:themeColor="text1"/>
                <w:sz w:val="18"/>
                <w:szCs w:val="18"/>
                <w:lang w:val="hy-AM"/>
              </w:rPr>
              <w:t xml:space="preserve"> կոռուպցիայի </w:t>
            </w:r>
            <w:r w:rsidR="001F73B8" w:rsidRPr="00E85907">
              <w:rPr>
                <w:rFonts w:ascii="GHEA Grapalat" w:eastAsia="Calibri" w:hAnsi="GHEA Grapalat" w:cs="Arian AMU"/>
                <w:color w:val="000000" w:themeColor="text1"/>
                <w:sz w:val="18"/>
                <w:szCs w:val="18"/>
                <w:lang w:val="hy-AM"/>
              </w:rPr>
              <w:t>վերահսկման</w:t>
            </w:r>
            <w:r w:rsidRPr="00E85907">
              <w:rPr>
                <w:rFonts w:ascii="GHEA Grapalat" w:eastAsia="Calibri" w:hAnsi="GHEA Grapalat" w:cs="Arian AMU"/>
                <w:color w:val="000000" w:themeColor="text1"/>
                <w:sz w:val="18"/>
                <w:szCs w:val="18"/>
                <w:lang w:val="hy-AM"/>
              </w:rPr>
              <w:t xml:space="preserve"> ցուցիչ</w:t>
            </w:r>
            <w:r w:rsidRPr="00E85907">
              <w:rPr>
                <w:rFonts w:ascii="Cambria Math" w:eastAsia="Calibri" w:hAnsi="Cambria Math" w:cs="Cambria Math"/>
                <w:color w:val="000000" w:themeColor="text1"/>
                <w:sz w:val="18"/>
                <w:szCs w:val="18"/>
                <w:lang w:val="hy-AM"/>
              </w:rPr>
              <w:t>․</w:t>
            </w:r>
            <w:r w:rsidRPr="00E85907">
              <w:rPr>
                <w:rFonts w:ascii="GHEA Grapalat" w:eastAsia="Calibri" w:hAnsi="GHEA Grapalat" w:cs="Arian AMU"/>
                <w:color w:val="000000" w:themeColor="text1"/>
                <w:sz w:val="18"/>
                <w:szCs w:val="18"/>
                <w:lang w:val="hy-AM"/>
              </w:rPr>
              <w:t xml:space="preserve"> հիմքային</w:t>
            </w:r>
            <w:r w:rsidR="00E85907" w:rsidRPr="00E85907">
              <w:rPr>
                <w:rFonts w:ascii="GHEA Grapalat" w:eastAsia="Calibri" w:hAnsi="GHEA Grapalat" w:cs="Arian AMU"/>
                <w:color w:val="000000" w:themeColor="text1"/>
                <w:sz w:val="18"/>
                <w:szCs w:val="18"/>
                <w:lang w:val="hy-AM"/>
              </w:rPr>
              <w:t>`</w:t>
            </w:r>
            <w:r w:rsidRPr="00E85907">
              <w:rPr>
                <w:rFonts w:ascii="GHEA Grapalat" w:eastAsia="Calibri" w:hAnsi="GHEA Grapalat" w:cs="Arian AMU"/>
                <w:color w:val="000000" w:themeColor="text1"/>
                <w:sz w:val="18"/>
                <w:szCs w:val="18"/>
                <w:lang w:val="hy-AM"/>
              </w:rPr>
              <w:t xml:space="preserve"> 2018թ</w:t>
            </w:r>
            <w:r w:rsidR="001F73B8" w:rsidRPr="00E85907">
              <w:rPr>
                <w:rFonts w:ascii="GHEA Grapalat" w:eastAsia="Calibri" w:hAnsi="GHEA Grapalat" w:cs="Arian AMU"/>
                <w:color w:val="000000" w:themeColor="text1"/>
                <w:sz w:val="18"/>
                <w:szCs w:val="18"/>
                <w:lang w:val="hy-AM"/>
              </w:rPr>
              <w:t>-</w:t>
            </w:r>
            <w:r w:rsidR="00022890" w:rsidRPr="00E85907">
              <w:rPr>
                <w:rFonts w:ascii="GHEA Grapalat" w:eastAsia="Calibri" w:hAnsi="GHEA Grapalat" w:cs="Arian AMU"/>
                <w:color w:val="000000" w:themeColor="text1"/>
                <w:sz w:val="18"/>
                <w:szCs w:val="18"/>
                <w:lang w:val="hy-AM"/>
              </w:rPr>
              <w:t>42.79</w:t>
            </w:r>
          </w:p>
        </w:tc>
      </w:tr>
      <w:tr w:rsidR="00294B17" w:rsidRPr="00757C07" w:rsidTr="00585065">
        <w:trPr>
          <w:gridAfter w:val="1"/>
          <w:wAfter w:w="7" w:type="dxa"/>
          <w:trHeight w:val="1322"/>
        </w:trPr>
        <w:tc>
          <w:tcPr>
            <w:tcW w:w="603" w:type="dxa"/>
            <w:vMerge w:val="restart"/>
          </w:tcPr>
          <w:p w:rsidR="00294B17" w:rsidRPr="00757C07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2728" w:type="dxa"/>
            <w:gridSpan w:val="4"/>
            <w:vMerge w:val="restart"/>
          </w:tcPr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  <w:lang w:val="hy-AM"/>
              </w:rPr>
              <w:t>Միջոցառումը</w:t>
            </w:r>
          </w:p>
        </w:tc>
        <w:tc>
          <w:tcPr>
            <w:tcW w:w="7377" w:type="dxa"/>
            <w:gridSpan w:val="36"/>
          </w:tcPr>
          <w:p w:rsidR="00294B17" w:rsidRPr="00757C07" w:rsidRDefault="00294B17" w:rsidP="00294B17">
            <w:pPr>
              <w:tabs>
                <w:tab w:val="left" w:pos="2642"/>
              </w:tabs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Ակնկալվող արդյունքը</w:t>
            </w:r>
          </w:p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44" w:type="dxa"/>
            <w:gridSpan w:val="2"/>
            <w:vMerge w:val="restart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Վերստուգիչ ցուցանիշը</w:t>
            </w:r>
          </w:p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33" w:type="dxa"/>
            <w:gridSpan w:val="4"/>
            <w:vMerge w:val="restart"/>
          </w:tcPr>
          <w:p w:rsidR="00294B17" w:rsidRPr="00757C07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en-US"/>
              </w:rPr>
              <w:t>Կատարող մարմինը</w:t>
            </w:r>
          </w:p>
        </w:tc>
        <w:tc>
          <w:tcPr>
            <w:tcW w:w="738" w:type="dxa"/>
            <w:gridSpan w:val="2"/>
            <w:vMerge w:val="restart"/>
          </w:tcPr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en-US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en-US"/>
              </w:rPr>
              <w:t>Ֆինանսավորման աղբյուրը</w:t>
            </w:r>
          </w:p>
        </w:tc>
      </w:tr>
      <w:tr w:rsidR="00294B17" w:rsidRPr="00757C07" w:rsidTr="00585065">
        <w:trPr>
          <w:gridAfter w:val="1"/>
          <w:wAfter w:w="7" w:type="dxa"/>
          <w:trHeight w:val="710"/>
        </w:trPr>
        <w:tc>
          <w:tcPr>
            <w:tcW w:w="603" w:type="dxa"/>
            <w:vMerge/>
          </w:tcPr>
          <w:p w:rsidR="00294B17" w:rsidRPr="00757C07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2728" w:type="dxa"/>
            <w:gridSpan w:val="4"/>
            <w:vMerge/>
          </w:tcPr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742" w:type="dxa"/>
            <w:gridSpan w:val="7"/>
          </w:tcPr>
          <w:p w:rsidR="00294B17" w:rsidRPr="00044BF9" w:rsidRDefault="00294B17" w:rsidP="00294B17">
            <w:pPr>
              <w:tabs>
                <w:tab w:val="left" w:pos="1651"/>
              </w:tabs>
              <w:ind w:right="-75"/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en-US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en-US"/>
              </w:rPr>
              <w:t>2019</w:t>
            </w: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թ</w:t>
            </w:r>
            <w:r w:rsidR="00044BF9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1857" w:type="dxa"/>
            <w:gridSpan w:val="10"/>
          </w:tcPr>
          <w:p w:rsidR="00294B17" w:rsidRPr="00044BF9" w:rsidRDefault="00294B17" w:rsidP="00294B17">
            <w:pPr>
              <w:tabs>
                <w:tab w:val="left" w:pos="1651"/>
              </w:tabs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en-US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en-US"/>
              </w:rPr>
              <w:t>2020</w:t>
            </w: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թ</w:t>
            </w:r>
            <w:r w:rsidR="00044BF9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2164" w:type="dxa"/>
            <w:gridSpan w:val="14"/>
          </w:tcPr>
          <w:p w:rsidR="00294B17" w:rsidRPr="00044BF9" w:rsidRDefault="00294B17" w:rsidP="00294B17">
            <w:pPr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en-US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en-US"/>
              </w:rPr>
              <w:t>2021</w:t>
            </w: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թ</w:t>
            </w:r>
            <w:r w:rsidR="00044BF9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1614" w:type="dxa"/>
            <w:gridSpan w:val="5"/>
          </w:tcPr>
          <w:p w:rsidR="00294B17" w:rsidRPr="00044BF9" w:rsidRDefault="00294B17" w:rsidP="00294B17">
            <w:pPr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en-US"/>
              </w:rPr>
            </w:pP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en-US"/>
              </w:rPr>
              <w:t>2022</w:t>
            </w:r>
            <w:r w:rsidRPr="00757C07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թ</w:t>
            </w:r>
            <w:r w:rsidR="00044BF9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1444" w:type="dxa"/>
            <w:gridSpan w:val="2"/>
            <w:vMerge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433" w:type="dxa"/>
            <w:gridSpan w:val="4"/>
            <w:vMerge/>
          </w:tcPr>
          <w:p w:rsidR="00294B17" w:rsidRPr="00757C07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738" w:type="dxa"/>
            <w:gridSpan w:val="2"/>
            <w:vMerge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</w:p>
        </w:tc>
      </w:tr>
      <w:tr w:rsidR="00294B17" w:rsidRPr="00757C07" w:rsidTr="00585065">
        <w:trPr>
          <w:gridAfter w:val="1"/>
          <w:wAfter w:w="7" w:type="dxa"/>
          <w:trHeight w:val="1070"/>
        </w:trPr>
        <w:tc>
          <w:tcPr>
            <w:tcW w:w="603" w:type="dxa"/>
          </w:tcPr>
          <w:p w:rsidR="00294B17" w:rsidRPr="00757C07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48.</w:t>
            </w:r>
          </w:p>
        </w:tc>
        <w:tc>
          <w:tcPr>
            <w:tcW w:w="2728" w:type="dxa"/>
            <w:gridSpan w:val="4"/>
          </w:tcPr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Կոռուպցիայի, հանրային վստահության մակարդակի և հակակոռուպցիոն միջոցառումների ազդեցության վերաբերյալ պարբերական հարցումների իրականացում հասարակության շրջանում, հարցումների արդյունքների հրապարակում</w:t>
            </w:r>
          </w:p>
        </w:tc>
        <w:tc>
          <w:tcPr>
            <w:tcW w:w="3599" w:type="dxa"/>
            <w:gridSpan w:val="17"/>
          </w:tcPr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Մշակվել է կոռուպցիայի, հանրային վստահության մակարդակի և հակակոռուպցիոն միջոցառումների ազդեցության վերաբերյալ պարբերական հարցումների իրականացման մեթոդաբանություն:</w:t>
            </w:r>
          </w:p>
        </w:tc>
        <w:tc>
          <w:tcPr>
            <w:tcW w:w="3778" w:type="dxa"/>
            <w:gridSpan w:val="19"/>
          </w:tcPr>
          <w:p w:rsidR="00294B17" w:rsidRPr="00757C07" w:rsidRDefault="00294B17" w:rsidP="00294B17">
            <w:pPr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Տարեկան կտրվածքով առնվազն 1 անգամ հասարակության շրջանում, այդ թվում՝ Երևան քաղաքում և ՀՀ մարզերում,  իրականացվող հարցման արդյունքում վեր են հանվել հանրության կարծիքով առավել կոռումպացված ոլորտները, առկա կոռուպցիոն ռիսկերը, ներկայացվել է ՀՀ Կառավարության կողմից իրականացվող հակակոռուպցիոն միջոցառումների արդյունավետության վերաբերյալ հասարակության կարծիքը, քայլեր են ձեռնարկվել ուղղված կոռուպցիոն ռիսկերի նվազեցմանը:</w:t>
            </w:r>
          </w:p>
        </w:tc>
        <w:tc>
          <w:tcPr>
            <w:tcW w:w="1444" w:type="dxa"/>
            <w:gridSpan w:val="2"/>
          </w:tcPr>
          <w:p w:rsidR="00294B17" w:rsidRPr="00757C07" w:rsidRDefault="00294B17" w:rsidP="00311A71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Կոռուպցիայի, հանրային վստահության մակարդակի և հակակոռուպցիոն միջոցառումների ազդեցության վերաբերյալ իրականացվել են 2 հարցումներ, հարցումների արդյունքները հրապարակվել են </w:t>
            </w:r>
            <w:r w:rsidR="00311A71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Հակակոռուպցիոն քաղաքականության խ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որհրդի ու ՀՀ </w:t>
            </w:r>
            <w:r w:rsidR="00311A71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արդարադատության նախարարության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կայք էջերում (2022թ</w:t>
            </w:r>
            <w:r w:rsidR="00236D01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.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):</w:t>
            </w:r>
          </w:p>
        </w:tc>
        <w:tc>
          <w:tcPr>
            <w:tcW w:w="1433" w:type="dxa"/>
            <w:gridSpan w:val="4"/>
          </w:tcPr>
          <w:p w:rsidR="00294B17" w:rsidRPr="00757C07" w:rsidRDefault="00294B17" w:rsidP="00294B17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Հիմնական կատարող՝</w:t>
            </w:r>
          </w:p>
          <w:p w:rsidR="00294B17" w:rsidRPr="00757C07" w:rsidRDefault="00294B17" w:rsidP="00294B17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294B17" w:rsidRPr="00757C07" w:rsidRDefault="00294B17" w:rsidP="00294B17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Համակատարողներ՝</w:t>
            </w:r>
          </w:p>
          <w:p w:rsidR="00294B17" w:rsidRPr="00757C07" w:rsidRDefault="00294B17" w:rsidP="00294B17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294B17" w:rsidRPr="00757C07" w:rsidRDefault="00294B17" w:rsidP="00294B17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Հասարակական կազմակերպություններ (համաձայնությամբ)</w:t>
            </w:r>
          </w:p>
        </w:tc>
        <w:tc>
          <w:tcPr>
            <w:tcW w:w="738" w:type="dxa"/>
            <w:gridSpan w:val="2"/>
          </w:tcPr>
          <w:p w:rsidR="00294B17" w:rsidRPr="00757C07" w:rsidRDefault="00294B17" w:rsidP="00294B1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Օրենսդրությամբ չարգելված ֆինանսավորման</w:t>
            </w:r>
            <w:r w:rsidRPr="00757C07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</w:tbl>
    <w:p w:rsidR="00ED0478" w:rsidRPr="00757C07" w:rsidRDefault="00D87B2B" w:rsidP="00035722">
      <w:pPr>
        <w:tabs>
          <w:tab w:val="left" w:pos="11475"/>
        </w:tabs>
        <w:spacing w:after="0" w:line="240" w:lineRule="auto"/>
        <w:rPr>
          <w:color w:val="000000" w:themeColor="text1"/>
        </w:rPr>
      </w:pPr>
      <w:r>
        <w:rPr>
          <w:rFonts w:ascii="GHEA Grapalat" w:hAnsi="GHEA Grapalat"/>
          <w:color w:val="000000" w:themeColor="text1"/>
        </w:rPr>
        <w:br w:type="textWrapping" w:clear="all"/>
      </w:r>
      <w:r w:rsidR="002E3EF3" w:rsidRPr="00757C07">
        <w:rPr>
          <w:rFonts w:ascii="GHEA Grapalat" w:hAnsi="GHEA Grapalat"/>
          <w:color w:val="000000" w:themeColor="text1"/>
        </w:rPr>
        <w:t>»</w:t>
      </w:r>
      <w:r w:rsidR="002E3EF3" w:rsidRPr="00757C07">
        <w:rPr>
          <w:color w:val="000000" w:themeColor="text1"/>
        </w:rPr>
        <w:t>:</w:t>
      </w:r>
    </w:p>
    <w:p w:rsidR="00ED0478" w:rsidRPr="00757C07" w:rsidRDefault="00ED0478" w:rsidP="00035722">
      <w:pPr>
        <w:tabs>
          <w:tab w:val="left" w:pos="11475"/>
        </w:tabs>
        <w:spacing w:after="0" w:line="240" w:lineRule="auto"/>
        <w:rPr>
          <w:color w:val="000000" w:themeColor="text1"/>
        </w:rPr>
      </w:pPr>
    </w:p>
    <w:p w:rsidR="00CB38E2" w:rsidRPr="00757C07" w:rsidRDefault="00CB38E2" w:rsidP="00035722">
      <w:pPr>
        <w:tabs>
          <w:tab w:val="left" w:pos="11475"/>
        </w:tabs>
        <w:spacing w:after="0" w:line="240" w:lineRule="auto"/>
        <w:rPr>
          <w:color w:val="000000" w:themeColor="text1"/>
        </w:rPr>
      </w:pPr>
    </w:p>
    <w:p w:rsidR="00CB38E2" w:rsidRPr="00757C07" w:rsidRDefault="00CB38E2" w:rsidP="00035722">
      <w:pPr>
        <w:tabs>
          <w:tab w:val="left" w:pos="11475"/>
        </w:tabs>
        <w:spacing w:after="0" w:line="240" w:lineRule="auto"/>
        <w:rPr>
          <w:color w:val="000000" w:themeColor="text1"/>
        </w:rPr>
      </w:pPr>
    </w:p>
    <w:p w:rsidR="00CB38E2" w:rsidRPr="00757C07" w:rsidRDefault="00CB38E2" w:rsidP="00035722">
      <w:pPr>
        <w:tabs>
          <w:tab w:val="left" w:pos="11475"/>
        </w:tabs>
        <w:spacing w:after="0" w:line="240" w:lineRule="auto"/>
        <w:rPr>
          <w:color w:val="000000" w:themeColor="text1"/>
        </w:rPr>
      </w:pPr>
    </w:p>
    <w:p w:rsidR="00CB38E2" w:rsidRPr="00757C07" w:rsidRDefault="00CB38E2" w:rsidP="00035722">
      <w:pPr>
        <w:pStyle w:val="mechtex"/>
        <w:ind w:firstLine="720"/>
        <w:jc w:val="left"/>
        <w:rPr>
          <w:rFonts w:ascii="GHEA Mariam" w:hAnsi="GHEA Mariam" w:cs="Arial Armenian"/>
          <w:color w:val="000000" w:themeColor="text1"/>
          <w:lang w:val="hy-AM"/>
        </w:rPr>
      </w:pPr>
      <w:r w:rsidRPr="00757C07">
        <w:rPr>
          <w:rFonts w:ascii="GHEA Mariam" w:hAnsi="GHEA Mariam" w:cs="Sylfaen"/>
          <w:color w:val="000000" w:themeColor="text1"/>
          <w:lang w:val="hy-AM"/>
        </w:rPr>
        <w:t>ՀԱՅԱՍՏԱՆԻ</w:t>
      </w:r>
      <w:r w:rsidRPr="00757C07">
        <w:rPr>
          <w:rFonts w:ascii="GHEA Mariam" w:hAnsi="GHEA Mariam" w:cs="Arial Armenian"/>
          <w:color w:val="000000" w:themeColor="text1"/>
          <w:lang w:val="hy-AM"/>
        </w:rPr>
        <w:t xml:space="preserve">  </w:t>
      </w:r>
      <w:r w:rsidRPr="00757C07">
        <w:rPr>
          <w:rFonts w:ascii="GHEA Mariam" w:hAnsi="GHEA Mariam" w:cs="Sylfaen"/>
          <w:color w:val="000000" w:themeColor="text1"/>
          <w:lang w:val="hy-AM"/>
        </w:rPr>
        <w:t>ՀԱՆՐԱՊԵՏՈՒԹՅԱՆ</w:t>
      </w:r>
    </w:p>
    <w:p w:rsidR="00CB38E2" w:rsidRPr="00757C07" w:rsidRDefault="00CB38E2" w:rsidP="00035722">
      <w:pPr>
        <w:pStyle w:val="mechtex"/>
        <w:ind w:firstLine="720"/>
        <w:jc w:val="left"/>
        <w:rPr>
          <w:rFonts w:ascii="GHEA Mariam" w:hAnsi="GHEA Mariam" w:cs="Sylfaen"/>
          <w:color w:val="000000" w:themeColor="text1"/>
          <w:lang w:val="hy-AM"/>
        </w:rPr>
      </w:pPr>
      <w:r w:rsidRPr="00757C07">
        <w:rPr>
          <w:rFonts w:ascii="GHEA Mariam" w:hAnsi="GHEA Mariam"/>
          <w:color w:val="000000" w:themeColor="text1"/>
          <w:lang w:val="hy-AM"/>
        </w:rPr>
        <w:t xml:space="preserve">  </w:t>
      </w:r>
      <w:r w:rsidRPr="00757C07">
        <w:rPr>
          <w:rFonts w:ascii="GHEA Mariam" w:hAnsi="GHEA Mariam" w:cs="Sylfaen"/>
          <w:color w:val="000000" w:themeColor="text1"/>
          <w:lang w:val="hy-AM"/>
        </w:rPr>
        <w:t>ՎԱՐՉԱՊԵՏԻ ԱՇԽԱՏԱԿԱԶՄԻ</w:t>
      </w:r>
    </w:p>
    <w:p w:rsidR="00D457C2" w:rsidRPr="00757C07" w:rsidRDefault="00CB38E2" w:rsidP="00035722">
      <w:pPr>
        <w:pStyle w:val="mechtex"/>
        <w:ind w:firstLine="720"/>
        <w:jc w:val="left"/>
        <w:rPr>
          <w:rFonts w:ascii="Arial" w:hAnsi="Arial" w:cs="Arial"/>
          <w:color w:val="000000" w:themeColor="text1"/>
          <w:lang w:val="hy-AM"/>
        </w:rPr>
      </w:pPr>
      <w:r w:rsidRPr="00757C07">
        <w:rPr>
          <w:rFonts w:ascii="GHEA Mariam" w:hAnsi="GHEA Mariam" w:cs="Sylfaen"/>
          <w:color w:val="000000" w:themeColor="text1"/>
          <w:lang w:val="hy-AM"/>
        </w:rPr>
        <w:t xml:space="preserve">                 ՂԵԿԱՎԱՐ</w:t>
      </w:r>
      <w:r w:rsidRPr="00757C07">
        <w:rPr>
          <w:rFonts w:ascii="GHEA Mariam" w:hAnsi="GHEA Mariam" w:cs="Arial Armenian"/>
          <w:color w:val="000000" w:themeColor="text1"/>
          <w:lang w:val="hy-AM"/>
        </w:rPr>
        <w:tab/>
        <w:t xml:space="preserve">                                                   </w:t>
      </w:r>
      <w:r w:rsidRPr="00757C07">
        <w:rPr>
          <w:rFonts w:ascii="GHEA Mariam" w:hAnsi="GHEA Mariam" w:cs="Arial Armenian"/>
          <w:color w:val="000000" w:themeColor="text1"/>
          <w:lang w:val="hy-AM"/>
        </w:rPr>
        <w:tab/>
      </w:r>
      <w:r w:rsidRPr="00757C07">
        <w:rPr>
          <w:rFonts w:ascii="GHEA Mariam" w:hAnsi="GHEA Mariam" w:cs="Arial Armenian"/>
          <w:color w:val="000000" w:themeColor="text1"/>
          <w:lang w:val="hy-AM"/>
        </w:rPr>
        <w:tab/>
      </w:r>
      <w:r w:rsidRPr="00757C07">
        <w:rPr>
          <w:rFonts w:ascii="GHEA Mariam" w:hAnsi="GHEA Mariam" w:cs="Arial Armenian"/>
          <w:color w:val="000000" w:themeColor="text1"/>
          <w:lang w:val="hy-AM"/>
        </w:rPr>
        <w:tab/>
      </w:r>
      <w:r w:rsidRPr="00757C07">
        <w:rPr>
          <w:rFonts w:ascii="GHEA Mariam" w:hAnsi="GHEA Mariam" w:cs="Arial Armenian"/>
          <w:color w:val="000000" w:themeColor="text1"/>
          <w:lang w:val="hy-AM"/>
        </w:rPr>
        <w:tab/>
      </w:r>
      <w:r w:rsidRPr="00757C07">
        <w:rPr>
          <w:rFonts w:ascii="GHEA Mariam" w:hAnsi="GHEA Mariam" w:cs="Arial Armenian"/>
          <w:color w:val="000000" w:themeColor="text1"/>
          <w:lang w:val="hy-AM"/>
        </w:rPr>
        <w:tab/>
      </w:r>
    </w:p>
    <w:p w:rsidR="00092D3D" w:rsidRPr="00757C07" w:rsidRDefault="00092D3D" w:rsidP="00035722">
      <w:pPr>
        <w:spacing w:after="0" w:line="240" w:lineRule="auto"/>
        <w:rPr>
          <w:color w:val="000000" w:themeColor="text1"/>
        </w:rPr>
      </w:pPr>
    </w:p>
    <w:sectPr w:rsidR="00092D3D" w:rsidRPr="00757C07" w:rsidSect="0083577E">
      <w:pgSz w:w="15840" w:h="12240" w:orient="landscape"/>
      <w:pgMar w:top="1440" w:right="1440" w:bottom="634" w:left="1440" w:header="1440" w:footer="1440" w:gutter="28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C3F" w:rsidRDefault="00A82C3F" w:rsidP="00B11F29">
      <w:pPr>
        <w:spacing w:after="0" w:line="240" w:lineRule="auto"/>
      </w:pPr>
      <w:r>
        <w:separator/>
      </w:r>
    </w:p>
  </w:endnote>
  <w:endnote w:type="continuationSeparator" w:id="0">
    <w:p w:rsidR="00A82C3F" w:rsidRDefault="00A82C3F" w:rsidP="00B1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C3F" w:rsidRDefault="00A82C3F" w:rsidP="00B11F29">
      <w:pPr>
        <w:spacing w:after="0" w:line="240" w:lineRule="auto"/>
      </w:pPr>
      <w:r>
        <w:separator/>
      </w:r>
    </w:p>
  </w:footnote>
  <w:footnote w:type="continuationSeparator" w:id="0">
    <w:p w:rsidR="00A82C3F" w:rsidRDefault="00A82C3F" w:rsidP="00B11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C7DB4"/>
    <w:multiLevelType w:val="hybridMultilevel"/>
    <w:tmpl w:val="4F8CFFA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E56EA4"/>
    <w:multiLevelType w:val="hybridMultilevel"/>
    <w:tmpl w:val="0854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40433"/>
    <w:multiLevelType w:val="hybridMultilevel"/>
    <w:tmpl w:val="7E3AD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05232"/>
    <w:multiLevelType w:val="hybridMultilevel"/>
    <w:tmpl w:val="03A63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D32C2"/>
    <w:multiLevelType w:val="hybridMultilevel"/>
    <w:tmpl w:val="FF282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47B11"/>
    <w:multiLevelType w:val="hybridMultilevel"/>
    <w:tmpl w:val="30D0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D54B48"/>
    <w:multiLevelType w:val="hybridMultilevel"/>
    <w:tmpl w:val="92F68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C20D6E"/>
    <w:multiLevelType w:val="hybridMultilevel"/>
    <w:tmpl w:val="FF282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A68D9"/>
    <w:multiLevelType w:val="hybridMultilevel"/>
    <w:tmpl w:val="1C08B47C"/>
    <w:lvl w:ilvl="0" w:tplc="94A4F0F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theme="minorBidi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E05307"/>
    <w:multiLevelType w:val="hybridMultilevel"/>
    <w:tmpl w:val="EF3C959A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0">
    <w:nsid w:val="43D21603"/>
    <w:multiLevelType w:val="hybridMultilevel"/>
    <w:tmpl w:val="45068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07C2F"/>
    <w:multiLevelType w:val="multilevel"/>
    <w:tmpl w:val="F89E59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6876F92"/>
    <w:multiLevelType w:val="multilevel"/>
    <w:tmpl w:val="F89E59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AB96D7A"/>
    <w:multiLevelType w:val="hybridMultilevel"/>
    <w:tmpl w:val="3CC47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0C6510"/>
    <w:multiLevelType w:val="hybridMultilevel"/>
    <w:tmpl w:val="BF8C0DA6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>
    <w:nsid w:val="64474EA9"/>
    <w:multiLevelType w:val="hybridMultilevel"/>
    <w:tmpl w:val="EA7E704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4FA2A7C"/>
    <w:multiLevelType w:val="hybridMultilevel"/>
    <w:tmpl w:val="82927EEC"/>
    <w:lvl w:ilvl="0" w:tplc="FEBE8DAC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887311"/>
    <w:multiLevelType w:val="hybridMultilevel"/>
    <w:tmpl w:val="BB60F530"/>
    <w:lvl w:ilvl="0" w:tplc="97B8019A">
      <w:start w:val="68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0DF6ACE"/>
    <w:multiLevelType w:val="hybridMultilevel"/>
    <w:tmpl w:val="3DB234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CEA7B35"/>
    <w:multiLevelType w:val="hybridMultilevel"/>
    <w:tmpl w:val="C0807854"/>
    <w:lvl w:ilvl="0" w:tplc="51A6AB9E">
      <w:start w:val="1"/>
      <w:numFmt w:val="bullet"/>
      <w:lvlText w:val="-"/>
      <w:lvlJc w:val="left"/>
      <w:pPr>
        <w:ind w:left="1429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D016005"/>
    <w:multiLevelType w:val="hybridMultilevel"/>
    <w:tmpl w:val="B6103CDE"/>
    <w:lvl w:ilvl="0" w:tplc="0FBCF7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Times New Roman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0"/>
  </w:num>
  <w:num w:numId="4">
    <w:abstractNumId w:val="12"/>
  </w:num>
  <w:num w:numId="5">
    <w:abstractNumId w:val="4"/>
  </w:num>
  <w:num w:numId="6">
    <w:abstractNumId w:val="1"/>
  </w:num>
  <w:num w:numId="7">
    <w:abstractNumId w:val="17"/>
  </w:num>
  <w:num w:numId="8">
    <w:abstractNumId w:val="7"/>
  </w:num>
  <w:num w:numId="9">
    <w:abstractNumId w:val="11"/>
  </w:num>
  <w:num w:numId="10">
    <w:abstractNumId w:val="10"/>
  </w:num>
  <w:num w:numId="11">
    <w:abstractNumId w:val="2"/>
  </w:num>
  <w:num w:numId="12">
    <w:abstractNumId w:val="8"/>
  </w:num>
  <w:num w:numId="13">
    <w:abstractNumId w:val="16"/>
  </w:num>
  <w:num w:numId="14">
    <w:abstractNumId w:val="0"/>
  </w:num>
  <w:num w:numId="15">
    <w:abstractNumId w:val="9"/>
  </w:num>
  <w:num w:numId="16">
    <w:abstractNumId w:val="5"/>
  </w:num>
  <w:num w:numId="17">
    <w:abstractNumId w:val="18"/>
  </w:num>
  <w:num w:numId="18">
    <w:abstractNumId w:val="3"/>
  </w:num>
  <w:num w:numId="19">
    <w:abstractNumId w:val="6"/>
  </w:num>
  <w:num w:numId="20">
    <w:abstractNumId w:val="14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B38E2"/>
    <w:rsid w:val="0000181D"/>
    <w:rsid w:val="00003F2C"/>
    <w:rsid w:val="00011A9B"/>
    <w:rsid w:val="00014A60"/>
    <w:rsid w:val="00014BC4"/>
    <w:rsid w:val="0001730F"/>
    <w:rsid w:val="00022088"/>
    <w:rsid w:val="00022890"/>
    <w:rsid w:val="00024BC5"/>
    <w:rsid w:val="00026557"/>
    <w:rsid w:val="000317C6"/>
    <w:rsid w:val="0003405D"/>
    <w:rsid w:val="000340A1"/>
    <w:rsid w:val="00034C5E"/>
    <w:rsid w:val="00035722"/>
    <w:rsid w:val="000357B5"/>
    <w:rsid w:val="000374EF"/>
    <w:rsid w:val="00037797"/>
    <w:rsid w:val="00041433"/>
    <w:rsid w:val="00044354"/>
    <w:rsid w:val="00044BF9"/>
    <w:rsid w:val="00047402"/>
    <w:rsid w:val="00051DDC"/>
    <w:rsid w:val="0005352C"/>
    <w:rsid w:val="00057518"/>
    <w:rsid w:val="000576F5"/>
    <w:rsid w:val="00057F68"/>
    <w:rsid w:val="000619C6"/>
    <w:rsid w:val="00061EFE"/>
    <w:rsid w:val="00062145"/>
    <w:rsid w:val="000663DB"/>
    <w:rsid w:val="00075751"/>
    <w:rsid w:val="000765E5"/>
    <w:rsid w:val="000773C5"/>
    <w:rsid w:val="00077E63"/>
    <w:rsid w:val="00080EA5"/>
    <w:rsid w:val="00084F11"/>
    <w:rsid w:val="000862A0"/>
    <w:rsid w:val="0009032D"/>
    <w:rsid w:val="00092D3D"/>
    <w:rsid w:val="000939F6"/>
    <w:rsid w:val="00094A57"/>
    <w:rsid w:val="00095A58"/>
    <w:rsid w:val="000960DC"/>
    <w:rsid w:val="00097C5D"/>
    <w:rsid w:val="000A01D2"/>
    <w:rsid w:val="000A23B8"/>
    <w:rsid w:val="000A2993"/>
    <w:rsid w:val="000A72B3"/>
    <w:rsid w:val="000A7F7D"/>
    <w:rsid w:val="000B0E6C"/>
    <w:rsid w:val="000B1793"/>
    <w:rsid w:val="000B1DEC"/>
    <w:rsid w:val="000B2F4B"/>
    <w:rsid w:val="000B37D2"/>
    <w:rsid w:val="000B42CD"/>
    <w:rsid w:val="000B4574"/>
    <w:rsid w:val="000B4D65"/>
    <w:rsid w:val="000B5764"/>
    <w:rsid w:val="000C10BE"/>
    <w:rsid w:val="000C433D"/>
    <w:rsid w:val="000C4B3A"/>
    <w:rsid w:val="000C4FDE"/>
    <w:rsid w:val="000D30DC"/>
    <w:rsid w:val="000D35BA"/>
    <w:rsid w:val="000D38E0"/>
    <w:rsid w:val="000D494C"/>
    <w:rsid w:val="000D501C"/>
    <w:rsid w:val="000D61F6"/>
    <w:rsid w:val="000E2A58"/>
    <w:rsid w:val="000E2DC8"/>
    <w:rsid w:val="000E3667"/>
    <w:rsid w:val="000E47BB"/>
    <w:rsid w:val="000E74AF"/>
    <w:rsid w:val="000F0C2E"/>
    <w:rsid w:val="000F1FDD"/>
    <w:rsid w:val="000F5498"/>
    <w:rsid w:val="001022DD"/>
    <w:rsid w:val="00102E52"/>
    <w:rsid w:val="00102ECC"/>
    <w:rsid w:val="00103A17"/>
    <w:rsid w:val="00103E73"/>
    <w:rsid w:val="0010436B"/>
    <w:rsid w:val="0010565B"/>
    <w:rsid w:val="00111330"/>
    <w:rsid w:val="0011144B"/>
    <w:rsid w:val="00111535"/>
    <w:rsid w:val="0011311A"/>
    <w:rsid w:val="001136CF"/>
    <w:rsid w:val="00117E6E"/>
    <w:rsid w:val="0012097F"/>
    <w:rsid w:val="00121E63"/>
    <w:rsid w:val="001222A0"/>
    <w:rsid w:val="0012734B"/>
    <w:rsid w:val="00127810"/>
    <w:rsid w:val="00141BCD"/>
    <w:rsid w:val="001443CC"/>
    <w:rsid w:val="001463E9"/>
    <w:rsid w:val="00147989"/>
    <w:rsid w:val="0015058A"/>
    <w:rsid w:val="00151682"/>
    <w:rsid w:val="00152FD7"/>
    <w:rsid w:val="001538BB"/>
    <w:rsid w:val="00153C21"/>
    <w:rsid w:val="00154AF2"/>
    <w:rsid w:val="00155A3F"/>
    <w:rsid w:val="001562F4"/>
    <w:rsid w:val="00161394"/>
    <w:rsid w:val="0016603F"/>
    <w:rsid w:val="00167513"/>
    <w:rsid w:val="00170102"/>
    <w:rsid w:val="00170C97"/>
    <w:rsid w:val="00171192"/>
    <w:rsid w:val="001804D1"/>
    <w:rsid w:val="00182D2F"/>
    <w:rsid w:val="0018435D"/>
    <w:rsid w:val="00187EE0"/>
    <w:rsid w:val="00190E9D"/>
    <w:rsid w:val="0019129B"/>
    <w:rsid w:val="00192A78"/>
    <w:rsid w:val="00192C00"/>
    <w:rsid w:val="00192D6B"/>
    <w:rsid w:val="00195A92"/>
    <w:rsid w:val="001A0CE7"/>
    <w:rsid w:val="001A12EF"/>
    <w:rsid w:val="001A2815"/>
    <w:rsid w:val="001A546E"/>
    <w:rsid w:val="001A70BD"/>
    <w:rsid w:val="001A713B"/>
    <w:rsid w:val="001A716D"/>
    <w:rsid w:val="001B3334"/>
    <w:rsid w:val="001B51BA"/>
    <w:rsid w:val="001C1142"/>
    <w:rsid w:val="001C2091"/>
    <w:rsid w:val="001C2388"/>
    <w:rsid w:val="001C5A6E"/>
    <w:rsid w:val="001C6406"/>
    <w:rsid w:val="001C75DF"/>
    <w:rsid w:val="001C783F"/>
    <w:rsid w:val="001D11D6"/>
    <w:rsid w:val="001D1712"/>
    <w:rsid w:val="001D17D3"/>
    <w:rsid w:val="001D2DB9"/>
    <w:rsid w:val="001D2EF5"/>
    <w:rsid w:val="001D2FEA"/>
    <w:rsid w:val="001D5B8B"/>
    <w:rsid w:val="001D68BD"/>
    <w:rsid w:val="001D7558"/>
    <w:rsid w:val="001E1C63"/>
    <w:rsid w:val="001E444D"/>
    <w:rsid w:val="001E49E3"/>
    <w:rsid w:val="001E5585"/>
    <w:rsid w:val="001E5D90"/>
    <w:rsid w:val="001E7658"/>
    <w:rsid w:val="001F5506"/>
    <w:rsid w:val="001F640F"/>
    <w:rsid w:val="001F73B8"/>
    <w:rsid w:val="00201F50"/>
    <w:rsid w:val="00204E99"/>
    <w:rsid w:val="00205BCE"/>
    <w:rsid w:val="00206C0C"/>
    <w:rsid w:val="00206EFF"/>
    <w:rsid w:val="00214FFC"/>
    <w:rsid w:val="002221A3"/>
    <w:rsid w:val="00227203"/>
    <w:rsid w:val="00227D5E"/>
    <w:rsid w:val="00231A93"/>
    <w:rsid w:val="00234137"/>
    <w:rsid w:val="00236D01"/>
    <w:rsid w:val="0024557B"/>
    <w:rsid w:val="002509E9"/>
    <w:rsid w:val="00251E0E"/>
    <w:rsid w:val="00257742"/>
    <w:rsid w:val="00257B1D"/>
    <w:rsid w:val="00257F7E"/>
    <w:rsid w:val="00260598"/>
    <w:rsid w:val="00262377"/>
    <w:rsid w:val="00262E8A"/>
    <w:rsid w:val="00266423"/>
    <w:rsid w:val="00266760"/>
    <w:rsid w:val="002667BE"/>
    <w:rsid w:val="00266BC4"/>
    <w:rsid w:val="00271693"/>
    <w:rsid w:val="00272264"/>
    <w:rsid w:val="002723AE"/>
    <w:rsid w:val="002724D8"/>
    <w:rsid w:val="00275A5E"/>
    <w:rsid w:val="00275F44"/>
    <w:rsid w:val="00280E2E"/>
    <w:rsid w:val="00282D40"/>
    <w:rsid w:val="002849D1"/>
    <w:rsid w:val="0029053C"/>
    <w:rsid w:val="002934D6"/>
    <w:rsid w:val="00294B17"/>
    <w:rsid w:val="002A03A4"/>
    <w:rsid w:val="002A0557"/>
    <w:rsid w:val="002A0CF6"/>
    <w:rsid w:val="002A0D38"/>
    <w:rsid w:val="002A379E"/>
    <w:rsid w:val="002A5421"/>
    <w:rsid w:val="002B128C"/>
    <w:rsid w:val="002B6E36"/>
    <w:rsid w:val="002C2EB4"/>
    <w:rsid w:val="002C4E38"/>
    <w:rsid w:val="002D0B27"/>
    <w:rsid w:val="002D6370"/>
    <w:rsid w:val="002E04F4"/>
    <w:rsid w:val="002E3C12"/>
    <w:rsid w:val="002E3EF3"/>
    <w:rsid w:val="002E4455"/>
    <w:rsid w:val="002E4EB1"/>
    <w:rsid w:val="002E7214"/>
    <w:rsid w:val="002E74F2"/>
    <w:rsid w:val="002F0356"/>
    <w:rsid w:val="002F2751"/>
    <w:rsid w:val="002F40EF"/>
    <w:rsid w:val="002F670D"/>
    <w:rsid w:val="002F6E9B"/>
    <w:rsid w:val="00301983"/>
    <w:rsid w:val="003019FA"/>
    <w:rsid w:val="00302AA5"/>
    <w:rsid w:val="003105BB"/>
    <w:rsid w:val="00311A71"/>
    <w:rsid w:val="00313E8F"/>
    <w:rsid w:val="00317967"/>
    <w:rsid w:val="00317BB1"/>
    <w:rsid w:val="003212C7"/>
    <w:rsid w:val="0032264A"/>
    <w:rsid w:val="003228CE"/>
    <w:rsid w:val="00323419"/>
    <w:rsid w:val="00324667"/>
    <w:rsid w:val="003246BA"/>
    <w:rsid w:val="00324B89"/>
    <w:rsid w:val="00326165"/>
    <w:rsid w:val="0032737F"/>
    <w:rsid w:val="00327BCF"/>
    <w:rsid w:val="00332ECB"/>
    <w:rsid w:val="0033598C"/>
    <w:rsid w:val="003368F3"/>
    <w:rsid w:val="0034071D"/>
    <w:rsid w:val="00340B33"/>
    <w:rsid w:val="00347F07"/>
    <w:rsid w:val="003528D1"/>
    <w:rsid w:val="0035376C"/>
    <w:rsid w:val="003570C0"/>
    <w:rsid w:val="00357C7A"/>
    <w:rsid w:val="00360172"/>
    <w:rsid w:val="003619A2"/>
    <w:rsid w:val="0036263D"/>
    <w:rsid w:val="00366725"/>
    <w:rsid w:val="00367B9A"/>
    <w:rsid w:val="00370C2E"/>
    <w:rsid w:val="00373A7D"/>
    <w:rsid w:val="00374300"/>
    <w:rsid w:val="003754F3"/>
    <w:rsid w:val="0039244A"/>
    <w:rsid w:val="003A2761"/>
    <w:rsid w:val="003A429D"/>
    <w:rsid w:val="003A4354"/>
    <w:rsid w:val="003A7717"/>
    <w:rsid w:val="003A7D4C"/>
    <w:rsid w:val="003A7D6E"/>
    <w:rsid w:val="003B0004"/>
    <w:rsid w:val="003B029B"/>
    <w:rsid w:val="003B0E65"/>
    <w:rsid w:val="003B18BB"/>
    <w:rsid w:val="003B1DD8"/>
    <w:rsid w:val="003B4D2F"/>
    <w:rsid w:val="003B63C7"/>
    <w:rsid w:val="003B71E6"/>
    <w:rsid w:val="003C0240"/>
    <w:rsid w:val="003C02DC"/>
    <w:rsid w:val="003C43F5"/>
    <w:rsid w:val="003C5E25"/>
    <w:rsid w:val="003C669D"/>
    <w:rsid w:val="003D35B3"/>
    <w:rsid w:val="003D3E4E"/>
    <w:rsid w:val="003D4AEE"/>
    <w:rsid w:val="003E023E"/>
    <w:rsid w:val="003E2A00"/>
    <w:rsid w:val="003E2E26"/>
    <w:rsid w:val="003E3956"/>
    <w:rsid w:val="003E6016"/>
    <w:rsid w:val="003E63A2"/>
    <w:rsid w:val="003E6D2B"/>
    <w:rsid w:val="003E6E40"/>
    <w:rsid w:val="003E7F2D"/>
    <w:rsid w:val="003F03C1"/>
    <w:rsid w:val="003F0D18"/>
    <w:rsid w:val="003F2768"/>
    <w:rsid w:val="003F445C"/>
    <w:rsid w:val="003F5E90"/>
    <w:rsid w:val="00401E13"/>
    <w:rsid w:val="00403147"/>
    <w:rsid w:val="0040368B"/>
    <w:rsid w:val="00410A26"/>
    <w:rsid w:val="00416F6B"/>
    <w:rsid w:val="00417C9A"/>
    <w:rsid w:val="00421B47"/>
    <w:rsid w:val="004234C6"/>
    <w:rsid w:val="00425043"/>
    <w:rsid w:val="00426204"/>
    <w:rsid w:val="004303D5"/>
    <w:rsid w:val="00430800"/>
    <w:rsid w:val="0043241A"/>
    <w:rsid w:val="00433873"/>
    <w:rsid w:val="00437DA2"/>
    <w:rsid w:val="00440945"/>
    <w:rsid w:val="00443FDB"/>
    <w:rsid w:val="0044670F"/>
    <w:rsid w:val="00447FAE"/>
    <w:rsid w:val="00450FEF"/>
    <w:rsid w:val="00451BB3"/>
    <w:rsid w:val="004522F3"/>
    <w:rsid w:val="004535A1"/>
    <w:rsid w:val="004544F1"/>
    <w:rsid w:val="00457F2F"/>
    <w:rsid w:val="00460A61"/>
    <w:rsid w:val="0046300E"/>
    <w:rsid w:val="0046386C"/>
    <w:rsid w:val="004643D8"/>
    <w:rsid w:val="004730B9"/>
    <w:rsid w:val="0047580C"/>
    <w:rsid w:val="00476308"/>
    <w:rsid w:val="00476F27"/>
    <w:rsid w:val="00477159"/>
    <w:rsid w:val="00480CAF"/>
    <w:rsid w:val="004848FF"/>
    <w:rsid w:val="0048545A"/>
    <w:rsid w:val="004869A2"/>
    <w:rsid w:val="004904EF"/>
    <w:rsid w:val="0049051A"/>
    <w:rsid w:val="00491BD5"/>
    <w:rsid w:val="00494B64"/>
    <w:rsid w:val="00495CB1"/>
    <w:rsid w:val="004974B3"/>
    <w:rsid w:val="00497EDB"/>
    <w:rsid w:val="004A376E"/>
    <w:rsid w:val="004A3BA3"/>
    <w:rsid w:val="004A4498"/>
    <w:rsid w:val="004A6928"/>
    <w:rsid w:val="004B22F9"/>
    <w:rsid w:val="004B2FA2"/>
    <w:rsid w:val="004B4436"/>
    <w:rsid w:val="004B5A61"/>
    <w:rsid w:val="004B69EA"/>
    <w:rsid w:val="004C0FF7"/>
    <w:rsid w:val="004C1B75"/>
    <w:rsid w:val="004C27B6"/>
    <w:rsid w:val="004C2D15"/>
    <w:rsid w:val="004C5989"/>
    <w:rsid w:val="004C6817"/>
    <w:rsid w:val="004D10C7"/>
    <w:rsid w:val="004D1E68"/>
    <w:rsid w:val="004D2764"/>
    <w:rsid w:val="004D3E29"/>
    <w:rsid w:val="004D3FEA"/>
    <w:rsid w:val="004D6BEC"/>
    <w:rsid w:val="004D6BF9"/>
    <w:rsid w:val="004E0590"/>
    <w:rsid w:val="004E1D0F"/>
    <w:rsid w:val="004E3467"/>
    <w:rsid w:val="004E362C"/>
    <w:rsid w:val="004E3D3D"/>
    <w:rsid w:val="004E46C2"/>
    <w:rsid w:val="004F3B22"/>
    <w:rsid w:val="004F77DE"/>
    <w:rsid w:val="00500704"/>
    <w:rsid w:val="005013C7"/>
    <w:rsid w:val="00501BED"/>
    <w:rsid w:val="00501F96"/>
    <w:rsid w:val="005037BA"/>
    <w:rsid w:val="00507888"/>
    <w:rsid w:val="00510EB8"/>
    <w:rsid w:val="005120B2"/>
    <w:rsid w:val="00512DF4"/>
    <w:rsid w:val="00513A3A"/>
    <w:rsid w:val="0051562B"/>
    <w:rsid w:val="0051578C"/>
    <w:rsid w:val="00521BAC"/>
    <w:rsid w:val="0052439E"/>
    <w:rsid w:val="00524514"/>
    <w:rsid w:val="00536485"/>
    <w:rsid w:val="00537964"/>
    <w:rsid w:val="005427AE"/>
    <w:rsid w:val="00542871"/>
    <w:rsid w:val="00542994"/>
    <w:rsid w:val="0055076F"/>
    <w:rsid w:val="005519A1"/>
    <w:rsid w:val="0055206E"/>
    <w:rsid w:val="00553FC1"/>
    <w:rsid w:val="00560342"/>
    <w:rsid w:val="0056347D"/>
    <w:rsid w:val="00565F42"/>
    <w:rsid w:val="00571133"/>
    <w:rsid w:val="00571CE6"/>
    <w:rsid w:val="00573D00"/>
    <w:rsid w:val="005743A0"/>
    <w:rsid w:val="0057456F"/>
    <w:rsid w:val="00574EDC"/>
    <w:rsid w:val="00574FBC"/>
    <w:rsid w:val="005752FD"/>
    <w:rsid w:val="00577429"/>
    <w:rsid w:val="00581045"/>
    <w:rsid w:val="00583AF7"/>
    <w:rsid w:val="00585065"/>
    <w:rsid w:val="00586E12"/>
    <w:rsid w:val="00587F4D"/>
    <w:rsid w:val="005901DC"/>
    <w:rsid w:val="0059035E"/>
    <w:rsid w:val="00591BF7"/>
    <w:rsid w:val="00595268"/>
    <w:rsid w:val="00596A87"/>
    <w:rsid w:val="00597198"/>
    <w:rsid w:val="005A046A"/>
    <w:rsid w:val="005A125F"/>
    <w:rsid w:val="005A668B"/>
    <w:rsid w:val="005A76A7"/>
    <w:rsid w:val="005A7FDD"/>
    <w:rsid w:val="005B280B"/>
    <w:rsid w:val="005B4329"/>
    <w:rsid w:val="005B4540"/>
    <w:rsid w:val="005B7205"/>
    <w:rsid w:val="005C0EF1"/>
    <w:rsid w:val="005C10F9"/>
    <w:rsid w:val="005C2759"/>
    <w:rsid w:val="005C6A80"/>
    <w:rsid w:val="005C77BA"/>
    <w:rsid w:val="005D1E2D"/>
    <w:rsid w:val="005D226E"/>
    <w:rsid w:val="005D607F"/>
    <w:rsid w:val="005D66D3"/>
    <w:rsid w:val="005E033D"/>
    <w:rsid w:val="005E1D3B"/>
    <w:rsid w:val="005E291E"/>
    <w:rsid w:val="005E3A5C"/>
    <w:rsid w:val="005E5DD5"/>
    <w:rsid w:val="005E6723"/>
    <w:rsid w:val="005E750D"/>
    <w:rsid w:val="005E7581"/>
    <w:rsid w:val="005F17DD"/>
    <w:rsid w:val="005F1B18"/>
    <w:rsid w:val="005F1D84"/>
    <w:rsid w:val="005F235D"/>
    <w:rsid w:val="005F2534"/>
    <w:rsid w:val="005F28C0"/>
    <w:rsid w:val="005F7116"/>
    <w:rsid w:val="005F7545"/>
    <w:rsid w:val="00602416"/>
    <w:rsid w:val="00602A5A"/>
    <w:rsid w:val="00602F5B"/>
    <w:rsid w:val="006054E9"/>
    <w:rsid w:val="00614DC1"/>
    <w:rsid w:val="0061591D"/>
    <w:rsid w:val="00617423"/>
    <w:rsid w:val="00620B1E"/>
    <w:rsid w:val="006215D7"/>
    <w:rsid w:val="00623843"/>
    <w:rsid w:val="00625176"/>
    <w:rsid w:val="006274EE"/>
    <w:rsid w:val="00627B77"/>
    <w:rsid w:val="00627DD5"/>
    <w:rsid w:val="0063295C"/>
    <w:rsid w:val="00633C82"/>
    <w:rsid w:val="00633D6C"/>
    <w:rsid w:val="006353CD"/>
    <w:rsid w:val="00636C84"/>
    <w:rsid w:val="0063756D"/>
    <w:rsid w:val="00641B3E"/>
    <w:rsid w:val="00642D75"/>
    <w:rsid w:val="00645988"/>
    <w:rsid w:val="00664775"/>
    <w:rsid w:val="006656FF"/>
    <w:rsid w:val="00674851"/>
    <w:rsid w:val="00676F06"/>
    <w:rsid w:val="00676FF5"/>
    <w:rsid w:val="006773EE"/>
    <w:rsid w:val="00680474"/>
    <w:rsid w:val="00680728"/>
    <w:rsid w:val="00685C12"/>
    <w:rsid w:val="00687DA0"/>
    <w:rsid w:val="0069113F"/>
    <w:rsid w:val="00692762"/>
    <w:rsid w:val="00695F48"/>
    <w:rsid w:val="006A161D"/>
    <w:rsid w:val="006A2AD7"/>
    <w:rsid w:val="006A5486"/>
    <w:rsid w:val="006A59BD"/>
    <w:rsid w:val="006A6B26"/>
    <w:rsid w:val="006B15AC"/>
    <w:rsid w:val="006B4D09"/>
    <w:rsid w:val="006B4E47"/>
    <w:rsid w:val="006B7C34"/>
    <w:rsid w:val="006B7D88"/>
    <w:rsid w:val="006C1C6D"/>
    <w:rsid w:val="006C390D"/>
    <w:rsid w:val="006C53C1"/>
    <w:rsid w:val="006D083A"/>
    <w:rsid w:val="006D1A45"/>
    <w:rsid w:val="006D21C1"/>
    <w:rsid w:val="006D290D"/>
    <w:rsid w:val="006D3741"/>
    <w:rsid w:val="006D44EF"/>
    <w:rsid w:val="006D547B"/>
    <w:rsid w:val="006D5F70"/>
    <w:rsid w:val="006D75D0"/>
    <w:rsid w:val="006D7C3D"/>
    <w:rsid w:val="006E79A8"/>
    <w:rsid w:val="006F1447"/>
    <w:rsid w:val="006F1F70"/>
    <w:rsid w:val="006F5C64"/>
    <w:rsid w:val="006F7F1E"/>
    <w:rsid w:val="007057A7"/>
    <w:rsid w:val="007079DF"/>
    <w:rsid w:val="007115EF"/>
    <w:rsid w:val="0071390B"/>
    <w:rsid w:val="007148AE"/>
    <w:rsid w:val="007149B7"/>
    <w:rsid w:val="00716187"/>
    <w:rsid w:val="00717715"/>
    <w:rsid w:val="0071778E"/>
    <w:rsid w:val="00720839"/>
    <w:rsid w:val="00723760"/>
    <w:rsid w:val="007263B8"/>
    <w:rsid w:val="0072795D"/>
    <w:rsid w:val="0073108A"/>
    <w:rsid w:val="00731E97"/>
    <w:rsid w:val="00740531"/>
    <w:rsid w:val="007409FF"/>
    <w:rsid w:val="007418E8"/>
    <w:rsid w:val="007425E1"/>
    <w:rsid w:val="007440CA"/>
    <w:rsid w:val="0074412D"/>
    <w:rsid w:val="00745055"/>
    <w:rsid w:val="00745C12"/>
    <w:rsid w:val="00753989"/>
    <w:rsid w:val="00757C07"/>
    <w:rsid w:val="00760830"/>
    <w:rsid w:val="00760BB1"/>
    <w:rsid w:val="00761670"/>
    <w:rsid w:val="007645C8"/>
    <w:rsid w:val="00765ADF"/>
    <w:rsid w:val="00766133"/>
    <w:rsid w:val="00766870"/>
    <w:rsid w:val="0077101F"/>
    <w:rsid w:val="007715BF"/>
    <w:rsid w:val="00772110"/>
    <w:rsid w:val="00775BD6"/>
    <w:rsid w:val="00775CD5"/>
    <w:rsid w:val="0077651D"/>
    <w:rsid w:val="00781025"/>
    <w:rsid w:val="0078183F"/>
    <w:rsid w:val="0078284C"/>
    <w:rsid w:val="00782FB5"/>
    <w:rsid w:val="00786537"/>
    <w:rsid w:val="0078660E"/>
    <w:rsid w:val="00787061"/>
    <w:rsid w:val="00791B8C"/>
    <w:rsid w:val="00791D19"/>
    <w:rsid w:val="00791D28"/>
    <w:rsid w:val="00797A8A"/>
    <w:rsid w:val="007A14FC"/>
    <w:rsid w:val="007A1763"/>
    <w:rsid w:val="007A26B3"/>
    <w:rsid w:val="007A26E5"/>
    <w:rsid w:val="007A54DB"/>
    <w:rsid w:val="007A74B7"/>
    <w:rsid w:val="007B0098"/>
    <w:rsid w:val="007B0FD5"/>
    <w:rsid w:val="007B3CEF"/>
    <w:rsid w:val="007B466B"/>
    <w:rsid w:val="007B48C8"/>
    <w:rsid w:val="007B4BAA"/>
    <w:rsid w:val="007B6ECD"/>
    <w:rsid w:val="007C40C0"/>
    <w:rsid w:val="007C50FA"/>
    <w:rsid w:val="007C7E53"/>
    <w:rsid w:val="007D22D8"/>
    <w:rsid w:val="007D3312"/>
    <w:rsid w:val="007D41C7"/>
    <w:rsid w:val="007D51D7"/>
    <w:rsid w:val="007D527D"/>
    <w:rsid w:val="007D5850"/>
    <w:rsid w:val="007D5FD8"/>
    <w:rsid w:val="007E0F0C"/>
    <w:rsid w:val="007E2A4F"/>
    <w:rsid w:val="007F3A7B"/>
    <w:rsid w:val="007F4459"/>
    <w:rsid w:val="007F46BD"/>
    <w:rsid w:val="007F5693"/>
    <w:rsid w:val="0080099B"/>
    <w:rsid w:val="0080318A"/>
    <w:rsid w:val="008032F8"/>
    <w:rsid w:val="008045D5"/>
    <w:rsid w:val="0081036F"/>
    <w:rsid w:val="00812D6F"/>
    <w:rsid w:val="00817C9F"/>
    <w:rsid w:val="00824257"/>
    <w:rsid w:val="0082486F"/>
    <w:rsid w:val="00827929"/>
    <w:rsid w:val="00827D8E"/>
    <w:rsid w:val="00833CA2"/>
    <w:rsid w:val="0083577E"/>
    <w:rsid w:val="00836C93"/>
    <w:rsid w:val="00840E8D"/>
    <w:rsid w:val="00841817"/>
    <w:rsid w:val="00847EEC"/>
    <w:rsid w:val="008506D4"/>
    <w:rsid w:val="00851213"/>
    <w:rsid w:val="008540F8"/>
    <w:rsid w:val="00854A10"/>
    <w:rsid w:val="00855123"/>
    <w:rsid w:val="00855635"/>
    <w:rsid w:val="0085627D"/>
    <w:rsid w:val="00861530"/>
    <w:rsid w:val="00861B91"/>
    <w:rsid w:val="008645D2"/>
    <w:rsid w:val="00867912"/>
    <w:rsid w:val="00870187"/>
    <w:rsid w:val="0087124C"/>
    <w:rsid w:val="00871E64"/>
    <w:rsid w:val="00872565"/>
    <w:rsid w:val="008751AF"/>
    <w:rsid w:val="0087589A"/>
    <w:rsid w:val="008831A3"/>
    <w:rsid w:val="00883D01"/>
    <w:rsid w:val="00886E7A"/>
    <w:rsid w:val="00890C25"/>
    <w:rsid w:val="008926D5"/>
    <w:rsid w:val="00892A97"/>
    <w:rsid w:val="00893174"/>
    <w:rsid w:val="0089592E"/>
    <w:rsid w:val="008A6A61"/>
    <w:rsid w:val="008B0841"/>
    <w:rsid w:val="008B14C8"/>
    <w:rsid w:val="008B7073"/>
    <w:rsid w:val="008B7CFF"/>
    <w:rsid w:val="008B7D51"/>
    <w:rsid w:val="008C477F"/>
    <w:rsid w:val="008C54C8"/>
    <w:rsid w:val="008D3351"/>
    <w:rsid w:val="008D3EA4"/>
    <w:rsid w:val="008D68D8"/>
    <w:rsid w:val="008E166A"/>
    <w:rsid w:val="008E3473"/>
    <w:rsid w:val="008E3CAD"/>
    <w:rsid w:val="008E41C7"/>
    <w:rsid w:val="008E674D"/>
    <w:rsid w:val="008E6DEC"/>
    <w:rsid w:val="008E76EE"/>
    <w:rsid w:val="008E7E69"/>
    <w:rsid w:val="008F058E"/>
    <w:rsid w:val="008F2629"/>
    <w:rsid w:val="008F3FA0"/>
    <w:rsid w:val="008F77F1"/>
    <w:rsid w:val="008F7F03"/>
    <w:rsid w:val="00900FA0"/>
    <w:rsid w:val="00901FDE"/>
    <w:rsid w:val="00902CE4"/>
    <w:rsid w:val="00903456"/>
    <w:rsid w:val="009038B5"/>
    <w:rsid w:val="00905044"/>
    <w:rsid w:val="009057E6"/>
    <w:rsid w:val="00915E98"/>
    <w:rsid w:val="0092161E"/>
    <w:rsid w:val="009216C2"/>
    <w:rsid w:val="0092174A"/>
    <w:rsid w:val="00922F38"/>
    <w:rsid w:val="00931091"/>
    <w:rsid w:val="00934B54"/>
    <w:rsid w:val="009355B0"/>
    <w:rsid w:val="00935DED"/>
    <w:rsid w:val="009432CD"/>
    <w:rsid w:val="0094403D"/>
    <w:rsid w:val="00945A23"/>
    <w:rsid w:val="00945EDC"/>
    <w:rsid w:val="00946CB7"/>
    <w:rsid w:val="00947727"/>
    <w:rsid w:val="0095018A"/>
    <w:rsid w:val="00951E0A"/>
    <w:rsid w:val="009528DB"/>
    <w:rsid w:val="00952BF0"/>
    <w:rsid w:val="0095320A"/>
    <w:rsid w:val="009616E4"/>
    <w:rsid w:val="009632E7"/>
    <w:rsid w:val="0096373E"/>
    <w:rsid w:val="0096382E"/>
    <w:rsid w:val="0096446D"/>
    <w:rsid w:val="009655D5"/>
    <w:rsid w:val="009660DF"/>
    <w:rsid w:val="00966120"/>
    <w:rsid w:val="009717D9"/>
    <w:rsid w:val="00971A49"/>
    <w:rsid w:val="00971B38"/>
    <w:rsid w:val="009728C4"/>
    <w:rsid w:val="00972ACF"/>
    <w:rsid w:val="00972FCD"/>
    <w:rsid w:val="00974736"/>
    <w:rsid w:val="00975566"/>
    <w:rsid w:val="009763FA"/>
    <w:rsid w:val="00981BAC"/>
    <w:rsid w:val="00982B67"/>
    <w:rsid w:val="00985995"/>
    <w:rsid w:val="009863A7"/>
    <w:rsid w:val="00990500"/>
    <w:rsid w:val="00990BC6"/>
    <w:rsid w:val="00992C2F"/>
    <w:rsid w:val="00993B82"/>
    <w:rsid w:val="009A00F3"/>
    <w:rsid w:val="009A3058"/>
    <w:rsid w:val="009A43A2"/>
    <w:rsid w:val="009A4C93"/>
    <w:rsid w:val="009A5F14"/>
    <w:rsid w:val="009A640E"/>
    <w:rsid w:val="009B142C"/>
    <w:rsid w:val="009B1C04"/>
    <w:rsid w:val="009B1F39"/>
    <w:rsid w:val="009B1FAC"/>
    <w:rsid w:val="009B3C6E"/>
    <w:rsid w:val="009B5D57"/>
    <w:rsid w:val="009C0505"/>
    <w:rsid w:val="009C3608"/>
    <w:rsid w:val="009C3DEC"/>
    <w:rsid w:val="009D169E"/>
    <w:rsid w:val="009D257D"/>
    <w:rsid w:val="009D25A3"/>
    <w:rsid w:val="009D3AFB"/>
    <w:rsid w:val="009D3EE0"/>
    <w:rsid w:val="009D5E42"/>
    <w:rsid w:val="009E0EED"/>
    <w:rsid w:val="009E27B3"/>
    <w:rsid w:val="009E34A9"/>
    <w:rsid w:val="009E447A"/>
    <w:rsid w:val="009E5C65"/>
    <w:rsid w:val="009E6347"/>
    <w:rsid w:val="009F2DB9"/>
    <w:rsid w:val="009F4041"/>
    <w:rsid w:val="009F5510"/>
    <w:rsid w:val="00A00559"/>
    <w:rsid w:val="00A026A8"/>
    <w:rsid w:val="00A059CE"/>
    <w:rsid w:val="00A11A46"/>
    <w:rsid w:val="00A12F75"/>
    <w:rsid w:val="00A13C39"/>
    <w:rsid w:val="00A13D08"/>
    <w:rsid w:val="00A1511A"/>
    <w:rsid w:val="00A223FA"/>
    <w:rsid w:val="00A234D5"/>
    <w:rsid w:val="00A244B3"/>
    <w:rsid w:val="00A24A45"/>
    <w:rsid w:val="00A24C1F"/>
    <w:rsid w:val="00A24E96"/>
    <w:rsid w:val="00A26623"/>
    <w:rsid w:val="00A2673C"/>
    <w:rsid w:val="00A27111"/>
    <w:rsid w:val="00A2731E"/>
    <w:rsid w:val="00A30B8C"/>
    <w:rsid w:val="00A34D5C"/>
    <w:rsid w:val="00A3590F"/>
    <w:rsid w:val="00A35D46"/>
    <w:rsid w:val="00A366DD"/>
    <w:rsid w:val="00A36B2B"/>
    <w:rsid w:val="00A36DC9"/>
    <w:rsid w:val="00A43C52"/>
    <w:rsid w:val="00A44571"/>
    <w:rsid w:val="00A44D2A"/>
    <w:rsid w:val="00A457A3"/>
    <w:rsid w:val="00A5199F"/>
    <w:rsid w:val="00A5270A"/>
    <w:rsid w:val="00A54DF6"/>
    <w:rsid w:val="00A54E4A"/>
    <w:rsid w:val="00A55938"/>
    <w:rsid w:val="00A56259"/>
    <w:rsid w:val="00A565E5"/>
    <w:rsid w:val="00A56B68"/>
    <w:rsid w:val="00A60D62"/>
    <w:rsid w:val="00A63627"/>
    <w:rsid w:val="00A71BF7"/>
    <w:rsid w:val="00A72E40"/>
    <w:rsid w:val="00A7359C"/>
    <w:rsid w:val="00A8022B"/>
    <w:rsid w:val="00A81573"/>
    <w:rsid w:val="00A822CA"/>
    <w:rsid w:val="00A82C3F"/>
    <w:rsid w:val="00A82DD5"/>
    <w:rsid w:val="00A82F89"/>
    <w:rsid w:val="00A83F14"/>
    <w:rsid w:val="00A846F8"/>
    <w:rsid w:val="00A90B4B"/>
    <w:rsid w:val="00A91E96"/>
    <w:rsid w:val="00A93931"/>
    <w:rsid w:val="00A94350"/>
    <w:rsid w:val="00A96CB8"/>
    <w:rsid w:val="00AA0B96"/>
    <w:rsid w:val="00AA3043"/>
    <w:rsid w:val="00AA49F7"/>
    <w:rsid w:val="00AA67F6"/>
    <w:rsid w:val="00AA72B1"/>
    <w:rsid w:val="00AB2FA0"/>
    <w:rsid w:val="00AB4B4D"/>
    <w:rsid w:val="00AB5EC0"/>
    <w:rsid w:val="00AB6BA4"/>
    <w:rsid w:val="00AB7526"/>
    <w:rsid w:val="00AC3715"/>
    <w:rsid w:val="00AC4D26"/>
    <w:rsid w:val="00AC5074"/>
    <w:rsid w:val="00AD40AC"/>
    <w:rsid w:val="00AD6C87"/>
    <w:rsid w:val="00AD7659"/>
    <w:rsid w:val="00AD7F54"/>
    <w:rsid w:val="00AE02C7"/>
    <w:rsid w:val="00AE4EF2"/>
    <w:rsid w:val="00AE54B5"/>
    <w:rsid w:val="00AE699F"/>
    <w:rsid w:val="00AF10C9"/>
    <w:rsid w:val="00AF4392"/>
    <w:rsid w:val="00B03A23"/>
    <w:rsid w:val="00B0570E"/>
    <w:rsid w:val="00B05AD5"/>
    <w:rsid w:val="00B05CFF"/>
    <w:rsid w:val="00B1051F"/>
    <w:rsid w:val="00B10C5F"/>
    <w:rsid w:val="00B11F29"/>
    <w:rsid w:val="00B13990"/>
    <w:rsid w:val="00B16818"/>
    <w:rsid w:val="00B1693A"/>
    <w:rsid w:val="00B213AF"/>
    <w:rsid w:val="00B224ED"/>
    <w:rsid w:val="00B23BB4"/>
    <w:rsid w:val="00B278FF"/>
    <w:rsid w:val="00B30C08"/>
    <w:rsid w:val="00B32127"/>
    <w:rsid w:val="00B33114"/>
    <w:rsid w:val="00B355BA"/>
    <w:rsid w:val="00B35D4B"/>
    <w:rsid w:val="00B37984"/>
    <w:rsid w:val="00B4175F"/>
    <w:rsid w:val="00B44570"/>
    <w:rsid w:val="00B44FC5"/>
    <w:rsid w:val="00B451A8"/>
    <w:rsid w:val="00B45531"/>
    <w:rsid w:val="00B50365"/>
    <w:rsid w:val="00B503F9"/>
    <w:rsid w:val="00B50418"/>
    <w:rsid w:val="00B511C4"/>
    <w:rsid w:val="00B51690"/>
    <w:rsid w:val="00B51DAC"/>
    <w:rsid w:val="00B5295A"/>
    <w:rsid w:val="00B53871"/>
    <w:rsid w:val="00B54FCC"/>
    <w:rsid w:val="00B56782"/>
    <w:rsid w:val="00B61DAC"/>
    <w:rsid w:val="00B63C38"/>
    <w:rsid w:val="00B66F9F"/>
    <w:rsid w:val="00B72707"/>
    <w:rsid w:val="00B72729"/>
    <w:rsid w:val="00B74AD4"/>
    <w:rsid w:val="00B81369"/>
    <w:rsid w:val="00B81C8D"/>
    <w:rsid w:val="00B8367E"/>
    <w:rsid w:val="00B9082C"/>
    <w:rsid w:val="00B91A99"/>
    <w:rsid w:val="00B92BCA"/>
    <w:rsid w:val="00B9416F"/>
    <w:rsid w:val="00B95F8A"/>
    <w:rsid w:val="00B96D7B"/>
    <w:rsid w:val="00BA13D8"/>
    <w:rsid w:val="00BA7DEE"/>
    <w:rsid w:val="00BB06CF"/>
    <w:rsid w:val="00BB1CE0"/>
    <w:rsid w:val="00BB3068"/>
    <w:rsid w:val="00BB33D8"/>
    <w:rsid w:val="00BB38FB"/>
    <w:rsid w:val="00BB39DF"/>
    <w:rsid w:val="00BB4279"/>
    <w:rsid w:val="00BB4577"/>
    <w:rsid w:val="00BB5F5D"/>
    <w:rsid w:val="00BC3B3B"/>
    <w:rsid w:val="00BC6885"/>
    <w:rsid w:val="00BD0C6D"/>
    <w:rsid w:val="00BD1E39"/>
    <w:rsid w:val="00BD3E74"/>
    <w:rsid w:val="00BD6B44"/>
    <w:rsid w:val="00BD7D14"/>
    <w:rsid w:val="00BD7EF7"/>
    <w:rsid w:val="00BD7FB2"/>
    <w:rsid w:val="00BE1E9B"/>
    <w:rsid w:val="00BE233B"/>
    <w:rsid w:val="00BE241F"/>
    <w:rsid w:val="00BF0A72"/>
    <w:rsid w:val="00BF0D6E"/>
    <w:rsid w:val="00BF1E28"/>
    <w:rsid w:val="00BF21D6"/>
    <w:rsid w:val="00BF2A66"/>
    <w:rsid w:val="00BF372B"/>
    <w:rsid w:val="00BF650A"/>
    <w:rsid w:val="00BF6FF1"/>
    <w:rsid w:val="00BF74D7"/>
    <w:rsid w:val="00BF7E42"/>
    <w:rsid w:val="00C05554"/>
    <w:rsid w:val="00C05696"/>
    <w:rsid w:val="00C07BB7"/>
    <w:rsid w:val="00C12776"/>
    <w:rsid w:val="00C16674"/>
    <w:rsid w:val="00C16B36"/>
    <w:rsid w:val="00C16DEF"/>
    <w:rsid w:val="00C16DF7"/>
    <w:rsid w:val="00C24615"/>
    <w:rsid w:val="00C25133"/>
    <w:rsid w:val="00C302EC"/>
    <w:rsid w:val="00C30660"/>
    <w:rsid w:val="00C32F6D"/>
    <w:rsid w:val="00C33244"/>
    <w:rsid w:val="00C3434D"/>
    <w:rsid w:val="00C35937"/>
    <w:rsid w:val="00C35E95"/>
    <w:rsid w:val="00C36621"/>
    <w:rsid w:val="00C40131"/>
    <w:rsid w:val="00C4069E"/>
    <w:rsid w:val="00C40DB5"/>
    <w:rsid w:val="00C42C0D"/>
    <w:rsid w:val="00C468B9"/>
    <w:rsid w:val="00C470A2"/>
    <w:rsid w:val="00C47620"/>
    <w:rsid w:val="00C56731"/>
    <w:rsid w:val="00C5747D"/>
    <w:rsid w:val="00C57847"/>
    <w:rsid w:val="00C57B39"/>
    <w:rsid w:val="00C62A68"/>
    <w:rsid w:val="00C724ED"/>
    <w:rsid w:val="00C74068"/>
    <w:rsid w:val="00C768F3"/>
    <w:rsid w:val="00C76C87"/>
    <w:rsid w:val="00C80B9A"/>
    <w:rsid w:val="00C834C6"/>
    <w:rsid w:val="00C83F6A"/>
    <w:rsid w:val="00C90E05"/>
    <w:rsid w:val="00C918AC"/>
    <w:rsid w:val="00C927BF"/>
    <w:rsid w:val="00C95469"/>
    <w:rsid w:val="00C959F9"/>
    <w:rsid w:val="00C96028"/>
    <w:rsid w:val="00CA054D"/>
    <w:rsid w:val="00CA0F66"/>
    <w:rsid w:val="00CA4357"/>
    <w:rsid w:val="00CA716A"/>
    <w:rsid w:val="00CA7354"/>
    <w:rsid w:val="00CB1103"/>
    <w:rsid w:val="00CB38E2"/>
    <w:rsid w:val="00CB5235"/>
    <w:rsid w:val="00CB5D9F"/>
    <w:rsid w:val="00CC0E14"/>
    <w:rsid w:val="00CC109C"/>
    <w:rsid w:val="00CC21C8"/>
    <w:rsid w:val="00CC2EB1"/>
    <w:rsid w:val="00CC3985"/>
    <w:rsid w:val="00CC5BBD"/>
    <w:rsid w:val="00CD1791"/>
    <w:rsid w:val="00CD462C"/>
    <w:rsid w:val="00CE1E06"/>
    <w:rsid w:val="00CE5C74"/>
    <w:rsid w:val="00CE648B"/>
    <w:rsid w:val="00CE6584"/>
    <w:rsid w:val="00CE725C"/>
    <w:rsid w:val="00CF4392"/>
    <w:rsid w:val="00CF5B9F"/>
    <w:rsid w:val="00CF74C0"/>
    <w:rsid w:val="00D00D75"/>
    <w:rsid w:val="00D019F1"/>
    <w:rsid w:val="00D06774"/>
    <w:rsid w:val="00D16F58"/>
    <w:rsid w:val="00D17355"/>
    <w:rsid w:val="00D21F72"/>
    <w:rsid w:val="00D309FC"/>
    <w:rsid w:val="00D31680"/>
    <w:rsid w:val="00D3601F"/>
    <w:rsid w:val="00D36067"/>
    <w:rsid w:val="00D36069"/>
    <w:rsid w:val="00D3656D"/>
    <w:rsid w:val="00D37172"/>
    <w:rsid w:val="00D40067"/>
    <w:rsid w:val="00D457C2"/>
    <w:rsid w:val="00D50F10"/>
    <w:rsid w:val="00D511CF"/>
    <w:rsid w:val="00D52372"/>
    <w:rsid w:val="00D527FE"/>
    <w:rsid w:val="00D54B2A"/>
    <w:rsid w:val="00D57CB5"/>
    <w:rsid w:val="00D60648"/>
    <w:rsid w:val="00D61AC3"/>
    <w:rsid w:val="00D6269D"/>
    <w:rsid w:val="00D635D7"/>
    <w:rsid w:val="00D6441D"/>
    <w:rsid w:val="00D67599"/>
    <w:rsid w:val="00D728FC"/>
    <w:rsid w:val="00D72BC9"/>
    <w:rsid w:val="00D742C6"/>
    <w:rsid w:val="00D746ED"/>
    <w:rsid w:val="00D74BFE"/>
    <w:rsid w:val="00D75331"/>
    <w:rsid w:val="00D81F86"/>
    <w:rsid w:val="00D83C98"/>
    <w:rsid w:val="00D87B2B"/>
    <w:rsid w:val="00D92CD9"/>
    <w:rsid w:val="00D9348B"/>
    <w:rsid w:val="00D939FD"/>
    <w:rsid w:val="00D94285"/>
    <w:rsid w:val="00D94B83"/>
    <w:rsid w:val="00DA04DB"/>
    <w:rsid w:val="00DA2868"/>
    <w:rsid w:val="00DA310A"/>
    <w:rsid w:val="00DA6F78"/>
    <w:rsid w:val="00DA7FC9"/>
    <w:rsid w:val="00DB1DAA"/>
    <w:rsid w:val="00DB2F0C"/>
    <w:rsid w:val="00DB3A7B"/>
    <w:rsid w:val="00DB43B5"/>
    <w:rsid w:val="00DB52D2"/>
    <w:rsid w:val="00DB55CE"/>
    <w:rsid w:val="00DC2492"/>
    <w:rsid w:val="00DC25AF"/>
    <w:rsid w:val="00DC348B"/>
    <w:rsid w:val="00DC3619"/>
    <w:rsid w:val="00DC4F55"/>
    <w:rsid w:val="00DC55CB"/>
    <w:rsid w:val="00DC6F69"/>
    <w:rsid w:val="00DD1104"/>
    <w:rsid w:val="00DD2A03"/>
    <w:rsid w:val="00DD39C7"/>
    <w:rsid w:val="00DD4418"/>
    <w:rsid w:val="00DD4536"/>
    <w:rsid w:val="00DD5279"/>
    <w:rsid w:val="00DD5EA3"/>
    <w:rsid w:val="00DD6EB6"/>
    <w:rsid w:val="00DD6ED8"/>
    <w:rsid w:val="00DD7343"/>
    <w:rsid w:val="00DE0BF4"/>
    <w:rsid w:val="00DE37DC"/>
    <w:rsid w:val="00DE4CF7"/>
    <w:rsid w:val="00DE5522"/>
    <w:rsid w:val="00DE58D5"/>
    <w:rsid w:val="00DE762C"/>
    <w:rsid w:val="00DF0F33"/>
    <w:rsid w:val="00DF3772"/>
    <w:rsid w:val="00DF4654"/>
    <w:rsid w:val="00DF6643"/>
    <w:rsid w:val="00E00814"/>
    <w:rsid w:val="00E02E32"/>
    <w:rsid w:val="00E0547A"/>
    <w:rsid w:val="00E11EC8"/>
    <w:rsid w:val="00E125EA"/>
    <w:rsid w:val="00E13CA7"/>
    <w:rsid w:val="00E155CD"/>
    <w:rsid w:val="00E16204"/>
    <w:rsid w:val="00E1655D"/>
    <w:rsid w:val="00E2459A"/>
    <w:rsid w:val="00E24FFF"/>
    <w:rsid w:val="00E26EE4"/>
    <w:rsid w:val="00E311C5"/>
    <w:rsid w:val="00E34B44"/>
    <w:rsid w:val="00E36AC3"/>
    <w:rsid w:val="00E40587"/>
    <w:rsid w:val="00E4118E"/>
    <w:rsid w:val="00E41ACA"/>
    <w:rsid w:val="00E44984"/>
    <w:rsid w:val="00E46FF5"/>
    <w:rsid w:val="00E51C99"/>
    <w:rsid w:val="00E529D1"/>
    <w:rsid w:val="00E55890"/>
    <w:rsid w:val="00E579FA"/>
    <w:rsid w:val="00E63E87"/>
    <w:rsid w:val="00E63F36"/>
    <w:rsid w:val="00E67218"/>
    <w:rsid w:val="00E71807"/>
    <w:rsid w:val="00E72E2C"/>
    <w:rsid w:val="00E74B4F"/>
    <w:rsid w:val="00E7504A"/>
    <w:rsid w:val="00E7552F"/>
    <w:rsid w:val="00E82375"/>
    <w:rsid w:val="00E82EB5"/>
    <w:rsid w:val="00E83919"/>
    <w:rsid w:val="00E85907"/>
    <w:rsid w:val="00E865C5"/>
    <w:rsid w:val="00E87F68"/>
    <w:rsid w:val="00E90BE0"/>
    <w:rsid w:val="00E9496E"/>
    <w:rsid w:val="00E94BFB"/>
    <w:rsid w:val="00E95399"/>
    <w:rsid w:val="00EA3907"/>
    <w:rsid w:val="00EA3B3A"/>
    <w:rsid w:val="00EA5553"/>
    <w:rsid w:val="00EA70D1"/>
    <w:rsid w:val="00EB0FCD"/>
    <w:rsid w:val="00EB1A00"/>
    <w:rsid w:val="00EC2E05"/>
    <w:rsid w:val="00EC3EC4"/>
    <w:rsid w:val="00EC58C5"/>
    <w:rsid w:val="00ED0478"/>
    <w:rsid w:val="00ED24A4"/>
    <w:rsid w:val="00ED42F9"/>
    <w:rsid w:val="00ED6C25"/>
    <w:rsid w:val="00ED6E72"/>
    <w:rsid w:val="00ED72AD"/>
    <w:rsid w:val="00EE04DF"/>
    <w:rsid w:val="00EE2CA0"/>
    <w:rsid w:val="00EE496D"/>
    <w:rsid w:val="00EE4F28"/>
    <w:rsid w:val="00EF188F"/>
    <w:rsid w:val="00EF1934"/>
    <w:rsid w:val="00EF356B"/>
    <w:rsid w:val="00EF3D3E"/>
    <w:rsid w:val="00EF5AA0"/>
    <w:rsid w:val="00EF68D0"/>
    <w:rsid w:val="00F018E0"/>
    <w:rsid w:val="00F03650"/>
    <w:rsid w:val="00F06B76"/>
    <w:rsid w:val="00F10BB6"/>
    <w:rsid w:val="00F1543D"/>
    <w:rsid w:val="00F16FC1"/>
    <w:rsid w:val="00F17293"/>
    <w:rsid w:val="00F207C2"/>
    <w:rsid w:val="00F20C8E"/>
    <w:rsid w:val="00F261C7"/>
    <w:rsid w:val="00F2788E"/>
    <w:rsid w:val="00F27DDE"/>
    <w:rsid w:val="00F3025D"/>
    <w:rsid w:val="00F33CB9"/>
    <w:rsid w:val="00F3481F"/>
    <w:rsid w:val="00F44A71"/>
    <w:rsid w:val="00F44E96"/>
    <w:rsid w:val="00F47D04"/>
    <w:rsid w:val="00F50724"/>
    <w:rsid w:val="00F50853"/>
    <w:rsid w:val="00F50A15"/>
    <w:rsid w:val="00F53F8E"/>
    <w:rsid w:val="00F56194"/>
    <w:rsid w:val="00F569ED"/>
    <w:rsid w:val="00F637AB"/>
    <w:rsid w:val="00F66F3F"/>
    <w:rsid w:val="00F7046B"/>
    <w:rsid w:val="00F70685"/>
    <w:rsid w:val="00F7198A"/>
    <w:rsid w:val="00F73660"/>
    <w:rsid w:val="00F75CCB"/>
    <w:rsid w:val="00F76374"/>
    <w:rsid w:val="00F81EB1"/>
    <w:rsid w:val="00F84C60"/>
    <w:rsid w:val="00F87332"/>
    <w:rsid w:val="00F91020"/>
    <w:rsid w:val="00F91BFA"/>
    <w:rsid w:val="00F9203F"/>
    <w:rsid w:val="00F92BCE"/>
    <w:rsid w:val="00F94F7B"/>
    <w:rsid w:val="00FA090D"/>
    <w:rsid w:val="00FA193A"/>
    <w:rsid w:val="00FA1D5D"/>
    <w:rsid w:val="00FA52F1"/>
    <w:rsid w:val="00FA5D9E"/>
    <w:rsid w:val="00FA6413"/>
    <w:rsid w:val="00FA6AAA"/>
    <w:rsid w:val="00FA727F"/>
    <w:rsid w:val="00FA7322"/>
    <w:rsid w:val="00FA768C"/>
    <w:rsid w:val="00FB0626"/>
    <w:rsid w:val="00FB31BC"/>
    <w:rsid w:val="00FB595B"/>
    <w:rsid w:val="00FC2802"/>
    <w:rsid w:val="00FC3211"/>
    <w:rsid w:val="00FC3914"/>
    <w:rsid w:val="00FC66E0"/>
    <w:rsid w:val="00FC74F7"/>
    <w:rsid w:val="00FD05A4"/>
    <w:rsid w:val="00FD0944"/>
    <w:rsid w:val="00FD4A4E"/>
    <w:rsid w:val="00FD50F7"/>
    <w:rsid w:val="00FD555D"/>
    <w:rsid w:val="00FD598D"/>
    <w:rsid w:val="00FD611E"/>
    <w:rsid w:val="00FD7D5E"/>
    <w:rsid w:val="00FE3E6A"/>
    <w:rsid w:val="00FE42CD"/>
    <w:rsid w:val="00FF03BC"/>
    <w:rsid w:val="00FF0E2E"/>
    <w:rsid w:val="00FF0E35"/>
    <w:rsid w:val="00FF2607"/>
    <w:rsid w:val="00FF44FE"/>
    <w:rsid w:val="00FF49BF"/>
    <w:rsid w:val="00FF5084"/>
    <w:rsid w:val="00FF60C0"/>
    <w:rsid w:val="00FF6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8E2"/>
    <w:rPr>
      <w:rFonts w:eastAsiaTheme="minorEastAsia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8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B38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8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CB38E2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CB3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8E2"/>
    <w:rPr>
      <w:rFonts w:eastAsiaTheme="minorEastAsia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B3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8E2"/>
    <w:rPr>
      <w:rFonts w:eastAsiaTheme="minorEastAsia"/>
      <w:lang w:val="ru-RU" w:eastAsia="ru-RU"/>
    </w:rPr>
  </w:style>
  <w:style w:type="table" w:styleId="TableGrid">
    <w:name w:val="Table Grid"/>
    <w:basedOn w:val="TableNormal"/>
    <w:uiPriority w:val="59"/>
    <w:rsid w:val="00CB38E2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"/>
    <w:basedOn w:val="DefaultParagraphFont"/>
    <w:rsid w:val="00CB3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8E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8E2"/>
    <w:rPr>
      <w:rFonts w:ascii="Tahoma" w:hAnsi="Tahoma" w:cs="Tahoma"/>
      <w:sz w:val="16"/>
      <w:szCs w:val="16"/>
      <w:lang w:val="ru-RU" w:eastAsia="ru-RU"/>
    </w:rPr>
  </w:style>
  <w:style w:type="character" w:customStyle="1" w:styleId="FootnoteArial">
    <w:name w:val="Footnote + Arial"/>
    <w:aliases w:val="9 pt,Italic,Body text (2) + Bold,Body text (2) + 10.5 pt,Spacing 1 pt"/>
    <w:basedOn w:val="DefaultParagraphFont"/>
    <w:rsid w:val="00CB38E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paragraph" w:styleId="BodyText">
    <w:name w:val="Body Text"/>
    <w:basedOn w:val="Normal"/>
    <w:link w:val="BodyTextChar"/>
    <w:rsid w:val="00CB38E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 Armenian" w:eastAsia="Times New Roman" w:hAnsi="Arial Armeni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CB38E2"/>
    <w:rPr>
      <w:rFonts w:ascii="Arial Armenian" w:eastAsia="Times New Roman" w:hAnsi="Arial Armenian" w:cs="Times New Roman"/>
      <w:szCs w:val="20"/>
      <w:shd w:val="clear" w:color="auto" w:fill="FFFFFF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Абзац списка,Paragraphe de liste PBLH,Dot pt,F5 List Paragraph,Bullet1,3"/>
    <w:basedOn w:val="Normal"/>
    <w:link w:val="ListParagraphChar"/>
    <w:uiPriority w:val="34"/>
    <w:qFormat/>
    <w:rsid w:val="00CB38E2"/>
    <w:pPr>
      <w:ind w:left="720"/>
      <w:contextualSpacing/>
    </w:pPr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CB38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8E2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8E2"/>
    <w:rPr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8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8E2"/>
    <w:rPr>
      <w:b/>
      <w:bCs/>
      <w:sz w:val="20"/>
      <w:szCs w:val="20"/>
      <w:lang w:val="ru-RU" w:eastAsia="ru-RU"/>
    </w:rPr>
  </w:style>
  <w:style w:type="character" w:styleId="Hyperlink">
    <w:name w:val="Hyperlink"/>
    <w:uiPriority w:val="99"/>
    <w:rsid w:val="00CB38E2"/>
    <w:rPr>
      <w:color w:val="0000FF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CB3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38E2"/>
    <w:rPr>
      <w:b/>
      <w:bCs/>
    </w:rPr>
  </w:style>
  <w:style w:type="paragraph" w:customStyle="1" w:styleId="a">
    <w:name w:val="Знак Знак"/>
    <w:basedOn w:val="Normal"/>
    <w:rsid w:val="00CB3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FootnoteTextChar1">
    <w:name w:val="Footnote Text Char1"/>
    <w:uiPriority w:val="99"/>
    <w:semiHidden/>
    <w:rsid w:val="00CB38E2"/>
    <w:rPr>
      <w:rFonts w:ascii="Calibri" w:eastAsia="Times New Roman" w:hAnsi="Calibri" w:cs="Times New Roman" w:hint="default"/>
      <w:sz w:val="20"/>
      <w:szCs w:val="20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Абзац списка Char"/>
    <w:link w:val="ListParagraph"/>
    <w:uiPriority w:val="34"/>
    <w:locked/>
    <w:rsid w:val="00CB38E2"/>
    <w:rPr>
      <w:lang w:val="ru-RU" w:eastAsia="ru-RU"/>
    </w:rPr>
  </w:style>
  <w:style w:type="character" w:styleId="Emphasis">
    <w:name w:val="Emphasis"/>
    <w:basedOn w:val="DefaultParagraphFont"/>
    <w:uiPriority w:val="20"/>
    <w:qFormat/>
    <w:rsid w:val="00CB38E2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CB38E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yiv7118272084msonormal">
    <w:name w:val="yiv7118272084msonormal"/>
    <w:basedOn w:val="Normal"/>
    <w:rsid w:val="00CB3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mechtexChar">
    <w:name w:val="mechtex Char"/>
    <w:link w:val="mechtex"/>
    <w:rsid w:val="00CB38E2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CB38E2"/>
    <w:pPr>
      <w:spacing w:after="0" w:line="240" w:lineRule="auto"/>
      <w:jc w:val="center"/>
    </w:pPr>
    <w:rPr>
      <w:rFonts w:ascii="Arial Armenian" w:eastAsiaTheme="minorHAnsi" w:hAnsi="Arial Armenian"/>
      <w:lang w:val="en-US" w:eastAsia="en-US"/>
    </w:rPr>
  </w:style>
  <w:style w:type="paragraph" w:styleId="Revision">
    <w:name w:val="Revision"/>
    <w:hidden/>
    <w:uiPriority w:val="99"/>
    <w:semiHidden/>
    <w:rsid w:val="001804D1"/>
    <w:pPr>
      <w:spacing w:after="0" w:line="240" w:lineRule="auto"/>
    </w:pPr>
    <w:rPr>
      <w:rFonts w:eastAsiaTheme="minorEastAsia"/>
      <w:lang w:val="ru-RU" w:eastAsia="ru-RU"/>
    </w:rPr>
  </w:style>
  <w:style w:type="paragraph" w:styleId="FootnoteText">
    <w:name w:val="footnote text"/>
    <w:basedOn w:val="Normal"/>
    <w:link w:val="FootnoteTextChar"/>
    <w:semiHidden/>
    <w:rsid w:val="00B11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/>
    </w:rPr>
  </w:style>
  <w:style w:type="character" w:customStyle="1" w:styleId="FootnoteTextChar">
    <w:name w:val="Footnote Text Char"/>
    <w:basedOn w:val="DefaultParagraphFont"/>
    <w:link w:val="FootnoteText"/>
    <w:semiHidden/>
    <w:rsid w:val="00B11F29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styleId="FootnoteReference">
    <w:name w:val="footnote reference"/>
    <w:uiPriority w:val="99"/>
    <w:semiHidden/>
    <w:rsid w:val="00B11F29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827D8E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raft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draft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-draft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draf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CCEBB-6543-4B37-925A-6AE7135F8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83</Pages>
  <Words>12342</Words>
  <Characters>70352</Characters>
  <Application>Microsoft Office Word</Application>
  <DocSecurity>0</DocSecurity>
  <Lines>586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Tigranyan</dc:creator>
  <cp:lastModifiedBy>Hasmik Tigranyan</cp:lastModifiedBy>
  <cp:revision>198</cp:revision>
  <cp:lastPrinted>2021-06-04T06:16:00Z</cp:lastPrinted>
  <dcterms:created xsi:type="dcterms:W3CDTF">2021-08-22T07:39:00Z</dcterms:created>
  <dcterms:modified xsi:type="dcterms:W3CDTF">2021-08-30T13:15:00Z</dcterms:modified>
</cp:coreProperties>
</file>