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B189C" w14:textId="77777777" w:rsidR="003E55DD" w:rsidRPr="00E14225" w:rsidRDefault="003E55DD" w:rsidP="003E55DD">
      <w:pPr>
        <w:pStyle w:val="BodyText"/>
        <w:spacing w:after="0" w:line="360" w:lineRule="auto"/>
        <w:jc w:val="center"/>
        <w:rPr>
          <w:rFonts w:ascii="GHEA Grapalat" w:hAnsi="GHEA Grapalat"/>
          <w:b/>
          <w:noProof/>
          <w:lang w:val="hy-AM"/>
        </w:rPr>
      </w:pPr>
      <w:r w:rsidRPr="00E14225">
        <w:rPr>
          <w:rFonts w:ascii="GHEA Grapalat" w:hAnsi="GHEA Grapalat"/>
          <w:b/>
          <w:noProof/>
          <w:lang w:val="hy-AM"/>
        </w:rPr>
        <w:t>Հիմնավորում</w:t>
      </w:r>
    </w:p>
    <w:p w14:paraId="2F7C05D8" w14:textId="135B55FB" w:rsidR="003E55DD" w:rsidRPr="00E14225" w:rsidRDefault="00BF00CA" w:rsidP="003E55DD">
      <w:pPr>
        <w:spacing w:line="360" w:lineRule="auto"/>
        <w:jc w:val="center"/>
        <w:rPr>
          <w:rFonts w:ascii="GHEA Grapalat" w:hAnsi="GHEA Grapalat"/>
          <w:b/>
          <w:noProof/>
          <w:lang w:val="hy-AM"/>
        </w:rPr>
      </w:pPr>
      <w:r w:rsidRPr="00BF00CA">
        <w:rPr>
          <w:rFonts w:ascii="GHEA Grapalat" w:hAnsi="GHEA Grapalat"/>
          <w:b/>
          <w:lang w:val="hy-AM"/>
        </w:rPr>
        <w:t xml:space="preserve"> «Հայաստանի Հանրապետության կառավարության 2005 թվականի հուլիսի 14-ի N</w:t>
      </w:r>
      <w:r>
        <w:rPr>
          <w:rFonts w:ascii="GHEA Grapalat" w:hAnsi="GHEA Grapalat"/>
          <w:b/>
          <w:lang w:val="hy-AM"/>
        </w:rPr>
        <w:t xml:space="preserve"> </w:t>
      </w:r>
      <w:r w:rsidRPr="00BF00CA">
        <w:rPr>
          <w:rFonts w:ascii="GHEA Grapalat" w:hAnsi="GHEA Grapalat"/>
          <w:b/>
          <w:lang w:val="hy-AM"/>
        </w:rPr>
        <w:t xml:space="preserve">1231-Ն որոշման մեջ փոփոխություն կատարելու մասին» </w:t>
      </w:r>
      <w:r w:rsidR="003E55DD" w:rsidRPr="00E14225">
        <w:rPr>
          <w:rFonts w:ascii="GHEA Grapalat" w:hAnsi="GHEA Grapalat"/>
          <w:b/>
          <w:lang w:val="hy-AM"/>
        </w:rPr>
        <w:t>ՀՀ կառավարության որոշման</w:t>
      </w:r>
      <w:r w:rsidR="003E55DD" w:rsidRPr="00E14225">
        <w:rPr>
          <w:rFonts w:ascii="GHEA Grapalat" w:hAnsi="GHEA Grapalat"/>
          <w:b/>
          <w:noProof/>
          <w:lang w:val="hy-AM"/>
        </w:rPr>
        <w:t xml:space="preserve"> նախագծի վերաբերյալ</w:t>
      </w:r>
    </w:p>
    <w:p w14:paraId="43F8FBE5" w14:textId="77777777" w:rsidR="003E55DD" w:rsidRPr="00E14225" w:rsidRDefault="003E55DD" w:rsidP="003E55DD">
      <w:pPr>
        <w:jc w:val="center"/>
        <w:rPr>
          <w:rFonts w:ascii="GHEA Grapalat" w:hAnsi="GHEA Grapalat"/>
          <w:noProof/>
          <w:lang w:val="hy-AM"/>
        </w:rPr>
      </w:pPr>
    </w:p>
    <w:p w14:paraId="4C0887E4" w14:textId="687C2A07" w:rsidR="00B643E6" w:rsidRDefault="003D2525" w:rsidP="0037484E">
      <w:pPr>
        <w:spacing w:line="360" w:lineRule="auto"/>
        <w:ind w:firstLine="567"/>
        <w:jc w:val="both"/>
        <w:rPr>
          <w:rFonts w:ascii="GHEA Grapalat" w:hAnsi="GHEA Grapalat"/>
          <w:bCs/>
          <w:color w:val="000000" w:themeColor="text1"/>
          <w:lang w:val="hy-AM"/>
        </w:rPr>
      </w:pPr>
      <w:r w:rsidRPr="00DD74C1">
        <w:rPr>
          <w:rFonts w:ascii="GHEA Grapalat" w:hAnsi="GHEA Grapalat"/>
          <w:b/>
          <w:bCs/>
          <w:color w:val="000000" w:themeColor="text1"/>
          <w:lang w:val="hy-AM"/>
        </w:rPr>
        <w:t>1</w:t>
      </w:r>
      <w:r w:rsidRPr="00DD74C1">
        <w:rPr>
          <w:rFonts w:ascii="Cambria Math" w:hAnsi="Cambria Math" w:cs="Cambria Math"/>
          <w:b/>
          <w:bCs/>
          <w:color w:val="000000" w:themeColor="text1"/>
          <w:lang w:val="hy-AM"/>
        </w:rPr>
        <w:t>․</w:t>
      </w:r>
      <w:r w:rsidRPr="00DD74C1">
        <w:rPr>
          <w:rFonts w:ascii="GHEA Grapalat" w:hAnsi="GHEA Grapalat"/>
          <w:b/>
          <w:bCs/>
          <w:color w:val="000000" w:themeColor="text1"/>
          <w:lang w:val="hy-AM"/>
        </w:rPr>
        <w:t xml:space="preserve"> </w:t>
      </w:r>
      <w:r w:rsidR="003E55DD" w:rsidRPr="00DD74C1">
        <w:rPr>
          <w:rFonts w:ascii="GHEA Grapalat" w:hAnsi="GHEA Grapalat"/>
          <w:b/>
          <w:bCs/>
          <w:color w:val="000000" w:themeColor="text1"/>
          <w:lang w:val="hy-AM"/>
        </w:rPr>
        <w:t>Իրավական ակտի անհրաժեշտությունը (նպատակը).</w:t>
      </w:r>
      <w:r w:rsidR="003E55DD" w:rsidRPr="009052BE">
        <w:rPr>
          <w:rFonts w:ascii="GHEA Grapalat" w:hAnsi="GHEA Grapalat"/>
          <w:bCs/>
          <w:color w:val="000000" w:themeColor="text1"/>
          <w:lang w:val="hy-AM"/>
        </w:rPr>
        <w:t xml:space="preserve"> </w:t>
      </w:r>
      <w:r w:rsidR="00D44AD7" w:rsidRPr="009052BE">
        <w:rPr>
          <w:rFonts w:ascii="GHEA Grapalat" w:hAnsi="GHEA Grapalat"/>
          <w:bCs/>
          <w:color w:val="000000" w:themeColor="text1"/>
          <w:lang w:val="hy-AM"/>
        </w:rPr>
        <w:t xml:space="preserve">Նախագծի ընդունումը պայմանավորված է </w:t>
      </w:r>
      <w:r w:rsidR="00B643E6" w:rsidRPr="00B643E6">
        <w:rPr>
          <w:rFonts w:ascii="GHEA Grapalat" w:hAnsi="GHEA Grapalat"/>
          <w:bCs/>
          <w:color w:val="000000" w:themeColor="text1"/>
          <w:lang w:val="hy-AM"/>
        </w:rPr>
        <w:t>հայտարարագրման շրջանակներում հայտարարագրի ինքնաշխատ լրացման ապահովման նպատակով ֆիզիկական անձանց ՀՎՀՀ-ների տրամադրման գործընթաց</w:t>
      </w:r>
      <w:r w:rsidR="00B643E6">
        <w:rPr>
          <w:rFonts w:ascii="GHEA Grapalat" w:hAnsi="GHEA Grapalat"/>
          <w:bCs/>
          <w:color w:val="000000" w:themeColor="text1"/>
          <w:lang w:val="hy-AM"/>
        </w:rPr>
        <w:t>ի</w:t>
      </w:r>
      <w:r w:rsidR="00B643E6" w:rsidRPr="00B643E6">
        <w:rPr>
          <w:rFonts w:ascii="GHEA Grapalat" w:hAnsi="GHEA Grapalat"/>
          <w:bCs/>
          <w:color w:val="000000" w:themeColor="text1"/>
          <w:lang w:val="hy-AM"/>
        </w:rPr>
        <w:t xml:space="preserve"> ապահով</w:t>
      </w:r>
      <w:r w:rsidR="00B643E6">
        <w:rPr>
          <w:rFonts w:ascii="GHEA Grapalat" w:hAnsi="GHEA Grapalat"/>
          <w:bCs/>
          <w:color w:val="000000" w:themeColor="text1"/>
          <w:lang w:val="hy-AM"/>
        </w:rPr>
        <w:t>մամբ։</w:t>
      </w:r>
    </w:p>
    <w:p w14:paraId="71F12478" w14:textId="49E407B5" w:rsidR="00432310" w:rsidRDefault="00B65DF2" w:rsidP="0037484E">
      <w:pPr>
        <w:spacing w:line="360" w:lineRule="auto"/>
        <w:ind w:firstLine="567"/>
        <w:jc w:val="both"/>
        <w:rPr>
          <w:rFonts w:ascii="GHEA Grapalat" w:hAnsi="GHEA Grapalat"/>
          <w:b/>
          <w:bCs/>
          <w:color w:val="000000" w:themeColor="text1"/>
          <w:lang w:val="hy-AM"/>
        </w:rPr>
      </w:pPr>
      <w:r w:rsidRPr="00DD74C1">
        <w:rPr>
          <w:rFonts w:ascii="GHEA Grapalat" w:hAnsi="GHEA Grapalat"/>
          <w:b/>
          <w:bCs/>
          <w:color w:val="000000" w:themeColor="text1"/>
          <w:lang w:val="hy-AM"/>
        </w:rPr>
        <w:t>2</w:t>
      </w:r>
      <w:r w:rsidR="00122B1F" w:rsidRPr="00DD74C1">
        <w:rPr>
          <w:rFonts w:ascii="GHEA Grapalat" w:hAnsi="GHEA Grapalat"/>
          <w:b/>
          <w:bCs/>
          <w:color w:val="000000" w:themeColor="text1"/>
          <w:lang w:val="hy-AM"/>
        </w:rPr>
        <w:t>. Կարգավորման հարաբերությունների ներկա վիճակը և առկա խնդիրները</w:t>
      </w:r>
      <w:r w:rsidRPr="00DD74C1">
        <w:rPr>
          <w:rFonts w:ascii="Cambria Math" w:hAnsi="Cambria Math" w:cs="Cambria Math"/>
          <w:b/>
          <w:bCs/>
          <w:color w:val="000000" w:themeColor="text1"/>
          <w:lang w:val="hy-AM"/>
        </w:rPr>
        <w:t>․</w:t>
      </w:r>
      <w:r w:rsidR="0037484E" w:rsidRPr="00DD74C1">
        <w:rPr>
          <w:rFonts w:ascii="GHEA Grapalat" w:hAnsi="GHEA Grapalat"/>
          <w:b/>
          <w:bCs/>
          <w:color w:val="000000" w:themeColor="text1"/>
          <w:lang w:val="hy-AM"/>
        </w:rPr>
        <w:t xml:space="preserve"> </w:t>
      </w:r>
    </w:p>
    <w:p w14:paraId="4B110DD9" w14:textId="77777777" w:rsidR="00754E08" w:rsidRPr="00C63849" w:rsidRDefault="001372AC" w:rsidP="0037484E">
      <w:pPr>
        <w:spacing w:line="360" w:lineRule="auto"/>
        <w:ind w:firstLine="567"/>
        <w:jc w:val="both"/>
        <w:rPr>
          <w:rFonts w:ascii="GHEA Grapalat" w:hAnsi="GHEA Grapalat"/>
          <w:bCs/>
          <w:color w:val="000000" w:themeColor="text1"/>
          <w:lang w:val="hy-AM"/>
        </w:rPr>
      </w:pPr>
      <w:r w:rsidRPr="00C63849">
        <w:rPr>
          <w:rFonts w:ascii="GHEA Grapalat" w:hAnsi="GHEA Grapalat"/>
          <w:bCs/>
          <w:color w:val="000000" w:themeColor="text1"/>
          <w:lang w:val="hy-AM"/>
        </w:rPr>
        <w:t>ՀՀ հարկային օրենսգրքի 156-րդ հոդվածի 4.1-ին մասին համապատասխան՝</w:t>
      </w:r>
      <w:r w:rsidR="00EF2FFB" w:rsidRPr="00C63849">
        <w:rPr>
          <w:rFonts w:ascii="GHEA Grapalat" w:hAnsi="GHEA Grapalat"/>
          <w:bCs/>
          <w:color w:val="000000" w:themeColor="text1"/>
          <w:lang w:val="hy-AM"/>
        </w:rPr>
        <w:t xml:space="preserve"> 2025 թվականի հաշվետու տարվա և դրան հաջորդող տարիների համար՝ Հայաստանի Հանրապետության ռեզիդենտ հանդիսացող Հայաստանի Հանրապետության </w:t>
      </w:r>
      <w:r w:rsidR="009949A1" w:rsidRPr="00C63849">
        <w:rPr>
          <w:rFonts w:ascii="GHEA Grapalat" w:hAnsi="GHEA Grapalat"/>
          <w:bCs/>
          <w:color w:val="000000" w:themeColor="text1"/>
          <w:lang w:val="hy-AM"/>
        </w:rPr>
        <w:t xml:space="preserve">բոլոր չափահաս </w:t>
      </w:r>
      <w:r w:rsidR="00EF2FFB" w:rsidRPr="00C63849">
        <w:rPr>
          <w:rFonts w:ascii="GHEA Grapalat" w:hAnsi="GHEA Grapalat"/>
          <w:bCs/>
          <w:color w:val="000000" w:themeColor="text1"/>
          <w:lang w:val="hy-AM"/>
        </w:rPr>
        <w:t>քաղաքացիները պարտավոր են հարկային օրենսգրքով սահմանված կարգով հարկային մարմին ներկայացնել եկամտային հարկի տարեկան անձնավորված հաշվարկներ (հայտարարագրեր)։</w:t>
      </w:r>
    </w:p>
    <w:p w14:paraId="18AA508A" w14:textId="4F534C9F" w:rsidR="00635510" w:rsidRDefault="00551865" w:rsidP="0037484E">
      <w:pPr>
        <w:spacing w:line="360" w:lineRule="auto"/>
        <w:ind w:firstLine="567"/>
        <w:jc w:val="both"/>
        <w:rPr>
          <w:rFonts w:ascii="GHEA Grapalat" w:hAnsi="GHEA Grapalat"/>
          <w:bCs/>
          <w:color w:val="000000" w:themeColor="text1"/>
          <w:lang w:val="hy-AM"/>
        </w:rPr>
      </w:pPr>
      <w:r w:rsidRPr="007B2B83">
        <w:rPr>
          <w:rFonts w:ascii="GHEA Grapalat" w:hAnsi="GHEA Grapalat" w:cs="Arial"/>
          <w:shd w:val="clear" w:color="auto" w:fill="FFFFFF"/>
          <w:lang w:val="hy-AM"/>
        </w:rPr>
        <w:t xml:space="preserve"> </w:t>
      </w:r>
      <w:r w:rsidR="007B2B83" w:rsidRPr="007B2B83">
        <w:rPr>
          <w:rFonts w:ascii="GHEA Grapalat" w:hAnsi="GHEA Grapalat" w:cs="Arial"/>
          <w:shd w:val="clear" w:color="auto" w:fill="FFFFFF"/>
          <w:lang w:val="hy-AM"/>
        </w:rPr>
        <w:t>«Հայաստանի Հանրապետության հարկային օրենսգրքում լրացումներ և փոփոխություններ կատարելու մասին»</w:t>
      </w:r>
      <w:r w:rsidR="007B2B83">
        <w:rPr>
          <w:rFonts w:ascii="GHEA Grapalat" w:hAnsi="GHEA Grapalat" w:cs="Arial"/>
          <w:shd w:val="clear" w:color="auto" w:fill="FFFFFF"/>
          <w:lang w:val="hy-AM"/>
        </w:rPr>
        <w:t xml:space="preserve"> ՀՀ օրենքի համաձայն՝ </w:t>
      </w:r>
      <w:r w:rsidR="00D270CF">
        <w:rPr>
          <w:rFonts w:ascii="GHEA Grapalat" w:hAnsi="GHEA Grapalat"/>
          <w:bCs/>
          <w:color w:val="000000" w:themeColor="text1"/>
          <w:lang w:val="hy-AM"/>
        </w:rPr>
        <w:t>հ</w:t>
      </w:r>
      <w:r w:rsidR="00D270CF" w:rsidRPr="00D270CF">
        <w:rPr>
          <w:rFonts w:ascii="GHEA Grapalat" w:hAnsi="GHEA Grapalat"/>
          <w:bCs/>
          <w:color w:val="000000" w:themeColor="text1"/>
          <w:lang w:val="hy-AM"/>
        </w:rPr>
        <w:t>արկային մարմինը իր տեղեկատվական բազայում առկա տվյալների հիման վրա ինքնաշխատ նախալրացն</w:t>
      </w:r>
      <w:r w:rsidR="00D863A5">
        <w:rPr>
          <w:rFonts w:ascii="GHEA Grapalat" w:hAnsi="GHEA Grapalat"/>
          <w:bCs/>
          <w:color w:val="000000" w:themeColor="text1"/>
          <w:lang w:val="hy-AM"/>
        </w:rPr>
        <w:t>ում է</w:t>
      </w:r>
      <w:r w:rsidR="00D270CF" w:rsidRPr="00D270CF">
        <w:rPr>
          <w:rFonts w:ascii="GHEA Grapalat" w:hAnsi="GHEA Grapalat"/>
          <w:bCs/>
          <w:color w:val="000000" w:themeColor="text1"/>
          <w:lang w:val="hy-AM"/>
        </w:rPr>
        <w:t xml:space="preserve"> հարկային հաշվարկները։</w:t>
      </w:r>
    </w:p>
    <w:p w14:paraId="49AF4508" w14:textId="77A3EE0D" w:rsidR="00551865" w:rsidRDefault="00551865" w:rsidP="0037484E">
      <w:pPr>
        <w:spacing w:line="360" w:lineRule="auto"/>
        <w:ind w:firstLine="567"/>
        <w:jc w:val="both"/>
        <w:rPr>
          <w:rFonts w:ascii="GHEA Grapalat" w:hAnsi="GHEA Grapalat"/>
          <w:bCs/>
          <w:color w:val="000000" w:themeColor="text1"/>
          <w:lang w:val="hy-AM"/>
        </w:rPr>
      </w:pPr>
      <w:r>
        <w:rPr>
          <w:rFonts w:ascii="GHEA Grapalat" w:hAnsi="GHEA Grapalat"/>
          <w:bCs/>
          <w:color w:val="000000" w:themeColor="text1"/>
          <w:lang w:val="hy-AM"/>
        </w:rPr>
        <w:t xml:space="preserve">Միաժամանակ, </w:t>
      </w:r>
      <w:r w:rsidRPr="00551865">
        <w:rPr>
          <w:rFonts w:ascii="GHEA Grapalat" w:hAnsi="GHEA Grapalat"/>
          <w:bCs/>
          <w:color w:val="000000" w:themeColor="text1"/>
          <w:lang w:val="hy-AM"/>
        </w:rPr>
        <w:t>«Հայաստանի Հանրապետության կառավարության 2012 թվականի դեկտեմբերի 20-ի N 1676-Ն որոշման մեջ փոփոխություններ և լրացումներ կատարելու մասին» ՀՀ կառավարութ</w:t>
      </w:r>
      <w:r>
        <w:rPr>
          <w:rFonts w:ascii="GHEA Grapalat" w:hAnsi="GHEA Grapalat"/>
          <w:bCs/>
          <w:color w:val="000000" w:themeColor="text1"/>
          <w:lang w:val="hy-AM"/>
        </w:rPr>
        <w:t xml:space="preserve">յան որոշման նախագծով նախատեսվում է, որ </w:t>
      </w:r>
      <w:r w:rsidRPr="00551865">
        <w:rPr>
          <w:rFonts w:ascii="GHEA Grapalat" w:hAnsi="GHEA Grapalat"/>
          <w:bCs/>
          <w:color w:val="000000" w:themeColor="text1"/>
          <w:lang w:val="hy-AM"/>
        </w:rPr>
        <w:t xml:space="preserve">որոշման N 2 հավելվածով սահմանված կարգի 7-րդ կետով սահմանված դրույթից անկախ, ՀՀ ՆԳ նախարարության կողմից հարկային մարմնին տրամադրվում են բնակչության պետական ռեգիստրում հաշվառված՝ տվյալ հաշվետու տարվա դեկտեմբերի 31-ի դրությամբ ՀՀ </w:t>
      </w:r>
      <w:r w:rsidRPr="00551865">
        <w:rPr>
          <w:rFonts w:ascii="GHEA Grapalat" w:hAnsi="GHEA Grapalat"/>
          <w:bCs/>
          <w:color w:val="000000" w:themeColor="text1"/>
          <w:lang w:val="hy-AM"/>
        </w:rPr>
        <w:lastRenderedPageBreak/>
        <w:t xml:space="preserve">քաղաքացիների (բացառությամբ անչափահաս համարվող)՝ նույն կարգի 6-րդ կետի 1-ին, 2-րդ, 4-րդ, 5-րդ և 7-րդ ենթակետերով սահմանված տվյալները՝ ֆիզիկական անձանց տարեկան եկամուտների հայտարարագրերը հարկային մարմնի կողմից նախալրացնելու համար հայտարարատու ֆիզիկական </w:t>
      </w:r>
      <w:bookmarkStart w:id="0" w:name="_GoBack"/>
      <w:bookmarkEnd w:id="0"/>
      <w:r w:rsidRPr="00551865">
        <w:rPr>
          <w:rFonts w:ascii="GHEA Grapalat" w:hAnsi="GHEA Grapalat"/>
          <w:bCs/>
          <w:color w:val="000000" w:themeColor="text1"/>
          <w:lang w:val="hy-AM"/>
        </w:rPr>
        <w:t>անձանց հարկ վճարողի հաշվառման համար (ՀՎՀՀ) տրամադրելու նպատակով։</w:t>
      </w:r>
    </w:p>
    <w:p w14:paraId="58E07BF3" w14:textId="77777777" w:rsidR="00D270CF" w:rsidRPr="009052BE" w:rsidRDefault="00744136" w:rsidP="009052BE">
      <w:pPr>
        <w:tabs>
          <w:tab w:val="left" w:pos="1080"/>
        </w:tabs>
        <w:spacing w:line="360" w:lineRule="auto"/>
        <w:ind w:firstLine="567"/>
        <w:jc w:val="both"/>
        <w:rPr>
          <w:rFonts w:ascii="GHEA Grapalat" w:hAnsi="GHEA Grapalat" w:cs="Sylfaen"/>
          <w:b/>
          <w:lang w:val="hy-AM"/>
        </w:rPr>
      </w:pPr>
      <w:r w:rsidRPr="00543A01">
        <w:rPr>
          <w:rFonts w:ascii="GHEA Grapalat" w:hAnsi="GHEA Grapalat" w:cs="Sylfaen"/>
          <w:b/>
          <w:lang w:val="hy-AM"/>
        </w:rPr>
        <w:t>3</w:t>
      </w:r>
      <w:r w:rsidR="00122B1F" w:rsidRPr="00543A01">
        <w:rPr>
          <w:rFonts w:ascii="GHEA Grapalat" w:hAnsi="GHEA Grapalat" w:cs="Sylfaen"/>
          <w:b/>
          <w:lang w:val="hy-AM"/>
        </w:rPr>
        <w:t>. Առկա խնդրի առաջարկվող լուծումը</w:t>
      </w:r>
      <w:r w:rsidR="00DC0B18" w:rsidRPr="009052BE">
        <w:rPr>
          <w:rFonts w:ascii="Cambria Math" w:hAnsi="Cambria Math" w:cs="Cambria Math"/>
          <w:b/>
          <w:lang w:val="hy-AM"/>
        </w:rPr>
        <w:t>․</w:t>
      </w:r>
      <w:r w:rsidR="00DC0B18" w:rsidRPr="009052BE">
        <w:rPr>
          <w:rFonts w:ascii="GHEA Grapalat" w:hAnsi="GHEA Grapalat" w:cs="Sylfaen"/>
          <w:b/>
          <w:lang w:val="hy-AM"/>
        </w:rPr>
        <w:t xml:space="preserve"> </w:t>
      </w:r>
    </w:p>
    <w:p w14:paraId="76D6F2AA" w14:textId="350E64F5" w:rsidR="002B15FF" w:rsidRPr="002B15FF" w:rsidRDefault="00551865" w:rsidP="002B15FF">
      <w:pPr>
        <w:spacing w:line="360" w:lineRule="auto"/>
        <w:ind w:firstLine="540"/>
        <w:jc w:val="both"/>
        <w:rPr>
          <w:rFonts w:ascii="GHEA Grapalat" w:hAnsi="GHEA Grapalat"/>
          <w:lang w:val="hy-AM"/>
        </w:rPr>
      </w:pPr>
      <w:r>
        <w:rPr>
          <w:rFonts w:ascii="GHEA Grapalat" w:hAnsi="GHEA Grapalat"/>
          <w:lang w:val="hy-AM"/>
        </w:rPr>
        <w:t>Նախագծով</w:t>
      </w:r>
      <w:r w:rsidR="002B15FF" w:rsidRPr="002B15FF">
        <w:rPr>
          <w:rFonts w:ascii="GHEA Grapalat" w:hAnsi="GHEA Grapalat"/>
          <w:lang w:val="hy-AM"/>
        </w:rPr>
        <w:t xml:space="preserve"> սահմանվում է, որ կենտրոնական և տեղական ռեգիստրները քաղաքացիների անհատական հաշվառման տվյալները պետական կառավարման համակարգի, տեղական ինքնակառավարման, իրավապահ մարմիններին և նոտարներին տրամադրում են գրավոր կամ էլեկտրոնային հարցումների հիման վրա` </w:t>
      </w:r>
      <w:r w:rsidR="002B15FF">
        <w:rPr>
          <w:rFonts w:ascii="GHEA Grapalat" w:hAnsi="GHEA Grapalat"/>
          <w:lang w:val="hy-AM"/>
        </w:rPr>
        <w:t>բացառությամբ Հայաստանի Հանրապետության կառավարության դեկտեմբերի 20-ի «</w:t>
      </w:r>
      <w:r w:rsidR="002B15FF" w:rsidRPr="00B01FD5">
        <w:rPr>
          <w:rFonts w:ascii="GHEA Grapalat" w:hAnsi="GHEA Grapalat"/>
          <w:lang w:val="hy-AM"/>
        </w:rPr>
        <w:t>Եկամտային հարկի, շահութահարկի և սոցիալական վճարի անձնավորված հաշվառման մասին» Հայաստանի Հանրապետության օրենքի կիրարկումն ա</w:t>
      </w:r>
      <w:r w:rsidR="002B15FF">
        <w:rPr>
          <w:rFonts w:ascii="GHEA Grapalat" w:hAnsi="GHEA Grapalat"/>
          <w:lang w:val="hy-AM"/>
        </w:rPr>
        <w:t xml:space="preserve">պահովելու մասին» N1676-Ն որոշմամբ հաստատված </w:t>
      </w:r>
      <w:r w:rsidR="002B15FF" w:rsidRPr="007B63F6">
        <w:rPr>
          <w:rFonts w:ascii="GHEA Grapalat" w:hAnsi="GHEA Grapalat"/>
          <w:lang w:val="hy-AM"/>
        </w:rPr>
        <w:t>N</w:t>
      </w:r>
      <w:r w:rsidR="002B15FF">
        <w:rPr>
          <w:rFonts w:ascii="GHEA Grapalat" w:hAnsi="GHEA Grapalat"/>
          <w:lang w:val="hy-AM"/>
        </w:rPr>
        <w:t>2 հավելվածի 7</w:t>
      </w:r>
      <w:r w:rsidR="002B15FF" w:rsidRPr="002B15FF">
        <w:rPr>
          <w:rFonts w:ascii="Cambria Math" w:hAnsi="Cambria Math" w:cs="Cambria Math"/>
          <w:lang w:val="hy-AM"/>
        </w:rPr>
        <w:t>․</w:t>
      </w:r>
      <w:r w:rsidR="002B15FF">
        <w:rPr>
          <w:rFonts w:ascii="GHEA Grapalat" w:hAnsi="GHEA Grapalat"/>
          <w:lang w:val="hy-AM"/>
        </w:rPr>
        <w:t>1-ին կետով սահմանված դեպքի</w:t>
      </w:r>
      <w:r w:rsidR="002B15FF" w:rsidRPr="002B15FF">
        <w:rPr>
          <w:rFonts w:ascii="GHEA Grapalat" w:hAnsi="GHEA Grapalat"/>
          <w:lang w:val="hy-AM"/>
        </w:rPr>
        <w:t>:</w:t>
      </w:r>
    </w:p>
    <w:p w14:paraId="2936108C" w14:textId="5ADC05DD" w:rsidR="00B643E6" w:rsidRDefault="00D338EA" w:rsidP="002B15FF">
      <w:pPr>
        <w:spacing w:line="360" w:lineRule="auto"/>
        <w:ind w:firstLine="540"/>
        <w:jc w:val="both"/>
        <w:rPr>
          <w:rFonts w:ascii="GHEA Grapalat" w:hAnsi="GHEA Grapalat" w:cs="Sylfaen"/>
          <w:lang w:val="hy-AM"/>
        </w:rPr>
      </w:pPr>
      <w:r>
        <w:rPr>
          <w:rFonts w:ascii="GHEA Grapalat" w:hAnsi="GHEA Grapalat"/>
          <w:lang w:val="hy-AM"/>
        </w:rPr>
        <w:t xml:space="preserve"> </w:t>
      </w:r>
      <w:r w:rsidR="00DC0B18">
        <w:rPr>
          <w:rFonts w:ascii="GHEA Grapalat" w:hAnsi="GHEA Grapalat" w:cs="Sylfaen"/>
          <w:b/>
          <w:lang w:val="hy-AM"/>
        </w:rPr>
        <w:t>4</w:t>
      </w:r>
      <w:r w:rsidR="00122B1F" w:rsidRPr="00D07920">
        <w:rPr>
          <w:rFonts w:ascii="GHEA Grapalat" w:hAnsi="GHEA Grapalat" w:cs="Sylfaen"/>
          <w:b/>
          <w:lang w:val="hy-AM"/>
        </w:rPr>
        <w:t>. Կարգավորման առարկան</w:t>
      </w:r>
      <w:r w:rsidR="00F10E0E">
        <w:rPr>
          <w:rFonts w:ascii="Cambria Math" w:hAnsi="Cambria Math" w:cs="Sylfaen"/>
          <w:b/>
          <w:lang w:val="hy-AM"/>
        </w:rPr>
        <w:t xml:space="preserve">․ </w:t>
      </w:r>
      <w:r w:rsidR="00DC0B18">
        <w:rPr>
          <w:rFonts w:ascii="GHEA Grapalat" w:hAnsi="GHEA Grapalat" w:cs="Sylfaen"/>
          <w:lang w:val="hy-AM"/>
        </w:rPr>
        <w:t>Նախագծ</w:t>
      </w:r>
      <w:r w:rsidR="00B643E6">
        <w:rPr>
          <w:rFonts w:ascii="GHEA Grapalat" w:hAnsi="GHEA Grapalat" w:cs="Sylfaen"/>
          <w:lang w:val="hy-AM"/>
        </w:rPr>
        <w:t>ի կարգավորման առարկան հայտարարագրման շրջանակներում հայտարարագրի ինքնաշխատ լրացման ապահովման նպատակով ֆիզիկական անձանց ՀՎՀՀ-ների տրամադրման գործընթացն ապահովելն է։</w:t>
      </w:r>
    </w:p>
    <w:p w14:paraId="3C479DD6" w14:textId="6DD99D60" w:rsidR="003733D9" w:rsidRDefault="00DC0B18" w:rsidP="00B643E6">
      <w:pPr>
        <w:spacing w:line="360" w:lineRule="auto"/>
        <w:ind w:firstLine="540"/>
        <w:jc w:val="both"/>
        <w:rPr>
          <w:rFonts w:ascii="GHEA Grapalat" w:hAnsi="GHEA Grapalat"/>
          <w:bCs/>
          <w:color w:val="000000" w:themeColor="text1"/>
          <w:lang w:val="hy-AM"/>
        </w:rPr>
      </w:pPr>
      <w:r>
        <w:rPr>
          <w:rFonts w:ascii="GHEA Grapalat" w:hAnsi="GHEA Grapalat" w:cs="Sylfaen"/>
          <w:lang w:val="hy-AM"/>
        </w:rPr>
        <w:t xml:space="preserve"> </w:t>
      </w:r>
      <w:r>
        <w:rPr>
          <w:rFonts w:ascii="GHEA Grapalat" w:hAnsi="GHEA Grapalat" w:cs="Sylfaen"/>
          <w:b/>
          <w:lang w:val="hy-AM"/>
        </w:rPr>
        <w:t>5</w:t>
      </w:r>
      <w:r w:rsidR="00122B1F" w:rsidRPr="00D07920">
        <w:rPr>
          <w:rFonts w:ascii="GHEA Grapalat" w:hAnsi="GHEA Grapalat" w:cs="Sylfaen"/>
          <w:b/>
          <w:lang w:val="hy-AM"/>
        </w:rPr>
        <w:t>. Իրավական ակտի կիրառման դեպքում ակնկալվող արդյունքը</w:t>
      </w:r>
      <w:r w:rsidR="00F10E0E">
        <w:rPr>
          <w:rFonts w:ascii="Cambria Math" w:hAnsi="Cambria Math" w:cs="Sylfaen"/>
          <w:b/>
          <w:lang w:val="hy-AM"/>
        </w:rPr>
        <w:t xml:space="preserve">․ </w:t>
      </w:r>
      <w:r w:rsidR="00122B1F" w:rsidRPr="00D07920">
        <w:rPr>
          <w:rFonts w:ascii="GHEA Grapalat" w:hAnsi="GHEA Grapalat" w:cs="Sylfaen"/>
          <w:lang w:val="hy-AM"/>
        </w:rPr>
        <w:t>Նախագծ</w:t>
      </w:r>
      <w:r w:rsidR="00B643E6">
        <w:rPr>
          <w:rFonts w:ascii="GHEA Grapalat" w:hAnsi="GHEA Grapalat" w:cs="Sylfaen"/>
          <w:lang w:val="hy-AM"/>
        </w:rPr>
        <w:t>ի</w:t>
      </w:r>
      <w:r w:rsidR="00122B1F" w:rsidRPr="00D07920">
        <w:rPr>
          <w:rFonts w:ascii="GHEA Grapalat" w:hAnsi="GHEA Grapalat" w:cs="Sylfaen"/>
          <w:lang w:val="hy-AM"/>
        </w:rPr>
        <w:t xml:space="preserve"> ընդուն</w:t>
      </w:r>
      <w:r w:rsidR="00B643E6">
        <w:rPr>
          <w:rFonts w:ascii="GHEA Grapalat" w:hAnsi="GHEA Grapalat" w:cs="Sylfaen"/>
          <w:lang w:val="hy-AM"/>
        </w:rPr>
        <w:t>ման</w:t>
      </w:r>
      <w:r w:rsidR="00122B1F" w:rsidRPr="00D07920">
        <w:rPr>
          <w:rFonts w:ascii="GHEA Grapalat" w:hAnsi="GHEA Grapalat" w:cs="Sylfaen"/>
          <w:lang w:val="hy-AM"/>
        </w:rPr>
        <w:t xml:space="preserve"> դեպքում </w:t>
      </w:r>
      <w:r w:rsidR="00B643E6">
        <w:rPr>
          <w:rFonts w:ascii="GHEA Grapalat" w:hAnsi="GHEA Grapalat" w:cs="Sylfaen"/>
          <w:lang w:val="hy-AM"/>
        </w:rPr>
        <w:t xml:space="preserve">կապահովվի </w:t>
      </w:r>
      <w:r w:rsidR="00B643E6" w:rsidRPr="00B643E6">
        <w:rPr>
          <w:rFonts w:ascii="GHEA Grapalat" w:hAnsi="GHEA Grapalat" w:cs="Sylfaen"/>
          <w:lang w:val="hy-AM"/>
        </w:rPr>
        <w:t xml:space="preserve">հայտարարագրման շրջանակներում հայտարարագրի ինքնաշխատ լրացման </w:t>
      </w:r>
      <w:r w:rsidR="00B643E6">
        <w:rPr>
          <w:rFonts w:ascii="GHEA Grapalat" w:hAnsi="GHEA Grapalat" w:cs="Sylfaen"/>
          <w:lang w:val="hy-AM"/>
        </w:rPr>
        <w:t xml:space="preserve">նպատակով </w:t>
      </w:r>
      <w:r w:rsidR="00B643E6" w:rsidRPr="00B643E6">
        <w:rPr>
          <w:rFonts w:ascii="GHEA Grapalat" w:hAnsi="GHEA Grapalat" w:cs="Sylfaen"/>
          <w:lang w:val="hy-AM"/>
        </w:rPr>
        <w:t xml:space="preserve">ֆիզիկական անձանց </w:t>
      </w:r>
      <w:r w:rsidR="00B643E6">
        <w:rPr>
          <w:rFonts w:ascii="GHEA Grapalat" w:hAnsi="GHEA Grapalat" w:cs="Sylfaen"/>
          <w:lang w:val="hy-AM"/>
        </w:rPr>
        <w:t>ՀՎՀՀ-ների տրամադրման գործընթացը</w:t>
      </w:r>
      <w:r w:rsidR="00B643E6" w:rsidRPr="00B643E6">
        <w:rPr>
          <w:rFonts w:ascii="GHEA Grapalat" w:hAnsi="GHEA Grapalat" w:cs="Sylfaen"/>
          <w:lang w:val="hy-AM"/>
        </w:rPr>
        <w:t>։</w:t>
      </w:r>
    </w:p>
    <w:p w14:paraId="227EFFE6" w14:textId="77777777" w:rsidR="00FB5E77" w:rsidRPr="00E57A43" w:rsidRDefault="00FB5E77" w:rsidP="00FB5E77">
      <w:pPr>
        <w:tabs>
          <w:tab w:val="num" w:pos="2912"/>
        </w:tabs>
        <w:autoSpaceDN w:val="0"/>
        <w:spacing w:line="360" w:lineRule="auto"/>
        <w:ind w:firstLine="567"/>
        <w:jc w:val="both"/>
        <w:rPr>
          <w:rFonts w:ascii="GHEA Grapalat" w:hAnsi="GHEA Grapalat"/>
          <w:b/>
          <w:color w:val="000000"/>
          <w:lang w:val="hy-AM"/>
        </w:rPr>
      </w:pPr>
      <w:r>
        <w:rPr>
          <w:rFonts w:ascii="GHEA Grapalat" w:hAnsi="GHEA Grapalat"/>
          <w:b/>
          <w:color w:val="000000"/>
          <w:lang w:val="hy-AM"/>
        </w:rPr>
        <w:t xml:space="preserve">6․ </w:t>
      </w:r>
      <w:r w:rsidRPr="00B52524">
        <w:rPr>
          <w:rFonts w:ascii="GHEA Grapalat" w:hAnsi="GHEA Grapalat"/>
          <w:b/>
          <w:color w:val="000000"/>
          <w:lang w:val="hy-AM"/>
        </w:rPr>
        <w:t xml:space="preserve">Կապը </w:t>
      </w:r>
      <w:r w:rsidRPr="00165654">
        <w:rPr>
          <w:rFonts w:ascii="GHEA Grapalat" w:hAnsi="GHEA Grapalat"/>
          <w:b/>
          <w:color w:val="000000"/>
          <w:lang w:val="hy-AM"/>
        </w:rPr>
        <w:t xml:space="preserve">ռազմավարական փաստաթղթերի հետ. Կառավարության 2021-2026թթ. </w:t>
      </w:r>
      <w:r>
        <w:rPr>
          <w:rFonts w:ascii="GHEA Grapalat" w:hAnsi="GHEA Grapalat"/>
          <w:b/>
          <w:color w:val="000000"/>
          <w:lang w:val="hy-AM"/>
        </w:rPr>
        <w:t>ծ</w:t>
      </w:r>
      <w:r w:rsidRPr="00165654">
        <w:rPr>
          <w:rFonts w:ascii="GHEA Grapalat" w:hAnsi="GHEA Grapalat"/>
          <w:b/>
          <w:color w:val="000000"/>
          <w:lang w:val="hy-AM"/>
        </w:rPr>
        <w:t>րա</w:t>
      </w:r>
      <w:r>
        <w:rPr>
          <w:rFonts w:ascii="GHEA Grapalat" w:hAnsi="GHEA Grapalat"/>
          <w:b/>
          <w:color w:val="000000"/>
          <w:lang w:val="hy-AM"/>
        </w:rPr>
        <w:softHyphen/>
      </w:r>
      <w:r w:rsidRPr="00165654">
        <w:rPr>
          <w:rFonts w:ascii="GHEA Grapalat" w:hAnsi="GHEA Grapalat"/>
          <w:b/>
          <w:color w:val="000000"/>
          <w:lang w:val="hy-AM"/>
        </w:rPr>
        <w:t>գիր, ոլորտային և/կամ այլ ռազ</w:t>
      </w:r>
      <w:r w:rsidRPr="00165654">
        <w:rPr>
          <w:rFonts w:ascii="GHEA Grapalat" w:hAnsi="GHEA Grapalat"/>
          <w:b/>
          <w:color w:val="000000"/>
          <w:lang w:val="hy-AM"/>
        </w:rPr>
        <w:softHyphen/>
        <w:t>մա</w:t>
      </w:r>
      <w:r w:rsidRPr="00165654">
        <w:rPr>
          <w:rFonts w:ascii="GHEA Grapalat" w:hAnsi="GHEA Grapalat"/>
          <w:b/>
          <w:color w:val="000000"/>
          <w:lang w:val="hy-AM"/>
        </w:rPr>
        <w:softHyphen/>
        <w:t>վա</w:t>
      </w:r>
      <w:r w:rsidRPr="00165654">
        <w:rPr>
          <w:rFonts w:ascii="GHEA Grapalat" w:hAnsi="GHEA Grapalat"/>
          <w:b/>
          <w:color w:val="000000"/>
          <w:lang w:val="hy-AM"/>
        </w:rPr>
        <w:softHyphen/>
        <w:t>րություններ (Պետական ֆինանս</w:t>
      </w:r>
      <w:r w:rsidRPr="00165654">
        <w:rPr>
          <w:rFonts w:ascii="GHEA Grapalat" w:hAnsi="GHEA Grapalat"/>
          <w:b/>
          <w:color w:val="000000"/>
          <w:vertAlign w:val="subscript"/>
          <w:lang w:val="hy-AM"/>
        </w:rPr>
        <w:softHyphen/>
      </w:r>
      <w:r w:rsidRPr="00165654">
        <w:rPr>
          <w:rFonts w:ascii="GHEA Grapalat" w:hAnsi="GHEA Grapalat"/>
          <w:b/>
          <w:color w:val="000000"/>
          <w:lang w:val="hy-AM"/>
        </w:rPr>
        <w:softHyphen/>
      </w:r>
      <w:r w:rsidRPr="00165654">
        <w:rPr>
          <w:rFonts w:ascii="GHEA Grapalat" w:hAnsi="GHEA Grapalat"/>
          <w:b/>
          <w:color w:val="000000"/>
          <w:lang w:val="hy-AM"/>
        </w:rPr>
        <w:softHyphen/>
        <w:t>ների կառա</w:t>
      </w:r>
      <w:r w:rsidRPr="00165654">
        <w:rPr>
          <w:rFonts w:ascii="GHEA Grapalat" w:hAnsi="GHEA Grapalat"/>
          <w:b/>
          <w:color w:val="000000"/>
          <w:lang w:val="hy-AM"/>
        </w:rPr>
        <w:softHyphen/>
        <w:t>վար</w:t>
      </w:r>
      <w:r w:rsidRPr="00165654">
        <w:rPr>
          <w:rFonts w:ascii="GHEA Grapalat" w:hAnsi="GHEA Grapalat"/>
          <w:b/>
          <w:color w:val="000000"/>
          <w:lang w:val="hy-AM"/>
        </w:rPr>
        <w:softHyphen/>
        <w:t>ման</w:t>
      </w:r>
      <w:r w:rsidRPr="00B52524">
        <w:rPr>
          <w:rFonts w:ascii="GHEA Grapalat" w:hAnsi="GHEA Grapalat"/>
          <w:b/>
          <w:color w:val="000000"/>
          <w:lang w:val="hy-AM"/>
        </w:rPr>
        <w:t xml:space="preserve"> համա</w:t>
      </w:r>
      <w:r w:rsidRPr="00B52524">
        <w:rPr>
          <w:rFonts w:ascii="GHEA Grapalat" w:hAnsi="GHEA Grapalat"/>
          <w:b/>
          <w:color w:val="000000"/>
          <w:lang w:val="hy-AM"/>
        </w:rPr>
        <w:softHyphen/>
        <w:t>կարգի բարեփոխումների 2019-2023թթ. գոր</w:t>
      </w:r>
      <w:r w:rsidRPr="00B52524">
        <w:rPr>
          <w:rFonts w:ascii="GHEA Grapalat" w:hAnsi="GHEA Grapalat"/>
          <w:b/>
          <w:color w:val="000000"/>
          <w:lang w:val="hy-AM"/>
        </w:rPr>
        <w:softHyphen/>
        <w:t>ծո</w:t>
      </w:r>
      <w:r w:rsidRPr="00B52524">
        <w:rPr>
          <w:rFonts w:ascii="GHEA Grapalat" w:hAnsi="GHEA Grapalat"/>
          <w:b/>
          <w:color w:val="000000"/>
          <w:lang w:val="hy-AM"/>
        </w:rPr>
        <w:softHyphen/>
        <w:t>ղու</w:t>
      </w:r>
      <w:r w:rsidRPr="00B52524">
        <w:rPr>
          <w:rFonts w:ascii="GHEA Grapalat" w:hAnsi="GHEA Grapalat"/>
          <w:b/>
          <w:color w:val="000000"/>
          <w:lang w:val="hy-AM"/>
        </w:rPr>
        <w:softHyphen/>
      </w:r>
      <w:r w:rsidRPr="00B52524">
        <w:rPr>
          <w:rFonts w:ascii="GHEA Grapalat" w:hAnsi="GHEA Grapalat"/>
          <w:b/>
          <w:color w:val="000000"/>
          <w:lang w:val="hy-AM"/>
        </w:rPr>
        <w:softHyphen/>
      </w:r>
      <w:r w:rsidRPr="00B52524">
        <w:rPr>
          <w:rFonts w:ascii="GHEA Grapalat" w:hAnsi="GHEA Grapalat"/>
          <w:b/>
          <w:color w:val="000000"/>
          <w:lang w:val="hy-AM"/>
        </w:rPr>
        <w:softHyphen/>
      </w:r>
      <w:r w:rsidRPr="00B52524">
        <w:rPr>
          <w:rFonts w:ascii="GHEA Grapalat" w:hAnsi="GHEA Grapalat"/>
          <w:b/>
          <w:color w:val="000000"/>
          <w:lang w:val="hy-AM"/>
        </w:rPr>
        <w:softHyphen/>
        <w:t>թյունների ծրագիր)</w:t>
      </w:r>
      <w:r w:rsidRPr="00E57A43">
        <w:rPr>
          <w:rFonts w:ascii="GHEA Grapalat" w:hAnsi="GHEA Grapalat"/>
          <w:b/>
          <w:color w:val="000000"/>
          <w:lang w:val="hy-AM"/>
        </w:rPr>
        <w:t>.</w:t>
      </w:r>
    </w:p>
    <w:p w14:paraId="7D2BD645" w14:textId="77777777" w:rsidR="00FB5E77" w:rsidRPr="004948FA" w:rsidRDefault="004948FA" w:rsidP="00377F33">
      <w:pPr>
        <w:tabs>
          <w:tab w:val="num" w:pos="2912"/>
        </w:tabs>
        <w:autoSpaceDN w:val="0"/>
        <w:spacing w:line="360" w:lineRule="auto"/>
        <w:ind w:firstLine="567"/>
        <w:jc w:val="both"/>
        <w:rPr>
          <w:rFonts w:ascii="GHEA Grapalat" w:hAnsi="GHEA Grapalat"/>
          <w:color w:val="000000"/>
          <w:lang w:val="hy-AM"/>
        </w:rPr>
      </w:pPr>
      <w:r w:rsidRPr="00220EB3">
        <w:rPr>
          <w:rFonts w:ascii="GHEA Grapalat" w:hAnsi="GHEA Grapalat"/>
          <w:color w:val="000000"/>
          <w:lang w:val="hy-AM"/>
        </w:rPr>
        <w:t xml:space="preserve">Նախագիծը բխում է ՀՀ կառավարության 12.12.2019թ. «Հայաստանի Հանրապետության պետական եկամուտների կոմիտեի զարգացման և վարչարարության </w:t>
      </w:r>
      <w:r w:rsidRPr="00220EB3">
        <w:rPr>
          <w:rFonts w:ascii="GHEA Grapalat" w:hAnsi="GHEA Grapalat"/>
          <w:color w:val="000000"/>
          <w:lang w:val="hy-AM"/>
        </w:rPr>
        <w:lastRenderedPageBreak/>
        <w:t>բարելավման ռազմավարությունը և դրանից բխող միջոցառումների ծրագիրը հաստատելու մասին» N 1830-Լ որոշման 1-ին կետի 1-ին ենթակետով հաստատված N1 հավելվածի «2.2.2. Ֆիզիկական անձանց ինքնահայտարարագրման համակարգ» ռազմավարական ուղղությունից։</w:t>
      </w:r>
    </w:p>
    <w:p w14:paraId="15C80C5B" w14:textId="77777777" w:rsidR="008E238C" w:rsidRDefault="008E238C" w:rsidP="00377F33">
      <w:pPr>
        <w:spacing w:line="360" w:lineRule="auto"/>
        <w:ind w:firstLine="426"/>
        <w:jc w:val="both"/>
        <w:rPr>
          <w:rFonts w:ascii="GHEA Grapalat" w:hAnsi="GHEA Grapalat"/>
          <w:color w:val="000000"/>
          <w:lang w:val="hy-AM"/>
        </w:rPr>
      </w:pPr>
      <w:r>
        <w:rPr>
          <w:rFonts w:ascii="GHEA Grapalat" w:hAnsi="GHEA Grapalat" w:cs="Sylfaen"/>
          <w:b/>
          <w:lang w:val="hy-AM"/>
        </w:rPr>
        <w:t xml:space="preserve">7. </w:t>
      </w:r>
      <w:r>
        <w:rPr>
          <w:rFonts w:ascii="GHEA Grapalat" w:hAnsi="GHEA Grapalat" w:cs="GHEA Grapalat"/>
          <w:b/>
          <w:lang w:val="hy-AM"/>
        </w:rPr>
        <w:t xml:space="preserve">Նախագծի մշակման գործընթացում ներգրավված ինստիտուտները և անձինք. </w:t>
      </w:r>
      <w:r>
        <w:rPr>
          <w:rFonts w:ascii="GHEA Grapalat" w:hAnsi="GHEA Grapalat" w:cs="GHEA Grapalat"/>
          <w:lang w:val="hy-AM"/>
        </w:rPr>
        <w:t>Նախա</w:t>
      </w:r>
      <w:r>
        <w:rPr>
          <w:rFonts w:ascii="GHEA Grapalat" w:hAnsi="GHEA Grapalat" w:cs="GHEA Grapalat"/>
          <w:lang w:val="fr-FR"/>
        </w:rPr>
        <w:softHyphen/>
      </w:r>
      <w:r>
        <w:rPr>
          <w:rFonts w:ascii="GHEA Grapalat" w:hAnsi="GHEA Grapalat" w:cs="GHEA Grapalat"/>
          <w:lang w:val="hy-AM"/>
        </w:rPr>
        <w:t>գի</w:t>
      </w:r>
      <w:r>
        <w:rPr>
          <w:rFonts w:ascii="GHEA Grapalat" w:hAnsi="GHEA Grapalat" w:cs="GHEA Grapalat"/>
          <w:lang w:val="fr-FR"/>
        </w:rPr>
        <w:softHyphen/>
      </w:r>
      <w:r>
        <w:rPr>
          <w:rFonts w:ascii="GHEA Grapalat" w:hAnsi="GHEA Grapalat" w:cs="GHEA Grapalat"/>
          <w:lang w:val="hy-AM"/>
        </w:rPr>
        <w:t>ծը</w:t>
      </w:r>
      <w:r>
        <w:rPr>
          <w:rFonts w:ascii="GHEA Grapalat" w:hAnsi="GHEA Grapalat" w:cs="GHEA Grapalat"/>
          <w:lang w:val="fr-FR"/>
        </w:rPr>
        <w:t xml:space="preserve"> </w:t>
      </w:r>
      <w:r>
        <w:rPr>
          <w:rFonts w:ascii="GHEA Grapalat" w:hAnsi="GHEA Grapalat" w:cs="GHEA Grapalat"/>
          <w:lang w:val="hy-AM"/>
        </w:rPr>
        <w:t>մշակվել</w:t>
      </w:r>
      <w:r>
        <w:rPr>
          <w:rFonts w:ascii="GHEA Grapalat" w:hAnsi="GHEA Grapalat" w:cs="GHEA Grapalat"/>
          <w:lang w:val="fr-FR"/>
        </w:rPr>
        <w:t xml:space="preserve"> </w:t>
      </w:r>
      <w:r>
        <w:rPr>
          <w:rFonts w:ascii="GHEA Grapalat" w:hAnsi="GHEA Grapalat" w:cs="GHEA Grapalat"/>
          <w:lang w:val="hy-AM"/>
        </w:rPr>
        <w:t>է</w:t>
      </w:r>
      <w:r>
        <w:rPr>
          <w:rFonts w:ascii="GHEA Grapalat" w:hAnsi="GHEA Grapalat" w:cs="GHEA Grapalat"/>
          <w:lang w:val="fr-FR"/>
        </w:rPr>
        <w:t xml:space="preserve"> </w:t>
      </w:r>
      <w:r>
        <w:rPr>
          <w:rFonts w:ascii="GHEA Grapalat" w:hAnsi="GHEA Grapalat" w:cs="GHEA Grapalat"/>
          <w:lang w:val="hy-AM"/>
        </w:rPr>
        <w:t>ՀՀ</w:t>
      </w:r>
      <w:r>
        <w:rPr>
          <w:rFonts w:ascii="GHEA Grapalat" w:hAnsi="GHEA Grapalat" w:cs="GHEA Grapalat"/>
          <w:lang w:val="fr-FR"/>
        </w:rPr>
        <w:t xml:space="preserve"> </w:t>
      </w:r>
      <w:r>
        <w:rPr>
          <w:rFonts w:ascii="GHEA Grapalat" w:hAnsi="GHEA Grapalat" w:cs="GHEA Grapalat"/>
          <w:lang w:val="hy-AM"/>
        </w:rPr>
        <w:t>պետական</w:t>
      </w:r>
      <w:r>
        <w:rPr>
          <w:rFonts w:ascii="GHEA Grapalat" w:hAnsi="GHEA Grapalat" w:cs="GHEA Grapalat"/>
          <w:lang w:val="fr-FR"/>
        </w:rPr>
        <w:t xml:space="preserve"> </w:t>
      </w:r>
      <w:r>
        <w:rPr>
          <w:rFonts w:ascii="GHEA Grapalat" w:hAnsi="GHEA Grapalat" w:cs="GHEA Grapalat"/>
          <w:lang w:val="hy-AM"/>
        </w:rPr>
        <w:t>եկամուտների</w:t>
      </w:r>
      <w:r>
        <w:rPr>
          <w:rFonts w:ascii="GHEA Grapalat" w:hAnsi="GHEA Grapalat" w:cs="GHEA Grapalat"/>
          <w:lang w:val="fr-FR"/>
        </w:rPr>
        <w:t xml:space="preserve"> </w:t>
      </w:r>
      <w:r>
        <w:rPr>
          <w:rFonts w:ascii="GHEA Grapalat" w:hAnsi="GHEA Grapalat" w:cs="GHEA Grapalat"/>
          <w:lang w:val="hy-AM"/>
        </w:rPr>
        <w:t>կոմիտեի</w:t>
      </w:r>
      <w:r>
        <w:rPr>
          <w:rFonts w:ascii="GHEA Grapalat" w:hAnsi="GHEA Grapalat" w:cs="GHEA Grapalat"/>
          <w:lang w:val="fr-FR"/>
        </w:rPr>
        <w:t xml:space="preserve"> </w:t>
      </w:r>
      <w:r>
        <w:rPr>
          <w:rFonts w:ascii="GHEA Grapalat" w:hAnsi="GHEA Grapalat" w:cs="GHEA Grapalat"/>
          <w:lang w:val="hy-AM"/>
        </w:rPr>
        <w:t>կող</w:t>
      </w:r>
      <w:r>
        <w:rPr>
          <w:rFonts w:ascii="GHEA Grapalat" w:hAnsi="GHEA Grapalat" w:cs="GHEA Grapalat"/>
          <w:lang w:val="fr-FR"/>
        </w:rPr>
        <w:softHyphen/>
      </w:r>
      <w:r>
        <w:rPr>
          <w:rFonts w:ascii="GHEA Grapalat" w:hAnsi="GHEA Grapalat" w:cs="GHEA Grapalat"/>
          <w:lang w:val="fr-FR"/>
        </w:rPr>
        <w:softHyphen/>
      </w:r>
      <w:r>
        <w:rPr>
          <w:rFonts w:ascii="GHEA Grapalat" w:hAnsi="GHEA Grapalat" w:cs="GHEA Grapalat"/>
          <w:lang w:val="hy-AM"/>
        </w:rPr>
        <w:t>մից</w:t>
      </w:r>
      <w:r>
        <w:rPr>
          <w:rFonts w:ascii="GHEA Grapalat" w:hAnsi="GHEA Grapalat" w:cs="GHEA Grapalat"/>
          <w:lang w:val="fr-FR"/>
        </w:rPr>
        <w:t xml:space="preserve">: </w:t>
      </w:r>
    </w:p>
    <w:p w14:paraId="368EB921" w14:textId="77777777" w:rsidR="00FB5E77" w:rsidRPr="006D72DD" w:rsidRDefault="00FB5E77" w:rsidP="00377F33">
      <w:pPr>
        <w:tabs>
          <w:tab w:val="left" w:pos="567"/>
        </w:tabs>
        <w:spacing w:line="360" w:lineRule="auto"/>
        <w:ind w:firstLine="567"/>
        <w:jc w:val="both"/>
        <w:rPr>
          <w:rFonts w:ascii="GHEA Grapalat" w:hAnsi="GHEA Grapalat" w:cs="Sylfaen"/>
          <w:lang w:val="hy-AM"/>
        </w:rPr>
      </w:pPr>
    </w:p>
    <w:sectPr w:rsidR="00FB5E77" w:rsidRPr="006D72DD" w:rsidSect="00DF6542">
      <w:pgSz w:w="12240" w:h="15840"/>
      <w:pgMar w:top="1440"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0B7B"/>
    <w:multiLevelType w:val="multilevel"/>
    <w:tmpl w:val="3FB80A26"/>
    <w:lvl w:ilvl="0">
      <w:start w:val="1"/>
      <w:numFmt w:val="decimal"/>
      <w:lvlText w:val="%1."/>
      <w:lvlJc w:val="left"/>
      <w:pPr>
        <w:tabs>
          <w:tab w:val="num" w:pos="928"/>
        </w:tabs>
        <w:ind w:left="928" w:hanging="360"/>
      </w:pPr>
      <w:rPr>
        <w:rFonts w:cs="Times New Roman" w:hint="default"/>
        <w:b/>
        <w:sz w:val="24"/>
        <w:szCs w:val="24"/>
      </w:rPr>
    </w:lvl>
    <w:lvl w:ilvl="1">
      <w:start w:val="1"/>
      <w:numFmt w:val="decimal"/>
      <w:lvlText w:val="%1.%2"/>
      <w:lvlJc w:val="left"/>
      <w:pPr>
        <w:tabs>
          <w:tab w:val="num" w:pos="900"/>
        </w:tabs>
        <w:ind w:left="900" w:hanging="360"/>
      </w:pPr>
      <w:rPr>
        <w:rFonts w:cs="Times New Roman" w:hint="default"/>
        <w:b/>
        <w:sz w:val="22"/>
        <w:szCs w:val="22"/>
      </w:rPr>
    </w:lvl>
    <w:lvl w:ilvl="2">
      <w:start w:val="1"/>
      <w:numFmt w:val="decimal"/>
      <w:lvlText w:val="%1.%2.%3"/>
      <w:lvlJc w:val="left"/>
      <w:pPr>
        <w:tabs>
          <w:tab w:val="num" w:pos="1800"/>
        </w:tabs>
        <w:ind w:left="1800" w:hanging="720"/>
      </w:pPr>
      <w:rPr>
        <w:rFonts w:cs="Times New Roman" w:hint="default"/>
        <w:b/>
        <w:sz w:val="24"/>
      </w:rPr>
    </w:lvl>
    <w:lvl w:ilvl="3">
      <w:start w:val="1"/>
      <w:numFmt w:val="decimal"/>
      <w:lvlText w:val="%1.%2.%3.%4"/>
      <w:lvlJc w:val="left"/>
      <w:pPr>
        <w:tabs>
          <w:tab w:val="num" w:pos="2340"/>
        </w:tabs>
        <w:ind w:left="2340" w:hanging="720"/>
      </w:pPr>
      <w:rPr>
        <w:rFonts w:cs="Times New Roman" w:hint="default"/>
        <w:b/>
        <w:sz w:val="24"/>
      </w:rPr>
    </w:lvl>
    <w:lvl w:ilvl="4">
      <w:start w:val="1"/>
      <w:numFmt w:val="decimal"/>
      <w:lvlText w:val="%1.%2.%3.%4.%5"/>
      <w:lvlJc w:val="left"/>
      <w:pPr>
        <w:tabs>
          <w:tab w:val="num" w:pos="3240"/>
        </w:tabs>
        <w:ind w:left="3240" w:hanging="1080"/>
      </w:pPr>
      <w:rPr>
        <w:rFonts w:cs="Times New Roman" w:hint="default"/>
        <w:b/>
        <w:sz w:val="24"/>
      </w:rPr>
    </w:lvl>
    <w:lvl w:ilvl="5">
      <w:start w:val="1"/>
      <w:numFmt w:val="decimal"/>
      <w:lvlText w:val="%1.%2.%3.%4.%5.%6"/>
      <w:lvlJc w:val="left"/>
      <w:pPr>
        <w:tabs>
          <w:tab w:val="num" w:pos="3780"/>
        </w:tabs>
        <w:ind w:left="3780" w:hanging="1080"/>
      </w:pPr>
      <w:rPr>
        <w:rFonts w:cs="Times New Roman" w:hint="default"/>
        <w:b/>
        <w:sz w:val="24"/>
      </w:rPr>
    </w:lvl>
    <w:lvl w:ilvl="6">
      <w:start w:val="1"/>
      <w:numFmt w:val="decimal"/>
      <w:lvlText w:val="%1.%2.%3.%4.%5.%6.%7"/>
      <w:lvlJc w:val="left"/>
      <w:pPr>
        <w:tabs>
          <w:tab w:val="num" w:pos="4680"/>
        </w:tabs>
        <w:ind w:left="4680" w:hanging="1440"/>
      </w:pPr>
      <w:rPr>
        <w:rFonts w:cs="Times New Roman" w:hint="default"/>
        <w:b/>
        <w:sz w:val="24"/>
      </w:rPr>
    </w:lvl>
    <w:lvl w:ilvl="7">
      <w:start w:val="1"/>
      <w:numFmt w:val="decimal"/>
      <w:lvlText w:val="%1.%2.%3.%4.%5.%6.%7.%8"/>
      <w:lvlJc w:val="left"/>
      <w:pPr>
        <w:tabs>
          <w:tab w:val="num" w:pos="5220"/>
        </w:tabs>
        <w:ind w:left="5220" w:hanging="1440"/>
      </w:pPr>
      <w:rPr>
        <w:rFonts w:cs="Times New Roman" w:hint="default"/>
        <w:b/>
        <w:sz w:val="24"/>
      </w:rPr>
    </w:lvl>
    <w:lvl w:ilvl="8">
      <w:start w:val="1"/>
      <w:numFmt w:val="decimal"/>
      <w:lvlText w:val="%1.%2.%3.%4.%5.%6.%7.%8.%9"/>
      <w:lvlJc w:val="left"/>
      <w:pPr>
        <w:tabs>
          <w:tab w:val="num" w:pos="5760"/>
        </w:tabs>
        <w:ind w:left="5760" w:hanging="1440"/>
      </w:pPr>
      <w:rPr>
        <w:rFonts w:cs="Times New Roman" w:hint="default"/>
        <w:b/>
        <w:sz w:val="24"/>
      </w:rPr>
    </w:lvl>
  </w:abstractNum>
  <w:abstractNum w:abstractNumId="1" w15:restartNumberingAfterBreak="0">
    <w:nsid w:val="079F213C"/>
    <w:multiLevelType w:val="multilevel"/>
    <w:tmpl w:val="CDF25122"/>
    <w:lvl w:ilvl="0">
      <w:start w:val="1"/>
      <w:numFmt w:val="decimal"/>
      <w:lvlText w:val="%1."/>
      <w:lvlJc w:val="left"/>
      <w:pPr>
        <w:tabs>
          <w:tab w:val="num" w:pos="360"/>
        </w:tabs>
        <w:ind w:left="360" w:hanging="360"/>
      </w:pPr>
      <w:rPr>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CF06411"/>
    <w:multiLevelType w:val="hybridMultilevel"/>
    <w:tmpl w:val="5000A0FC"/>
    <w:lvl w:ilvl="0" w:tplc="DC52E898">
      <w:start w:val="1"/>
      <w:numFmt w:val="decimal"/>
      <w:lvlText w:val="%1)"/>
      <w:lvlJc w:val="left"/>
      <w:pPr>
        <w:ind w:left="1287"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D4B537C"/>
    <w:multiLevelType w:val="hybridMultilevel"/>
    <w:tmpl w:val="ECDEC9C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3AD2FCE"/>
    <w:multiLevelType w:val="hybridMultilevel"/>
    <w:tmpl w:val="67E09162"/>
    <w:lvl w:ilvl="0" w:tplc="7EA64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BA6B18"/>
    <w:multiLevelType w:val="hybridMultilevel"/>
    <w:tmpl w:val="BEFC7BDE"/>
    <w:lvl w:ilvl="0" w:tplc="6FB6F162">
      <w:start w:val="1"/>
      <w:numFmt w:val="decimal"/>
      <w:lvlText w:val="%1)"/>
      <w:lvlJc w:val="left"/>
      <w:pPr>
        <w:ind w:left="975" w:hanging="43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2AA3FFB"/>
    <w:multiLevelType w:val="hybridMultilevel"/>
    <w:tmpl w:val="E5B8847E"/>
    <w:lvl w:ilvl="0" w:tplc="CA6630C2">
      <w:start w:val="1"/>
      <w:numFmt w:val="decimal"/>
      <w:lvlText w:val="%1."/>
      <w:lvlJc w:val="left"/>
      <w:pPr>
        <w:ind w:left="1080" w:hanging="360"/>
      </w:pPr>
      <w:rPr>
        <w:rFonts w:eastAsiaTheme="minorHAnsi"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3"/>
  </w:num>
  <w:num w:numId="4">
    <w:abstractNumId w:val="4"/>
  </w:num>
  <w:num w:numId="5">
    <w:abstractNumId w:val="5"/>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593"/>
    <w:rsid w:val="00002924"/>
    <w:rsid w:val="00002926"/>
    <w:rsid w:val="0001495F"/>
    <w:rsid w:val="00040B78"/>
    <w:rsid w:val="0004180A"/>
    <w:rsid w:val="00041DD3"/>
    <w:rsid w:val="00052708"/>
    <w:rsid w:val="00073495"/>
    <w:rsid w:val="00082165"/>
    <w:rsid w:val="000C5766"/>
    <w:rsid w:val="000C7E10"/>
    <w:rsid w:val="0011189D"/>
    <w:rsid w:val="00117A65"/>
    <w:rsid w:val="00122B1F"/>
    <w:rsid w:val="001372AC"/>
    <w:rsid w:val="001672EE"/>
    <w:rsid w:val="00187726"/>
    <w:rsid w:val="0019228A"/>
    <w:rsid w:val="001963A9"/>
    <w:rsid w:val="001A1030"/>
    <w:rsid w:val="001A1038"/>
    <w:rsid w:val="001A2B3C"/>
    <w:rsid w:val="001A50E6"/>
    <w:rsid w:val="001A51DD"/>
    <w:rsid w:val="001A577D"/>
    <w:rsid w:val="001B74B9"/>
    <w:rsid w:val="001F21F5"/>
    <w:rsid w:val="001F29C0"/>
    <w:rsid w:val="0020074A"/>
    <w:rsid w:val="00204176"/>
    <w:rsid w:val="00212747"/>
    <w:rsid w:val="00217DD6"/>
    <w:rsid w:val="00220EB3"/>
    <w:rsid w:val="00224ED3"/>
    <w:rsid w:val="0023227C"/>
    <w:rsid w:val="00241727"/>
    <w:rsid w:val="00246A21"/>
    <w:rsid w:val="002623C5"/>
    <w:rsid w:val="002627FB"/>
    <w:rsid w:val="002630AF"/>
    <w:rsid w:val="002671CF"/>
    <w:rsid w:val="002673D9"/>
    <w:rsid w:val="002738E4"/>
    <w:rsid w:val="00275A0A"/>
    <w:rsid w:val="00280A93"/>
    <w:rsid w:val="002A0F25"/>
    <w:rsid w:val="002B15FF"/>
    <w:rsid w:val="002B35AF"/>
    <w:rsid w:val="002E366D"/>
    <w:rsid w:val="002F4569"/>
    <w:rsid w:val="00303903"/>
    <w:rsid w:val="0032081B"/>
    <w:rsid w:val="003230B3"/>
    <w:rsid w:val="00324260"/>
    <w:rsid w:val="00343F77"/>
    <w:rsid w:val="003554E6"/>
    <w:rsid w:val="003733D9"/>
    <w:rsid w:val="00373D65"/>
    <w:rsid w:val="0037484E"/>
    <w:rsid w:val="00377F33"/>
    <w:rsid w:val="00390F1C"/>
    <w:rsid w:val="003A38C6"/>
    <w:rsid w:val="003A489F"/>
    <w:rsid w:val="003B5284"/>
    <w:rsid w:val="003B6543"/>
    <w:rsid w:val="003C2986"/>
    <w:rsid w:val="003C76DD"/>
    <w:rsid w:val="003D2525"/>
    <w:rsid w:val="003E1517"/>
    <w:rsid w:val="003E37BA"/>
    <w:rsid w:val="003E55DD"/>
    <w:rsid w:val="003E59FE"/>
    <w:rsid w:val="003F1E80"/>
    <w:rsid w:val="003F43DE"/>
    <w:rsid w:val="003F69AE"/>
    <w:rsid w:val="00404BA0"/>
    <w:rsid w:val="0040635C"/>
    <w:rsid w:val="004162D9"/>
    <w:rsid w:val="00421D26"/>
    <w:rsid w:val="004239CC"/>
    <w:rsid w:val="00425A3B"/>
    <w:rsid w:val="00432310"/>
    <w:rsid w:val="00437891"/>
    <w:rsid w:val="004415ED"/>
    <w:rsid w:val="00446578"/>
    <w:rsid w:val="00475B69"/>
    <w:rsid w:val="00484CE0"/>
    <w:rsid w:val="004911BC"/>
    <w:rsid w:val="004948FA"/>
    <w:rsid w:val="00497953"/>
    <w:rsid w:val="004A16CA"/>
    <w:rsid w:val="004A1C28"/>
    <w:rsid w:val="004A64BC"/>
    <w:rsid w:val="004A6CA6"/>
    <w:rsid w:val="004C0FF9"/>
    <w:rsid w:val="004C7C23"/>
    <w:rsid w:val="004D62C8"/>
    <w:rsid w:val="005017F4"/>
    <w:rsid w:val="00501805"/>
    <w:rsid w:val="0050397A"/>
    <w:rsid w:val="00535812"/>
    <w:rsid w:val="00543A01"/>
    <w:rsid w:val="00544C36"/>
    <w:rsid w:val="00546277"/>
    <w:rsid w:val="00551865"/>
    <w:rsid w:val="005529B3"/>
    <w:rsid w:val="005532EA"/>
    <w:rsid w:val="00553B98"/>
    <w:rsid w:val="005619E2"/>
    <w:rsid w:val="0056369F"/>
    <w:rsid w:val="00571107"/>
    <w:rsid w:val="00575D23"/>
    <w:rsid w:val="00591DCA"/>
    <w:rsid w:val="005A3B68"/>
    <w:rsid w:val="005A3E80"/>
    <w:rsid w:val="005B1712"/>
    <w:rsid w:val="005B1F94"/>
    <w:rsid w:val="005B2715"/>
    <w:rsid w:val="005C075C"/>
    <w:rsid w:val="005C0780"/>
    <w:rsid w:val="005E0196"/>
    <w:rsid w:val="005E4740"/>
    <w:rsid w:val="005F10BE"/>
    <w:rsid w:val="005F1EFB"/>
    <w:rsid w:val="005F4B6A"/>
    <w:rsid w:val="006065B6"/>
    <w:rsid w:val="00606A6E"/>
    <w:rsid w:val="00611E26"/>
    <w:rsid w:val="006148A7"/>
    <w:rsid w:val="006150F1"/>
    <w:rsid w:val="00630F1F"/>
    <w:rsid w:val="0063421A"/>
    <w:rsid w:val="00635510"/>
    <w:rsid w:val="006438B5"/>
    <w:rsid w:val="006474F8"/>
    <w:rsid w:val="0065331D"/>
    <w:rsid w:val="006822AD"/>
    <w:rsid w:val="006A5FD4"/>
    <w:rsid w:val="006B3DFD"/>
    <w:rsid w:val="006C2DF0"/>
    <w:rsid w:val="006E48A8"/>
    <w:rsid w:val="006E7242"/>
    <w:rsid w:val="006F5EBC"/>
    <w:rsid w:val="0070538F"/>
    <w:rsid w:val="00711B9D"/>
    <w:rsid w:val="007124BC"/>
    <w:rsid w:val="0072701A"/>
    <w:rsid w:val="007307D1"/>
    <w:rsid w:val="007327E1"/>
    <w:rsid w:val="00732A5F"/>
    <w:rsid w:val="007432D8"/>
    <w:rsid w:val="00744136"/>
    <w:rsid w:val="007529A4"/>
    <w:rsid w:val="0075309A"/>
    <w:rsid w:val="00754E08"/>
    <w:rsid w:val="00756478"/>
    <w:rsid w:val="0076224A"/>
    <w:rsid w:val="007678E0"/>
    <w:rsid w:val="00767E8F"/>
    <w:rsid w:val="0077338E"/>
    <w:rsid w:val="00791776"/>
    <w:rsid w:val="00795537"/>
    <w:rsid w:val="007A272F"/>
    <w:rsid w:val="007A541E"/>
    <w:rsid w:val="007B08E3"/>
    <w:rsid w:val="007B15BB"/>
    <w:rsid w:val="007B2B2B"/>
    <w:rsid w:val="007B2B83"/>
    <w:rsid w:val="00813D83"/>
    <w:rsid w:val="00840A06"/>
    <w:rsid w:val="00857A25"/>
    <w:rsid w:val="00893B75"/>
    <w:rsid w:val="008B2126"/>
    <w:rsid w:val="008C6E76"/>
    <w:rsid w:val="008D4634"/>
    <w:rsid w:val="008D5C50"/>
    <w:rsid w:val="008D7A7B"/>
    <w:rsid w:val="008E072A"/>
    <w:rsid w:val="008E238C"/>
    <w:rsid w:val="008E5675"/>
    <w:rsid w:val="008F6593"/>
    <w:rsid w:val="009052BE"/>
    <w:rsid w:val="00917C72"/>
    <w:rsid w:val="00922FFF"/>
    <w:rsid w:val="0093496F"/>
    <w:rsid w:val="009410DE"/>
    <w:rsid w:val="009473E4"/>
    <w:rsid w:val="00950040"/>
    <w:rsid w:val="00955731"/>
    <w:rsid w:val="00963477"/>
    <w:rsid w:val="009637C6"/>
    <w:rsid w:val="00965E19"/>
    <w:rsid w:val="00970355"/>
    <w:rsid w:val="00991061"/>
    <w:rsid w:val="009949A1"/>
    <w:rsid w:val="009B467F"/>
    <w:rsid w:val="009B4A81"/>
    <w:rsid w:val="009D3D08"/>
    <w:rsid w:val="009E47F6"/>
    <w:rsid w:val="009F36DA"/>
    <w:rsid w:val="00A011F2"/>
    <w:rsid w:val="00A05F06"/>
    <w:rsid w:val="00A1388D"/>
    <w:rsid w:val="00A2796A"/>
    <w:rsid w:val="00A3786B"/>
    <w:rsid w:val="00A45D4A"/>
    <w:rsid w:val="00A45ED0"/>
    <w:rsid w:val="00A60F90"/>
    <w:rsid w:val="00A637DA"/>
    <w:rsid w:val="00A63E52"/>
    <w:rsid w:val="00A84604"/>
    <w:rsid w:val="00AC46AB"/>
    <w:rsid w:val="00AD19BD"/>
    <w:rsid w:val="00AF24E3"/>
    <w:rsid w:val="00B015B0"/>
    <w:rsid w:val="00B16810"/>
    <w:rsid w:val="00B177C6"/>
    <w:rsid w:val="00B232FD"/>
    <w:rsid w:val="00B24329"/>
    <w:rsid w:val="00B321A1"/>
    <w:rsid w:val="00B34DDD"/>
    <w:rsid w:val="00B400B6"/>
    <w:rsid w:val="00B417B7"/>
    <w:rsid w:val="00B443DD"/>
    <w:rsid w:val="00B643E6"/>
    <w:rsid w:val="00B65DF2"/>
    <w:rsid w:val="00B77599"/>
    <w:rsid w:val="00B81FD0"/>
    <w:rsid w:val="00B8404C"/>
    <w:rsid w:val="00B84238"/>
    <w:rsid w:val="00B97561"/>
    <w:rsid w:val="00BA0975"/>
    <w:rsid w:val="00BA5B42"/>
    <w:rsid w:val="00BA6CE9"/>
    <w:rsid w:val="00BB57C9"/>
    <w:rsid w:val="00BB686C"/>
    <w:rsid w:val="00BC5989"/>
    <w:rsid w:val="00BD0767"/>
    <w:rsid w:val="00BE105E"/>
    <w:rsid w:val="00BE4110"/>
    <w:rsid w:val="00BF00CA"/>
    <w:rsid w:val="00C03E3D"/>
    <w:rsid w:val="00C07681"/>
    <w:rsid w:val="00C15588"/>
    <w:rsid w:val="00C26FBA"/>
    <w:rsid w:val="00C30AB4"/>
    <w:rsid w:val="00C339D3"/>
    <w:rsid w:val="00C356B5"/>
    <w:rsid w:val="00C36AB2"/>
    <w:rsid w:val="00C62737"/>
    <w:rsid w:val="00C63849"/>
    <w:rsid w:val="00C74CE7"/>
    <w:rsid w:val="00C819B8"/>
    <w:rsid w:val="00C97C9C"/>
    <w:rsid w:val="00CA4C3B"/>
    <w:rsid w:val="00CA67AE"/>
    <w:rsid w:val="00CB40C3"/>
    <w:rsid w:val="00CC630E"/>
    <w:rsid w:val="00CE0DCE"/>
    <w:rsid w:val="00CF5C1D"/>
    <w:rsid w:val="00D100AE"/>
    <w:rsid w:val="00D211F0"/>
    <w:rsid w:val="00D253F6"/>
    <w:rsid w:val="00D270CF"/>
    <w:rsid w:val="00D338EA"/>
    <w:rsid w:val="00D346E0"/>
    <w:rsid w:val="00D34A22"/>
    <w:rsid w:val="00D44AD7"/>
    <w:rsid w:val="00D73AFE"/>
    <w:rsid w:val="00D7774D"/>
    <w:rsid w:val="00D81B3E"/>
    <w:rsid w:val="00D83985"/>
    <w:rsid w:val="00D863A5"/>
    <w:rsid w:val="00DA5BC5"/>
    <w:rsid w:val="00DB3848"/>
    <w:rsid w:val="00DB437F"/>
    <w:rsid w:val="00DC0B18"/>
    <w:rsid w:val="00DC2886"/>
    <w:rsid w:val="00DD74C1"/>
    <w:rsid w:val="00DD7667"/>
    <w:rsid w:val="00DF408D"/>
    <w:rsid w:val="00DF6542"/>
    <w:rsid w:val="00E133C1"/>
    <w:rsid w:val="00E17629"/>
    <w:rsid w:val="00E3536B"/>
    <w:rsid w:val="00E37963"/>
    <w:rsid w:val="00E52384"/>
    <w:rsid w:val="00E56EFE"/>
    <w:rsid w:val="00E6506A"/>
    <w:rsid w:val="00E72071"/>
    <w:rsid w:val="00E7734E"/>
    <w:rsid w:val="00E8144F"/>
    <w:rsid w:val="00E822E7"/>
    <w:rsid w:val="00E86D86"/>
    <w:rsid w:val="00E917EB"/>
    <w:rsid w:val="00E94954"/>
    <w:rsid w:val="00EA1806"/>
    <w:rsid w:val="00EA22E2"/>
    <w:rsid w:val="00EA597B"/>
    <w:rsid w:val="00EB12B3"/>
    <w:rsid w:val="00EB40F0"/>
    <w:rsid w:val="00EB4929"/>
    <w:rsid w:val="00EE56F1"/>
    <w:rsid w:val="00EF0329"/>
    <w:rsid w:val="00EF0994"/>
    <w:rsid w:val="00EF2FFB"/>
    <w:rsid w:val="00F10E0E"/>
    <w:rsid w:val="00F14721"/>
    <w:rsid w:val="00F33126"/>
    <w:rsid w:val="00F413C1"/>
    <w:rsid w:val="00F4378D"/>
    <w:rsid w:val="00F44E02"/>
    <w:rsid w:val="00F55AA2"/>
    <w:rsid w:val="00F81B3C"/>
    <w:rsid w:val="00F8608F"/>
    <w:rsid w:val="00F90F58"/>
    <w:rsid w:val="00FA078E"/>
    <w:rsid w:val="00FB0AC7"/>
    <w:rsid w:val="00FB5E77"/>
    <w:rsid w:val="00FC2470"/>
    <w:rsid w:val="00FD7FCD"/>
    <w:rsid w:val="00FE0085"/>
    <w:rsid w:val="00FE044D"/>
    <w:rsid w:val="00FE337D"/>
    <w:rsid w:val="00FE4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8521F"/>
  <w15:chartTrackingRefBased/>
  <w15:docId w15:val="{22A4A7B4-4447-45F8-A3AE-CB8DBF1E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7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locked/>
    <w:rsid w:val="007307D1"/>
    <w:rPr>
      <w:rFonts w:ascii="Calibri" w:eastAsia="Calibri" w:hAnsi="Calibri" w:cs="Calibri"/>
    </w:rPr>
  </w:style>
  <w:style w:type="paragraph" w:styleId="NoSpacing">
    <w:name w:val="No Spacing"/>
    <w:link w:val="NoSpacingChar"/>
    <w:qFormat/>
    <w:rsid w:val="007307D1"/>
    <w:pPr>
      <w:spacing w:after="0" w:line="240" w:lineRule="auto"/>
      <w:ind w:left="576" w:hanging="576"/>
    </w:pPr>
    <w:rPr>
      <w:rFonts w:ascii="Calibri" w:eastAsia="Calibri" w:hAnsi="Calibri" w:cs="Calibri"/>
    </w:rPr>
  </w:style>
  <w:style w:type="paragraph" w:styleId="BodyText">
    <w:name w:val="Body Text"/>
    <w:basedOn w:val="Normal"/>
    <w:link w:val="BodyTextChar"/>
    <w:uiPriority w:val="99"/>
    <w:unhideWhenUsed/>
    <w:rsid w:val="001A51DD"/>
    <w:pPr>
      <w:spacing w:after="120"/>
    </w:pPr>
  </w:style>
  <w:style w:type="character" w:customStyle="1" w:styleId="BodyTextChar">
    <w:name w:val="Body Text Char"/>
    <w:basedOn w:val="DefaultParagraphFont"/>
    <w:link w:val="BodyText"/>
    <w:uiPriority w:val="99"/>
    <w:rsid w:val="001A51DD"/>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ebb,Знак Знак,Char Char Char,Char Char Char Char,Char Char Char1"/>
    <w:basedOn w:val="Normal"/>
    <w:link w:val="NormalWebChar"/>
    <w:uiPriority w:val="99"/>
    <w:unhideWhenUsed/>
    <w:qFormat/>
    <w:rsid w:val="00BA6CE9"/>
    <w:pPr>
      <w:spacing w:before="100" w:beforeAutospacing="1" w:after="100" w:afterAutospacing="1"/>
    </w:pPr>
  </w:style>
  <w:style w:type="paragraph" w:styleId="BalloonText">
    <w:name w:val="Balloon Text"/>
    <w:basedOn w:val="Normal"/>
    <w:link w:val="BalloonTextChar"/>
    <w:uiPriority w:val="99"/>
    <w:semiHidden/>
    <w:unhideWhenUsed/>
    <w:rsid w:val="005711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107"/>
    <w:rPr>
      <w:rFonts w:ascii="Segoe UI" w:eastAsia="Times New Roman" w:hAnsi="Segoe UI" w:cs="Segoe UI"/>
      <w:sz w:val="18"/>
      <w:szCs w:val="18"/>
    </w:rPr>
  </w:style>
  <w:style w:type="character" w:styleId="Strong">
    <w:name w:val="Strong"/>
    <w:basedOn w:val="DefaultParagraphFont"/>
    <w:uiPriority w:val="22"/>
    <w:qFormat/>
    <w:rsid w:val="00A63E52"/>
    <w:rPr>
      <w:b/>
      <w:bC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ebb Char,Знак Знак Char,Char Char Char Char1"/>
    <w:link w:val="NormalWeb"/>
    <w:uiPriority w:val="99"/>
    <w:locked/>
    <w:rsid w:val="00437891"/>
    <w:rPr>
      <w:rFonts w:ascii="Times New Roman" w:eastAsia="Times New Roman" w:hAnsi="Times New Roman" w:cs="Times New Roman"/>
      <w:sz w:val="24"/>
      <w:szCs w:val="24"/>
    </w:rPr>
  </w:style>
  <w:style w:type="paragraph" w:styleId="ListParagraph">
    <w:name w:val="List Paragraph"/>
    <w:aliases w:val="Akapit z listą BS,List Paragraph 1,Paragraphe de liste PBLH,Bullets,List_Paragraph,Multilevel para_II,List Paragraph1,References,List Paragraph (numbered (a)),IBL List Paragraph,List Paragraph nowy,Numbered List Paragraph,OBC Bullet"/>
    <w:basedOn w:val="Normal"/>
    <w:link w:val="ListParagraphChar"/>
    <w:uiPriority w:val="34"/>
    <w:qFormat/>
    <w:rsid w:val="002A0F25"/>
    <w:pPr>
      <w:ind w:left="720"/>
      <w:contextualSpacing/>
    </w:pPr>
  </w:style>
  <w:style w:type="character" w:styleId="Emphasis">
    <w:name w:val="Emphasis"/>
    <w:basedOn w:val="DefaultParagraphFont"/>
    <w:uiPriority w:val="20"/>
    <w:qFormat/>
    <w:rsid w:val="002E366D"/>
    <w:rPr>
      <w:i/>
      <w:iCs/>
    </w:rPr>
  </w:style>
  <w:style w:type="character" w:customStyle="1" w:styleId="ListParagraphChar">
    <w:name w:val="List Paragraph Char"/>
    <w:aliases w:val="Akapit z listą BS Char,List Paragraph 1 Char,Paragraphe de liste PBLH Char,Bullets Char,List_Paragraph Char,Multilevel para_II Char,List Paragraph1 Char,References Char,List Paragraph (numbered (a)) Char,IBL List Paragraph Char"/>
    <w:link w:val="ListParagraph"/>
    <w:uiPriority w:val="34"/>
    <w:locked/>
    <w:rsid w:val="00122B1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35362">
      <w:bodyDiv w:val="1"/>
      <w:marLeft w:val="0"/>
      <w:marRight w:val="0"/>
      <w:marTop w:val="0"/>
      <w:marBottom w:val="0"/>
      <w:divBdr>
        <w:top w:val="none" w:sz="0" w:space="0" w:color="auto"/>
        <w:left w:val="none" w:sz="0" w:space="0" w:color="auto"/>
        <w:bottom w:val="none" w:sz="0" w:space="0" w:color="auto"/>
        <w:right w:val="none" w:sz="0" w:space="0" w:color="auto"/>
      </w:divBdr>
    </w:div>
    <w:div w:id="1079669007">
      <w:bodyDiv w:val="1"/>
      <w:marLeft w:val="0"/>
      <w:marRight w:val="0"/>
      <w:marTop w:val="0"/>
      <w:marBottom w:val="0"/>
      <w:divBdr>
        <w:top w:val="none" w:sz="0" w:space="0" w:color="auto"/>
        <w:left w:val="none" w:sz="0" w:space="0" w:color="auto"/>
        <w:bottom w:val="none" w:sz="0" w:space="0" w:color="auto"/>
        <w:right w:val="none" w:sz="0" w:space="0" w:color="auto"/>
      </w:divBdr>
    </w:div>
    <w:div w:id="1257517791">
      <w:bodyDiv w:val="1"/>
      <w:marLeft w:val="0"/>
      <w:marRight w:val="0"/>
      <w:marTop w:val="0"/>
      <w:marBottom w:val="0"/>
      <w:divBdr>
        <w:top w:val="none" w:sz="0" w:space="0" w:color="auto"/>
        <w:left w:val="none" w:sz="0" w:space="0" w:color="auto"/>
        <w:bottom w:val="none" w:sz="0" w:space="0" w:color="auto"/>
        <w:right w:val="none" w:sz="0" w:space="0" w:color="auto"/>
      </w:divBdr>
    </w:div>
    <w:div w:id="1283728912">
      <w:bodyDiv w:val="1"/>
      <w:marLeft w:val="0"/>
      <w:marRight w:val="0"/>
      <w:marTop w:val="0"/>
      <w:marBottom w:val="0"/>
      <w:divBdr>
        <w:top w:val="none" w:sz="0" w:space="0" w:color="auto"/>
        <w:left w:val="none" w:sz="0" w:space="0" w:color="auto"/>
        <w:bottom w:val="none" w:sz="0" w:space="0" w:color="auto"/>
        <w:right w:val="none" w:sz="0" w:space="0" w:color="auto"/>
      </w:divBdr>
    </w:div>
    <w:div w:id="1716542476">
      <w:bodyDiv w:val="1"/>
      <w:marLeft w:val="0"/>
      <w:marRight w:val="0"/>
      <w:marTop w:val="0"/>
      <w:marBottom w:val="0"/>
      <w:divBdr>
        <w:top w:val="none" w:sz="0" w:space="0" w:color="auto"/>
        <w:left w:val="none" w:sz="0" w:space="0" w:color="auto"/>
        <w:bottom w:val="none" w:sz="0" w:space="0" w:color="auto"/>
        <w:right w:val="none" w:sz="0" w:space="0" w:color="auto"/>
      </w:divBdr>
    </w:div>
    <w:div w:id="188771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 Semerjyan</dc:creator>
  <cp:keywords>https:/mul2-taxservice.gov.am/tasks/3523661/oneclick?token=a43eb2ca489c2d9b7c7e73662fa41f72</cp:keywords>
  <dc:description/>
  <cp:lastModifiedBy>Lusine Sargsyan</cp:lastModifiedBy>
  <cp:revision>6</cp:revision>
  <cp:lastPrinted>2021-07-23T10:47:00Z</cp:lastPrinted>
  <dcterms:created xsi:type="dcterms:W3CDTF">2026-02-27T14:42:00Z</dcterms:created>
  <dcterms:modified xsi:type="dcterms:W3CDTF">2026-04-22T12:03:00Z</dcterms:modified>
</cp:coreProperties>
</file>