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89334" w14:textId="4B03FDA5" w:rsidR="00DE1739" w:rsidRPr="00430393" w:rsidRDefault="00DE1739" w:rsidP="0065652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Arial"/>
          <w:b/>
          <w:bCs/>
          <w:color w:val="333333"/>
          <w:sz w:val="18"/>
          <w:szCs w:val="18"/>
        </w:rPr>
      </w:pPr>
      <w:r w:rsidRPr="00430393">
        <w:rPr>
          <w:rFonts w:ascii="GHEA Grapalat" w:eastAsia="Times New Roman" w:hAnsi="GHEA Grapalat" w:cs="Arial"/>
          <w:b/>
          <w:bCs/>
          <w:color w:val="333333"/>
          <w:sz w:val="18"/>
          <w:szCs w:val="18"/>
        </w:rPr>
        <w:t>Նախագիծ</w:t>
      </w:r>
    </w:p>
    <w:p w14:paraId="73266EEA" w14:textId="77777777" w:rsidR="00DE1739" w:rsidRPr="00430393" w:rsidRDefault="00DE1739" w:rsidP="0065652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</w:p>
    <w:p w14:paraId="4C5682B0" w14:textId="5AB95541" w:rsidR="00DE1739" w:rsidRPr="00430393" w:rsidRDefault="00DE1739" w:rsidP="0065652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ՀԱՅԱՍՏԱՆԻ ՀԱՆՐԱՊԵՏՈՒԹՅԱՆ ԿԱՌԱՎԱՐՈՒԹՅՈՒՆ</w:t>
      </w:r>
    </w:p>
    <w:p w14:paraId="2DE079B3" w14:textId="77777777" w:rsidR="00DE1739" w:rsidRPr="00430393" w:rsidRDefault="00DE1739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7A980C0" w14:textId="77777777" w:rsidR="00DE1739" w:rsidRPr="00430393" w:rsidRDefault="00DE1739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Ո Ր Ո Շ</w:t>
      </w:r>
      <w:r w:rsidRPr="00430393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  <w:r w:rsidRPr="00430393">
        <w:rPr>
          <w:rFonts w:ascii="GHEA Grapalat" w:eastAsia="Times New Roman" w:hAnsi="GHEA Grapalat" w:cs="GHEA Grapalat"/>
          <w:b/>
          <w:bCs/>
          <w:color w:val="333333"/>
          <w:sz w:val="24"/>
          <w:szCs w:val="24"/>
        </w:rPr>
        <w:t>ՈՒ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430393">
        <w:rPr>
          <w:rFonts w:ascii="GHEA Grapalat" w:eastAsia="Times New Roman" w:hAnsi="GHEA Grapalat" w:cs="GHEA Grapalat"/>
          <w:b/>
          <w:bCs/>
          <w:color w:val="333333"/>
          <w:sz w:val="24"/>
          <w:szCs w:val="24"/>
        </w:rPr>
        <w:t>Մ</w:t>
      </w:r>
    </w:p>
    <w:p w14:paraId="5CBD0C7B" w14:textId="77777777" w:rsidR="00DE1739" w:rsidRPr="00430393" w:rsidRDefault="00DE1739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Calibri" w:eastAsia="Times New Roman" w:hAnsi="Calibri" w:cs="Calibri"/>
          <w:color w:val="333333"/>
          <w:sz w:val="24"/>
          <w:szCs w:val="24"/>
        </w:rPr>
        <w:t> </w:t>
      </w:r>
      <w:bookmarkStart w:id="0" w:name="_GoBack"/>
      <w:bookmarkEnd w:id="0"/>
    </w:p>
    <w:p w14:paraId="5B94B681" w14:textId="29AC8276" w:rsidR="00DE1739" w:rsidRPr="00430393" w:rsidRDefault="00DE1739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2026 թվականի </w:t>
      </w:r>
      <w:r w:rsidR="00A949C0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…………-ի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N </w:t>
      </w:r>
      <w:proofErr w:type="gramStart"/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…….-Ն</w:t>
      </w:r>
      <w:proofErr w:type="gramEnd"/>
    </w:p>
    <w:p w14:paraId="5859F4A7" w14:textId="77777777" w:rsidR="00D15675" w:rsidRPr="00430393" w:rsidRDefault="00D15675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732A5B4F" w14:textId="20898FAF" w:rsidR="00DE1739" w:rsidRPr="00430393" w:rsidRDefault="00DE1739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3AFDEDD8" w14:textId="7AC11A77" w:rsidR="00DE1739" w:rsidRPr="00430393" w:rsidRDefault="00DE1739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ՀԱՅԱՍՏԱՆԻ ՀԱՆՐԱՊԵՏՈՒԹՅԱՆ ԿԱՌԱՎԱՐՈՒԹՅԱՆ 2024 ԹՎԱԿԱՆԻ ԱՊՐԻԼԻ 4-Ի N 479-Ն ՈՐՈՇՄԱՆ ՄԵՋ ՓՈՓՈԽՈՒԹՅՈՒՆՆԵՐ </w:t>
      </w:r>
      <w:r w:rsidR="009D2A3E"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ԵՎ ԼՐԱՑՈՒՄՆԵՐ 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ԿԱՏԱՐԵԼՈՒ ՄԱՍԻՆ</w:t>
      </w:r>
    </w:p>
    <w:p w14:paraId="3A9A52F5" w14:textId="77777777" w:rsidR="00DE1739" w:rsidRPr="00430393" w:rsidRDefault="00DE1739" w:rsidP="0065652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4D6D5287" w14:textId="77777777" w:rsidR="00DE1739" w:rsidRPr="00430393" w:rsidRDefault="00DE1739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Հիմք ընդունելով «Նորմատիվ իրավական ակտերի մասին» Հայաստանի Հանրապետության օրենքի 33-րդ և 34-րդ հոդվածների 1-ին մասերը՝ Հայաստանի Հանրապետության կառավարությունը</w:t>
      </w:r>
      <w:r w:rsidRPr="00430393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430393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</w:rPr>
        <w:t>որոշում է.</w:t>
      </w:r>
    </w:p>
    <w:p w14:paraId="7603D07E" w14:textId="71EAF173" w:rsidR="00DE1739" w:rsidRPr="00430393" w:rsidRDefault="00DE1739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1. Հայաստանի Հանրապետության կառավարության 2024 թվականի ապրիլի 4-ի «Բռնության ենթարկված երեխայի՝</w:t>
      </w:r>
      <w:r w:rsidR="008429AE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9D2A3E" w:rsidRPr="00430393">
        <w:rPr>
          <w:rFonts w:ascii="GHEA Grapalat" w:eastAsia="Times New Roman" w:hAnsi="GHEA Grapalat" w:cs="Arial"/>
          <w:color w:val="333333"/>
          <w:sz w:val="24"/>
          <w:szCs w:val="24"/>
        </w:rPr>
        <w:t>պաշտպանության կամ աջակցության նպատակով ուղղորդման կարգը, բռնության ենթարկված երեխային տրամադրվող աջակցության ձևերն ու տրամադրման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կարգը սահմանելու մասին» N 479-Ն որոշման մեջ կատարել հետևյալ փոփոխությունները</w:t>
      </w:r>
      <w:r w:rsidR="009D2A3E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լրացումները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14:paraId="207B1AE4" w14:textId="4F3C1C33" w:rsidR="00E66BA4" w:rsidRPr="00430393" w:rsidRDefault="00DE1739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վերնագր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և Հավելված N1-ի վերնագրում «՝» կետադրական նշանը փոխարինել «ՀԱՅՏՆԱԲԵՐՄԱՆ ԵՎ</w:t>
      </w:r>
      <w:r w:rsidR="008429AE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ՀԱՄԱՊԱՏԱՍԽԱՆ ՄԱՐՄԻՆՆԵՐ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» բառերով, իսկ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«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ՀԱՄԱՊԱՏԱՍԽԱՆ ՄԱՐՄԻՆՆԵՐ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» բառերը փոխարինել «ՆՐԱ» բառով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14:paraId="66DACBB5" w14:textId="3E6FD736" w:rsidR="00E66BA4" w:rsidRPr="00430393" w:rsidRDefault="00E66BA4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նախաբանում «իրավունքների» բառից հետո լրացնել «և </w:t>
      </w:r>
      <w:r w:rsidR="0099399E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երեխայի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պաշտպանության համակարգի» բառեր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</w:rPr>
        <w:t>ը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իսկ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«9» թիվը փոխարինել «7» թվով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14:paraId="77E06283" w14:textId="4A3275FA" w:rsidR="00E66BA4" w:rsidRPr="00430393" w:rsidRDefault="00DE1739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lastRenderedPageBreak/>
        <w:t>1-ին կետ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ի 1-ին ենթակետում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«՝» կետադրական նշանը փոխարինել «հայտնաբերման և</w:t>
      </w:r>
      <w:r w:rsidR="008429AE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8429AE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համապատասխան մարմիններ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» բառերով, իսկ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«համապատասխան մարմիններ» բառերը փոխարինել «նրա» բառով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14:paraId="4FDFD165" w14:textId="77777777" w:rsidR="00E66BA4" w:rsidRPr="00430393" w:rsidRDefault="00E66BA4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 N1-ի 1-ին կետը շարադրել հետևյալ խմբագրությամբ՝</w:t>
      </w:r>
    </w:p>
    <w:p w14:paraId="48933A57" w14:textId="476B9024" w:rsidR="00E66BA4" w:rsidRPr="00430393" w:rsidRDefault="00DE1739" w:rsidP="00656525">
      <w:pPr>
        <w:pStyle w:val="ConsNormal"/>
        <w:widowControl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333333"/>
          <w:sz w:val="24"/>
          <w:szCs w:val="24"/>
        </w:rPr>
      </w:pPr>
      <w:r w:rsidRPr="00430393">
        <w:rPr>
          <w:rFonts w:ascii="GHEA Grapalat" w:hAnsi="GHEA Grapalat"/>
          <w:color w:val="333333"/>
          <w:sz w:val="24"/>
          <w:szCs w:val="24"/>
        </w:rPr>
        <w:t>«</w:t>
      </w:r>
      <w:r w:rsidR="00E66BA4" w:rsidRPr="00430393">
        <w:rPr>
          <w:rFonts w:ascii="GHEA Grapalat" w:hAnsi="GHEA Grapalat"/>
          <w:color w:val="333333"/>
          <w:sz w:val="24"/>
          <w:szCs w:val="24"/>
        </w:rPr>
        <w:t>1.</w:t>
      </w:r>
      <w:r w:rsidR="00E66BA4" w:rsidRPr="00430393">
        <w:rPr>
          <w:rFonts w:ascii="GHEA Grapalat" w:hAnsi="GHEA Grapalat"/>
          <w:sz w:val="24"/>
          <w:szCs w:val="24"/>
          <w:lang w:val="hy-AM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Սույն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կարգով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սահմանվում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են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Հայաստանի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պետական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 xml:space="preserve"> և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տեղական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մարմինների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 xml:space="preserve"> և դրանց կազմակերպությունների,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AC2" w:rsidRPr="00430393">
        <w:rPr>
          <w:rFonts w:ascii="GHEA Grapalat" w:hAnsi="GHEA Grapalat"/>
          <w:sz w:val="24"/>
          <w:szCs w:val="24"/>
          <w:lang w:val="en-US"/>
        </w:rPr>
        <w:t xml:space="preserve">այլ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փոխգործակցությունը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`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բռնությ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ա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ն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 xml:space="preserve"> ենթարկված երեխայի հայտնաբերման և ուղղորդման 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գործընթացում</w:t>
      </w:r>
      <w:r w:rsidR="00E66BA4" w:rsidRPr="00430393">
        <w:rPr>
          <w:rFonts w:ascii="GHEA Grapalat" w:hAnsi="GHEA Grapalat"/>
          <w:sz w:val="24"/>
          <w:szCs w:val="24"/>
          <w:lang w:val="hy-AM"/>
        </w:rPr>
        <w:t>:</w:t>
      </w:r>
      <w:r w:rsidRPr="00430393">
        <w:rPr>
          <w:rFonts w:ascii="GHEA Grapalat" w:hAnsi="GHEA Grapalat"/>
          <w:color w:val="333333"/>
          <w:sz w:val="24"/>
          <w:szCs w:val="24"/>
        </w:rPr>
        <w:t>»</w:t>
      </w:r>
      <w:r w:rsidR="00427722" w:rsidRPr="00430393">
        <w:rPr>
          <w:rFonts w:ascii="GHEA Grapalat" w:hAnsi="GHEA Grapalat"/>
          <w:color w:val="333333"/>
          <w:sz w:val="24"/>
          <w:szCs w:val="24"/>
        </w:rPr>
        <w:t>.</w:t>
      </w:r>
    </w:p>
    <w:p w14:paraId="26EB1490" w14:textId="4780EF72" w:rsidR="00E66BA4" w:rsidRPr="00430393" w:rsidRDefault="00E66BA4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 N1-ի 1-ին կետից հետո լրացնել նոր 1.1-ին կետ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հետևյալ բովանդակությամբ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՝</w:t>
      </w:r>
    </w:p>
    <w:p w14:paraId="3DBBA418" w14:textId="07EE7085" w:rsidR="00375328" w:rsidRPr="00430393" w:rsidRDefault="00E66BA4" w:rsidP="00F73AC2">
      <w:pPr>
        <w:pStyle w:val="ConsNormal"/>
        <w:widowControl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30393">
        <w:rPr>
          <w:rFonts w:ascii="GHEA Grapalat" w:hAnsi="GHEA Grapalat"/>
          <w:color w:val="333333"/>
          <w:sz w:val="24"/>
          <w:szCs w:val="24"/>
        </w:rPr>
        <w:t>«</w:t>
      </w:r>
      <w:r w:rsidR="00F73AC2" w:rsidRPr="00430393">
        <w:rPr>
          <w:rFonts w:ascii="GHEA Grapalat" w:hAnsi="GHEA Grapalat"/>
          <w:color w:val="333333"/>
          <w:sz w:val="24"/>
          <w:szCs w:val="24"/>
        </w:rPr>
        <w:t>1.1.</w:t>
      </w:r>
      <w:r w:rsidR="00375328" w:rsidRPr="00430393">
        <w:rPr>
          <w:rFonts w:ascii="GHEA Grapalat" w:hAnsi="GHEA Grapalat"/>
          <w:sz w:val="24"/>
          <w:szCs w:val="24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Բռնության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ենթարկված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երեխայի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հայտնաբերումն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ու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ուղղորդումը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ներ</w:t>
      </w:r>
      <w:r w:rsidR="00375328" w:rsidRPr="00430393">
        <w:rPr>
          <w:rFonts w:ascii="GHEA Grapalat" w:hAnsi="GHEA Grapalat"/>
          <w:sz w:val="24"/>
          <w:szCs w:val="24"/>
          <w:lang w:val="hy-AM"/>
        </w:rPr>
        <w:t>ա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ռում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է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փոխկապակցված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հետևյալ</w:t>
      </w:r>
      <w:r w:rsidR="00375328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/>
          <w:sz w:val="24"/>
          <w:szCs w:val="24"/>
          <w:lang w:val="en-US"/>
        </w:rPr>
        <w:t>գործողությունները՝</w:t>
      </w:r>
    </w:p>
    <w:p w14:paraId="6293050F" w14:textId="77777777" w:rsidR="00375328" w:rsidRPr="00430393" w:rsidRDefault="00375328" w:rsidP="00656525">
      <w:pPr>
        <w:pStyle w:val="ConsNormal"/>
        <w:widowControl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30393">
        <w:rPr>
          <w:rFonts w:ascii="GHEA Grapalat" w:hAnsi="GHEA Grapalat"/>
          <w:sz w:val="24"/>
          <w:szCs w:val="24"/>
          <w:lang w:val="en-US"/>
        </w:rPr>
        <w:t>բռնության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ենթարկված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երեխայի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հայտնաբերում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30393">
        <w:rPr>
          <w:rFonts w:ascii="GHEA Grapalat" w:hAnsi="GHEA Grapalat"/>
          <w:sz w:val="24"/>
          <w:szCs w:val="24"/>
          <w:lang w:val="en-US"/>
        </w:rPr>
        <w:t>ներառյալ՝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ահազանգով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մեկնման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դեպքում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, </w:t>
      </w:r>
    </w:p>
    <w:p w14:paraId="3D35F035" w14:textId="77777777" w:rsidR="00375328" w:rsidRPr="00430393" w:rsidRDefault="00375328" w:rsidP="00656525">
      <w:pPr>
        <w:pStyle w:val="ConsNormal"/>
        <w:widowControl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30393">
        <w:rPr>
          <w:rFonts w:ascii="GHEA Grapalat" w:hAnsi="GHEA Grapalat"/>
          <w:sz w:val="24"/>
          <w:szCs w:val="24"/>
          <w:lang w:val="en-US"/>
        </w:rPr>
        <w:t>բռնության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ենթարկված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երեխայի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կարիքների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գնահատում</w:t>
      </w:r>
      <w:r w:rsidRPr="00430393">
        <w:rPr>
          <w:rFonts w:ascii="GHEA Grapalat" w:hAnsi="GHEA Grapalat"/>
          <w:sz w:val="24"/>
          <w:szCs w:val="24"/>
          <w:lang w:val="af-ZA"/>
        </w:rPr>
        <w:t>,</w:t>
      </w:r>
    </w:p>
    <w:p w14:paraId="594D0056" w14:textId="77777777" w:rsidR="00375328" w:rsidRPr="00430393" w:rsidRDefault="00375328" w:rsidP="00656525">
      <w:pPr>
        <w:pStyle w:val="ConsNormal"/>
        <w:widowControl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30393">
        <w:rPr>
          <w:rFonts w:ascii="GHEA Grapalat" w:hAnsi="GHEA Grapalat"/>
          <w:sz w:val="24"/>
          <w:szCs w:val="24"/>
          <w:lang w:val="en-US"/>
        </w:rPr>
        <w:t>բռնության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ենթարկված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երեխայի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կամ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դեպքի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մասին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տեղեկության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փոխանցում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 w:cs="Times New Roman"/>
          <w:color w:val="000000"/>
          <w:sz w:val="24"/>
          <w:szCs w:val="24"/>
        </w:rPr>
        <w:t>տեղեկատվական</w:t>
      </w:r>
      <w:r w:rsidRPr="0043039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 w:cs="Times New Roman"/>
          <w:color w:val="000000"/>
          <w:sz w:val="24"/>
          <w:szCs w:val="24"/>
        </w:rPr>
        <w:t>համակարգով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, </w:t>
      </w:r>
    </w:p>
    <w:p w14:paraId="0583E6B8" w14:textId="7583750B" w:rsidR="00E66BA4" w:rsidRPr="00430393" w:rsidRDefault="00375328" w:rsidP="00F73AC2">
      <w:pPr>
        <w:pStyle w:val="ConsNormal"/>
        <w:widowControl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gramStart"/>
      <w:r w:rsidRPr="00430393">
        <w:rPr>
          <w:rFonts w:ascii="GHEA Grapalat" w:hAnsi="GHEA Grapalat"/>
          <w:sz w:val="24"/>
          <w:szCs w:val="24"/>
          <w:lang w:val="en-US"/>
        </w:rPr>
        <w:t>անհրաժեշտության</w:t>
      </w:r>
      <w:proofErr w:type="gramEnd"/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դեպքում՝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բռնության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ենթարկված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երեխայի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տեղափոխում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ru-RU"/>
        </w:rPr>
        <w:t>խնամատար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ru-RU"/>
        </w:rPr>
        <w:t>ընտանիքո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ru-RU"/>
        </w:rPr>
        <w:t>կամ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երեխայի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և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ընտանիքի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աջակցության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  <w:lang w:val="en-US"/>
        </w:rPr>
        <w:t>կենտրոն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կամ ուղղորդում 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երեխաների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խնամքի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ցերեկային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կենտրոն</w:t>
      </w:r>
      <w:r w:rsidR="00E66BA4" w:rsidRPr="00430393">
        <w:rPr>
          <w:rFonts w:ascii="GHEA Grapalat" w:hAnsi="GHEA Grapalat"/>
          <w:sz w:val="24"/>
          <w:szCs w:val="24"/>
          <w:lang w:val="af-ZA"/>
        </w:rPr>
        <w:t>:</w:t>
      </w:r>
      <w:r w:rsidR="00E66BA4" w:rsidRPr="00430393">
        <w:rPr>
          <w:rFonts w:ascii="GHEA Grapalat" w:hAnsi="GHEA Grapalat"/>
          <w:color w:val="333333"/>
          <w:sz w:val="24"/>
          <w:szCs w:val="24"/>
          <w:lang w:val="af-ZA"/>
        </w:rPr>
        <w:t>»</w:t>
      </w:r>
      <w:r w:rsidR="00427722" w:rsidRPr="00430393">
        <w:rPr>
          <w:rFonts w:ascii="GHEA Grapalat" w:hAnsi="GHEA Grapalat"/>
          <w:color w:val="333333"/>
          <w:sz w:val="24"/>
          <w:szCs w:val="24"/>
          <w:lang w:val="af-ZA"/>
        </w:rPr>
        <w:t>.</w:t>
      </w:r>
      <w:r w:rsidR="00E66BA4" w:rsidRPr="00430393">
        <w:rPr>
          <w:rFonts w:ascii="GHEA Grapalat" w:hAnsi="GHEA Grapalat"/>
          <w:color w:val="333333"/>
          <w:sz w:val="24"/>
          <w:szCs w:val="24"/>
          <w:lang w:val="af-ZA"/>
        </w:rPr>
        <w:t xml:space="preserve"> </w:t>
      </w:r>
    </w:p>
    <w:p w14:paraId="4AB01799" w14:textId="7088F041" w:rsidR="00E66BA4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երեխայի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ից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հետո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լրացնել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հ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այտնաբերման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և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79A3EC2F" w14:textId="6CB02703" w:rsidR="00E66BA4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4-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իրավունքների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ից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առաջ լրացնել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ներառյալ՝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ենթարկված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երեխաների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,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ինչպես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նաև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«անհապաղ»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բառից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առաջ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լրացնել «</w:t>
      </w:r>
      <w:r w:rsidR="00375328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խնամատար ընտանիքում կամ </w:t>
      </w:r>
      <w:r w:rsidRPr="00430393">
        <w:rPr>
          <w:rFonts w:ascii="GHEA Grapalat" w:hAnsi="GHEA Grapalat"/>
          <w:sz w:val="24"/>
          <w:szCs w:val="24"/>
        </w:rPr>
        <w:t>երեխայի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</w:rPr>
        <w:t>և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</w:rPr>
        <w:t>ընտանիքի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0393">
        <w:rPr>
          <w:rFonts w:ascii="GHEA Grapalat" w:hAnsi="GHEA Grapalat"/>
          <w:sz w:val="24"/>
          <w:szCs w:val="24"/>
        </w:rPr>
        <w:t>աջակցության</w:t>
      </w:r>
      <w:r w:rsidRPr="00430393">
        <w:rPr>
          <w:rFonts w:ascii="GHEA Grapalat" w:hAnsi="GHEA Grapalat"/>
          <w:sz w:val="24"/>
          <w:szCs w:val="24"/>
          <w:lang w:val="af-ZA"/>
        </w:rPr>
        <w:t xml:space="preserve"> կամ 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ցերեկային</w:t>
      </w:r>
      <w:r w:rsidRPr="0043039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կենտրոն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</w:t>
      </w:r>
      <w:r w:rsidR="000605D2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</w:p>
    <w:p w14:paraId="6ACA4D8B" w14:textId="63FCB363" w:rsidR="00375328" w:rsidRPr="00430393" w:rsidRDefault="00375328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lastRenderedPageBreak/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8-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հանել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«հասարակական»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«աջակցում»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փոխարինել «համագործակցում» բառով,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</w:t>
      </w:r>
      <w:r w:rsidR="00F73AC2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սկ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աջակցություն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տրամադրում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ենթարկված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փոխարինել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«ծառայություն են մատուցում»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</w:p>
    <w:p w14:paraId="5CDDD211" w14:textId="743E7CE3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կետից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հետո լրացնել նոր 2.1-ին կետ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հետևյալ բովանդակությամբ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՝</w:t>
      </w:r>
    </w:p>
    <w:p w14:paraId="0526408E" w14:textId="76C3C5A5" w:rsidR="00E66BA4" w:rsidRPr="00430393" w:rsidRDefault="00E66BA4" w:rsidP="0065652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30393">
        <w:rPr>
          <w:rFonts w:ascii="GHEA Grapalat" w:hAnsi="GHEA Grapalat"/>
          <w:color w:val="333333"/>
          <w:lang w:val="af-ZA"/>
        </w:rPr>
        <w:t>«</w:t>
      </w:r>
      <w:r w:rsidR="00427722" w:rsidRPr="00430393">
        <w:rPr>
          <w:rFonts w:ascii="GHEA Grapalat" w:hAnsi="GHEA Grapalat"/>
          <w:color w:val="000000"/>
          <w:lang w:val="af-ZA"/>
        </w:rPr>
        <w:t xml:space="preserve">2.1. </w:t>
      </w:r>
      <w:r w:rsidR="00375328" w:rsidRPr="00430393">
        <w:rPr>
          <w:rFonts w:ascii="GHEA Grapalat" w:hAnsi="GHEA Grapalat"/>
          <w:color w:val="000000"/>
          <w:lang w:val="hy-AM"/>
        </w:rPr>
        <w:t>Սույն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կարգի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2-</w:t>
      </w:r>
      <w:r w:rsidR="00375328" w:rsidRPr="00430393">
        <w:rPr>
          <w:rFonts w:ascii="GHEA Grapalat" w:hAnsi="GHEA Grapalat"/>
          <w:color w:val="000000"/>
        </w:rPr>
        <w:t>րդ</w:t>
      </w:r>
      <w:r w:rsidR="00375328" w:rsidRPr="00430393">
        <w:rPr>
          <w:rFonts w:ascii="GHEA Grapalat" w:hAnsi="GHEA Grapalat"/>
          <w:color w:val="000000"/>
          <w:lang w:val="hy-AM"/>
        </w:rPr>
        <w:t xml:space="preserve"> կետո</w:t>
      </w:r>
      <w:r w:rsidR="00375328" w:rsidRPr="00430393">
        <w:rPr>
          <w:rFonts w:ascii="GHEA Grapalat" w:hAnsi="GHEA Grapalat"/>
          <w:color w:val="000000"/>
        </w:rPr>
        <w:t>ւմ</w:t>
      </w:r>
      <w:r w:rsidR="00375328" w:rsidRPr="00430393">
        <w:rPr>
          <w:rFonts w:ascii="GHEA Grapalat" w:hAnsi="GHEA Grapalat"/>
          <w:color w:val="000000"/>
          <w:lang w:val="hy-AM"/>
        </w:rPr>
        <w:t xml:space="preserve"> ն</w:t>
      </w:r>
      <w:r w:rsidR="00375328" w:rsidRPr="00430393">
        <w:rPr>
          <w:rFonts w:ascii="GHEA Grapalat" w:hAnsi="GHEA Grapalat"/>
          <w:color w:val="000000"/>
        </w:rPr>
        <w:t>շ</w:t>
      </w:r>
      <w:r w:rsidR="00375328" w:rsidRPr="00430393">
        <w:rPr>
          <w:rFonts w:ascii="GHEA Grapalat" w:hAnsi="GHEA Grapalat"/>
          <w:color w:val="000000"/>
          <w:lang w:val="hy-AM"/>
        </w:rPr>
        <w:t>ված մարմիններ</w:t>
      </w:r>
      <w:r w:rsidR="00375328" w:rsidRPr="00430393">
        <w:rPr>
          <w:rFonts w:ascii="GHEA Grapalat" w:hAnsi="GHEA Grapalat"/>
          <w:color w:val="000000"/>
        </w:rPr>
        <w:t>ը</w:t>
      </w:r>
      <w:r w:rsidR="00375328" w:rsidRPr="00430393">
        <w:rPr>
          <w:rFonts w:ascii="GHEA Grapalat" w:hAnsi="GHEA Grapalat"/>
          <w:color w:val="000000"/>
          <w:lang w:val="hy-AM"/>
        </w:rPr>
        <w:t xml:space="preserve"> կարող են</w:t>
      </w:r>
      <w:r w:rsidR="00375328" w:rsidRPr="00430393">
        <w:rPr>
          <w:rFonts w:ascii="GHEA Grapalat" w:hAnsi="GHEA Grapalat"/>
          <w:color w:val="000000"/>
          <w:lang w:val="af-ZA"/>
        </w:rPr>
        <w:t xml:space="preserve">, </w:t>
      </w:r>
      <w:r w:rsidR="00375328" w:rsidRPr="00430393">
        <w:rPr>
          <w:rFonts w:ascii="GHEA Grapalat" w:hAnsi="GHEA Grapalat"/>
          <w:color w:val="000000"/>
        </w:rPr>
        <w:t>իսկ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օրենսդրությամբ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սահմանված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դեպքերում՝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պարտավոր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են</w:t>
      </w:r>
      <w:r w:rsidR="00375328" w:rsidRPr="00430393">
        <w:rPr>
          <w:rFonts w:ascii="GHEA Grapalat" w:hAnsi="GHEA Grapalat"/>
          <w:color w:val="000000"/>
          <w:lang w:val="hy-AM"/>
        </w:rPr>
        <w:t xml:space="preserve"> ցուցաբերել նախաձեռնողականություն և հայտնաբերել </w:t>
      </w:r>
      <w:r w:rsidR="00375328" w:rsidRPr="00430393">
        <w:rPr>
          <w:rFonts w:ascii="GHEA Grapalat" w:hAnsi="GHEA Grapalat"/>
          <w:color w:val="000000"/>
        </w:rPr>
        <w:t>երեխայի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նկատմամբ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  <w:lang w:val="hy-AM"/>
        </w:rPr>
        <w:t xml:space="preserve">բռնության դեպքերը, </w:t>
      </w:r>
      <w:r w:rsidR="00375328" w:rsidRPr="00430393">
        <w:rPr>
          <w:rFonts w:ascii="GHEA Grapalat" w:hAnsi="GHEA Grapalat"/>
          <w:color w:val="000000"/>
        </w:rPr>
        <w:t>բռնության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ենթարկված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երեխային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կամ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նրա</w:t>
      </w:r>
      <w:r w:rsidR="00375328" w:rsidRPr="00430393">
        <w:rPr>
          <w:rFonts w:ascii="GHEA Grapalat" w:hAnsi="GHEA Grapalat"/>
          <w:color w:val="000000"/>
          <w:lang w:val="af-ZA"/>
        </w:rPr>
        <w:t xml:space="preserve"> </w:t>
      </w:r>
      <w:r w:rsidR="00375328" w:rsidRPr="00430393">
        <w:rPr>
          <w:rFonts w:ascii="GHEA Grapalat" w:hAnsi="GHEA Grapalat"/>
          <w:color w:val="000000"/>
        </w:rPr>
        <w:t>ընտանիքին</w:t>
      </w:r>
      <w:r w:rsidR="00427722" w:rsidRPr="00430393">
        <w:rPr>
          <w:rFonts w:ascii="GHEA Grapalat" w:hAnsi="GHEA Grapalat"/>
          <w:color w:val="000000"/>
          <w:lang w:val="hy-AM"/>
        </w:rPr>
        <w:t>:</w:t>
      </w:r>
      <w:r w:rsidRPr="00430393">
        <w:rPr>
          <w:rFonts w:ascii="GHEA Grapalat" w:hAnsi="GHEA Grapalat"/>
          <w:color w:val="333333"/>
          <w:lang w:val="af-ZA"/>
        </w:rPr>
        <w:t>»</w:t>
      </w:r>
      <w:r w:rsidRPr="00430393">
        <w:rPr>
          <w:rFonts w:ascii="GHEA Grapalat" w:hAnsi="GHEA Grapalat" w:cs="Arial"/>
          <w:color w:val="333333"/>
          <w:lang w:val="af-ZA"/>
        </w:rPr>
        <w:t>.</w:t>
      </w:r>
    </w:p>
    <w:p w14:paraId="071761B7" w14:textId="4F8234E4" w:rsidR="00E66BA4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3-րդ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հա</w:t>
      </w:r>
      <w:r w:rsidR="00242A4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մագործակցությունը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բառ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 հետո լրացնել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բացի «Երեխայի իրավունքների և </w:t>
      </w:r>
      <w:r w:rsidR="0099399E" w:rsidRPr="0043039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երեխայի 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պաշտպանության համակարգի մասին» օրենքի 4-րդ հոդվածում նշված սկզբունքների, նաև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բառեր</w:t>
      </w:r>
      <w:r w:rsidR="00242A4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ը, իսկ 1-ին ենթակետն ուժը կորցրած ճանաչել</w:t>
      </w:r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</w:p>
    <w:p w14:paraId="2AF2C759" w14:textId="2EC400B8" w:rsidR="00242A44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1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ին գլխից հետո լրացնել նոր 1.1-ին գլուխ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հետևյալ բովանդակությամբ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՝</w:t>
      </w:r>
    </w:p>
    <w:p w14:paraId="27D2FB38" w14:textId="77777777" w:rsidR="00242A44" w:rsidRPr="00430393" w:rsidRDefault="00E66BA4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1.1. 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ԲՌՆՈՒԹՅԱՆ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ԵՆԹԱՐԿՎԱԾ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ԵՐԵԽԱՅԻ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ՀԱՅՏՆԱԲԵՐՈՒՄ</w:t>
      </w:r>
    </w:p>
    <w:p w14:paraId="48411648" w14:textId="77777777" w:rsidR="000605D2" w:rsidRPr="00430393" w:rsidRDefault="000605D2" w:rsidP="00656525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</w:p>
    <w:p w14:paraId="2AA663C4" w14:textId="77777777" w:rsidR="00375328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3.1.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հայտնաբերումն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առնչվող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խնամքը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դաստիարակությունը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կրթությունը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տրամադրումը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իրացումը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իրացմանը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4C4E1EE2" w14:textId="333D6B90" w:rsidR="00375328" w:rsidRPr="00430393" w:rsidRDefault="00375328" w:rsidP="00656525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3.2.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հայտնաբերումը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հայտնաբերումը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մանրամասների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պարզումը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ուղղորդելը՝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ԽՀՄ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ուղղորդելը՝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lastRenderedPageBreak/>
        <w:t xml:space="preserve">մասնագիտացված սոցիալական աշխատողի կողմից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</w:t>
      </w:r>
      <w:r w:rsidR="00FA1DBC"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FA1DBC"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փոխանցվում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մասնագիտացված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6C03A548" w14:textId="77777777" w:rsidR="00375328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3.3.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մասին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ճշտում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ծառայողն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մասնագիտացված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ընտանիքում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ենթադրաբար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կատարվել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բռնություն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բնակվում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երեխաներ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ապա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նրանցից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առնչությամբ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պաշտպանություն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62E8AB8C" w14:textId="7B0FEE22" w:rsidR="00375328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3.4.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կիրառվել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ընտանեկան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կենցաղային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</w:t>
      </w:r>
      <w:r w:rsidR="00FA1DBC"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ապա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երեխայից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ծնողի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ներկայությունը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սակայն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մանկական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հոգեբանի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մասնակցությունը՝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տարիքին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հասունության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կարծիքը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հաշվի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առնելու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լսված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լինելու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իրացնելու՝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ընտանեկան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44-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իրավունքների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և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պաշտպանության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համակարգի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մասին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օրենքի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14-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հոդվածի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130A0562" w14:textId="4E8BC423" w:rsidR="00375328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3.5.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, 3-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, 5-8-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ենթակետերում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ղեկավարները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կարգով՝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անհապաղ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բայց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ուշ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12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ժամվա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փոխանցման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ժամկետ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  <w:r w:rsidRPr="00430393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14:paraId="027D4D2F" w14:textId="79DDAB6C" w:rsidR="00375328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3.6.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տեղեկացնելուց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պարզվում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մասնագիտացված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տեղյակ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ապա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ծառայողը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անհապաղ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բայց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ուշ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3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ժամվա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A1DBC"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պետք է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նաև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ուղղորդի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մասնագիտացված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սոցիալական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52E750FA" w14:textId="3B0E4EB8" w:rsidR="00427722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3.7.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առաջնորդվելով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դեպքում՝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բռնության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դեպքը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ուղղորդումն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gramStart"/>
      <w:r w:rsidR="00242A44" w:rsidRPr="00430393">
        <w:rPr>
          <w:rFonts w:ascii="GHEA Grapalat" w:hAnsi="GHEA Grapalat"/>
          <w:sz w:val="24"/>
          <w:szCs w:val="24"/>
          <w:lang w:val="af-ZA"/>
        </w:rPr>
        <w:t>:</w:t>
      </w:r>
      <w:r w:rsidR="00E66BA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</w:t>
      </w:r>
      <w:proofErr w:type="gramEnd"/>
      <w:r w:rsidR="00E66BA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</w:p>
    <w:p w14:paraId="0F1A781D" w14:textId="01225711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գլխի վերնագրում </w:t>
      </w:r>
      <w:r w:rsidR="00F7259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«ԴԵՊՔԻ» բառից առաջ լրացնել</w:t>
      </w:r>
      <w:r w:rsidR="00F7259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F7259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«ԲՌՆՈՒԹՅԱՆ»</w:t>
      </w:r>
      <w:r w:rsidR="00F7259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բառը, ինչպես նաև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242A4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ՀԱՍՏԱՏՈՒԹՅՈՒՆ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ԿԵՆՏՐՈՆ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</w:t>
      </w:r>
      <w:r w:rsidR="00242A44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ռ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6A8C9983" w14:textId="69609846" w:rsidR="00375328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242A44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5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7-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</w:rPr>
        <w:t>երը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</w:rPr>
        <w:t>շարադրել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հետևյալ</w:t>
      </w:r>
      <w:r w:rsidR="00375328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FA1DBC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բովանդակությամբ՝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</w:p>
    <w:p w14:paraId="7B8D41B3" w14:textId="58D2862B" w:rsidR="00375328" w:rsidRPr="00430393" w:rsidRDefault="00427722" w:rsidP="00FA1DB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430393">
        <w:rPr>
          <w:rFonts w:ascii="GHEA Grapalat" w:hAnsi="GHEA Grapalat"/>
          <w:color w:val="333333"/>
          <w:lang w:val="af-ZA"/>
        </w:rPr>
        <w:t>«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5.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Եթե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մասին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տեղեկությունը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ֆիզիկական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կամ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իրավաբանական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անձանցից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ներկայացվում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ԽՀՄ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ապա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մասնագիտացված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սոցիալական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աշխատողն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այդ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տեղեկությունը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ստանալուց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հետո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անհապաղ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բայց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ոչ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ուշ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քան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մեկ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աշխատանքային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օրվա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hd w:val="clear" w:color="auto" w:fill="FFFFFF"/>
        </w:rPr>
        <w:t>ընթացքում</w:t>
      </w:r>
      <w:r w:rsidR="00375328"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`</w:t>
      </w:r>
    </w:p>
    <w:p w14:paraId="751E7CE4" w14:textId="77777777" w:rsidR="00375328" w:rsidRPr="00430393" w:rsidRDefault="00375328" w:rsidP="00FA1DB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1)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արձանագրում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բռնության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փաստը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իրականացնում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լավագույն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շահերի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կարիքների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գնահատումը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տեղեկատվական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համակարգում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ձևավորում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պաշտպանության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պլան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,</w:t>
      </w:r>
      <w:r w:rsidRPr="00430393">
        <w:rPr>
          <w:rFonts w:ascii="Calibri" w:hAnsi="Calibri" w:cs="Calibri"/>
          <w:color w:val="333333"/>
          <w:shd w:val="clear" w:color="auto" w:fill="FFFFFF"/>
          <w:lang w:val="af-ZA"/>
        </w:rPr>
        <w:t> </w:t>
      </w:r>
    </w:p>
    <w:p w14:paraId="2DAA2340" w14:textId="77777777" w:rsidR="00375328" w:rsidRPr="00430393" w:rsidRDefault="00375328" w:rsidP="00FA1DB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2)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տեղեկությունը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փոխանցում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/>
          <w:color w:val="000000"/>
          <w:shd w:val="clear" w:color="auto" w:fill="FFFFFF"/>
        </w:rPr>
        <w:t>Միասնական</w:t>
      </w:r>
      <w:r w:rsidRPr="0043039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/>
          <w:color w:val="000000"/>
          <w:shd w:val="clear" w:color="auto" w:fill="FFFFFF"/>
        </w:rPr>
        <w:t>սոցիալական</w:t>
      </w:r>
      <w:r w:rsidRPr="0043039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/>
          <w:color w:val="000000"/>
          <w:shd w:val="clear" w:color="auto" w:fill="FFFFFF"/>
        </w:rPr>
        <w:t>ծառայության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համապատասխան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տարածքային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կենտրոնին՝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ընտանիքի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սոցիալական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գնահատում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իրականացնելու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նպատակով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,</w:t>
      </w:r>
    </w:p>
    <w:p w14:paraId="731721CB" w14:textId="77777777" w:rsidR="00375328" w:rsidRPr="00430393" w:rsidRDefault="00375328" w:rsidP="00FA1DB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3)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բռնության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դեպքի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մասին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տեղեկությունը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փոխանցում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ոստիկանություն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:</w:t>
      </w:r>
      <w:r w:rsidRPr="00430393">
        <w:rPr>
          <w:rFonts w:ascii="Calibri" w:hAnsi="Calibri" w:cs="Calibri"/>
          <w:color w:val="333333"/>
          <w:shd w:val="clear" w:color="auto" w:fill="FFFFFF"/>
          <w:lang w:val="af-ZA"/>
        </w:rPr>
        <w:t> </w:t>
      </w:r>
    </w:p>
    <w:p w14:paraId="597856E4" w14:textId="77777777" w:rsidR="00375328" w:rsidRPr="00430393" w:rsidRDefault="00375328" w:rsidP="00FA1DB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6.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Եթե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բռնության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դեպքի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մասին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տեղեկությունը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ոստիկանությունը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ստացել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այլ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մարմիններից՝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ոչ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աշխատանքային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օրվա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ընթացքում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առկա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կյանքին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առողջությանը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վտանգ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սպառնացող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իրավիճակ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ապա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անհապաղ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ուղղորդում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ընտանիքի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աջակցության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կենտրոն՝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տեղեկատվական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համակարգի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միջոցով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դեպքի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վերաբերյալ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արձանագրությունը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ծանուցելով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փաստացի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գտնվելու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վայրի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lastRenderedPageBreak/>
        <w:t>ԽՀՄ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-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մասնագիտացված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սոցիալական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աշխատողին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ու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ընտանիքի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աջակցության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կենտրոնին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որը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ընդունում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է՝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հիմք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ընդունելով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համապատասխան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արձանագրությունը։</w:t>
      </w:r>
      <w:r w:rsidRPr="00430393">
        <w:rPr>
          <w:rFonts w:ascii="Calibri" w:hAnsi="Calibri" w:cs="Calibri"/>
          <w:color w:val="333333"/>
          <w:shd w:val="clear" w:color="auto" w:fill="FFFFFF"/>
          <w:lang w:val="af-ZA"/>
        </w:rPr>
        <w:t> </w:t>
      </w:r>
    </w:p>
    <w:p w14:paraId="3867F4E2" w14:textId="689B1809" w:rsidR="00427722" w:rsidRPr="00430393" w:rsidRDefault="00375328" w:rsidP="00FA1DB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color w:val="333333"/>
          <w:lang w:val="af-ZA"/>
        </w:rPr>
      </w:pP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7</w:t>
      </w:r>
      <w:r w:rsidRPr="00430393">
        <w:rPr>
          <w:rFonts w:ascii="Cambria Math" w:hAnsi="Cambria Math" w:cs="Cambria Math"/>
          <w:color w:val="333333"/>
          <w:shd w:val="clear" w:color="auto" w:fill="FFFFFF"/>
          <w:lang w:val="af-ZA"/>
        </w:rPr>
        <w:t>․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Սույն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հավելվածի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6-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րդ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կետում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նշված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դեպքերում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ընտանիքի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աջակցության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կենտրոնում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տեղավորմանը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հաջորդող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աշխատանքային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օրը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փաստացի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գտնվելու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վայրի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ԽՀՄ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>-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մասնագիտացված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սոցիալական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աշխատողը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տեղեկատվական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համակարգում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ձևավորում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է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անձնական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գործը՝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այն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հասանելի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դարձնելով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ընտանիքի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աջակցության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կենտրոնին՝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պաշտպանության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պլանի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կազմման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և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երեխայի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լավագույն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շահերից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բխող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հետագա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գործողությունների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իրականացման</w:t>
      </w:r>
      <w:r w:rsidRPr="00430393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  <w:shd w:val="clear" w:color="auto" w:fill="FFFFFF"/>
        </w:rPr>
        <w:t>նպատակով։</w:t>
      </w:r>
      <w:r w:rsidR="00427722" w:rsidRPr="00430393">
        <w:rPr>
          <w:rFonts w:ascii="GHEA Grapalat" w:hAnsi="GHEA Grapalat"/>
          <w:color w:val="333333"/>
          <w:lang w:val="af-ZA"/>
        </w:rPr>
        <w:t>»</w:t>
      </w:r>
      <w:r w:rsidR="00427722" w:rsidRPr="00430393">
        <w:rPr>
          <w:rFonts w:ascii="GHEA Grapalat" w:hAnsi="GHEA Grapalat" w:cs="Arial"/>
          <w:color w:val="333333"/>
          <w:lang w:val="af-ZA"/>
        </w:rPr>
        <w:t>.</w:t>
      </w:r>
      <w:r w:rsidR="00427722" w:rsidRPr="00430393">
        <w:rPr>
          <w:rFonts w:ascii="GHEA Grapalat" w:hAnsi="GHEA Grapalat"/>
          <w:color w:val="333333"/>
          <w:lang w:val="af-ZA"/>
        </w:rPr>
        <w:t xml:space="preserve"> </w:t>
      </w:r>
    </w:p>
    <w:p w14:paraId="6F38D75F" w14:textId="5CACC225" w:rsidR="00375328" w:rsidRPr="00430393" w:rsidRDefault="00375328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10-րդ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«տեղափոխվում է» բառից հետո լրացնել «երեխայի և աջակցության» բառերը,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ինչպես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նաև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հանել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Հայաստանի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Հանրապետության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.</w:t>
      </w:r>
    </w:p>
    <w:p w14:paraId="517A2B8C" w14:textId="72AB4FC5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11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Կենտրոն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FA4A3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Ե</w:t>
      </w:r>
      <w:r w:rsidR="00FA4A3D" w:rsidRPr="00430393">
        <w:rPr>
          <w:rFonts w:ascii="GHEA Grapalat" w:hAnsi="GHEA Grapalat"/>
          <w:sz w:val="24"/>
          <w:szCs w:val="24"/>
        </w:rPr>
        <w:t>րեխայի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hAnsi="GHEA Grapalat"/>
          <w:sz w:val="24"/>
          <w:szCs w:val="24"/>
        </w:rPr>
        <w:t>և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hAnsi="GHEA Grapalat"/>
          <w:sz w:val="24"/>
          <w:szCs w:val="24"/>
        </w:rPr>
        <w:t>ընտանիքի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hAnsi="GHEA Grapalat"/>
          <w:sz w:val="24"/>
          <w:szCs w:val="24"/>
        </w:rPr>
        <w:t>աջակցության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կենտրոն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«գնահատում է»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բառից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հետո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լրացնել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«այդ»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իսկ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«կենտրոնի» և «կենտրոնին»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բառերից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առաջ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լրացնել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</w:t>
      </w:r>
      <w:r w:rsidR="00FA4A3D" w:rsidRPr="00430393">
        <w:rPr>
          <w:rFonts w:ascii="GHEA Grapalat" w:hAnsi="GHEA Grapalat"/>
          <w:sz w:val="24"/>
          <w:szCs w:val="24"/>
        </w:rPr>
        <w:t>երեխայի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hAnsi="GHEA Grapalat"/>
          <w:sz w:val="24"/>
          <w:szCs w:val="24"/>
        </w:rPr>
        <w:t>և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hAnsi="GHEA Grapalat"/>
          <w:sz w:val="24"/>
          <w:szCs w:val="24"/>
        </w:rPr>
        <w:t>ընտանիքի</w:t>
      </w:r>
      <w:r w:rsidR="00FA4A3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hAnsi="GHEA Grapalat"/>
          <w:sz w:val="24"/>
          <w:szCs w:val="24"/>
        </w:rPr>
        <w:t>աջակցության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</w:t>
      </w:r>
      <w:r w:rsidR="00AE2BBB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56E585D4" w14:textId="6AA0FDB3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12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FA4A3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հաստատություն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և «հաստատությունում»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եր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համապատասխանաբար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կենտրոն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FA4A3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և «կենտրոնում»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իսկ «կենտրոն» 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բառից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առաջ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լրացնել «</w:t>
      </w:r>
      <w:r w:rsidR="0034661D" w:rsidRPr="00430393">
        <w:rPr>
          <w:rFonts w:ascii="GHEA Grapalat" w:hAnsi="GHEA Grapalat"/>
          <w:sz w:val="24"/>
          <w:szCs w:val="24"/>
        </w:rPr>
        <w:t>երեխայի</w:t>
      </w:r>
      <w:r w:rsidR="0034661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hAnsi="GHEA Grapalat"/>
          <w:sz w:val="24"/>
          <w:szCs w:val="24"/>
        </w:rPr>
        <w:t>և</w:t>
      </w:r>
      <w:r w:rsidR="0034661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hAnsi="GHEA Grapalat"/>
          <w:sz w:val="24"/>
          <w:szCs w:val="24"/>
        </w:rPr>
        <w:t>ընտանիքի</w:t>
      </w:r>
      <w:r w:rsidR="0034661D" w:rsidRPr="00430393">
        <w:rPr>
          <w:rFonts w:ascii="GHEA Grapalat" w:hAnsi="GHEA Grapalat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hAnsi="GHEA Grapalat"/>
          <w:sz w:val="24"/>
          <w:szCs w:val="24"/>
        </w:rPr>
        <w:t>աջակցության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բառերը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3E4C0C67" w14:textId="3D210A54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13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շահին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շահերին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478D5253" w14:textId="305C5ED3" w:rsidR="00375328" w:rsidRPr="00430393" w:rsidRDefault="00375328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13-րդ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կետից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հետո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լրացնել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նոր 13.1-ին և 13.2-րդ կետեր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հետևյալ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բովանդակությամբ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՝ </w:t>
      </w:r>
    </w:p>
    <w:p w14:paraId="2978BCB7" w14:textId="77777777" w:rsidR="00375328" w:rsidRPr="00430393" w:rsidRDefault="00375328" w:rsidP="0065652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430393">
        <w:rPr>
          <w:rFonts w:ascii="GHEA Grapalat" w:hAnsi="GHEA Grapalat"/>
          <w:color w:val="333333"/>
          <w:lang w:val="af-ZA"/>
        </w:rPr>
        <w:t xml:space="preserve">«13.1. </w:t>
      </w:r>
      <w:r w:rsidRPr="00430393">
        <w:rPr>
          <w:rFonts w:ascii="GHEA Grapalat" w:hAnsi="GHEA Grapalat"/>
          <w:color w:val="333333"/>
        </w:rPr>
        <w:t>Երեխայի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նկատմամբ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բռնության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դեպքում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այդ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երեխայի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ընտանիքում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այլ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երեխաների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առկայության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դեպքում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ԽՀՄ</w:t>
      </w:r>
      <w:r w:rsidRPr="00430393">
        <w:rPr>
          <w:rFonts w:ascii="GHEA Grapalat" w:hAnsi="GHEA Grapalat"/>
          <w:color w:val="333333"/>
          <w:lang w:val="af-ZA"/>
        </w:rPr>
        <w:t>-</w:t>
      </w:r>
      <w:r w:rsidRPr="00430393">
        <w:rPr>
          <w:rFonts w:ascii="GHEA Grapalat" w:hAnsi="GHEA Grapalat"/>
          <w:color w:val="333333"/>
        </w:rPr>
        <w:t>ն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գնահատում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է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այդ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երեխաների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կարիքները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և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բռնության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կամ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այլ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վտանգների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հայտնաբերման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դեպքում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իրականացնում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այդ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երեխաների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  <w:r w:rsidRPr="00430393">
        <w:rPr>
          <w:rFonts w:ascii="GHEA Grapalat" w:hAnsi="GHEA Grapalat"/>
          <w:color w:val="333333"/>
        </w:rPr>
        <w:t>պաշտպանություն</w:t>
      </w:r>
      <w:r w:rsidRPr="00430393">
        <w:rPr>
          <w:rFonts w:ascii="GHEA Grapalat" w:hAnsi="GHEA Grapalat"/>
          <w:color w:val="333333"/>
          <w:lang w:val="af-ZA"/>
        </w:rPr>
        <w:t>:</w:t>
      </w:r>
    </w:p>
    <w:p w14:paraId="3796204B" w14:textId="04830782" w:rsidR="00375328" w:rsidRPr="00430393" w:rsidRDefault="00375328" w:rsidP="0065652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lastRenderedPageBreak/>
        <w:t xml:space="preserve">13.2.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Եթե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կարիքների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գնահատման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դեպքոևմ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հայտնաբերվում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Հայաստանի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Հանրապետության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ընտանեկան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օրենսգրքի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59-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հոդվածի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1-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կամ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2-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մասերով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նախատեսված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հիմքերից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մեկը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ապա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ԽՀՄ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դիմում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է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դատարան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այդ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երեխայի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ծնողին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ծնողական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իրավունքներից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զրկելու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համար</w:t>
      </w:r>
      <w:proofErr w:type="gramStart"/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:»</w:t>
      </w:r>
      <w:proofErr w:type="gramEnd"/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.</w:t>
      </w:r>
    </w:p>
    <w:p w14:paraId="20426AD0" w14:textId="77777777" w:rsidR="0034661D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N1-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17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ը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շարադրել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հետևյալ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խմբագրությամբ՝</w:t>
      </w:r>
    </w:p>
    <w:p w14:paraId="0684A4F6" w14:textId="50675542" w:rsidR="00427722" w:rsidRPr="00430393" w:rsidRDefault="00427722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17.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Բռնության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ենթարկված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կարիքների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գնահատումն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իրականացնում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է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գտնվելու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վայրի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Միասնական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սոցիալական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ծառայության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տարածքային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կենտրոնը՝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համագործակցելով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գտնվելու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վայրի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ԽՀՄ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>-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հետ՝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ապահովելով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կյանքի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դժվարին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իրավիճակում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հայտնված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սոցիալական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աջակցության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տրամադրումը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: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ԽՀՄ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>-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ներն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իրենց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վերապահված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լիազորությունների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իրականացման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ընթացքում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ելնելով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լավագույն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շահերից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համագործակցում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և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ընտանիքի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աջակցության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կենտրոնների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կամ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խնամատար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ընտանիքի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խնամակալի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կամ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հոգաբարձուի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հետ՝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երեխայի՝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անվտանգ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միջավայրում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ապրելու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և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զարգանալու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իրավունքն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ապահովելու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համար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: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Այն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դեպքերում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երբ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լավագույն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շահերը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պահանջում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է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նրա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հրատապ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մեկուսացում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երեխան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անմիջապես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տեղափոխվում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է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երեխայի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և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ընտանիքի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աջակցության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կենտրոն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: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Ե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րեխայի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և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ընտանիքի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000000"/>
          <w:sz w:val="24"/>
          <w:szCs w:val="24"/>
        </w:rPr>
        <w:t>աջակցության</w:t>
      </w:r>
      <w:r w:rsidR="00375328" w:rsidRPr="00430393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կենտրոն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տեղափոխումը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կազմակերպում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է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ԽՀՄ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>-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ը՝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իր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միջոցներով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,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ըստ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անհրաժեշտության՝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ոստիկանության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ծառայողի</w:t>
      </w:r>
      <w:r w:rsidR="00375328" w:rsidRPr="00430393">
        <w:rPr>
          <w:rFonts w:ascii="GHEA Grapalat" w:hAnsi="GHEA Grapalat" w:cs="Arial"/>
          <w:color w:val="333333"/>
          <w:sz w:val="24"/>
          <w:szCs w:val="24"/>
          <w:lang w:val="af-ZA"/>
        </w:rPr>
        <w:t xml:space="preserve"> </w:t>
      </w:r>
      <w:r w:rsidR="00375328" w:rsidRPr="00430393">
        <w:rPr>
          <w:rFonts w:ascii="GHEA Grapalat" w:hAnsi="GHEA Grapalat" w:cs="Arial"/>
          <w:color w:val="333333"/>
          <w:sz w:val="24"/>
          <w:szCs w:val="24"/>
        </w:rPr>
        <w:t>ուղեկցությամբ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: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7EEB7A40" w14:textId="2C35BF8B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ենթակետում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վերականգնողական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34661D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սոցիալ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="0034661D" w:rsidRPr="00430393">
        <w:rPr>
          <w:rFonts w:ascii="GHEA Grapalat" w:eastAsia="Times New Roman" w:hAnsi="GHEA Grapalat" w:cs="Arial"/>
          <w:color w:val="333333"/>
          <w:sz w:val="24"/>
          <w:szCs w:val="24"/>
        </w:rPr>
        <w:t>վերականգնողական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647924D0" w14:textId="564C9C5E" w:rsidR="00AD7513" w:rsidRPr="00430393" w:rsidRDefault="00AD7513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N2-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3-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հաստատությունում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ծառայություններ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տրամադրելը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փոխարինել 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կենտրոնում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խնամքի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կազմակերպումը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2F5626B0" w14:textId="77777777" w:rsidR="00AD7513" w:rsidRPr="00430393" w:rsidRDefault="0034661D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N2-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5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իրավական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փոխարի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իրավաբանական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2D2F2311" w14:textId="3EDF8A24" w:rsidR="0034661D" w:rsidRPr="00430393" w:rsidRDefault="0034661D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lastRenderedPageBreak/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N2-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8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ենթակետ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«:» կետադրական նշանը փոխարինել «</w:t>
      </w:r>
      <w:proofErr w:type="gramStart"/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.»</w:t>
      </w:r>
      <w:proofErr w:type="gramEnd"/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կետադրական նշանով, և 8-րդ ենթակետ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ից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հետո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լրացնել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նոր 9-րդ կետ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հետևյալ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</w:rPr>
        <w:t>բովանդակությամբ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՝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9)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բնաիրային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օգնությունը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: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653F82DB" w14:textId="62F062E1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4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</w:rPr>
        <w:t>առաջին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</w:rPr>
        <w:t>նախադասություն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Վերականգնողական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փոխարինել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Սոցիալ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վերականգնողական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բառով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,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իսկ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երկրորդ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նախադասությունը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շարադրել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հետևյալ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խմբագրությամբ՝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«</w:t>
      </w:r>
      <w:bookmarkStart w:id="1" w:name="_Hlk226216775"/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Սոցիալ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վերականգնողական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օգնությունն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ուղղված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է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Սոցիալական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աջակցության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մասին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»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օրենքի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22-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հոդվածի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2-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րդ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մասով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նախատեսված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պահանջների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ապահովմանը</w:t>
      </w:r>
      <w:bookmarkEnd w:id="1"/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52590F4C" w14:textId="04C5A630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5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հաստատությունում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ծառայություններ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տրամադրելը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</w:t>
      </w:r>
      <w:r w:rsidR="00AD7513"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եր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0605D2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կենտրոնում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խնամքի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AD7513"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կազմակերպումը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3DACB40C" w14:textId="5FC49301" w:rsidR="00427722" w:rsidRPr="00430393" w:rsidRDefault="0042772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2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7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</w:t>
      </w:r>
      <w:r w:rsidR="000605D2"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0605D2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Իրավական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  <w:r w:rsidR="000605D2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փոխարինել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«</w:t>
      </w:r>
      <w:r w:rsidR="000605D2"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Իրավաբանական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3D7D52D2" w14:textId="2925EB63" w:rsidR="000605D2" w:rsidRPr="00430393" w:rsidRDefault="000605D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N2-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10-րդ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կետից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հետո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լրացնել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նոր 10.1-ին կետ</w:t>
      </w:r>
      <w:r w:rsidR="00AE2BBB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հետևյալ բովանդակությամբ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՝</w:t>
      </w:r>
    </w:p>
    <w:p w14:paraId="7EED59F0" w14:textId="1382B646" w:rsidR="000605D2" w:rsidRPr="00430393" w:rsidRDefault="000605D2" w:rsidP="00656525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color w:val="333333"/>
          <w:lang w:val="af-ZA"/>
        </w:rPr>
      </w:pPr>
      <w:r w:rsidRPr="00430393">
        <w:rPr>
          <w:rFonts w:ascii="GHEA Grapalat" w:hAnsi="GHEA Grapalat"/>
          <w:color w:val="333333"/>
          <w:lang w:val="af-ZA"/>
        </w:rPr>
        <w:t>«</w:t>
      </w:r>
      <w:r w:rsidRPr="00430393">
        <w:rPr>
          <w:rFonts w:ascii="GHEA Grapalat" w:hAnsi="GHEA Grapalat" w:cs="Arial"/>
          <w:color w:val="333333"/>
          <w:lang w:val="af-ZA"/>
        </w:rPr>
        <w:t xml:space="preserve">10.1. </w:t>
      </w:r>
      <w:r w:rsidRPr="00430393">
        <w:rPr>
          <w:rFonts w:ascii="GHEA Grapalat" w:hAnsi="GHEA Grapalat" w:cs="Arial"/>
          <w:color w:val="333333"/>
        </w:rPr>
        <w:t>Բնաիրային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օգնությունը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բռնության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ենթարկված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երեխայի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հիմնական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պահանջմունքները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բավարարելու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նպատակով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նրան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տրամադրվող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օգնությունն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է՝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ճաշարանի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կողմից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սննդի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կազմակերպման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մթերքի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հագուստի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կոշիկի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հիգիենայի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միջոցների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երեխաների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խնամքի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պարագաների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առաջին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անհրաժեշտության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կենցաղային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այլ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ապրանքների</w:t>
      </w:r>
      <w:r w:rsidRPr="00430393">
        <w:rPr>
          <w:rFonts w:ascii="GHEA Grapalat" w:hAnsi="GHEA Grapalat" w:cs="Arial"/>
          <w:color w:val="333333"/>
          <w:lang w:val="af-ZA"/>
        </w:rPr>
        <w:t xml:space="preserve">, </w:t>
      </w:r>
      <w:r w:rsidRPr="00430393">
        <w:rPr>
          <w:rFonts w:ascii="GHEA Grapalat" w:hAnsi="GHEA Grapalat" w:cs="Arial"/>
          <w:color w:val="333333"/>
        </w:rPr>
        <w:t>դեղերի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տրամադրման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կամ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օրենսդրությամբ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նախատեսված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այլ</w:t>
      </w:r>
      <w:r w:rsidRPr="00430393">
        <w:rPr>
          <w:rFonts w:ascii="GHEA Grapalat" w:hAnsi="GHEA Grapalat" w:cs="Arial"/>
          <w:color w:val="333333"/>
          <w:lang w:val="af-ZA"/>
        </w:rPr>
        <w:t xml:space="preserve"> </w:t>
      </w:r>
      <w:r w:rsidRPr="00430393">
        <w:rPr>
          <w:rFonts w:ascii="GHEA Grapalat" w:hAnsi="GHEA Grapalat" w:cs="Arial"/>
          <w:color w:val="333333"/>
        </w:rPr>
        <w:t>ձևերով։</w:t>
      </w:r>
      <w:r w:rsidRPr="00430393">
        <w:rPr>
          <w:rFonts w:ascii="GHEA Grapalat" w:hAnsi="GHEA Grapalat"/>
          <w:color w:val="333333"/>
          <w:lang w:val="af-ZA"/>
        </w:rPr>
        <w:t>»</w:t>
      </w:r>
      <w:r w:rsidRPr="00430393">
        <w:rPr>
          <w:rFonts w:ascii="GHEA Grapalat" w:hAnsi="GHEA Grapalat" w:cs="Arial"/>
          <w:color w:val="333333"/>
          <w:lang w:val="af-ZA"/>
        </w:rPr>
        <w:t>.</w:t>
      </w:r>
      <w:r w:rsidRPr="00430393">
        <w:rPr>
          <w:rFonts w:ascii="GHEA Grapalat" w:hAnsi="GHEA Grapalat"/>
          <w:color w:val="333333"/>
          <w:lang w:val="af-ZA"/>
        </w:rPr>
        <w:t xml:space="preserve"> </w:t>
      </w:r>
    </w:p>
    <w:p w14:paraId="72A043D8" w14:textId="7C302719" w:rsidR="000605D2" w:rsidRPr="00430393" w:rsidRDefault="000605D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N3-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3-րդ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«կամ ցերեկային հաստատություններ»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բառերը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փոխարինել «հաստատություն կամ ցերեկային կենտրոն»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.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</w:t>
      </w:r>
    </w:p>
    <w:p w14:paraId="7D70BED2" w14:textId="4EB6825A" w:rsidR="00DE1739" w:rsidRPr="00430393" w:rsidRDefault="000605D2" w:rsidP="00656525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Հավելված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N3-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5-րդ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կետում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«հաստատությունում»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բառից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 xml:space="preserve"> հետո լրացնել «կամ կենտրոններում» 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</w:rPr>
        <w:t>բառերով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, իսկ «</w:t>
      </w:r>
      <w:bookmarkStart w:id="2" w:name="_Hlk213920596"/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2015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թվականի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սեպտեմբերի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25-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 1112-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Ն</w:t>
      </w:r>
      <w:bookmarkEnd w:id="2"/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 բառերը փոխարինել 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2025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թվականի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նոյեմ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բերի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1</w:t>
      </w:r>
      <w:r w:rsidR="005B343E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4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N </w:t>
      </w:r>
      <w:r w:rsidR="005B343E"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1613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-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Ն</w:t>
      </w:r>
      <w:r w:rsidRPr="00430393">
        <w:rPr>
          <w:rFonts w:ascii="GHEA Grapalat" w:eastAsia="Times New Roman" w:hAnsi="GHEA Grapalat" w:cs="Times New Roman"/>
          <w:color w:val="333333"/>
          <w:sz w:val="24"/>
          <w:szCs w:val="24"/>
          <w:lang w:val="af-ZA"/>
        </w:rPr>
        <w:t>» բառերով</w:t>
      </w:r>
      <w:r w:rsidR="00DE1739" w:rsidRPr="00430393">
        <w:rPr>
          <w:rFonts w:ascii="GHEA Grapalat" w:eastAsia="Times New Roman" w:hAnsi="GHEA Grapalat" w:cs="Arial"/>
          <w:color w:val="333333"/>
          <w:sz w:val="24"/>
          <w:szCs w:val="24"/>
        </w:rPr>
        <w:t>։</w:t>
      </w:r>
    </w:p>
    <w:p w14:paraId="559B2E71" w14:textId="77777777" w:rsidR="000605D2" w:rsidRPr="00430393" w:rsidRDefault="009D2A3E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2.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Սույն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որոշումն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ուժի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մեջ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է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մտնում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պաշտոնական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հրապարակման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օրվան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հաջորդող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տասներորդ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</w:rPr>
        <w:t>օրը</w:t>
      </w:r>
      <w:r w:rsidRPr="00430393"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  <w:t>:</w:t>
      </w:r>
      <w:r w:rsidR="000605D2"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t xml:space="preserve"> </w:t>
      </w:r>
    </w:p>
    <w:p w14:paraId="7C832B38" w14:textId="77777777" w:rsidR="000605D2" w:rsidRPr="00430393" w:rsidRDefault="000605D2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</w:pPr>
    </w:p>
    <w:p w14:paraId="124004B9" w14:textId="77777777" w:rsidR="000605D2" w:rsidRPr="00430393" w:rsidRDefault="000605D2" w:rsidP="0065652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</w:pPr>
    </w:p>
    <w:p w14:paraId="09378839" w14:textId="28D6FDC8" w:rsidR="009D2A3E" w:rsidRPr="00430393" w:rsidRDefault="000605D2" w:rsidP="00656525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Հայաստանի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t xml:space="preserve"> 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Հանրապետության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br/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վարչապետ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t xml:space="preserve">                                                                            </w:t>
      </w:r>
      <w:r w:rsidR="00656525"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t xml:space="preserve">                       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t xml:space="preserve">                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Ն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  <w:t xml:space="preserve">. </w:t>
      </w:r>
      <w:r w:rsidRPr="0043039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Փաշինյան</w:t>
      </w:r>
    </w:p>
    <w:p w14:paraId="3271A3F0" w14:textId="77777777" w:rsidR="009D2A3E" w:rsidRPr="00430393" w:rsidRDefault="009D2A3E" w:rsidP="0065652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Calibri" w:eastAsia="Times New Roman" w:hAnsi="Calibri" w:cs="Calibri"/>
          <w:color w:val="333333"/>
          <w:sz w:val="24"/>
          <w:szCs w:val="24"/>
          <w:lang w:val="af-ZA"/>
        </w:rPr>
        <w:t> </w:t>
      </w:r>
    </w:p>
    <w:p w14:paraId="2832E1EC" w14:textId="77777777" w:rsidR="009D2A3E" w:rsidRPr="00430393" w:rsidRDefault="009D2A3E" w:rsidP="00656525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333333"/>
          <w:sz w:val="24"/>
          <w:szCs w:val="24"/>
          <w:lang w:val="af-ZA"/>
        </w:rPr>
      </w:pPr>
      <w:r w:rsidRPr="00430393">
        <w:rPr>
          <w:rFonts w:ascii="Calibri" w:eastAsia="Times New Roman" w:hAnsi="Calibri" w:cs="Calibri"/>
          <w:color w:val="333333"/>
          <w:sz w:val="24"/>
          <w:szCs w:val="24"/>
          <w:lang w:val="af-ZA"/>
        </w:rPr>
        <w:t> </w:t>
      </w:r>
    </w:p>
    <w:p w14:paraId="4311D541" w14:textId="77777777" w:rsidR="009D2A3E" w:rsidRPr="00430393" w:rsidRDefault="009D2A3E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</w:pPr>
    </w:p>
    <w:p w14:paraId="1E2EF323" w14:textId="77777777" w:rsidR="009D2A3E" w:rsidRPr="00430393" w:rsidRDefault="009D2A3E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</w:pPr>
    </w:p>
    <w:p w14:paraId="0A323500" w14:textId="77777777" w:rsidR="009D2A3E" w:rsidRPr="00430393" w:rsidRDefault="009D2A3E" w:rsidP="006565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af-ZA"/>
        </w:rPr>
      </w:pPr>
    </w:p>
    <w:p w14:paraId="5C0E9889" w14:textId="77777777" w:rsidR="009D2A3E" w:rsidRPr="00430393" w:rsidRDefault="009D2A3E" w:rsidP="0065652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9D2A3E" w:rsidRPr="00430393" w:rsidSect="000605D2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87B"/>
    <w:multiLevelType w:val="hybridMultilevel"/>
    <w:tmpl w:val="3D4E4B4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66651BE"/>
    <w:multiLevelType w:val="hybridMultilevel"/>
    <w:tmpl w:val="4022D2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F023A"/>
    <w:multiLevelType w:val="hybridMultilevel"/>
    <w:tmpl w:val="0FACAA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FB2F58"/>
    <w:multiLevelType w:val="hybridMultilevel"/>
    <w:tmpl w:val="73888E2E"/>
    <w:lvl w:ilvl="0" w:tplc="0890D3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9957F50"/>
    <w:multiLevelType w:val="hybridMultilevel"/>
    <w:tmpl w:val="D1B25868"/>
    <w:lvl w:ilvl="0" w:tplc="BD5AC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2E875E6">
      <w:start w:val="1"/>
      <w:numFmt w:val="decimal"/>
      <w:lvlText w:val="%2)"/>
      <w:lvlJc w:val="left"/>
      <w:pPr>
        <w:ind w:left="1728" w:hanging="4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A01968"/>
    <w:multiLevelType w:val="multilevel"/>
    <w:tmpl w:val="CF849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15F2780"/>
    <w:multiLevelType w:val="multilevel"/>
    <w:tmpl w:val="04D6D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86"/>
    <w:rsid w:val="00003433"/>
    <w:rsid w:val="000605D2"/>
    <w:rsid w:val="000A2217"/>
    <w:rsid w:val="000F38A0"/>
    <w:rsid w:val="0020737F"/>
    <w:rsid w:val="002114D2"/>
    <w:rsid w:val="00242A44"/>
    <w:rsid w:val="0034661D"/>
    <w:rsid w:val="00375328"/>
    <w:rsid w:val="003E7325"/>
    <w:rsid w:val="003F1A8D"/>
    <w:rsid w:val="00427722"/>
    <w:rsid w:val="00430393"/>
    <w:rsid w:val="00437D80"/>
    <w:rsid w:val="00514F7B"/>
    <w:rsid w:val="005B343E"/>
    <w:rsid w:val="00656525"/>
    <w:rsid w:val="00720CCC"/>
    <w:rsid w:val="008429AE"/>
    <w:rsid w:val="00854B67"/>
    <w:rsid w:val="00864F5E"/>
    <w:rsid w:val="008F6686"/>
    <w:rsid w:val="00967AE0"/>
    <w:rsid w:val="0099399E"/>
    <w:rsid w:val="009D2A3E"/>
    <w:rsid w:val="00A949C0"/>
    <w:rsid w:val="00AD7513"/>
    <w:rsid w:val="00AE2BBB"/>
    <w:rsid w:val="00B8496C"/>
    <w:rsid w:val="00BC17B5"/>
    <w:rsid w:val="00D04015"/>
    <w:rsid w:val="00D15675"/>
    <w:rsid w:val="00DE1739"/>
    <w:rsid w:val="00DF69EC"/>
    <w:rsid w:val="00E4102B"/>
    <w:rsid w:val="00E43A44"/>
    <w:rsid w:val="00E66BA4"/>
    <w:rsid w:val="00EF1805"/>
    <w:rsid w:val="00F72594"/>
    <w:rsid w:val="00F73AC2"/>
    <w:rsid w:val="00FA1DBC"/>
    <w:rsid w:val="00FA3E3F"/>
    <w:rsid w:val="00FA4A3D"/>
    <w:rsid w:val="00FE0EDA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DE73"/>
  <w15:chartTrackingRefBased/>
  <w15:docId w15:val="{9EA8591E-BD7C-4887-B5B6-E8873184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4F7B"/>
    <w:rPr>
      <w:b/>
      <w:bCs/>
    </w:rPr>
  </w:style>
  <w:style w:type="character" w:styleId="Emphasis">
    <w:name w:val="Emphasis"/>
    <w:basedOn w:val="DefaultParagraphFont"/>
    <w:uiPriority w:val="20"/>
    <w:qFormat/>
    <w:rsid w:val="00514F7B"/>
    <w:rPr>
      <w:i/>
      <w:iCs/>
    </w:rPr>
  </w:style>
  <w:style w:type="paragraph" w:customStyle="1" w:styleId="ConsNormal">
    <w:name w:val="ConsNormal"/>
    <w:rsid w:val="002073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-ExecSummary,Paragraphe de liste PBLH,Bullets,List Paragra"/>
    <w:basedOn w:val="Normal"/>
    <w:link w:val="ListParagraphChar"/>
    <w:uiPriority w:val="34"/>
    <w:qFormat/>
    <w:rsid w:val="00E4102B"/>
    <w:pPr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Paragraphe de liste PBLH Char"/>
    <w:link w:val="ListParagraph"/>
    <w:uiPriority w:val="34"/>
    <w:locked/>
    <w:rsid w:val="00E4102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CEAC-A96A-4B13-B6B9-97966457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9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/>
  <dc:description/>
  <cp:lastModifiedBy>Arevik Stepanyan</cp:lastModifiedBy>
  <cp:revision>29</cp:revision>
  <dcterms:created xsi:type="dcterms:W3CDTF">2025-11-11T03:09:00Z</dcterms:created>
  <dcterms:modified xsi:type="dcterms:W3CDTF">2026-04-07T08:05:00Z</dcterms:modified>
</cp:coreProperties>
</file>