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1019" w14:textId="77777777" w:rsidR="00D12162" w:rsidRPr="00CD7BB1" w:rsidRDefault="00D12162" w:rsidP="00D12162">
      <w:pPr>
        <w:spacing w:after="0" w:line="360" w:lineRule="auto"/>
        <w:ind w:left="7200" w:firstLine="720"/>
        <w:jc w:val="center"/>
        <w:rPr>
          <w:rFonts w:ascii="GHEA Grapalat" w:eastAsia="Calibri" w:hAnsi="GHEA Grapalat" w:cs="Arial"/>
          <w:i/>
          <w:sz w:val="24"/>
          <w:szCs w:val="24"/>
          <w:u w:val="single"/>
          <w:lang w:val="hy-AM"/>
        </w:rPr>
      </w:pPr>
      <w:r w:rsidRPr="00CD7BB1">
        <w:rPr>
          <w:rFonts w:ascii="GHEA Grapalat" w:eastAsia="Calibri" w:hAnsi="GHEA Grapalat" w:cs="Arial"/>
          <w:i/>
          <w:sz w:val="24"/>
          <w:szCs w:val="24"/>
          <w:u w:val="single"/>
          <w:lang w:val="hy-AM"/>
        </w:rPr>
        <w:t>ՆԱԽԱԳԻԾ</w:t>
      </w:r>
    </w:p>
    <w:p w14:paraId="50E93751" w14:textId="77777777" w:rsidR="00D12162" w:rsidRPr="00CD7BB1" w:rsidRDefault="00D12162" w:rsidP="00C925C6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1DFC0D06" w14:textId="77777777" w:rsidR="00C925C6" w:rsidRPr="00CD7BB1" w:rsidRDefault="00C925C6" w:rsidP="008C063F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CD7BB1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  <w:r w:rsidR="008C063F" w:rsidRPr="00CD7BB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D7BB1">
        <w:rPr>
          <w:rFonts w:ascii="GHEA Grapalat" w:hAnsi="GHEA Grapalat"/>
          <w:b/>
          <w:bCs/>
          <w:sz w:val="24"/>
          <w:szCs w:val="24"/>
        </w:rPr>
        <w:t>ՕՐԵՆՔԸ</w:t>
      </w:r>
    </w:p>
    <w:p w14:paraId="698C568D" w14:textId="77777777" w:rsidR="003E4AA4" w:rsidRPr="00CD7BB1" w:rsidRDefault="003E4AA4" w:rsidP="008C063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CD7BB1">
        <w:rPr>
          <w:rFonts w:ascii="GHEA Grapalat" w:eastAsia="Times New Roman" w:hAnsi="GHEA Grapalat" w:cs="Times New Roman"/>
          <w:b/>
          <w:sz w:val="24"/>
          <w:szCs w:val="24"/>
        </w:rPr>
        <w:t>ՀԱՅԱՍՏԱՆԻ</w:t>
      </w: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D7BB1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D7BB1">
        <w:rPr>
          <w:rFonts w:ascii="GHEA Grapalat" w:eastAsia="Times New Roman" w:hAnsi="GHEA Grapalat" w:cs="Times New Roman"/>
          <w:b/>
          <w:sz w:val="24"/>
          <w:szCs w:val="24"/>
        </w:rPr>
        <w:t>ՀԱՐԿԱՅԻՆ ՕՐԵՆՍԳՐՔՈՒՄ</w:t>
      </w:r>
    </w:p>
    <w:p w14:paraId="47E141FA" w14:textId="77777777" w:rsidR="00C925C6" w:rsidRPr="00CD7BB1" w:rsidRDefault="003E4AA4" w:rsidP="008C063F">
      <w:pPr>
        <w:spacing w:after="0" w:line="360" w:lineRule="auto"/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ԼՐԱՑՈՒՄՆԵՐ  ԵՎ ՓՈՓՈԽՈՒԹՅՈՒՆՆԵՐ </w:t>
      </w:r>
      <w:r w:rsidRPr="00CD7BB1">
        <w:rPr>
          <w:rFonts w:ascii="GHEA Grapalat" w:eastAsia="Times New Roman" w:hAnsi="GHEA Grapalat" w:cs="Times New Roman"/>
          <w:b/>
          <w:sz w:val="24"/>
          <w:szCs w:val="24"/>
        </w:rPr>
        <w:t>ԿԱՏԱՐԵԼՈՒ</w:t>
      </w: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D7BB1">
        <w:rPr>
          <w:rFonts w:ascii="GHEA Grapalat" w:eastAsia="Times New Roman" w:hAnsi="GHEA Grapalat" w:cs="Times New Roman"/>
          <w:b/>
          <w:sz w:val="24"/>
          <w:szCs w:val="24"/>
        </w:rPr>
        <w:t>ՄԱՍԻՆ</w:t>
      </w:r>
    </w:p>
    <w:p w14:paraId="27ACFD19" w14:textId="77777777" w:rsidR="003E4AA4" w:rsidRPr="00CD7BB1" w:rsidRDefault="003E4AA4" w:rsidP="00C925C6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/>
          <w:iCs/>
          <w:sz w:val="24"/>
          <w:szCs w:val="24"/>
        </w:rPr>
      </w:pPr>
    </w:p>
    <w:p w14:paraId="3B41BEFE" w14:textId="55C81B1E" w:rsidR="002818CA" w:rsidRDefault="00C925C6" w:rsidP="002534E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B17C3">
        <w:rPr>
          <w:rFonts w:ascii="GHEA Grapalat" w:hAnsi="GHEA Grapalat"/>
          <w:b/>
          <w:bCs/>
          <w:iCs/>
          <w:sz w:val="24"/>
          <w:szCs w:val="24"/>
        </w:rPr>
        <w:t>Հոդված</w:t>
      </w:r>
      <w:proofErr w:type="spellEnd"/>
      <w:r w:rsidRPr="00CB17C3">
        <w:rPr>
          <w:rFonts w:ascii="GHEA Grapalat" w:hAnsi="GHEA Grapalat"/>
          <w:b/>
          <w:bCs/>
          <w:iCs/>
          <w:sz w:val="24"/>
          <w:szCs w:val="24"/>
        </w:rPr>
        <w:t xml:space="preserve"> 1.</w:t>
      </w:r>
      <w:r w:rsidRPr="00CD7BB1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proofErr w:type="spellStart"/>
      <w:r w:rsidRPr="00CD7BB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7BB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Pr="00CD7BB1">
        <w:rPr>
          <w:rFonts w:ascii="GHEA Grapalat" w:hAnsi="GHEA Grapalat"/>
          <w:sz w:val="24"/>
          <w:szCs w:val="24"/>
        </w:rPr>
        <w:t>թվականի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7BB1">
        <w:rPr>
          <w:rFonts w:ascii="GHEA Grapalat" w:hAnsi="GHEA Grapalat"/>
          <w:sz w:val="24"/>
          <w:szCs w:val="24"/>
        </w:rPr>
        <w:t>հոկտեմբերի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 4-ի ՀՕ-165-Ն </w:t>
      </w:r>
      <w:proofErr w:type="spellStart"/>
      <w:r w:rsidRPr="00CD7BB1">
        <w:rPr>
          <w:rFonts w:ascii="GHEA Grapalat" w:hAnsi="GHEA Grapalat"/>
          <w:sz w:val="24"/>
          <w:szCs w:val="24"/>
        </w:rPr>
        <w:t>հարկային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D7BB1">
        <w:rPr>
          <w:rFonts w:ascii="GHEA Grapalat" w:hAnsi="GHEA Grapalat"/>
          <w:sz w:val="24"/>
          <w:szCs w:val="24"/>
        </w:rPr>
        <w:t>օրենսգրքի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D7BB1">
        <w:rPr>
          <w:rFonts w:ascii="GHEA Grapalat" w:hAnsi="GHEA Grapalat"/>
          <w:sz w:val="24"/>
          <w:szCs w:val="24"/>
        </w:rPr>
        <w:t>այսուհետ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CD7BB1">
        <w:rPr>
          <w:rFonts w:ascii="GHEA Grapalat" w:hAnsi="GHEA Grapalat"/>
          <w:sz w:val="24"/>
          <w:szCs w:val="24"/>
        </w:rPr>
        <w:t>Օրենսգիրք</w:t>
      </w:r>
      <w:proofErr w:type="spellEnd"/>
      <w:r w:rsidRPr="00CD7BB1">
        <w:rPr>
          <w:rFonts w:ascii="GHEA Grapalat" w:hAnsi="GHEA Grapalat"/>
          <w:sz w:val="24"/>
          <w:szCs w:val="24"/>
        </w:rPr>
        <w:t xml:space="preserve">) </w:t>
      </w:r>
      <w:r w:rsidR="002818CA">
        <w:rPr>
          <w:rFonts w:ascii="GHEA Grapalat" w:hAnsi="GHEA Grapalat"/>
          <w:sz w:val="24"/>
          <w:szCs w:val="24"/>
          <w:lang w:val="hy-AM"/>
        </w:rPr>
        <w:t>336-րդ հոդվածը՝</w:t>
      </w:r>
    </w:p>
    <w:p w14:paraId="38541CCF" w14:textId="19135808" w:rsidR="0085683D" w:rsidRDefault="0085683D" w:rsidP="009C153C">
      <w:pPr>
        <w:pStyle w:val="ListParagraph"/>
        <w:numPr>
          <w:ilvl w:val="0"/>
          <w:numId w:val="24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83D">
        <w:rPr>
          <w:rFonts w:ascii="GHEA Grapalat" w:hAnsi="GHEA Grapalat"/>
          <w:sz w:val="24"/>
          <w:szCs w:val="24"/>
          <w:lang w:val="hy-AM"/>
        </w:rPr>
        <w:t>2-</w:t>
      </w:r>
      <w:r>
        <w:rPr>
          <w:rFonts w:ascii="GHEA Grapalat" w:hAnsi="GHEA Grapalat"/>
          <w:sz w:val="24"/>
          <w:szCs w:val="24"/>
          <w:lang w:val="hy-AM"/>
        </w:rPr>
        <w:t>րդ մասից</w:t>
      </w:r>
      <w:r w:rsidR="008D4037" w:rsidRPr="008D4037">
        <w:rPr>
          <w:rFonts w:ascii="GHEA Grapalat" w:hAnsi="GHEA Grapalat"/>
          <w:sz w:val="24"/>
          <w:szCs w:val="24"/>
          <w:lang w:val="hy-AM"/>
        </w:rPr>
        <w:t xml:space="preserve"> </w:t>
      </w:r>
      <w:r w:rsidR="008D4037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="008D4037">
        <w:rPr>
          <w:rFonts w:ascii="GHEA Grapalat" w:hAnsi="GHEA Grapalat"/>
          <w:sz w:val="24"/>
          <w:szCs w:val="24"/>
          <w:lang w:val="hy-AM"/>
        </w:rPr>
        <w:t>վեջինիս</w:t>
      </w:r>
      <w:proofErr w:type="spellEnd"/>
      <w:r w:rsidR="008D4037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EE406E">
        <w:rPr>
          <w:rFonts w:ascii="GHEA Grapalat" w:hAnsi="GHEA Grapalat"/>
          <w:sz w:val="24"/>
          <w:szCs w:val="24"/>
          <w:lang w:val="hy-AM"/>
        </w:rPr>
        <w:t>կետից</w:t>
      </w:r>
      <w:r>
        <w:rPr>
          <w:rFonts w:ascii="GHEA Grapalat" w:hAnsi="GHEA Grapalat"/>
          <w:sz w:val="24"/>
          <w:szCs w:val="24"/>
          <w:lang w:val="hy-AM"/>
        </w:rPr>
        <w:t xml:space="preserve"> հանել «</w:t>
      </w:r>
      <w:r w:rsidRPr="0085683D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Pr="0085683D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Pr="0085683D">
        <w:rPr>
          <w:rFonts w:ascii="GHEA Grapalat" w:hAnsi="GHEA Grapalat"/>
          <w:sz w:val="24"/>
          <w:szCs w:val="24"/>
          <w:lang w:val="hy-AM"/>
        </w:rPr>
        <w:t xml:space="preserve"> գնագոյացման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9C153C">
        <w:rPr>
          <w:rFonts w:ascii="GHEA Grapalat" w:hAnsi="GHEA Grapalat"/>
          <w:sz w:val="24"/>
          <w:szCs w:val="24"/>
          <w:lang w:val="hy-AM"/>
        </w:rPr>
        <w:t>բառերը,</w:t>
      </w:r>
    </w:p>
    <w:p w14:paraId="503D0139" w14:textId="136C0CC2" w:rsidR="009C153C" w:rsidRPr="009C153C" w:rsidRDefault="009C153C" w:rsidP="009C153C">
      <w:pPr>
        <w:pStyle w:val="ListParagraph"/>
        <w:numPr>
          <w:ilvl w:val="0"/>
          <w:numId w:val="24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լրացնել նոր 8-րդ մաս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բովանդակությամբ</w:t>
      </w:r>
      <w:r w:rsidRPr="009C153C">
        <w:rPr>
          <w:rFonts w:ascii="GHEA Grapalat" w:hAnsi="GHEA Grapalat"/>
          <w:sz w:val="24"/>
          <w:szCs w:val="24"/>
          <w:lang w:val="hy-AM"/>
        </w:rPr>
        <w:t>.</w:t>
      </w:r>
    </w:p>
    <w:p w14:paraId="6D4737FC" w14:textId="7D67BCC6" w:rsidR="009C153C" w:rsidRPr="00496B16" w:rsidRDefault="009C153C" w:rsidP="00496B16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«8</w:t>
      </w:r>
      <w:r w:rsidRPr="009C153C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Pr="009C153C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Pr="009C153C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r>
        <w:rPr>
          <w:rFonts w:ascii="GHEA Grapalat" w:hAnsi="GHEA Grapalat"/>
          <w:sz w:val="24"/>
          <w:szCs w:val="24"/>
          <w:lang w:val="hy-AM"/>
        </w:rPr>
        <w:t>ստուգումներն</w:t>
      </w:r>
      <w:r w:rsidRPr="009C153C">
        <w:rPr>
          <w:rFonts w:ascii="GHEA Grapalat" w:hAnsi="GHEA Grapalat"/>
          <w:sz w:val="24"/>
          <w:szCs w:val="24"/>
          <w:lang w:val="hy-AM"/>
        </w:rPr>
        <w:t xml:space="preserve"> իրականացվում են Օրենսգրքի 374-րդ հոդվածով սահմանված քայլերի հաջորդականության ավարտից հետո</w:t>
      </w:r>
      <w:r w:rsidR="002534E4">
        <w:rPr>
          <w:rFonts w:ascii="GHEA Grapalat" w:hAnsi="GHEA Grapalat"/>
          <w:sz w:val="24"/>
          <w:szCs w:val="24"/>
          <w:lang w:val="hy-AM"/>
        </w:rPr>
        <w:t xml:space="preserve"> կամ վերահսկվող գործարքների մասին </w:t>
      </w:r>
      <w:r w:rsidR="00496B16" w:rsidRPr="00496B16">
        <w:rPr>
          <w:rFonts w:ascii="GHEA Grapalat" w:hAnsi="GHEA Grapalat"/>
          <w:sz w:val="24"/>
          <w:szCs w:val="24"/>
          <w:lang w:val="hy-AM"/>
        </w:rPr>
        <w:t>Օրենսգրքի 402.1-</w:t>
      </w:r>
      <w:r w:rsidR="00496B16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280352">
        <w:rPr>
          <w:rFonts w:ascii="GHEA Grapalat" w:hAnsi="GHEA Grapalat"/>
          <w:sz w:val="24"/>
          <w:szCs w:val="24"/>
          <w:lang w:val="hy-AM"/>
        </w:rPr>
        <w:t>հոդված</w:t>
      </w:r>
      <w:r w:rsidR="00AC36FC">
        <w:rPr>
          <w:rFonts w:ascii="GHEA Grapalat" w:hAnsi="GHEA Grapalat"/>
          <w:sz w:val="24"/>
          <w:szCs w:val="24"/>
          <w:lang w:val="hy-AM"/>
        </w:rPr>
        <w:t>ի 1-ին մաս</w:t>
      </w:r>
      <w:r w:rsidR="00280352">
        <w:rPr>
          <w:rFonts w:ascii="GHEA Grapalat" w:hAnsi="GHEA Grapalat"/>
          <w:sz w:val="24"/>
          <w:szCs w:val="24"/>
          <w:lang w:val="hy-AM"/>
        </w:rPr>
        <w:t>ով սահմանված</w:t>
      </w:r>
      <w:r w:rsidR="00496B16">
        <w:rPr>
          <w:rFonts w:ascii="GHEA Grapalat" w:hAnsi="GHEA Grapalat"/>
          <w:sz w:val="24"/>
          <w:szCs w:val="24"/>
          <w:lang w:val="hy-AM"/>
        </w:rPr>
        <w:t xml:space="preserve"> պատասխանատվության միջոցների կիրառումից հետո </w:t>
      </w:r>
      <w:r w:rsidR="00280352">
        <w:rPr>
          <w:rFonts w:ascii="GHEA Grapalat" w:hAnsi="GHEA Grapalat"/>
          <w:sz w:val="24"/>
          <w:szCs w:val="24"/>
          <w:lang w:val="hy-AM"/>
        </w:rPr>
        <w:t>30</w:t>
      </w:r>
      <w:r w:rsidR="00496B16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չծանուցելու կամ </w:t>
      </w:r>
      <w:proofErr w:type="spellStart"/>
      <w:r w:rsidR="002534E4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2534E4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r w:rsidR="00496B16">
        <w:rPr>
          <w:rFonts w:ascii="GHEA Grapalat" w:hAnsi="GHEA Grapalat"/>
          <w:sz w:val="24"/>
          <w:szCs w:val="24"/>
          <w:lang w:val="hy-AM"/>
        </w:rPr>
        <w:t>տեղական փաստաթուղթը</w:t>
      </w:r>
      <w:r w:rsidR="002534E4">
        <w:rPr>
          <w:rFonts w:ascii="GHEA Grapalat" w:hAnsi="GHEA Grapalat"/>
          <w:sz w:val="24"/>
          <w:szCs w:val="24"/>
          <w:lang w:val="hy-AM"/>
        </w:rPr>
        <w:t xml:space="preserve"> </w:t>
      </w:r>
      <w:r w:rsidR="00496B16" w:rsidRPr="00496B16">
        <w:rPr>
          <w:rFonts w:ascii="GHEA Grapalat" w:hAnsi="GHEA Grapalat"/>
          <w:sz w:val="24"/>
          <w:szCs w:val="24"/>
          <w:lang w:val="hy-AM"/>
        </w:rPr>
        <w:t>Օրենսգրքի 402.</w:t>
      </w:r>
      <w:r w:rsidR="00496B16">
        <w:rPr>
          <w:rFonts w:ascii="GHEA Grapalat" w:hAnsi="GHEA Grapalat"/>
          <w:sz w:val="24"/>
          <w:szCs w:val="24"/>
          <w:lang w:val="hy-AM"/>
        </w:rPr>
        <w:t>2</w:t>
      </w:r>
      <w:r w:rsidR="00496B16" w:rsidRPr="00496B16">
        <w:rPr>
          <w:rFonts w:ascii="GHEA Grapalat" w:hAnsi="GHEA Grapalat"/>
          <w:sz w:val="24"/>
          <w:szCs w:val="24"/>
          <w:lang w:val="hy-AM"/>
        </w:rPr>
        <w:t>-</w:t>
      </w:r>
      <w:r w:rsidR="00496B16">
        <w:rPr>
          <w:rFonts w:ascii="GHEA Grapalat" w:hAnsi="GHEA Grapalat"/>
          <w:sz w:val="24"/>
          <w:szCs w:val="24"/>
          <w:lang w:val="hy-AM"/>
        </w:rPr>
        <w:t xml:space="preserve">րդ հոդվածի </w:t>
      </w:r>
      <w:r w:rsidR="00AC36FC">
        <w:rPr>
          <w:rFonts w:ascii="GHEA Grapalat" w:hAnsi="GHEA Grapalat"/>
          <w:sz w:val="24"/>
          <w:szCs w:val="24"/>
          <w:lang w:val="hy-AM"/>
        </w:rPr>
        <w:t>1-ին</w:t>
      </w:r>
      <w:r w:rsidR="00496B16">
        <w:rPr>
          <w:rFonts w:ascii="GHEA Grapalat" w:hAnsi="GHEA Grapalat"/>
          <w:sz w:val="24"/>
          <w:szCs w:val="24"/>
          <w:lang w:val="hy-AM"/>
        </w:rPr>
        <w:t xml:space="preserve"> մասով սահմանված </w:t>
      </w:r>
      <w:r w:rsidR="00496B16" w:rsidRPr="00496B16">
        <w:rPr>
          <w:rFonts w:ascii="GHEA Grapalat" w:hAnsi="GHEA Grapalat"/>
          <w:sz w:val="24"/>
          <w:szCs w:val="24"/>
          <w:lang w:val="hy-AM"/>
        </w:rPr>
        <w:t xml:space="preserve">պատասխանատվության միջոցների կիրառումից հետո </w:t>
      </w:r>
      <w:r w:rsidR="00280352">
        <w:rPr>
          <w:rFonts w:ascii="GHEA Grapalat" w:hAnsi="GHEA Grapalat"/>
          <w:sz w:val="24"/>
          <w:szCs w:val="24"/>
          <w:lang w:val="hy-AM"/>
        </w:rPr>
        <w:t>30</w:t>
      </w:r>
      <w:r w:rsidR="00496B16" w:rsidRPr="00496B16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</w:t>
      </w:r>
      <w:r w:rsidR="00496B16">
        <w:rPr>
          <w:rFonts w:ascii="GHEA Grapalat" w:hAnsi="GHEA Grapalat"/>
          <w:sz w:val="24"/>
          <w:szCs w:val="24"/>
          <w:lang w:val="hy-AM"/>
        </w:rPr>
        <w:t>չ</w:t>
      </w:r>
      <w:r w:rsidR="002534E4">
        <w:rPr>
          <w:rFonts w:ascii="GHEA Grapalat" w:hAnsi="GHEA Grapalat"/>
          <w:sz w:val="24"/>
          <w:szCs w:val="24"/>
          <w:lang w:val="hy-AM"/>
        </w:rPr>
        <w:t>ներկայացնելու դեպքում</w:t>
      </w:r>
      <w:r w:rsidRPr="009C153C">
        <w:rPr>
          <w:rFonts w:ascii="GHEA Grapalat" w:hAnsi="GHEA Grapalat"/>
          <w:sz w:val="24"/>
          <w:szCs w:val="24"/>
          <w:lang w:val="hy-AM"/>
        </w:rPr>
        <w:t>։»</w:t>
      </w:r>
      <w:r>
        <w:rPr>
          <w:rFonts w:ascii="GHEA Grapalat" w:hAnsi="GHEA Grapalat"/>
          <w:sz w:val="24"/>
          <w:szCs w:val="24"/>
        </w:rPr>
        <w:t>:</w:t>
      </w:r>
    </w:p>
    <w:p w14:paraId="3276636D" w14:textId="13034088" w:rsidR="0094367F" w:rsidRPr="00484C19" w:rsidRDefault="002818CA" w:rsidP="0094367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</w:t>
      </w:r>
      <w:r w:rsidR="00204833">
        <w:rPr>
          <w:rFonts w:ascii="GHEA Grapalat" w:hAnsi="GHEA Grapalat"/>
          <w:b/>
          <w:bCs/>
          <w:iCs/>
          <w:sz w:val="24"/>
          <w:szCs w:val="24"/>
          <w:lang w:val="hy-AM"/>
        </w:rPr>
        <w:t>2</w:t>
      </w: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․</w:t>
      </w:r>
      <w:r w:rsidRPr="0094367F">
        <w:rPr>
          <w:rFonts w:ascii="Calibri" w:hAnsi="Calibri" w:cs="Calibri"/>
          <w:b/>
          <w:bCs/>
          <w:i/>
          <w:iCs/>
          <w:sz w:val="24"/>
          <w:szCs w:val="24"/>
          <w:lang w:val="hy-AM"/>
        </w:rPr>
        <w:t> </w:t>
      </w:r>
      <w:r w:rsidR="0094367F" w:rsidRPr="0094367F">
        <w:rPr>
          <w:rFonts w:ascii="GHEA Grapalat" w:hAnsi="GHEA Grapalat"/>
          <w:sz w:val="24"/>
          <w:szCs w:val="24"/>
          <w:lang w:val="hy-AM"/>
        </w:rPr>
        <w:t xml:space="preserve">337-րդ </w:t>
      </w:r>
      <w:r w:rsidR="0094367F">
        <w:rPr>
          <w:rFonts w:ascii="GHEA Grapalat" w:hAnsi="GHEA Grapalat"/>
          <w:sz w:val="24"/>
          <w:szCs w:val="24"/>
          <w:lang w:val="hy-AM"/>
        </w:rPr>
        <w:t>հոդվածը՝</w:t>
      </w:r>
      <w:r w:rsidR="0094367F" w:rsidRPr="0094367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8AA694" w14:textId="332D206C" w:rsidR="007D226C" w:rsidRDefault="007D226C" w:rsidP="00994C9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1-ին մասից հանել «</w:t>
      </w:r>
      <w:r w:rsidRPr="007D226C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Pr="007D226C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Pr="007D226C">
        <w:rPr>
          <w:rFonts w:ascii="GHEA Grapalat" w:hAnsi="GHEA Grapalat"/>
          <w:sz w:val="24"/>
          <w:szCs w:val="24"/>
          <w:lang w:val="hy-AM"/>
        </w:rPr>
        <w:t xml:space="preserve"> գնագոյացման</w:t>
      </w:r>
      <w:r>
        <w:rPr>
          <w:rFonts w:ascii="GHEA Grapalat" w:hAnsi="GHEA Grapalat"/>
          <w:sz w:val="24"/>
          <w:szCs w:val="24"/>
          <w:lang w:val="hy-AM"/>
        </w:rPr>
        <w:t>» բառերը.</w:t>
      </w:r>
    </w:p>
    <w:p w14:paraId="164841E0" w14:textId="28793CF2" w:rsidR="00D72BCD" w:rsidRPr="00994C9C" w:rsidRDefault="00D72BCD" w:rsidP="00994C9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94C9C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9C153C" w:rsidRPr="00994C9C">
        <w:rPr>
          <w:rFonts w:ascii="GHEA Grapalat" w:hAnsi="GHEA Grapalat"/>
          <w:sz w:val="24"/>
          <w:szCs w:val="24"/>
          <w:lang w:val="hy-AM"/>
        </w:rPr>
        <w:t>կետը</w:t>
      </w:r>
      <w:r w:rsidR="007D226C">
        <w:rPr>
          <w:rFonts w:ascii="GHEA Grapalat" w:hAnsi="GHEA Grapalat"/>
          <w:sz w:val="24"/>
          <w:szCs w:val="24"/>
          <w:lang w:val="hy-AM"/>
        </w:rPr>
        <w:t xml:space="preserve"> հանել և լրացնել նոր 1</w:t>
      </w:r>
      <w:r w:rsidR="007D226C" w:rsidRPr="007D226C">
        <w:rPr>
          <w:rFonts w:ascii="Cambria Math" w:hAnsi="Cambria Math" w:cs="Cambria Math"/>
          <w:sz w:val="24"/>
          <w:szCs w:val="24"/>
          <w:lang w:val="hy-AM"/>
        </w:rPr>
        <w:t>․</w:t>
      </w:r>
      <w:r w:rsidR="007D226C">
        <w:rPr>
          <w:rFonts w:ascii="GHEA Grapalat" w:hAnsi="GHEA Grapalat"/>
          <w:sz w:val="24"/>
          <w:szCs w:val="24"/>
          <w:lang w:val="hy-AM"/>
        </w:rPr>
        <w:t>1-ին մաս</w:t>
      </w:r>
      <w:r w:rsidR="009C153C" w:rsidRPr="00994C9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C153C" w:rsidRPr="00994C9C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C153C" w:rsidRPr="00994C9C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26C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="009C153C" w:rsidRPr="00994C9C">
        <w:rPr>
          <w:rFonts w:ascii="GHEA Grapalat" w:hAnsi="GHEA Grapalat"/>
          <w:sz w:val="24"/>
          <w:szCs w:val="24"/>
          <w:lang w:val="hy-AM"/>
        </w:rPr>
        <w:t>.</w:t>
      </w:r>
    </w:p>
    <w:p w14:paraId="078FF87D" w14:textId="20BB0A09" w:rsidR="009C153C" w:rsidRDefault="009C153C" w:rsidP="009C153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D226C" w:rsidRPr="007D226C">
        <w:rPr>
          <w:rFonts w:ascii="GHEA Grapalat" w:hAnsi="GHEA Grapalat"/>
          <w:sz w:val="24"/>
          <w:szCs w:val="24"/>
          <w:lang w:val="hy-AM"/>
        </w:rPr>
        <w:t>1</w:t>
      </w:r>
      <w:r w:rsidR="007D226C">
        <w:rPr>
          <w:rFonts w:ascii="GHEA Grapalat" w:hAnsi="GHEA Grapalat"/>
          <w:sz w:val="24"/>
          <w:szCs w:val="24"/>
          <w:lang w:val="hy-AM"/>
        </w:rPr>
        <w:t>.1.</w:t>
      </w:r>
      <w:r w:rsidRPr="009C153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D226C">
        <w:rPr>
          <w:rFonts w:ascii="GHEA Grapalat" w:hAnsi="GHEA Grapalat"/>
          <w:sz w:val="24"/>
          <w:szCs w:val="24"/>
          <w:lang w:val="hy-AM"/>
        </w:rPr>
        <w:t>Տ</w:t>
      </w:r>
      <w:r w:rsidRPr="009C153C">
        <w:rPr>
          <w:rFonts w:ascii="GHEA Grapalat" w:hAnsi="GHEA Grapalat"/>
          <w:sz w:val="24"/>
          <w:szCs w:val="24"/>
          <w:lang w:val="hy-AM"/>
        </w:rPr>
        <w:t>րանսֆերային</w:t>
      </w:r>
      <w:proofErr w:type="spellEnd"/>
      <w:r w:rsidRPr="009C153C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r w:rsidR="007D226C" w:rsidRPr="007D226C">
        <w:rPr>
          <w:rFonts w:ascii="GHEA Grapalat" w:hAnsi="GHEA Grapalat"/>
          <w:sz w:val="24"/>
          <w:szCs w:val="24"/>
          <w:lang w:val="hy-AM"/>
        </w:rPr>
        <w:t>ստուգումները նույն հարկ վճարողի մոտ</w:t>
      </w:r>
      <w:r w:rsidR="007D22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26C" w:rsidRPr="007D226C">
        <w:rPr>
          <w:rFonts w:ascii="GHEA Grapalat" w:hAnsi="GHEA Grapalat"/>
          <w:sz w:val="24"/>
          <w:szCs w:val="24"/>
          <w:lang w:val="hy-AM"/>
        </w:rPr>
        <w:t xml:space="preserve">իրականացվում </w:t>
      </w:r>
      <w:r w:rsidR="007D226C">
        <w:rPr>
          <w:rFonts w:ascii="GHEA Grapalat" w:hAnsi="GHEA Grapalat"/>
          <w:sz w:val="24"/>
          <w:szCs w:val="24"/>
          <w:lang w:val="hy-AM"/>
        </w:rPr>
        <w:t>է</w:t>
      </w:r>
      <w:r w:rsidRPr="009C153C">
        <w:rPr>
          <w:rFonts w:ascii="GHEA Grapalat" w:hAnsi="GHEA Grapalat"/>
          <w:sz w:val="24"/>
          <w:szCs w:val="24"/>
          <w:lang w:val="hy-AM"/>
        </w:rPr>
        <w:t xml:space="preserve"> ոչ ավելի հաճախ, քան երկու հաջորդական հարկային տարիների ընթացքում մեկ անգամ</w:t>
      </w:r>
      <w:r>
        <w:rPr>
          <w:rFonts w:ascii="GHEA Grapalat" w:hAnsi="GHEA Grapalat"/>
          <w:sz w:val="24"/>
          <w:szCs w:val="24"/>
          <w:lang w:val="hy-AM"/>
        </w:rPr>
        <w:t>:»</w:t>
      </w:r>
      <w:r w:rsidRPr="009C153C">
        <w:rPr>
          <w:rFonts w:ascii="GHEA Grapalat" w:hAnsi="GHEA Grapalat"/>
          <w:sz w:val="24"/>
          <w:szCs w:val="24"/>
          <w:lang w:val="hy-AM"/>
        </w:rPr>
        <w:t>.</w:t>
      </w:r>
    </w:p>
    <w:p w14:paraId="446565C4" w14:textId="4E522748" w:rsidR="007D226C" w:rsidRPr="007D226C" w:rsidRDefault="007D226C" w:rsidP="007D226C">
      <w:pPr>
        <w:pStyle w:val="ListParagraph"/>
        <w:numPr>
          <w:ilvl w:val="0"/>
          <w:numId w:val="18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226C">
        <w:rPr>
          <w:rFonts w:ascii="GHEA Grapalat" w:hAnsi="GHEA Grapalat"/>
          <w:sz w:val="24"/>
          <w:szCs w:val="24"/>
          <w:lang w:val="hy-AM"/>
        </w:rPr>
        <w:lastRenderedPageBreak/>
        <w:t>4-րդ մասում «1-ին մասով» բառերը փոխարինել «1-ին և 1.1-ին մասերի» բառերով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7058EC4F" w14:textId="74E97D66" w:rsidR="004F52CF" w:rsidRPr="00CD7BB1" w:rsidRDefault="0094367F" w:rsidP="00C925C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</w:t>
      </w:r>
      <w:r w:rsidR="00204833">
        <w:rPr>
          <w:rFonts w:ascii="GHEA Grapalat" w:hAnsi="GHEA Grapalat"/>
          <w:b/>
          <w:bCs/>
          <w:iCs/>
          <w:sz w:val="24"/>
          <w:szCs w:val="24"/>
          <w:lang w:val="hy-AM"/>
        </w:rPr>
        <w:t>3</w:t>
      </w: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․</w:t>
      </w:r>
      <w:r w:rsidRPr="0094367F">
        <w:rPr>
          <w:rFonts w:ascii="Calibri" w:hAnsi="Calibri" w:cs="Calibri"/>
          <w:b/>
          <w:bCs/>
          <w:i/>
          <w:iCs/>
          <w:sz w:val="24"/>
          <w:szCs w:val="24"/>
          <w:lang w:val="hy-AM"/>
        </w:rPr>
        <w:t> </w:t>
      </w:r>
      <w:r w:rsidR="00C925C6" w:rsidRPr="0094367F">
        <w:rPr>
          <w:rFonts w:ascii="GHEA Grapalat" w:hAnsi="GHEA Grapalat"/>
          <w:sz w:val="24"/>
          <w:szCs w:val="24"/>
          <w:lang w:val="hy-AM"/>
        </w:rPr>
        <w:t>361-րդ հոդված</w:t>
      </w:r>
      <w:r w:rsidR="00C925C6" w:rsidRPr="00CD7BB1">
        <w:rPr>
          <w:rFonts w:ascii="GHEA Grapalat" w:hAnsi="GHEA Grapalat"/>
          <w:sz w:val="24"/>
          <w:szCs w:val="24"/>
          <w:lang w:val="hy-AM"/>
        </w:rPr>
        <w:t xml:space="preserve">ի 1-ին </w:t>
      </w:r>
      <w:r w:rsidR="004F52CF" w:rsidRPr="00CD7BB1">
        <w:rPr>
          <w:rFonts w:ascii="GHEA Grapalat" w:hAnsi="GHEA Grapalat"/>
          <w:sz w:val="24"/>
          <w:szCs w:val="24"/>
          <w:lang w:val="hy-AM"/>
        </w:rPr>
        <w:t>մասը`</w:t>
      </w:r>
    </w:p>
    <w:p w14:paraId="1E6E886B" w14:textId="77777777" w:rsidR="00700CBC" w:rsidRPr="00700CBC" w:rsidRDefault="008D38C4" w:rsidP="00FD4CED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D7BB1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0F9" w:rsidRPr="00CD7BB1">
        <w:rPr>
          <w:rFonts w:ascii="GHEA Grapalat" w:hAnsi="GHEA Grapalat"/>
          <w:sz w:val="24"/>
          <w:szCs w:val="24"/>
          <w:lang w:val="hy-AM"/>
        </w:rPr>
        <w:t xml:space="preserve">5-րդ կետը շարադրել </w:t>
      </w:r>
      <w:proofErr w:type="spellStart"/>
      <w:r w:rsidR="009A50F9" w:rsidRPr="00CD7BB1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A50F9" w:rsidRPr="00CD7BB1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="00700CBC">
        <w:rPr>
          <w:rFonts w:ascii="Cambria Math" w:hAnsi="Cambria Math"/>
          <w:sz w:val="24"/>
          <w:szCs w:val="24"/>
          <w:lang w:val="hy-AM"/>
        </w:rPr>
        <w:t>․</w:t>
      </w:r>
    </w:p>
    <w:p w14:paraId="60463D32" w14:textId="133D635E" w:rsidR="00506F47" w:rsidRDefault="009A50F9" w:rsidP="00700CBC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D7BB1">
        <w:rPr>
          <w:rFonts w:ascii="GHEA Grapalat" w:hAnsi="GHEA Grapalat" w:cs="GHEA Grapalat"/>
          <w:sz w:val="24"/>
          <w:szCs w:val="24"/>
          <w:lang w:val="hy-AM"/>
        </w:rPr>
        <w:t xml:space="preserve">«5) </w:t>
      </w:r>
      <w:r w:rsidR="009C153C" w:rsidRPr="009C153C">
        <w:rPr>
          <w:rFonts w:ascii="GHEA Grapalat" w:hAnsi="GHEA Grapalat"/>
          <w:b/>
          <w:bCs/>
          <w:sz w:val="24"/>
          <w:szCs w:val="24"/>
          <w:lang w:val="hy-AM"/>
        </w:rPr>
        <w:t xml:space="preserve">հարկման հատուկ ազատական համակարգ ունեցող երկիր (աշխարհագրական տարածք) կամ </w:t>
      </w:r>
      <w:r w:rsidR="00280352">
        <w:rPr>
          <w:rFonts w:ascii="GHEA Grapalat" w:hAnsi="GHEA Grapalat"/>
          <w:b/>
          <w:bCs/>
          <w:sz w:val="24"/>
          <w:szCs w:val="24"/>
          <w:lang w:val="hy-AM"/>
        </w:rPr>
        <w:t xml:space="preserve">նման համակարգից օգտվող </w:t>
      </w:r>
      <w:r w:rsidR="009C153C" w:rsidRPr="009C153C">
        <w:rPr>
          <w:rFonts w:ascii="GHEA Grapalat" w:hAnsi="GHEA Grapalat"/>
          <w:b/>
          <w:bCs/>
          <w:sz w:val="24"/>
          <w:szCs w:val="24"/>
          <w:lang w:val="hy-AM"/>
        </w:rPr>
        <w:t>անձ`</w:t>
      </w:r>
    </w:p>
    <w:p w14:paraId="56DDE75C" w14:textId="415D93EC" w:rsidR="00506F47" w:rsidRDefault="00506F47" w:rsidP="00700CBC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06F47">
        <w:rPr>
          <w:rFonts w:ascii="GHEA Grapalat" w:hAnsi="GHEA Grapalat"/>
          <w:sz w:val="24"/>
          <w:szCs w:val="24"/>
          <w:lang w:val="hy-AM"/>
        </w:rPr>
        <w:t>ա.</w:t>
      </w:r>
      <w:r w:rsidR="009C153C" w:rsidRPr="009C15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87A63">
        <w:rPr>
          <w:rFonts w:ascii="GHEA Grapalat" w:hAnsi="GHEA Grapalat"/>
          <w:bCs/>
          <w:sz w:val="24"/>
          <w:szCs w:val="24"/>
          <w:lang w:val="hy-AM"/>
        </w:rPr>
        <w:t>ե</w:t>
      </w:r>
      <w:r w:rsidRPr="00506F47">
        <w:rPr>
          <w:rFonts w:ascii="GHEA Grapalat" w:hAnsi="GHEA Grapalat"/>
          <w:bCs/>
          <w:sz w:val="24"/>
          <w:szCs w:val="24"/>
          <w:lang w:val="hy-AM"/>
        </w:rPr>
        <w:t>րկիր (աշխարհագրական տարածք), որտեղ գործում է շահութահարկի (համանման այլ հարկի) 10 տոկոս կամ դրանից ցածր դրույքաչափ կամ շահութահարկի ազատում կամ որը ներառված է Կառավարության սահմանած ցանկում</w:t>
      </w:r>
      <w:r w:rsidR="009C153C" w:rsidRPr="009C153C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17422B4" w14:textId="03A0BFB8" w:rsidR="008D38C4" w:rsidRDefault="00506F47" w:rsidP="00700CBC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բ. </w:t>
      </w:r>
      <w:r w:rsidRPr="00506F47">
        <w:rPr>
          <w:rFonts w:ascii="GHEA Grapalat" w:hAnsi="GHEA Grapalat"/>
          <w:bCs/>
          <w:sz w:val="24"/>
          <w:szCs w:val="24"/>
          <w:lang w:val="hy-AM"/>
        </w:rPr>
        <w:t>հարկման հատուկ ազատական համակարգեր</w:t>
      </w:r>
      <w:r w:rsidR="00AE38A4">
        <w:rPr>
          <w:rFonts w:ascii="GHEA Grapalat" w:hAnsi="GHEA Grapalat"/>
          <w:bCs/>
          <w:sz w:val="24"/>
          <w:szCs w:val="24"/>
          <w:lang w:val="hy-AM"/>
        </w:rPr>
        <w:t>ից</w:t>
      </w:r>
      <w:r w:rsidRPr="00506F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E38A4">
        <w:rPr>
          <w:rFonts w:ascii="GHEA Grapalat" w:hAnsi="GHEA Grapalat"/>
          <w:bCs/>
          <w:sz w:val="24"/>
          <w:szCs w:val="24"/>
          <w:lang w:val="hy-AM"/>
        </w:rPr>
        <w:t>օգտվող</w:t>
      </w:r>
      <w:r w:rsidRPr="00506F47">
        <w:rPr>
          <w:rFonts w:ascii="GHEA Grapalat" w:hAnsi="GHEA Grapalat"/>
          <w:bCs/>
          <w:sz w:val="24"/>
          <w:szCs w:val="24"/>
          <w:lang w:val="hy-AM"/>
        </w:rPr>
        <w:t xml:space="preserve"> անձ, որը տվյալ երկրի կամ աշխարհագրական տարածքի օրենսդրության համաձայն, ազատված է շահութահարկից կամ վճարում է 10 տոկոս կամ դրանից ցածր դրույքաչափով շահութահարկ (համանման այլ հարկ):</w:t>
      </w:r>
      <w:r w:rsidRPr="00506F47">
        <w:rPr>
          <w:lang w:val="hy-AM"/>
        </w:rPr>
        <w:t xml:space="preserve"> </w:t>
      </w:r>
      <w:r w:rsidRPr="00506F47">
        <w:rPr>
          <w:rFonts w:ascii="GHEA Grapalat" w:hAnsi="GHEA Grapalat"/>
          <w:bCs/>
          <w:sz w:val="24"/>
          <w:szCs w:val="24"/>
          <w:lang w:val="hy-AM"/>
        </w:rPr>
        <w:t>Սույն ենթակետի իմաստով հարկման հատուկ ազատական համակարգից օգտվող անձ համարվելու պայմանները սահմանում է հարկային մարմինը.</w:t>
      </w:r>
      <w:r w:rsidR="00E808D8" w:rsidRPr="009C153C">
        <w:rPr>
          <w:rFonts w:ascii="GHEA Grapalat" w:hAnsi="GHEA Grapalat"/>
          <w:bCs/>
          <w:sz w:val="24"/>
          <w:szCs w:val="24"/>
          <w:lang w:val="hy-AM"/>
        </w:rPr>
        <w:t>»</w:t>
      </w:r>
      <w:r w:rsidR="00165899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5159C7BB" w14:textId="2961D4CB" w:rsidR="00165899" w:rsidRPr="00165899" w:rsidRDefault="00165899" w:rsidP="00165899">
      <w:pPr>
        <w:tabs>
          <w:tab w:val="left" w:pos="990"/>
        </w:tabs>
        <w:spacing w:after="0" w:line="360" w:lineRule="auto"/>
        <w:ind w:firstLine="720"/>
        <w:jc w:val="both"/>
        <w:rPr>
          <w:rFonts w:ascii="Cambria Math" w:hAnsi="Cambria Math"/>
          <w:bCs/>
          <w:sz w:val="24"/>
          <w:szCs w:val="24"/>
          <w:lang w:val="hy-AM"/>
        </w:rPr>
      </w:pPr>
      <w:r w:rsidRPr="00165899">
        <w:rPr>
          <w:rFonts w:ascii="GHEA Grapalat" w:hAnsi="GHEA Grapalat"/>
          <w:bCs/>
          <w:sz w:val="24"/>
          <w:szCs w:val="24"/>
          <w:lang w:val="hy-AM"/>
        </w:rPr>
        <w:t>2)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65899">
        <w:rPr>
          <w:rFonts w:ascii="GHEA Grapalat" w:hAnsi="GHEA Grapalat"/>
          <w:bCs/>
          <w:sz w:val="24"/>
          <w:szCs w:val="24"/>
          <w:lang w:val="hy-AM"/>
        </w:rPr>
        <w:t>6-րդ կետը՝</w:t>
      </w:r>
    </w:p>
    <w:p w14:paraId="77679412" w14:textId="25F4942A" w:rsidR="00165899" w:rsidRDefault="00165899" w:rsidP="00165899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165899">
        <w:rPr>
          <w:rFonts w:ascii="GHEA Grapalat" w:hAnsi="GHEA Grapalat"/>
          <w:sz w:val="24"/>
          <w:szCs w:val="24"/>
          <w:lang w:val="hy-AM"/>
        </w:rPr>
        <w:t xml:space="preserve">ա) </w:t>
      </w:r>
      <w:r>
        <w:rPr>
          <w:rFonts w:ascii="GHEA Grapalat" w:hAnsi="GHEA Grapalat"/>
          <w:sz w:val="24"/>
          <w:szCs w:val="24"/>
          <w:lang w:val="hy-AM"/>
        </w:rPr>
        <w:t>հանել «իրավունքի» բառը,</w:t>
      </w:r>
    </w:p>
    <w:p w14:paraId="672827C1" w14:textId="77777777" w:rsidR="00D67BDD" w:rsidRDefault="00165899" w:rsidP="00165899">
      <w:pPr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բ) «</w:t>
      </w:r>
      <w:r w:rsidRPr="00165899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փոխանցման</w:t>
      </w:r>
      <w:r w:rsidRPr="0016589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» բառը փոխարինել «, պարտքի փոխանցման» բառերով,</w:t>
      </w:r>
    </w:p>
    <w:p w14:paraId="105C91F3" w14:textId="72D6D810" w:rsidR="00165899" w:rsidRPr="00D67BDD" w:rsidRDefault="00D67BDD" w:rsidP="00D67BDD">
      <w:pPr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D67BDD">
        <w:rPr>
          <w:rFonts w:ascii="GHEA Grapalat" w:hAnsi="GHEA Grapalat"/>
          <w:sz w:val="24"/>
          <w:szCs w:val="24"/>
          <w:lang w:val="hy-AM"/>
        </w:rPr>
        <w:t xml:space="preserve">) «չեն տարբերվում սույն հոդվածի 1-ին մասի 9-րդ կետով սահմանված համադրելի </w:t>
      </w:r>
      <w:proofErr w:type="spellStart"/>
      <w:r w:rsidRPr="00D67BDD">
        <w:rPr>
          <w:rFonts w:ascii="GHEA Grapalat" w:hAnsi="GHEA Grapalat"/>
          <w:sz w:val="24"/>
          <w:szCs w:val="24"/>
          <w:lang w:val="hy-AM"/>
        </w:rPr>
        <w:t>չվերահսկվող</w:t>
      </w:r>
      <w:proofErr w:type="spellEnd"/>
      <w:r w:rsidRPr="00D67BDD">
        <w:rPr>
          <w:rFonts w:ascii="GHEA Grapalat" w:hAnsi="GHEA Grapalat"/>
          <w:sz w:val="24"/>
          <w:szCs w:val="24"/>
          <w:lang w:val="hy-AM"/>
        </w:rPr>
        <w:t xml:space="preserve"> գործարքներում կիրառված ֆինանսական ցուցանիշներից» բառերը փոխարինել «Օրենսգրքի 365-րդ հոդվածով սահմանված դրույթներին համապատասխան համադրելի են </w:t>
      </w:r>
      <w:proofErr w:type="spellStart"/>
      <w:r w:rsidRPr="00D67BDD">
        <w:rPr>
          <w:rFonts w:ascii="GHEA Grapalat" w:hAnsi="GHEA Grapalat"/>
          <w:sz w:val="24"/>
          <w:szCs w:val="24"/>
          <w:lang w:val="hy-AM"/>
        </w:rPr>
        <w:t>չվերահսկվող</w:t>
      </w:r>
      <w:proofErr w:type="spellEnd"/>
      <w:r w:rsidRPr="00D67BDD">
        <w:rPr>
          <w:rFonts w:ascii="GHEA Grapalat" w:hAnsi="GHEA Grapalat"/>
          <w:sz w:val="24"/>
          <w:szCs w:val="24"/>
          <w:lang w:val="hy-AM"/>
        </w:rPr>
        <w:t xml:space="preserve"> գործարքներում կիրառված ֆինանսական ցուցանիշներին» բառերո</w:t>
      </w:r>
      <w:r>
        <w:rPr>
          <w:rFonts w:ascii="GHEA Grapalat" w:hAnsi="GHEA Grapalat"/>
          <w:sz w:val="24"/>
          <w:szCs w:val="24"/>
          <w:lang w:val="hy-AM"/>
        </w:rPr>
        <w:t>վ.</w:t>
      </w:r>
    </w:p>
    <w:p w14:paraId="2F63FEDA" w14:textId="2B20E008" w:rsidR="00C925C6" w:rsidRPr="00700CBC" w:rsidRDefault="00165899" w:rsidP="00C925C6">
      <w:pPr>
        <w:spacing w:after="0" w:line="360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</w:t>
      </w:r>
      <w:r w:rsidR="009A50F9" w:rsidRPr="00CD7BB1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5C6" w:rsidRPr="00CD7BB1">
        <w:rPr>
          <w:rFonts w:ascii="GHEA Grapalat" w:hAnsi="GHEA Grapalat"/>
          <w:sz w:val="24"/>
          <w:szCs w:val="24"/>
          <w:lang w:val="hy-AM"/>
        </w:rPr>
        <w:t xml:space="preserve">9-րդ կետը շարադրել </w:t>
      </w:r>
      <w:proofErr w:type="spellStart"/>
      <w:r w:rsidR="00C925C6" w:rsidRPr="00CD7BB1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C925C6" w:rsidRPr="00CD7BB1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="00700CBC">
        <w:rPr>
          <w:rFonts w:ascii="Cambria Math" w:hAnsi="Cambria Math"/>
          <w:sz w:val="24"/>
          <w:szCs w:val="24"/>
          <w:lang w:val="hy-AM"/>
        </w:rPr>
        <w:t>․</w:t>
      </w:r>
    </w:p>
    <w:p w14:paraId="2A34B229" w14:textId="77777777" w:rsidR="00C925C6" w:rsidRPr="00CD7BB1" w:rsidRDefault="00C925C6" w:rsidP="00C925C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BB1">
        <w:rPr>
          <w:rFonts w:ascii="GHEA Grapalat" w:hAnsi="GHEA Grapalat"/>
          <w:sz w:val="24"/>
          <w:szCs w:val="24"/>
          <w:lang w:val="hy-AM"/>
        </w:rPr>
        <w:t>«9)</w:t>
      </w:r>
      <w:r w:rsidRPr="00CD7BB1">
        <w:rPr>
          <w:rFonts w:ascii="Calibri" w:hAnsi="Calibri" w:cs="Calibri"/>
          <w:sz w:val="24"/>
          <w:szCs w:val="24"/>
          <w:lang w:val="hy-AM"/>
        </w:rPr>
        <w:t> </w:t>
      </w:r>
      <w:r w:rsidRPr="00CD7BB1">
        <w:rPr>
          <w:rFonts w:ascii="GHEA Grapalat" w:hAnsi="GHEA Grapalat"/>
          <w:b/>
          <w:bCs/>
          <w:sz w:val="24"/>
          <w:szCs w:val="24"/>
          <w:lang w:val="hy-AM"/>
        </w:rPr>
        <w:t xml:space="preserve">համադրելի </w:t>
      </w:r>
      <w:proofErr w:type="spellStart"/>
      <w:r w:rsidRPr="00CD7BB1">
        <w:rPr>
          <w:rFonts w:ascii="GHEA Grapalat" w:hAnsi="GHEA Grapalat"/>
          <w:b/>
          <w:bCs/>
          <w:sz w:val="24"/>
          <w:szCs w:val="24"/>
          <w:lang w:val="hy-AM"/>
        </w:rPr>
        <w:t>չվերահսկվող</w:t>
      </w:r>
      <w:proofErr w:type="spellEnd"/>
      <w:r w:rsidRPr="00CD7BB1">
        <w:rPr>
          <w:rFonts w:ascii="GHEA Grapalat" w:hAnsi="GHEA Grapalat"/>
          <w:b/>
          <w:bCs/>
          <w:sz w:val="24"/>
          <w:szCs w:val="24"/>
          <w:lang w:val="hy-AM"/>
        </w:rPr>
        <w:t xml:space="preserve"> գործարք`</w:t>
      </w:r>
      <w:r w:rsidRPr="00CD7BB1">
        <w:rPr>
          <w:rFonts w:ascii="Calibri" w:hAnsi="Calibri" w:cs="Calibri"/>
          <w:sz w:val="24"/>
          <w:szCs w:val="24"/>
          <w:lang w:val="hy-AM"/>
        </w:rPr>
        <w:t> </w:t>
      </w:r>
      <w:proofErr w:type="spellStart"/>
      <w:r w:rsidRPr="00CD7BB1">
        <w:rPr>
          <w:rFonts w:ascii="GHEA Grapalat" w:hAnsi="GHEA Grapalat"/>
          <w:sz w:val="24"/>
          <w:szCs w:val="24"/>
          <w:lang w:val="hy-AM"/>
        </w:rPr>
        <w:t>չվերահսկվող</w:t>
      </w:r>
      <w:proofErr w:type="spellEnd"/>
      <w:r w:rsidRPr="00CD7BB1">
        <w:rPr>
          <w:rFonts w:ascii="GHEA Grapalat" w:hAnsi="GHEA Grapalat"/>
          <w:sz w:val="24"/>
          <w:szCs w:val="24"/>
          <w:lang w:val="hy-AM"/>
        </w:rPr>
        <w:t xml:space="preserve"> գործարք, որն Օրենսգր</w:t>
      </w:r>
      <w:r w:rsidR="008F25C6">
        <w:rPr>
          <w:rFonts w:ascii="GHEA Grapalat" w:hAnsi="GHEA Grapalat"/>
          <w:sz w:val="24"/>
          <w:szCs w:val="24"/>
          <w:lang w:val="hy-AM"/>
        </w:rPr>
        <w:softHyphen/>
      </w:r>
      <w:r w:rsidRPr="00CD7BB1">
        <w:rPr>
          <w:rFonts w:ascii="GHEA Grapalat" w:hAnsi="GHEA Grapalat"/>
          <w:sz w:val="24"/>
          <w:szCs w:val="24"/>
          <w:lang w:val="hy-AM"/>
        </w:rPr>
        <w:t>քի 365-րդ հոդվածի 1-ին մասի համաձայն,</w:t>
      </w:r>
      <w:r w:rsidRPr="00CD7BB1">
        <w:rPr>
          <w:rFonts w:ascii="Calibri" w:hAnsi="Calibri" w:cs="Calibri"/>
          <w:sz w:val="24"/>
          <w:szCs w:val="24"/>
          <w:lang w:val="hy-AM"/>
        </w:rPr>
        <w:t> </w:t>
      </w:r>
      <w:r w:rsidRPr="00CD7BB1">
        <w:rPr>
          <w:rFonts w:ascii="GHEA Grapalat" w:hAnsi="GHEA Grapalat"/>
          <w:sz w:val="24"/>
          <w:szCs w:val="24"/>
          <w:lang w:val="hy-AM"/>
        </w:rPr>
        <w:t xml:space="preserve"> համադրելի է վերահսկվող գործարքին.»:</w:t>
      </w:r>
    </w:p>
    <w:p w14:paraId="42A394E1" w14:textId="1365870B" w:rsidR="00DE4428" w:rsidRPr="00DE4428" w:rsidRDefault="00DE4428" w:rsidP="00DE4428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ab/>
      </w:r>
      <w:r w:rsidRPr="00DE442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</w:t>
      </w:r>
      <w:r w:rsidR="00204833">
        <w:rPr>
          <w:rFonts w:ascii="GHEA Grapalat" w:hAnsi="GHEA Grapalat"/>
          <w:b/>
          <w:bCs/>
          <w:iCs/>
          <w:sz w:val="24"/>
          <w:szCs w:val="24"/>
          <w:lang w:val="hy-AM"/>
        </w:rPr>
        <w:t>4</w:t>
      </w:r>
      <w:r w:rsidRPr="00DE4428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Pr="00DE4428">
        <w:rPr>
          <w:rFonts w:ascii="GHEA Grapalat" w:hAnsi="GHEA Grapalat"/>
          <w:bCs/>
          <w:iCs/>
          <w:sz w:val="24"/>
          <w:szCs w:val="24"/>
          <w:lang w:val="hy-AM"/>
        </w:rPr>
        <w:t xml:space="preserve"> Օրենսգրքի 362-րդ հոդվածի 3-րդ մասը`</w:t>
      </w:r>
    </w:p>
    <w:p w14:paraId="54FE5AB2" w14:textId="77777777" w:rsidR="00CF3E9F" w:rsidRDefault="00CF3E9F" w:rsidP="00192ACC">
      <w:pPr>
        <w:pStyle w:val="ListParagraph"/>
        <w:numPr>
          <w:ilvl w:val="0"/>
          <w:numId w:val="23"/>
        </w:numPr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3-րդ մասը՝</w:t>
      </w:r>
    </w:p>
    <w:p w14:paraId="5BB329B3" w14:textId="214EEAF6" w:rsidR="00192ACC" w:rsidRPr="001A5611" w:rsidRDefault="00CF3E9F" w:rsidP="00CF3E9F">
      <w:pPr>
        <w:pStyle w:val="ListParagraph"/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ա</w:t>
      </w:r>
      <w:r w:rsidRPr="00CF3E9F">
        <w:rPr>
          <w:rFonts w:ascii="GHEA Grapalat" w:hAnsi="GHEA Grapalat"/>
          <w:bCs/>
          <w:iCs/>
          <w:sz w:val="24"/>
          <w:szCs w:val="24"/>
          <w:lang w:val="hy-AM"/>
        </w:rPr>
        <w:t xml:space="preserve">) </w:t>
      </w:r>
      <w:r w:rsidR="00192ACC" w:rsidRPr="001A5611">
        <w:rPr>
          <w:rFonts w:ascii="GHEA Grapalat" w:hAnsi="GHEA Grapalat"/>
          <w:bCs/>
          <w:iCs/>
          <w:sz w:val="24"/>
          <w:szCs w:val="24"/>
          <w:lang w:val="hy-AM"/>
        </w:rPr>
        <w:t xml:space="preserve">4-րդ կետը շարադրել </w:t>
      </w:r>
      <w:proofErr w:type="spellStart"/>
      <w:r w:rsidR="00192ACC" w:rsidRPr="001A5611"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="00192ACC" w:rsidRPr="001A5611">
        <w:rPr>
          <w:rFonts w:ascii="GHEA Grapalat" w:hAnsi="GHEA Grapalat"/>
          <w:bCs/>
          <w:iCs/>
          <w:sz w:val="24"/>
          <w:szCs w:val="24"/>
          <w:lang w:val="hy-AM"/>
        </w:rPr>
        <w:t xml:space="preserve"> խմբագրությամբ՝</w:t>
      </w:r>
    </w:p>
    <w:p w14:paraId="430B295F" w14:textId="222520E8" w:rsidR="00192ACC" w:rsidRPr="00093789" w:rsidRDefault="00192ACC" w:rsidP="00192ACC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A5611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bookmarkStart w:id="0" w:name="_Hlk223945784"/>
      <w:r w:rsidR="000B00C8">
        <w:rPr>
          <w:rFonts w:ascii="GHEA Grapalat" w:hAnsi="GHEA Grapalat"/>
          <w:bCs/>
          <w:iCs/>
          <w:sz w:val="24"/>
          <w:szCs w:val="24"/>
          <w:lang w:val="hy-AM"/>
        </w:rPr>
        <w:t>4</w:t>
      </w:r>
      <w:r w:rsidR="000B00C8" w:rsidRPr="000B00C8">
        <w:rPr>
          <w:rFonts w:ascii="GHEA Grapalat" w:hAnsi="GHEA Grapalat"/>
          <w:bCs/>
          <w:iCs/>
          <w:sz w:val="24"/>
          <w:szCs w:val="24"/>
          <w:lang w:val="hy-AM"/>
        </w:rPr>
        <w:t>)</w:t>
      </w:r>
      <w:r w:rsidR="000B00C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bookmarkEnd w:id="0"/>
      <w:r w:rsidR="002D224C" w:rsidRPr="002D224C">
        <w:rPr>
          <w:rFonts w:ascii="GHEA Grapalat" w:hAnsi="GHEA Grapalat"/>
          <w:bCs/>
          <w:iCs/>
          <w:sz w:val="24"/>
          <w:szCs w:val="24"/>
          <w:lang w:val="hy-AM"/>
        </w:rPr>
        <w:t>հարկային տարում հարկ վճարողի կողմից մյուս անձին ապրանքների մատակարարման, նրա համար աշխատանքների կատարման և (կամ) նրան ծառայությունների մատուցման գործարքների արժեքը գերազանցում է հարկ վճարողի ձեռնարկատիրական եկամուտների 80 տոկոսը։ Տվյալ հաշվարկում հարկային տարվա ձեռնարկատիրական եկամտի մեջ չեն ներառվում գույքի վարձակալությունից, ոչ նյութական ակտիվների օգտագործման իրավունքից ստացվող եկամուտները և տոկոսները</w:t>
      </w:r>
      <w:r w:rsidR="002D224C">
        <w:rPr>
          <w:rFonts w:ascii="GHEA Grapalat" w:hAnsi="GHEA Grapalat"/>
          <w:bCs/>
          <w:iCs/>
          <w:sz w:val="24"/>
          <w:szCs w:val="24"/>
          <w:lang w:val="hy-AM"/>
        </w:rPr>
        <w:t>.</w:t>
      </w:r>
      <w:r w:rsidRPr="00165899">
        <w:rPr>
          <w:rFonts w:ascii="GHEA Grapalat" w:hAnsi="GHEA Grapalat"/>
          <w:bCs/>
          <w:iCs/>
          <w:sz w:val="24"/>
          <w:szCs w:val="24"/>
          <w:lang w:val="hy-AM"/>
        </w:rPr>
        <w:t>»</w:t>
      </w:r>
      <w:r w:rsidR="00093789" w:rsidRPr="00165899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14:paraId="231F38F1" w14:textId="4DCF43F3" w:rsidR="00192ACC" w:rsidRPr="001A5611" w:rsidRDefault="00CF3E9F" w:rsidP="00CF3E9F">
      <w:pPr>
        <w:pStyle w:val="ListParagraph"/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բ</w:t>
      </w:r>
      <w:r w:rsidRPr="00CF3E9F">
        <w:rPr>
          <w:rFonts w:ascii="GHEA Grapalat" w:hAnsi="GHEA Grapalat"/>
          <w:bCs/>
          <w:iCs/>
          <w:sz w:val="24"/>
          <w:szCs w:val="24"/>
          <w:lang w:val="hy-AM"/>
        </w:rPr>
        <w:t xml:space="preserve">) </w:t>
      </w:r>
      <w:r w:rsidR="00192ACC" w:rsidRPr="001A5611">
        <w:rPr>
          <w:rFonts w:ascii="GHEA Grapalat" w:hAnsi="GHEA Grapalat"/>
          <w:bCs/>
          <w:iCs/>
          <w:sz w:val="24"/>
          <w:szCs w:val="24"/>
          <w:lang w:val="hy-AM"/>
        </w:rPr>
        <w:t xml:space="preserve">5-րդ կետը շարադրել </w:t>
      </w:r>
      <w:proofErr w:type="spellStart"/>
      <w:r w:rsidR="00192ACC" w:rsidRPr="001A5611"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="00192ACC" w:rsidRPr="001A5611">
        <w:rPr>
          <w:rFonts w:ascii="GHEA Grapalat" w:hAnsi="GHEA Grapalat"/>
          <w:bCs/>
          <w:iCs/>
          <w:sz w:val="24"/>
          <w:szCs w:val="24"/>
          <w:lang w:val="hy-AM"/>
        </w:rPr>
        <w:t xml:space="preserve"> խմբագրությամբ՝</w:t>
      </w:r>
    </w:p>
    <w:p w14:paraId="1FE10404" w14:textId="4E90A731" w:rsidR="00192ACC" w:rsidRPr="00093789" w:rsidRDefault="00192ACC" w:rsidP="00192ACC">
      <w:pPr>
        <w:pStyle w:val="ListParagraph"/>
        <w:tabs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A5611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886699">
        <w:rPr>
          <w:rFonts w:ascii="GHEA Grapalat" w:hAnsi="GHEA Grapalat"/>
          <w:bCs/>
          <w:iCs/>
          <w:sz w:val="24"/>
          <w:szCs w:val="24"/>
          <w:lang w:val="hy-AM"/>
        </w:rPr>
        <w:t xml:space="preserve">5) </w:t>
      </w:r>
      <w:r w:rsidR="002D224C" w:rsidRPr="002D224C">
        <w:rPr>
          <w:rFonts w:ascii="GHEA Grapalat" w:hAnsi="GHEA Grapalat"/>
          <w:bCs/>
          <w:iCs/>
          <w:sz w:val="24"/>
          <w:szCs w:val="24"/>
          <w:lang w:val="hy-AM"/>
        </w:rPr>
        <w:t>հարկային տարում հարկ վճարողի կողմից մյուս անձից ապրանքների ձեռքբերման, աշխատանքների ընդունման և (կամ) ծառայությունների ստացման գործարքների արժեքը գերազանցում է հարկ վճարողի ձեռնարկատիրական ծախսերի 80 տոկոսը։ Տվյալ հաշվարկում հարկային տարվա ձեռնարկատիրական ծախսերի մեջ չեն ներառվում գույքի վարձակալությունից, ոչ նյութական ակտիվների օգտագործման իրավունքի և տոկոսների վճարման գործարքներից առաջացող ծախսերը</w:t>
      </w:r>
      <w:r w:rsidR="002D224C" w:rsidRPr="002D224C">
        <w:rPr>
          <w:rFonts w:ascii="Times New Roman" w:hAnsi="Times New Roman" w:cs="Times New Roman"/>
          <w:bCs/>
          <w:iCs/>
          <w:sz w:val="24"/>
          <w:szCs w:val="24"/>
          <w:lang w:val="hy-AM"/>
        </w:rPr>
        <w:t>․</w:t>
      </w:r>
      <w:r w:rsidRPr="001A5611">
        <w:rPr>
          <w:rFonts w:ascii="GHEA Grapalat" w:hAnsi="GHEA Grapalat"/>
          <w:bCs/>
          <w:iCs/>
          <w:sz w:val="24"/>
          <w:szCs w:val="24"/>
          <w:lang w:val="hy-AM"/>
        </w:rPr>
        <w:t>»</w:t>
      </w:r>
      <w:r w:rsidR="00093789" w:rsidRPr="00093789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14:paraId="65473775" w14:textId="06BF68A5" w:rsidR="00DE4428" w:rsidRPr="00EE406E" w:rsidRDefault="00CF3E9F" w:rsidP="004147C1">
      <w:pPr>
        <w:tabs>
          <w:tab w:val="left" w:pos="990"/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գ</w:t>
      </w:r>
      <w:r w:rsidR="004147C1" w:rsidRPr="001A5611">
        <w:rPr>
          <w:rFonts w:ascii="GHEA Grapalat" w:hAnsi="GHEA Grapalat"/>
          <w:bCs/>
          <w:iCs/>
          <w:sz w:val="24"/>
          <w:szCs w:val="24"/>
          <w:lang w:val="hy-AM"/>
        </w:rPr>
        <w:t xml:space="preserve">) </w:t>
      </w:r>
      <w:r w:rsidR="00DE4428" w:rsidRPr="001A5611">
        <w:rPr>
          <w:rFonts w:ascii="GHEA Grapalat" w:hAnsi="GHEA Grapalat"/>
          <w:bCs/>
          <w:iCs/>
          <w:sz w:val="24"/>
          <w:szCs w:val="24"/>
          <w:lang w:val="hy-AM"/>
        </w:rPr>
        <w:t xml:space="preserve">6-րդ </w:t>
      </w:r>
      <w:proofErr w:type="spellStart"/>
      <w:r w:rsidR="00DE4428" w:rsidRPr="001A5611">
        <w:rPr>
          <w:rFonts w:ascii="GHEA Grapalat" w:hAnsi="GHEA Grapalat"/>
          <w:bCs/>
          <w:iCs/>
          <w:sz w:val="24"/>
          <w:szCs w:val="24"/>
          <w:lang w:val="hy-AM"/>
        </w:rPr>
        <w:t>կետում</w:t>
      </w:r>
      <w:proofErr w:type="spellEnd"/>
      <w:r w:rsidR="00DE4428" w:rsidRPr="001A5611">
        <w:rPr>
          <w:rFonts w:ascii="GHEA Grapalat" w:hAnsi="GHEA Grapalat"/>
          <w:bCs/>
          <w:iCs/>
          <w:sz w:val="24"/>
          <w:szCs w:val="24"/>
          <w:lang w:val="hy-AM"/>
        </w:rPr>
        <w:t xml:space="preserve"> «</w:t>
      </w:r>
      <w:r w:rsidR="00AE38A4">
        <w:rPr>
          <w:rFonts w:ascii="GHEA Grapalat" w:hAnsi="GHEA Grapalat"/>
          <w:bCs/>
          <w:iCs/>
          <w:sz w:val="24"/>
          <w:szCs w:val="24"/>
          <w:lang w:val="hy-AM"/>
        </w:rPr>
        <w:t xml:space="preserve">որով </w:t>
      </w:r>
      <w:r w:rsidR="00DE4428" w:rsidRPr="001A5611">
        <w:rPr>
          <w:rFonts w:ascii="GHEA Grapalat" w:hAnsi="GHEA Grapalat"/>
          <w:bCs/>
          <w:iCs/>
          <w:sz w:val="24"/>
          <w:szCs w:val="24"/>
          <w:lang w:val="hy-AM"/>
        </w:rPr>
        <w:t>տվյալ հարկ վճարողն իր ակտիվների 50 տոկոսից ավելին ներդրել է համատեղ գործունեության մեջ» բառերը փոխարինել «</w:t>
      </w:r>
      <w:bookmarkStart w:id="1" w:name="_Hlk223946630"/>
      <w:r w:rsidR="00886699" w:rsidRPr="00886699">
        <w:rPr>
          <w:rFonts w:ascii="GHEA Grapalat" w:hAnsi="GHEA Grapalat"/>
          <w:bCs/>
          <w:iCs/>
          <w:sz w:val="24"/>
          <w:szCs w:val="24"/>
          <w:lang w:val="hy-AM"/>
        </w:rPr>
        <w:t>որի շրջանակում հարկ վճարողը համատեղ գործունեության մեջ ներդրել է իր ակտիվների ավելի քան 50 տոկոսը, ինչի արդյունքում պայմանագրի կողմերը համատեղ կրում են պայմանագրից բխող ռիսկերը</w:t>
      </w:r>
      <w:bookmarkEnd w:id="1"/>
      <w:r w:rsidR="00DE4428" w:rsidRPr="001A5611">
        <w:rPr>
          <w:rFonts w:ascii="Cambria Math" w:hAnsi="Cambria Math" w:cs="Cambria Math"/>
          <w:bCs/>
          <w:iCs/>
          <w:sz w:val="24"/>
          <w:szCs w:val="24"/>
          <w:lang w:val="hy-AM"/>
        </w:rPr>
        <w:t>․</w:t>
      </w:r>
      <w:r w:rsidR="00DE4428" w:rsidRPr="001A5611">
        <w:rPr>
          <w:rFonts w:ascii="GHEA Grapalat" w:hAnsi="GHEA Grapalat"/>
          <w:bCs/>
          <w:iCs/>
          <w:sz w:val="24"/>
          <w:szCs w:val="24"/>
          <w:lang w:val="hy-AM"/>
        </w:rPr>
        <w:t>» բառերով։»</w:t>
      </w:r>
      <w:r w:rsidR="00093789" w:rsidRPr="00EE406E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14:paraId="78276189" w14:textId="77ED7323" w:rsidR="00910C26" w:rsidRDefault="00910C26" w:rsidP="008F25C6">
      <w:pPr>
        <w:tabs>
          <w:tab w:val="left" w:pos="720"/>
        </w:tabs>
        <w:spacing w:after="0" w:line="360" w:lineRule="auto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/>
          <w:bCs/>
          <w:i/>
          <w:color w:val="FF0000"/>
          <w:sz w:val="24"/>
          <w:szCs w:val="24"/>
          <w:lang w:val="hy-AM"/>
        </w:rPr>
        <w:tab/>
      </w:r>
      <w:r w:rsidR="009C7317" w:rsidRPr="00CB17C3">
        <w:rPr>
          <w:rFonts w:ascii="GHEA Grapalat" w:hAnsi="GHEA Grapalat" w:cs="Calibri"/>
          <w:b/>
          <w:bCs/>
          <w:sz w:val="24"/>
          <w:szCs w:val="24"/>
          <w:lang w:val="hy-AM"/>
        </w:rPr>
        <w:t>Հոդված</w:t>
      </w:r>
      <w:r w:rsidR="00FF28F1" w:rsidRPr="00CB17C3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204833">
        <w:rPr>
          <w:rFonts w:ascii="GHEA Grapalat" w:hAnsi="GHEA Grapalat" w:cs="Calibri"/>
          <w:b/>
          <w:bCs/>
          <w:sz w:val="24"/>
          <w:szCs w:val="24"/>
          <w:lang w:val="hy-AM"/>
        </w:rPr>
        <w:t>5</w:t>
      </w:r>
      <w:r w:rsidR="00CB17C3" w:rsidRPr="00CB17C3">
        <w:rPr>
          <w:rFonts w:ascii="GHEA Grapalat" w:hAnsi="GHEA Grapalat" w:cs="Calibri"/>
          <w:b/>
          <w:bCs/>
          <w:sz w:val="24"/>
          <w:szCs w:val="24"/>
          <w:lang w:val="hy-AM"/>
        </w:rPr>
        <w:t>.</w:t>
      </w:r>
      <w:r w:rsidR="009C7317" w:rsidRPr="00CB17C3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9C7317" w:rsidRPr="00910C26">
        <w:rPr>
          <w:rFonts w:ascii="GHEA Grapalat" w:hAnsi="GHEA Grapalat" w:cs="Calibri"/>
          <w:bCs/>
          <w:sz w:val="24"/>
          <w:szCs w:val="24"/>
          <w:lang w:val="hy-AM"/>
        </w:rPr>
        <w:t>Օրենսգրքի 36</w:t>
      </w:r>
      <w:r>
        <w:rPr>
          <w:rFonts w:ascii="GHEA Grapalat" w:hAnsi="GHEA Grapalat" w:cs="Calibri"/>
          <w:bCs/>
          <w:sz w:val="24"/>
          <w:szCs w:val="24"/>
          <w:lang w:val="hy-AM"/>
        </w:rPr>
        <w:t>3</w:t>
      </w:r>
      <w:r w:rsidR="009C7317" w:rsidRPr="00910C26">
        <w:rPr>
          <w:rFonts w:ascii="GHEA Grapalat" w:hAnsi="GHEA Grapalat" w:cs="Calibri"/>
          <w:bCs/>
          <w:sz w:val="24"/>
          <w:szCs w:val="24"/>
          <w:lang w:val="hy-AM"/>
        </w:rPr>
        <w:t>-րդ հոդվածի</w:t>
      </w:r>
      <w:r>
        <w:rPr>
          <w:rFonts w:ascii="GHEA Grapalat" w:hAnsi="GHEA Grapalat" w:cs="Calibri"/>
          <w:bCs/>
          <w:sz w:val="24"/>
          <w:szCs w:val="24"/>
          <w:lang w:val="hy-AM"/>
        </w:rPr>
        <w:t>`</w:t>
      </w:r>
    </w:p>
    <w:p w14:paraId="19D5C367" w14:textId="77777777" w:rsidR="00FF28F1" w:rsidRDefault="00E96C5D" w:rsidP="00910C26">
      <w:pPr>
        <w:pStyle w:val="ListParagraph"/>
        <w:numPr>
          <w:ilvl w:val="0"/>
          <w:numId w:val="11"/>
        </w:numPr>
        <w:tabs>
          <w:tab w:val="left" w:pos="81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910C26">
        <w:rPr>
          <w:rFonts w:ascii="GHEA Grapalat" w:hAnsi="GHEA Grapalat" w:cs="Calibri"/>
          <w:bCs/>
          <w:sz w:val="24"/>
          <w:szCs w:val="24"/>
          <w:lang w:val="hy-AM"/>
        </w:rPr>
        <w:t xml:space="preserve">1-ին </w:t>
      </w:r>
      <w:r w:rsidR="00FF28F1">
        <w:rPr>
          <w:rFonts w:ascii="GHEA Grapalat" w:hAnsi="GHEA Grapalat" w:cs="Calibri"/>
          <w:bCs/>
          <w:sz w:val="24"/>
          <w:szCs w:val="24"/>
          <w:lang w:val="hy-AM"/>
        </w:rPr>
        <w:t>մասը՝</w:t>
      </w:r>
    </w:p>
    <w:p w14:paraId="26BD4C2A" w14:textId="06C85BE4" w:rsidR="004706F6" w:rsidRPr="00441D21" w:rsidRDefault="00700CBC" w:rsidP="004706F6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>ա</w:t>
      </w:r>
      <w:r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4147C1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9C7317" w:rsidRPr="00910C26">
        <w:rPr>
          <w:rFonts w:ascii="GHEA Grapalat" w:hAnsi="GHEA Grapalat" w:cs="Calibri"/>
          <w:bCs/>
          <w:sz w:val="24"/>
          <w:szCs w:val="24"/>
          <w:lang w:val="hy-AM"/>
        </w:rPr>
        <w:t xml:space="preserve">«Սույն գլխի կիրառության իմաստով՝» </w:t>
      </w:r>
      <w:r w:rsidR="00910C26">
        <w:rPr>
          <w:rFonts w:ascii="GHEA Grapalat" w:hAnsi="GHEA Grapalat" w:cs="Calibri"/>
          <w:bCs/>
          <w:sz w:val="24"/>
          <w:szCs w:val="24"/>
          <w:lang w:val="hy-AM"/>
        </w:rPr>
        <w:t>բառեր</w:t>
      </w:r>
      <w:r w:rsidR="008E2E6A">
        <w:rPr>
          <w:rFonts w:ascii="GHEA Grapalat" w:hAnsi="GHEA Grapalat" w:cs="Calibri"/>
          <w:bCs/>
          <w:sz w:val="24"/>
          <w:szCs w:val="24"/>
          <w:lang w:val="hy-AM"/>
        </w:rPr>
        <w:t>ը փոխարինել</w:t>
      </w:r>
      <w:r w:rsidR="009C7317" w:rsidRPr="00910C26">
        <w:rPr>
          <w:rFonts w:ascii="GHEA Grapalat" w:hAnsi="GHEA Grapalat" w:cs="Calibri"/>
          <w:bCs/>
          <w:sz w:val="24"/>
          <w:szCs w:val="24"/>
          <w:lang w:val="hy-AM"/>
        </w:rPr>
        <w:t xml:space="preserve"> «</w:t>
      </w:r>
      <w:r w:rsidR="0018063B">
        <w:rPr>
          <w:rFonts w:ascii="GHEA Grapalat" w:hAnsi="GHEA Grapalat" w:cs="Calibri"/>
          <w:bCs/>
          <w:sz w:val="24"/>
          <w:szCs w:val="24"/>
          <w:lang w:val="hy-AM"/>
        </w:rPr>
        <w:t>Փ</w:t>
      </w:r>
      <w:r w:rsidR="009C7317" w:rsidRPr="00910C26">
        <w:rPr>
          <w:rFonts w:ascii="GHEA Grapalat" w:hAnsi="GHEA Grapalat" w:cs="Calibri"/>
          <w:bCs/>
          <w:sz w:val="24"/>
          <w:szCs w:val="24"/>
          <w:lang w:val="hy-AM"/>
        </w:rPr>
        <w:t xml:space="preserve">ոխկապակցված համարվող ռեզիդենտ և ոչ ռեզիդենտ անձանց </w:t>
      </w:r>
      <w:proofErr w:type="spellStart"/>
      <w:r w:rsidR="009C7317" w:rsidRPr="00910C26">
        <w:rPr>
          <w:rFonts w:ascii="GHEA Grapalat" w:hAnsi="GHEA Grapalat" w:cs="Calibri"/>
          <w:bCs/>
          <w:sz w:val="24"/>
          <w:szCs w:val="24"/>
          <w:lang w:val="hy-AM"/>
        </w:rPr>
        <w:t>միջև</w:t>
      </w:r>
      <w:proofErr w:type="spellEnd"/>
      <w:r w:rsidR="009C7317" w:rsidRPr="00910C26">
        <w:rPr>
          <w:rFonts w:ascii="GHEA Grapalat" w:hAnsi="GHEA Grapalat" w:cs="Calibri"/>
          <w:bCs/>
          <w:sz w:val="24"/>
          <w:szCs w:val="24"/>
          <w:lang w:val="hy-AM"/>
        </w:rPr>
        <w:t xml:space="preserve">» </w:t>
      </w:r>
      <w:r w:rsidR="0005400A">
        <w:rPr>
          <w:rFonts w:ascii="GHEA Grapalat" w:hAnsi="GHEA Grapalat" w:cs="Calibri"/>
          <w:bCs/>
          <w:sz w:val="24"/>
          <w:szCs w:val="24"/>
          <w:lang w:val="hy-AM"/>
        </w:rPr>
        <w:t>բառերով</w:t>
      </w:r>
      <w:r w:rsidR="00441D21" w:rsidRPr="00441D21">
        <w:rPr>
          <w:rFonts w:ascii="GHEA Grapalat" w:hAnsi="GHEA Grapalat" w:cs="Calibri"/>
          <w:bCs/>
          <w:sz w:val="24"/>
          <w:szCs w:val="24"/>
          <w:lang w:val="hy-AM"/>
        </w:rPr>
        <w:t>.</w:t>
      </w:r>
    </w:p>
    <w:p w14:paraId="27687C73" w14:textId="7DE61EEA" w:rsidR="007F1A8B" w:rsidRPr="007F1A8B" w:rsidRDefault="00FF28F1" w:rsidP="00B3119C">
      <w:pPr>
        <w:tabs>
          <w:tab w:val="left" w:pos="81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բ</w:t>
      </w:r>
      <w:r w:rsidR="004706F6" w:rsidRPr="004706F6">
        <w:rPr>
          <w:rFonts w:ascii="GHEA Grapalat" w:hAnsi="GHEA Grapalat" w:cs="Calibri"/>
          <w:bCs/>
          <w:sz w:val="24"/>
          <w:szCs w:val="24"/>
          <w:lang w:val="hy-AM"/>
        </w:rPr>
        <w:t>.</w:t>
      </w:r>
      <w:r w:rsidR="004706F6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7F1A8B">
        <w:rPr>
          <w:rFonts w:ascii="GHEA Grapalat" w:hAnsi="GHEA Grapalat" w:cs="Calibri"/>
          <w:bCs/>
          <w:sz w:val="24"/>
          <w:szCs w:val="24"/>
          <w:lang w:val="hy-AM"/>
        </w:rPr>
        <w:t>«մատակարարման» բառից հետո ավելացնել «</w:t>
      </w:r>
      <w:r w:rsidR="007F1A8B" w:rsidRPr="007F1A8B">
        <w:rPr>
          <w:rFonts w:ascii="GHEA Grapalat" w:hAnsi="GHEA Grapalat" w:cs="Calibri"/>
          <w:bCs/>
          <w:sz w:val="24"/>
          <w:szCs w:val="24"/>
          <w:lang w:val="hy-AM"/>
        </w:rPr>
        <w:t>(ձեռքբերման)</w:t>
      </w:r>
      <w:r w:rsidR="007F1A8B">
        <w:rPr>
          <w:rFonts w:ascii="GHEA Grapalat" w:hAnsi="GHEA Grapalat" w:cs="Calibri"/>
          <w:bCs/>
          <w:sz w:val="24"/>
          <w:szCs w:val="24"/>
          <w:lang w:val="hy-AM"/>
        </w:rPr>
        <w:t>» բառը</w:t>
      </w:r>
      <w:r w:rsidR="007F1A8B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</w:p>
    <w:p w14:paraId="5FE9A1C6" w14:textId="79EECF4C" w:rsidR="004706F6" w:rsidRPr="004706F6" w:rsidRDefault="007F1A8B" w:rsidP="00B3119C">
      <w:pPr>
        <w:tabs>
          <w:tab w:val="left" w:pos="810"/>
          <w:tab w:val="left" w:pos="1080"/>
        </w:tabs>
        <w:spacing w:after="0" w:line="360" w:lineRule="auto"/>
        <w:ind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գ</w:t>
      </w:r>
      <w:r w:rsidRPr="004706F6">
        <w:rPr>
          <w:rFonts w:ascii="GHEA Grapalat" w:hAnsi="GHEA Grapalat" w:cs="Calibri"/>
          <w:bCs/>
          <w:sz w:val="24"/>
          <w:szCs w:val="24"/>
          <w:lang w:val="hy-AM"/>
        </w:rPr>
        <w:t>.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4706F6">
        <w:rPr>
          <w:rFonts w:ascii="GHEA Grapalat" w:hAnsi="GHEA Grapalat" w:cs="Calibri"/>
          <w:bCs/>
          <w:sz w:val="24"/>
          <w:szCs w:val="24"/>
          <w:lang w:val="hy-AM"/>
        </w:rPr>
        <w:t xml:space="preserve">«դրամական պահանջի իրավունքի զիջման </w:t>
      </w:r>
      <w:r w:rsidR="004706F6" w:rsidRPr="004706F6">
        <w:rPr>
          <w:rFonts w:ascii="GHEA Grapalat" w:hAnsi="GHEA Grapalat" w:cs="Calibri"/>
          <w:bCs/>
          <w:sz w:val="24"/>
          <w:szCs w:val="24"/>
          <w:lang w:val="hy-AM"/>
        </w:rPr>
        <w:t>(</w:t>
      </w:r>
      <w:r w:rsidR="004706F6">
        <w:rPr>
          <w:rFonts w:ascii="GHEA Grapalat" w:hAnsi="GHEA Grapalat" w:cs="Calibri"/>
          <w:bCs/>
          <w:sz w:val="24"/>
          <w:szCs w:val="24"/>
          <w:lang w:val="hy-AM"/>
        </w:rPr>
        <w:t>փոխանցման</w:t>
      </w:r>
      <w:r w:rsidR="004706F6" w:rsidRPr="004706F6">
        <w:rPr>
          <w:rFonts w:ascii="GHEA Grapalat" w:hAnsi="GHEA Grapalat" w:cs="Calibri"/>
          <w:bCs/>
          <w:sz w:val="24"/>
          <w:szCs w:val="24"/>
          <w:lang w:val="hy-AM"/>
        </w:rPr>
        <w:t>)</w:t>
      </w:r>
      <w:r w:rsidR="004706F6">
        <w:rPr>
          <w:rFonts w:ascii="GHEA Grapalat" w:hAnsi="GHEA Grapalat" w:cs="Calibri"/>
          <w:bCs/>
          <w:sz w:val="24"/>
          <w:szCs w:val="24"/>
          <w:lang w:val="hy-AM"/>
        </w:rPr>
        <w:t>» բառերը խմբագրել «դրամական պահանջի զիջման, պարտքի փոխանցման» բառերով</w:t>
      </w:r>
      <w:r w:rsidR="004706F6" w:rsidRPr="004706F6">
        <w:rPr>
          <w:rFonts w:ascii="GHEA Grapalat" w:hAnsi="GHEA Grapalat" w:cs="Calibri"/>
          <w:bCs/>
          <w:sz w:val="24"/>
          <w:szCs w:val="24"/>
          <w:lang w:val="hy-AM"/>
        </w:rPr>
        <w:t>.</w:t>
      </w:r>
    </w:p>
    <w:p w14:paraId="313ABDD3" w14:textId="3D81AC89" w:rsidR="004147C1" w:rsidRPr="00441D21" w:rsidRDefault="007F1A8B" w:rsidP="000D3DAC">
      <w:pPr>
        <w:tabs>
          <w:tab w:val="left" w:pos="810"/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դ</w:t>
      </w:r>
      <w:r w:rsidR="004706F6" w:rsidRPr="004706F6">
        <w:rPr>
          <w:rFonts w:ascii="GHEA Grapalat" w:hAnsi="GHEA Grapalat" w:cs="Calibri"/>
          <w:bCs/>
          <w:sz w:val="24"/>
          <w:szCs w:val="24"/>
          <w:lang w:val="hy-AM"/>
        </w:rPr>
        <w:t xml:space="preserve">. 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հանել </w:t>
      </w:r>
      <w:r w:rsidR="0005400A" w:rsidRPr="00FF28F1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05400A" w:rsidRPr="00FF28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441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400A" w:rsidRPr="00FF28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այն կատարվում է փոխկապակցված համարվող ռեզիդենտ և ոչ ռեզիդենտ անձանց </w:t>
      </w:r>
      <w:proofErr w:type="spellStart"/>
      <w:r w:rsidR="0005400A" w:rsidRPr="00FF28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="0005400A" w:rsidRPr="00FF28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րը։</w:t>
      </w:r>
    </w:p>
    <w:p w14:paraId="75C1DBFC" w14:textId="04D4AB65" w:rsidR="0005400A" w:rsidRPr="00FF28F1" w:rsidRDefault="000D3DAC" w:rsidP="00441D21">
      <w:pPr>
        <w:tabs>
          <w:tab w:val="left" w:pos="810"/>
          <w:tab w:val="left" w:pos="1080"/>
        </w:tabs>
        <w:spacing w:after="0" w:line="360" w:lineRule="auto"/>
        <w:ind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47C1" w:rsidRPr="004147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05400A" w:rsidRPr="00FF28F1">
        <w:rPr>
          <w:rFonts w:ascii="GHEA Grapalat" w:hAnsi="GHEA Grapalat" w:cs="Calibri"/>
          <w:bCs/>
          <w:sz w:val="24"/>
          <w:szCs w:val="24"/>
          <w:lang w:val="hy-AM"/>
        </w:rPr>
        <w:t xml:space="preserve">4-րդ </w:t>
      </w:r>
      <w:r w:rsidR="00D76F4B" w:rsidRPr="00FF28F1">
        <w:rPr>
          <w:rFonts w:ascii="GHEA Grapalat" w:hAnsi="GHEA Grapalat" w:cs="Calibri"/>
          <w:bCs/>
          <w:sz w:val="24"/>
          <w:szCs w:val="24"/>
          <w:lang w:val="hy-AM"/>
        </w:rPr>
        <w:t xml:space="preserve">մասը շարադրել </w:t>
      </w:r>
      <w:proofErr w:type="spellStart"/>
      <w:r w:rsidR="0005400A" w:rsidRPr="00FF28F1">
        <w:rPr>
          <w:rFonts w:ascii="GHEA Grapalat" w:hAnsi="GHEA Grapalat" w:cs="Calibri"/>
          <w:bCs/>
          <w:sz w:val="24"/>
          <w:szCs w:val="24"/>
          <w:lang w:val="hy-AM"/>
        </w:rPr>
        <w:t>հետևյալ</w:t>
      </w:r>
      <w:proofErr w:type="spellEnd"/>
      <w:r w:rsidR="0005400A" w:rsidRPr="00FF28F1">
        <w:rPr>
          <w:rFonts w:ascii="GHEA Grapalat" w:hAnsi="GHEA Grapalat" w:cs="Calibri"/>
          <w:bCs/>
          <w:sz w:val="24"/>
          <w:szCs w:val="24"/>
          <w:lang w:val="hy-AM"/>
        </w:rPr>
        <w:t xml:space="preserve"> խմբագրությամբ.</w:t>
      </w:r>
    </w:p>
    <w:p w14:paraId="5EE94798" w14:textId="3791C336" w:rsidR="00441D21" w:rsidRPr="00441D21" w:rsidRDefault="00690495" w:rsidP="00441D21">
      <w:p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ab/>
      </w:r>
      <w:r w:rsidR="0005400A" w:rsidRPr="00835FDF">
        <w:rPr>
          <w:rFonts w:ascii="GHEA Grapalat" w:hAnsi="GHEA Grapalat" w:cs="Calibri"/>
          <w:bCs/>
          <w:sz w:val="24"/>
          <w:szCs w:val="24"/>
          <w:lang w:val="hy-AM"/>
        </w:rPr>
        <w:t>«</w:t>
      </w:r>
      <w:r>
        <w:rPr>
          <w:rFonts w:ascii="GHEA Grapalat" w:hAnsi="GHEA Grapalat" w:cs="Calibri"/>
          <w:bCs/>
          <w:sz w:val="24"/>
          <w:szCs w:val="24"/>
          <w:lang w:val="hy-AM"/>
        </w:rPr>
        <w:t>4․</w:t>
      </w:r>
      <w:r w:rsidR="00441D21" w:rsidRPr="00441D21">
        <w:rPr>
          <w:lang w:val="hy-AM"/>
        </w:rPr>
        <w:t xml:space="preserve"> </w:t>
      </w:r>
      <w:r w:rsidR="00441D21" w:rsidRPr="00441D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գլխի կիրառման իմաստով` ՀՀ-ում հաշվառված մշտական հաստատության միջոցով գործող ոչ ռեզիդենտ կազմակերպության կողմից իրականացվող գործարքները համարվում են վերահսկվող </w:t>
      </w:r>
      <w:proofErr w:type="spellStart"/>
      <w:r w:rsidR="00441D21" w:rsidRPr="00441D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441D21" w:rsidRPr="00441D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դեպքերում՝</w:t>
      </w:r>
    </w:p>
    <w:p w14:paraId="366C83A9" w14:textId="6D844631" w:rsidR="00441D21" w:rsidRPr="00441D21" w:rsidRDefault="00441D21" w:rsidP="00441D21">
      <w:p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441D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եթե ՀՀ-ում հաշվառված մշտական հաստատության միջոցով գործող ոչ ռեզիդենտ կազմակերպության և ոչ ռեզիդենտ շահութահարկ վճարողի </w:t>
      </w:r>
      <w:proofErr w:type="spellStart"/>
      <w:r w:rsidRPr="00441D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Pr="00441D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իրականացվել է ծախսերի բաշխում և (կամ) Գործարք</w:t>
      </w:r>
      <w:r w:rsidRPr="00441D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FD8351E" w14:textId="58D1A638" w:rsidR="00EA6224" w:rsidRPr="00AD161A" w:rsidRDefault="00441D21" w:rsidP="00441D21">
      <w:p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441D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AD161A" w:rsidRPr="00AD16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իրականացվել է Գործարք Հայաստանի Հանրապետությունում </w:t>
      </w:r>
      <w:r w:rsidR="000D584D" w:rsidRPr="000D58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մշտական հաստատության միջոցով </w:t>
      </w:r>
      <w:r w:rsidR="00AD161A" w:rsidRPr="00AD16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գործունեություն իրականացնող ոչ ռեզիդենտ շահութահարկ վճարողի և այլ փոխկապակցված համարվող անձի </w:t>
      </w:r>
      <w:proofErr w:type="spellStart"/>
      <w:r w:rsidR="00AD161A" w:rsidRPr="00AD16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="00AD161A" w:rsidRPr="00AD16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Սույն կետի իմաստով իրականացված Գործարքը համարվում է վերահսկվող միայն Հայաստանի Հանրապետությունում հաշվառված մշտական հաստատությանը </w:t>
      </w:r>
      <w:proofErr w:type="spellStart"/>
      <w:r w:rsidR="00AD161A" w:rsidRPr="00AD16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վերագրելի</w:t>
      </w:r>
      <w:proofErr w:type="spellEnd"/>
      <w:r w:rsidR="00AD161A" w:rsidRPr="00AD16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եկամուտների և ծախսերի մասով։</w:t>
      </w:r>
      <w:r w:rsidR="00AD16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5652AAB9" w14:textId="0B66F25C" w:rsidR="00492DF9" w:rsidRDefault="00EA6224" w:rsidP="00EA6224">
      <w:pPr>
        <w:tabs>
          <w:tab w:val="left" w:pos="810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A62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0D3D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492D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6-րդ մասում «200» բառը փոխարինել «</w:t>
      </w:r>
      <w:r w:rsidR="000D3D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4214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</w:t>
      </w:r>
      <w:r w:rsidR="00492D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բառով։</w:t>
      </w:r>
    </w:p>
    <w:p w14:paraId="5FD92F37" w14:textId="32C4E7A6" w:rsidR="007305C5" w:rsidRPr="00492DF9" w:rsidRDefault="007305C5" w:rsidP="007305C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hy-AM"/>
        </w:rPr>
        <w:tab/>
      </w: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</w:t>
      </w:r>
      <w:r w:rsidRPr="007305C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6</w:t>
      </w: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Pr="00CD7BB1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D7BB1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CD7BB1">
        <w:rPr>
          <w:rFonts w:ascii="GHEA Grapalat" w:hAnsi="GHEA Grapalat"/>
          <w:sz w:val="24"/>
          <w:szCs w:val="24"/>
          <w:lang w:val="hy-AM"/>
        </w:rPr>
        <w:t>Օրենսգրքի 3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CD7BB1">
        <w:rPr>
          <w:rFonts w:ascii="GHEA Grapalat" w:hAnsi="GHEA Grapalat"/>
          <w:sz w:val="24"/>
          <w:szCs w:val="24"/>
          <w:lang w:val="hy-AM"/>
        </w:rPr>
        <w:t>4-րդ հոդված</w:t>
      </w:r>
      <w:r>
        <w:rPr>
          <w:rFonts w:ascii="GHEA Grapalat" w:hAnsi="GHEA Grapalat"/>
          <w:sz w:val="24"/>
          <w:szCs w:val="24"/>
          <w:lang w:val="hy-AM"/>
        </w:rPr>
        <w:t>ի 3-րդ մասի 1-ին կետից հանել «</w:t>
      </w:r>
      <w:r w:rsidRPr="007305C5">
        <w:rPr>
          <w:rFonts w:ascii="GHEA Grapalat" w:hAnsi="GHEA Grapalat"/>
          <w:sz w:val="24"/>
          <w:szCs w:val="24"/>
          <w:lang w:val="hy-AM"/>
        </w:rPr>
        <w:t>(այսուհետ սույն գլխում` շահութահարկի հարկման բազա)</w:t>
      </w:r>
      <w:r>
        <w:rPr>
          <w:rFonts w:ascii="GHEA Grapalat" w:hAnsi="GHEA Grapalat"/>
          <w:sz w:val="24"/>
          <w:szCs w:val="24"/>
          <w:lang w:val="hy-AM"/>
        </w:rPr>
        <w:t>» բառերը։</w:t>
      </w:r>
    </w:p>
    <w:p w14:paraId="7C065D39" w14:textId="123762DA" w:rsidR="000E1DA6" w:rsidRPr="007F1A8B" w:rsidRDefault="00E92608" w:rsidP="00844021">
      <w:pPr>
        <w:tabs>
          <w:tab w:val="left" w:pos="720"/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ab/>
      </w:r>
      <w:bookmarkStart w:id="2" w:name="_Hlk224055002"/>
      <w:r w:rsidR="000E7E68"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</w:t>
      </w:r>
      <w:r w:rsidR="00CB17C3" w:rsidRPr="007F1A8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7305C5">
        <w:rPr>
          <w:rFonts w:ascii="GHEA Grapalat" w:hAnsi="GHEA Grapalat"/>
          <w:b/>
          <w:bCs/>
          <w:iCs/>
          <w:sz w:val="24"/>
          <w:szCs w:val="24"/>
          <w:lang w:val="hy-AM"/>
        </w:rPr>
        <w:t>7</w:t>
      </w:r>
      <w:r w:rsidR="000E7E68"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="000E7E68" w:rsidRPr="00CD7BB1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0E7E68" w:rsidRPr="00CD7BB1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E6721B" w:rsidRPr="00CD7BB1">
        <w:rPr>
          <w:rFonts w:ascii="GHEA Grapalat" w:hAnsi="GHEA Grapalat"/>
          <w:sz w:val="24"/>
          <w:szCs w:val="24"/>
          <w:lang w:val="hy-AM"/>
        </w:rPr>
        <w:t>Օրենսգրքի 374-րդ հոդված</w:t>
      </w:r>
      <w:r w:rsidR="000E1DA6" w:rsidRPr="00CD7BB1">
        <w:rPr>
          <w:rFonts w:ascii="GHEA Grapalat" w:hAnsi="GHEA Grapalat"/>
          <w:sz w:val="24"/>
          <w:szCs w:val="24"/>
          <w:lang w:val="hy-AM"/>
        </w:rPr>
        <w:t>ը</w:t>
      </w:r>
      <w:r w:rsidR="007F1A8B">
        <w:rPr>
          <w:rFonts w:ascii="GHEA Grapalat" w:hAnsi="GHEA Grapalat"/>
          <w:sz w:val="24"/>
          <w:szCs w:val="24"/>
          <w:lang w:val="hy-AM"/>
        </w:rPr>
        <w:t xml:space="preserve"> շարադրել </w:t>
      </w:r>
      <w:proofErr w:type="spellStart"/>
      <w:r w:rsidR="007F1A8B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7F1A8B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bookmarkEnd w:id="2"/>
      <w:r w:rsidR="007F1A8B" w:rsidRPr="007F1A8B">
        <w:rPr>
          <w:rFonts w:ascii="GHEA Grapalat" w:hAnsi="GHEA Grapalat"/>
          <w:sz w:val="24"/>
          <w:szCs w:val="24"/>
          <w:lang w:val="hy-AM"/>
        </w:rPr>
        <w:t>.</w:t>
      </w:r>
    </w:p>
    <w:p w14:paraId="24CE4EE4" w14:textId="5A38EE6A" w:rsidR="00025838" w:rsidRPr="00025838" w:rsidRDefault="007F1A8B" w:rsidP="00025838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«1</w:t>
      </w:r>
      <w:r w:rsidRPr="007F1A8B">
        <w:rPr>
          <w:rFonts w:ascii="GHEA Grapalat" w:hAnsi="GHEA Grapalat" w:cs="Calibri"/>
          <w:bCs/>
          <w:sz w:val="24"/>
          <w:szCs w:val="24"/>
          <w:lang w:val="hy-AM"/>
        </w:rPr>
        <w:t xml:space="preserve">. Պարզած ձեռքի հեռավորության սկզբունքին չհամապատասխանող գործարքների իրականացման դեպքում հարկ վճարողը կարող է ինքնուրույն </w:t>
      </w:r>
      <w:r w:rsidRPr="007F1A8B">
        <w:rPr>
          <w:rFonts w:ascii="GHEA Grapalat" w:hAnsi="GHEA Grapalat" w:cs="Calibri"/>
          <w:bCs/>
          <w:sz w:val="24"/>
          <w:szCs w:val="24"/>
          <w:lang w:val="hy-AM"/>
        </w:rPr>
        <w:lastRenderedPageBreak/>
        <w:t xml:space="preserve">վերահաշվարկել շահութահարկով հարկման բազան, նվազեցնել հարկային վնասը և (կամ) </w:t>
      </w:r>
      <w:proofErr w:type="spellStart"/>
      <w:r w:rsidRPr="007F1A8B">
        <w:rPr>
          <w:rFonts w:ascii="GHEA Grapalat" w:hAnsi="GHEA Grapalat" w:cs="Calibri"/>
          <w:bCs/>
          <w:sz w:val="24"/>
          <w:szCs w:val="24"/>
          <w:lang w:val="hy-AM"/>
        </w:rPr>
        <w:t>ռոյալթիի</w:t>
      </w:r>
      <w:proofErr w:type="spellEnd"/>
      <w:r w:rsidRPr="007F1A8B">
        <w:rPr>
          <w:rFonts w:ascii="GHEA Grapalat" w:hAnsi="GHEA Grapalat" w:cs="Calibri"/>
          <w:bCs/>
          <w:sz w:val="24"/>
          <w:szCs w:val="24"/>
          <w:lang w:val="hy-AM"/>
        </w:rPr>
        <w:t xml:space="preserve"> բազան՝ ճշգրտելով վերահսկվող գործարքի ֆինանսական ցուցանիշը։ Հարկ վճարողը և Օրենսգրքի 54-րդ հոդվածով սահմանված կարգով հարկային մարմին է ներկայացնում </w:t>
      </w:r>
      <w:proofErr w:type="spellStart"/>
      <w:r w:rsidRPr="007F1A8B">
        <w:rPr>
          <w:rFonts w:ascii="GHEA Grapalat" w:hAnsi="GHEA Grapalat" w:cs="Calibri"/>
          <w:bCs/>
          <w:sz w:val="24"/>
          <w:szCs w:val="24"/>
          <w:lang w:val="hy-AM"/>
        </w:rPr>
        <w:t>տրանսֆերային</w:t>
      </w:r>
      <w:proofErr w:type="spellEnd"/>
      <w:r w:rsidRPr="007F1A8B">
        <w:rPr>
          <w:rFonts w:ascii="GHEA Grapalat" w:hAnsi="GHEA Grapalat" w:cs="Calibri"/>
          <w:bCs/>
          <w:sz w:val="24"/>
          <w:szCs w:val="24"/>
          <w:lang w:val="hy-AM"/>
        </w:rPr>
        <w:t xml:space="preserve"> գնագոյացման հարկային հաշվարկներ (այդ թվում` ճշտված) և ինքնուրույն ճշգրտելու դեպքում առաջացած հարկի և վճարի գումարների նկատմամբ տույժեր չեն հաշվարկվում</w:t>
      </w:r>
      <w:r>
        <w:rPr>
          <w:rFonts w:ascii="GHEA Grapalat" w:hAnsi="GHEA Grapalat" w:cs="Calibri"/>
          <w:bCs/>
          <w:sz w:val="24"/>
          <w:szCs w:val="24"/>
          <w:lang w:val="hy-AM"/>
        </w:rPr>
        <w:t>:</w:t>
      </w:r>
    </w:p>
    <w:p w14:paraId="1BA27DE8" w14:textId="5408814A" w:rsidR="002B3D2F" w:rsidRPr="00081474" w:rsidRDefault="002B3D2F" w:rsidP="002B3D2F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D7B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Հարկային մարմնի կողմից Օրենսգրքի 376-րդ հոդվածով սահմանված փաստաթղթերի, հարկային մարմնի պահանջած և հարկ վճարողի ներկայացրած լրացուցիչ տեղեկատվության կամ հարկային մարմնի պահանջով հարկ վճարողի հետ անցկացված հարցազրույցի վերլուծության արդյունքում հարկ վճարողի վերահսկվող գործարքների՝ պարզած ձեռքի հեռավորության սկզբունքին չհամապատասխանելու դեպքում հարկային մարմինը կարող է առաջարկել հարկ վճարողին վերահաշվարկել շահութահարկով հարկման բազան, նվազեցնել հարկային վնասը և (կամ) </w:t>
      </w:r>
      <w:proofErr w:type="spellStart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ռոյալթիի</w:t>
      </w:r>
      <w:proofErr w:type="spellEnd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բազան՝ ճշգրտելով վերահսկվող գործարքի ֆինանսական ցուցանիշը: Հարկային մարմնի առաջարկի հետ համաձայն լինելու դեպքում` հարկ վճարողը Օրենսգրքի 5</w:t>
      </w:r>
      <w:r w:rsidR="00B20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հոդվածով սահմանված կարգով հարկային մարմին է ներկայացնում </w:t>
      </w:r>
      <w:proofErr w:type="spellStart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տրանսֆերային</w:t>
      </w:r>
      <w:proofErr w:type="spellEnd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գնագոյացման հարկային հաշվարկներ (այդ թվում` ճշտված)` հարկային մարմնի առաջարկին 10 աշխատանքային օրվա ընթացքում գրավոր համաձայնություն տալու օրվանից սկսած 30 աշխատանքային օրվա ընթացքում: Առաջացած հարկի և վճարի գումարների նկատմամբ տույժեր չեն հաշվարկվում։</w:t>
      </w:r>
      <w:r w:rsidRPr="00CD7B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03426" w:rsidRPr="00CD7B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72533A6" w14:textId="13523934" w:rsidR="00BB54FE" w:rsidRPr="00CD7BB1" w:rsidRDefault="007F1A8B" w:rsidP="000315F1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3</w:t>
      </w:r>
      <w:r w:rsidR="003E1F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Հարկ վճարողի կողմից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տրանսֆերային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գնագոյացման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փաստաթղթավորմամբ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ներկայացված մոտեցումներին համաձայն չլինելու դեպքում, հարկային մարմնի կողմից իրականացվում է վերահսկվող գործարքի վերլուծություն, որի արդյունքում հարկային մարմինը կարող է առաջարկել հարկ վճարողին վերահաշվարկել շահութահարկով հարկման բազան, նվազեցնել հարկային վնասը և (կամ)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ռոյալթիի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բազան՝ ճշգրտելով վերահսկվող գործարքի ֆինանսական ցուցանիշը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մեդիանա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Հարկային մարմնի առաջարկի հետ համաձայն լինելու դեպքում` հարկ վճարողը Օրենսգրքի 54-րդ հոդվածով սահմանված կարգով հարկային մարմին է ներկայացնում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տրանսֆերային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գնագոյացման հարկային հաշվարկներ (այդ թվում` ճշտված)` հարկային մարմնի առաջարկին 10 աշխատանքային օրվա ընթացքում գրավոր համաձայնություն տալու օրվանից սկսած 30 աշխատանքային օրվա ընթացքում, եթե պարզած ձեռքի հեռավորության սկզբունքին համապատասխա-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նության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դեպքում կարող էր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ձևավորվել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շահութահարկով հարկման լրացուցիչ բազա և (կամ)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ռոյալթիի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լրացուցիչ բազա և (կամ) կարող էր նվազել հարկային տարվա արդյունքներով հարկային վնասը: Հարկային մարմնի առաջարկով ֆինանսական ցուցանիշը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մեդիանա</w:t>
      </w:r>
      <w:proofErr w:type="spellEnd"/>
      <w:r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ճշգրտելու դեպքում առաջացած հարկի և վճարի գումարների նկատմամբ տույժեր չեն հաշվարկվում:</w:t>
      </w:r>
    </w:p>
    <w:p w14:paraId="254CAB6E" w14:textId="13C58A48" w:rsidR="00843A0F" w:rsidRDefault="00843A0F" w:rsidP="00843A0F">
      <w:pPr>
        <w:tabs>
          <w:tab w:val="left" w:pos="720"/>
          <w:tab w:val="left" w:pos="9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3E1F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հոդվածի 2-րդ և 3-րդ մասերի համաձայն հարկային մարմնի կողմից ներկայացված առաջարկներին համաձայն չլինելու դեպքում հարկ վճարողը առաջարկի ստացման </w:t>
      </w:r>
      <w:proofErr w:type="spellStart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օրվանը</w:t>
      </w:r>
      <w:proofErr w:type="spellEnd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10 աշխատանքային օրվա ընթացքում էլեկտրոնային եղանակով հարկային մարմնին է ներկայացնում համապատասխան առարկություններ և հիմնավորումներ։ Սահմանված ժամկետում հիմնավորումներ և առարկություններ չստանալու կամ հարկ վճարողի ներկայացված առարկությունները հարկային մարմնի կողմից ընդունելի չհամարվելու դեպքում, հարկային մարմինը կարող է իրականացնել </w:t>
      </w:r>
      <w:proofErr w:type="spellStart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տրանսֆերային</w:t>
      </w:r>
      <w:proofErr w:type="spellEnd"/>
      <w:r w:rsidR="007F1A8B" w:rsidRPr="007F1A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գնագոյացման ստուգում։</w:t>
      </w:r>
    </w:p>
    <w:p w14:paraId="43568286" w14:textId="6CDA390D" w:rsidR="00843A0F" w:rsidRPr="00CE3CE5" w:rsidRDefault="00843A0F" w:rsidP="00843A0F">
      <w:pPr>
        <w:pStyle w:val="ListParagraph"/>
        <w:tabs>
          <w:tab w:val="left" w:pos="720"/>
        </w:tabs>
        <w:spacing w:after="0" w:line="360" w:lineRule="auto"/>
        <w:ind w:left="0"/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3E1F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proofErr w:type="spellStart"/>
      <w:r w:rsidR="00D537DF"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Տրանսֆերային</w:t>
      </w:r>
      <w:proofErr w:type="spellEnd"/>
      <w:r w:rsidR="00D537DF"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գնագոյացման ստուգման արդյունքներով առաջադրվող հարկի և վճարի գումարների նկատմամբ տույժերը հաշվարկվում են օրենսդրությամբ սահմանված կարգով:</w:t>
      </w:r>
    </w:p>
    <w:p w14:paraId="1168C97D" w14:textId="45A12E72" w:rsidR="00DE4428" w:rsidRDefault="00D537DF" w:rsidP="00DE4428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6</w:t>
      </w:r>
      <w:r w:rsidR="00DE4428" w:rsidRPr="00DE442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DE4428" w:rsidRPr="00DE44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Տրանսֆերային</w:t>
      </w:r>
      <w:proofErr w:type="spellEnd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գնագոյացման հաշվարկի (այդ թվում` ճշտված) </w:t>
      </w:r>
      <w:proofErr w:type="spellStart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լրացման և ներկայացման կարգը սահմանում է հարկային մարմինը:</w:t>
      </w:r>
    </w:p>
    <w:p w14:paraId="7C066C9D" w14:textId="5AA6DF86" w:rsidR="00E714D7" w:rsidRPr="00D537DF" w:rsidRDefault="00D537DF" w:rsidP="00DE4428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7. Սույն հոդվածի համապատասխանաբար 1-3-րդ մասերով սահմանված կարգով հաշվարկված՝ պետական բյուջե վճարման ենթակա շահութահարկի  և </w:t>
      </w:r>
      <w:proofErr w:type="spellStart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ռոյալթիի</w:t>
      </w:r>
      <w:proofErr w:type="spellEnd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գումարները պետական բյուջե են վճարում </w:t>
      </w:r>
      <w:proofErr w:type="spellStart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տրանսֆերային</w:t>
      </w:r>
      <w:proofErr w:type="spellEnd"/>
      <w:r w:rsidRPr="00D537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գնագոյացման հաշվարկի ներկայացմանը հաջորդող ամսվա 30-ը ներառյալ։</w:t>
      </w:r>
      <w:r w:rsidR="00EA1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  <w:r w:rsidR="00DE4428" w:rsidRPr="008420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E6721B"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</w:t>
      </w:r>
      <w:r w:rsidR="000E7E68"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9C376F">
        <w:rPr>
          <w:rFonts w:ascii="GHEA Grapalat" w:hAnsi="GHEA Grapalat"/>
          <w:b/>
          <w:bCs/>
          <w:iCs/>
          <w:sz w:val="24"/>
          <w:szCs w:val="24"/>
          <w:lang w:val="hy-AM"/>
        </w:rPr>
        <w:t>8</w:t>
      </w:r>
      <w:r w:rsidR="00E6721B"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="00E6721B" w:rsidRPr="0084200C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9541CD" w:rsidRPr="0084200C">
        <w:rPr>
          <w:rFonts w:ascii="GHEA Grapalat" w:hAnsi="GHEA Grapalat"/>
          <w:sz w:val="24"/>
          <w:szCs w:val="24"/>
          <w:lang w:val="hy-AM"/>
        </w:rPr>
        <w:t xml:space="preserve">Օրենսգրքի 375-րդ </w:t>
      </w:r>
      <w:r w:rsidR="00567CCA" w:rsidRPr="0084200C">
        <w:rPr>
          <w:rFonts w:ascii="GHEA Grapalat" w:hAnsi="GHEA Grapalat"/>
          <w:sz w:val="24"/>
          <w:szCs w:val="24"/>
          <w:lang w:val="hy-AM"/>
        </w:rPr>
        <w:t>հոդված</w:t>
      </w:r>
      <w:r w:rsidR="00E714D7" w:rsidRPr="0084200C">
        <w:rPr>
          <w:rFonts w:ascii="GHEA Grapalat" w:hAnsi="GHEA Grapalat"/>
          <w:sz w:val="24"/>
          <w:szCs w:val="24"/>
          <w:lang w:val="hy-AM"/>
        </w:rPr>
        <w:t>ը</w:t>
      </w:r>
      <w:r w:rsidR="00700CBC" w:rsidRPr="0084200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A61E6C" w14:textId="2C30ED6D" w:rsidR="00FE5A1B" w:rsidRDefault="00FE5A1B" w:rsidP="00141AF5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1-ին մասում «200» բառը փոխարինել «</w:t>
      </w:r>
      <w:r w:rsidR="00CF3E9F">
        <w:rPr>
          <w:rFonts w:ascii="GHEA Grapalat" w:hAnsi="GHEA Grapalat" w:cs="Calibri"/>
          <w:bCs/>
          <w:sz w:val="24"/>
          <w:szCs w:val="24"/>
          <w:lang w:val="hy-AM"/>
        </w:rPr>
        <w:t>6</w:t>
      </w:r>
      <w:r>
        <w:rPr>
          <w:rFonts w:ascii="GHEA Grapalat" w:hAnsi="GHEA Grapalat" w:cs="Calibri"/>
          <w:bCs/>
          <w:sz w:val="24"/>
          <w:szCs w:val="24"/>
          <w:lang w:val="hy-AM"/>
        </w:rPr>
        <w:t>00» բառով</w:t>
      </w:r>
      <w:r w:rsidRPr="00FE5A1B">
        <w:rPr>
          <w:rFonts w:ascii="GHEA Grapalat" w:hAnsi="GHEA Grapalat" w:cs="Calibri"/>
          <w:bCs/>
          <w:sz w:val="24"/>
          <w:szCs w:val="24"/>
          <w:lang w:val="hy-AM"/>
        </w:rPr>
        <w:t>.</w:t>
      </w:r>
    </w:p>
    <w:p w14:paraId="1D81C9AF" w14:textId="0B26F588" w:rsidR="0084200C" w:rsidRPr="0084200C" w:rsidRDefault="00E714D7" w:rsidP="00141AF5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84200C">
        <w:rPr>
          <w:rFonts w:ascii="GHEA Grapalat" w:hAnsi="GHEA Grapalat" w:cs="Calibri"/>
          <w:bCs/>
          <w:sz w:val="24"/>
          <w:szCs w:val="24"/>
          <w:lang w:val="hy-AM"/>
        </w:rPr>
        <w:t>3-րդ մասում</w:t>
      </w:r>
      <w:r w:rsidR="0084200C" w:rsidRPr="0084200C">
        <w:rPr>
          <w:rFonts w:ascii="GHEA Grapalat" w:hAnsi="GHEA Grapalat" w:cs="Calibri"/>
          <w:bCs/>
          <w:sz w:val="24"/>
          <w:szCs w:val="24"/>
          <w:lang w:val="hy-AM"/>
        </w:rPr>
        <w:t>՝</w:t>
      </w:r>
    </w:p>
    <w:p w14:paraId="172301CA" w14:textId="23CFBE85" w:rsidR="00141AF5" w:rsidRPr="00E92608" w:rsidRDefault="0084200C" w:rsidP="0084200C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highlight w:val="yellow"/>
          <w:lang w:val="hy-AM"/>
        </w:rPr>
      </w:pPr>
      <w:r>
        <w:rPr>
          <w:rFonts w:ascii="GHEA Grapalat" w:hAnsi="GHEA Grapalat" w:cs="Calibri"/>
          <w:bCs/>
          <w:sz w:val="24"/>
          <w:szCs w:val="24"/>
          <w:lang w:val="hy-AM"/>
        </w:rPr>
        <w:t>ա</w:t>
      </w:r>
      <w:r w:rsidRPr="00D624B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E714D7">
        <w:rPr>
          <w:rFonts w:ascii="GHEA Grapalat" w:hAnsi="GHEA Grapalat" w:cs="Calibri"/>
          <w:bCs/>
          <w:sz w:val="24"/>
          <w:szCs w:val="24"/>
          <w:lang w:val="hy-AM"/>
        </w:rPr>
        <w:t xml:space="preserve"> «ապրիլի 20-ը» բառերը փոխարինել «</w:t>
      </w:r>
      <w:r w:rsidR="009B175B">
        <w:rPr>
          <w:rFonts w:ascii="GHEA Grapalat" w:hAnsi="GHEA Grapalat" w:cs="Calibri"/>
          <w:bCs/>
          <w:sz w:val="24"/>
          <w:szCs w:val="24"/>
          <w:lang w:val="hy-AM"/>
        </w:rPr>
        <w:t>հուլ</w:t>
      </w:r>
      <w:r w:rsidR="00E714D7">
        <w:rPr>
          <w:rFonts w:ascii="GHEA Grapalat" w:hAnsi="GHEA Grapalat" w:cs="Calibri"/>
          <w:bCs/>
          <w:sz w:val="24"/>
          <w:szCs w:val="24"/>
          <w:lang w:val="hy-AM"/>
        </w:rPr>
        <w:t>իսի 30-ը» բառերով</w:t>
      </w:r>
      <w:r w:rsidR="00FE5A1B">
        <w:rPr>
          <w:rFonts w:ascii="GHEA Grapalat" w:hAnsi="GHEA Grapalat" w:cs="Calibri"/>
          <w:bCs/>
          <w:sz w:val="24"/>
          <w:szCs w:val="24"/>
          <w:lang w:val="hy-AM"/>
        </w:rPr>
        <w:t xml:space="preserve">. </w:t>
      </w:r>
    </w:p>
    <w:p w14:paraId="3508533D" w14:textId="08B77725" w:rsidR="0084200C" w:rsidRPr="002A65FF" w:rsidRDefault="0084200C" w:rsidP="0084200C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9D1053">
        <w:rPr>
          <w:rFonts w:ascii="GHEA Grapalat" w:hAnsi="GHEA Grapalat" w:cs="Calibri"/>
          <w:bCs/>
          <w:sz w:val="24"/>
          <w:szCs w:val="24"/>
          <w:lang w:val="hy-AM"/>
        </w:rPr>
        <w:t>բ</w:t>
      </w:r>
      <w:r w:rsidRPr="009D1053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D624B8" w:rsidRPr="009D1053">
        <w:rPr>
          <w:rFonts w:ascii="Cambria Math" w:hAnsi="Cambria Math" w:cs="Cambria Math"/>
          <w:bCs/>
          <w:sz w:val="24"/>
          <w:szCs w:val="24"/>
          <w:lang w:val="hy-AM"/>
        </w:rPr>
        <w:t xml:space="preserve"> </w:t>
      </w:r>
      <w:r w:rsidRPr="009D1053">
        <w:rPr>
          <w:rFonts w:ascii="GHEA Grapalat" w:hAnsi="GHEA Grapalat" w:cs="Calibri"/>
          <w:bCs/>
          <w:sz w:val="24"/>
          <w:szCs w:val="24"/>
          <w:lang w:val="hy-AM"/>
        </w:rPr>
        <w:t xml:space="preserve">երկրորդ նախադասությունը </w:t>
      </w:r>
      <w:r w:rsidRPr="009D1053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proofErr w:type="spellStart"/>
      <w:r w:rsidRPr="009D1053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9D1053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Pr="009D105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B6E0F1F" w14:textId="4DE01378" w:rsidR="0084200C" w:rsidRDefault="0084200C" w:rsidP="0084200C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2608">
        <w:rPr>
          <w:rFonts w:ascii="GHEA Grapalat" w:hAnsi="GHEA Grapalat"/>
          <w:sz w:val="24"/>
          <w:szCs w:val="24"/>
          <w:lang w:val="hy-AM"/>
        </w:rPr>
        <w:t>«</w:t>
      </w:r>
      <w:r w:rsidR="00D566FC" w:rsidRPr="00D566FC">
        <w:rPr>
          <w:rFonts w:ascii="GHEA Grapalat" w:hAnsi="GHEA Grapalat"/>
          <w:sz w:val="24"/>
          <w:szCs w:val="24"/>
          <w:lang w:val="hy-AM"/>
        </w:rPr>
        <w:t xml:space="preserve">Հարկ վճարողի կողմից հարկային մարմին ներկայացված վերահսկվող գործարքների մասին ծանուցման մեջ </w:t>
      </w:r>
      <w:proofErr w:type="spellStart"/>
      <w:r w:rsidR="00D566FC" w:rsidRPr="00D566FC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="00D566FC" w:rsidRPr="00D566FC">
        <w:rPr>
          <w:rFonts w:ascii="GHEA Grapalat" w:hAnsi="GHEA Grapalat"/>
          <w:sz w:val="24"/>
          <w:szCs w:val="24"/>
          <w:lang w:val="hy-AM"/>
        </w:rPr>
        <w:t xml:space="preserve"> վերահսկվող գործարքի մասով սխալների կամ պակաս քանակությամբ լրացված վերահսկվող գործարքների փաստն ինքնուրույն հայտնաբերելու կամ հարկային մարմնի կողմից բացահայտված լինելու դեպքում կարող է ներկայացվել ճշտված ծանուցում </w:t>
      </w:r>
      <w:proofErr w:type="spellStart"/>
      <w:r w:rsidR="00D566FC" w:rsidRPr="00D566FC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D566FC" w:rsidRPr="00D566FC">
        <w:rPr>
          <w:rFonts w:ascii="GHEA Grapalat" w:hAnsi="GHEA Grapalat"/>
          <w:sz w:val="24"/>
          <w:szCs w:val="24"/>
          <w:lang w:val="hy-AM"/>
        </w:rPr>
        <w:t xml:space="preserve"> տվյալ վերահսկվող գործարքի վերաբերյալ </w:t>
      </w:r>
      <w:proofErr w:type="spellStart"/>
      <w:r w:rsidR="00D566FC" w:rsidRPr="00D566FC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D566FC" w:rsidRPr="00D566FC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D566FC" w:rsidRPr="00D566FC">
        <w:rPr>
          <w:rFonts w:ascii="GHEA Grapalat" w:hAnsi="GHEA Grapalat"/>
          <w:sz w:val="24"/>
          <w:szCs w:val="24"/>
          <w:lang w:val="hy-AM"/>
        </w:rPr>
        <w:t>փաստաթղթավորումը</w:t>
      </w:r>
      <w:proofErr w:type="spellEnd"/>
      <w:r w:rsidR="00D566FC" w:rsidRPr="00D566FC">
        <w:rPr>
          <w:rFonts w:ascii="GHEA Grapalat" w:hAnsi="GHEA Grapalat"/>
          <w:sz w:val="24"/>
          <w:szCs w:val="24"/>
          <w:lang w:val="hy-AM"/>
        </w:rPr>
        <w:t xml:space="preserve"> հարկային մարմին ներկայացնելու մասին գրավոր ծանուցման ստացման օրը:</w:t>
      </w:r>
      <w:r w:rsidRPr="00E92608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AA8E56E" w14:textId="4A77BFA2" w:rsidR="005D51B1" w:rsidRPr="009D1053" w:rsidRDefault="00D624B8" w:rsidP="0084200C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D1053">
        <w:rPr>
          <w:rFonts w:ascii="GHEA Grapalat" w:hAnsi="GHEA Grapalat"/>
          <w:sz w:val="24"/>
          <w:szCs w:val="24"/>
          <w:lang w:val="hy-AM"/>
        </w:rPr>
        <w:t xml:space="preserve">գ. Երկրորդ </w:t>
      </w:r>
      <w:r w:rsidR="00DD1007" w:rsidRPr="009D1053">
        <w:rPr>
          <w:rFonts w:ascii="GHEA Grapalat" w:hAnsi="GHEA Grapalat"/>
          <w:sz w:val="24"/>
          <w:szCs w:val="24"/>
          <w:lang w:val="hy-AM"/>
        </w:rPr>
        <w:t>պարբերությու</w:t>
      </w:r>
      <w:r w:rsidRPr="009D1053">
        <w:rPr>
          <w:rFonts w:ascii="GHEA Grapalat" w:hAnsi="GHEA Grapalat"/>
          <w:sz w:val="24"/>
          <w:szCs w:val="24"/>
          <w:lang w:val="hy-AM"/>
        </w:rPr>
        <w:t>ն</w:t>
      </w:r>
      <w:r w:rsidR="00DD1007" w:rsidRPr="009D1053">
        <w:rPr>
          <w:rFonts w:ascii="GHEA Grapalat" w:hAnsi="GHEA Grapalat"/>
          <w:sz w:val="24"/>
          <w:szCs w:val="24"/>
          <w:lang w:val="hy-AM"/>
        </w:rPr>
        <w:t xml:space="preserve">ը շարադրել </w:t>
      </w:r>
      <w:proofErr w:type="spellStart"/>
      <w:r w:rsidR="00DD1007" w:rsidRPr="009D1053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DD1007" w:rsidRPr="009D1053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="005D51B1" w:rsidRPr="009D1053">
        <w:rPr>
          <w:rFonts w:ascii="GHEA Grapalat" w:hAnsi="GHEA Grapalat"/>
          <w:sz w:val="24"/>
          <w:szCs w:val="24"/>
          <w:lang w:val="hy-AM"/>
        </w:rPr>
        <w:t>.</w:t>
      </w:r>
    </w:p>
    <w:p w14:paraId="6EFF7441" w14:textId="4295E927" w:rsidR="005D51B1" w:rsidRPr="005D51B1" w:rsidRDefault="005D51B1" w:rsidP="0084200C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bookmarkStart w:id="3" w:name="_Hlk225778486"/>
      <w:r w:rsidRPr="005D51B1">
        <w:rPr>
          <w:rFonts w:ascii="GHEA Grapalat" w:hAnsi="GHEA Grapalat"/>
          <w:sz w:val="24"/>
          <w:szCs w:val="24"/>
          <w:lang w:val="hy-AM"/>
        </w:rPr>
        <w:t>Օրենսգրքի 363-րդ հոդվածի 2-րդ մասով սահմանված վերահսկվող գործարքների ծանուցումը ներկայացնում</w:t>
      </w:r>
      <w:r>
        <w:rPr>
          <w:rFonts w:ascii="GHEA Grapalat" w:hAnsi="GHEA Grapalat"/>
          <w:sz w:val="24"/>
          <w:szCs w:val="24"/>
          <w:lang w:val="hy-AM"/>
        </w:rPr>
        <w:t xml:space="preserve"> է գործարքի այն կողմը, որ</w:t>
      </w:r>
      <w:r w:rsidR="00D566FC">
        <w:rPr>
          <w:rFonts w:ascii="GHEA Grapalat" w:hAnsi="GHEA Grapalat"/>
          <w:sz w:val="24"/>
          <w:szCs w:val="24"/>
          <w:lang w:val="hy-AM"/>
        </w:rPr>
        <w:t>ը բավարարում է</w:t>
      </w:r>
      <w:r>
        <w:rPr>
          <w:rFonts w:ascii="GHEA Grapalat" w:hAnsi="GHEA Grapalat"/>
          <w:sz w:val="24"/>
          <w:szCs w:val="24"/>
          <w:lang w:val="hy-AM"/>
        </w:rPr>
        <w:t xml:space="preserve"> Օրենսգրքի 362-րդ հոդվածի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կետով </w:t>
      </w:r>
      <w:r w:rsidR="00D566FC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proofErr w:type="spellStart"/>
      <w:r w:rsidR="00D566FC">
        <w:rPr>
          <w:rFonts w:ascii="GHEA Grapalat" w:hAnsi="GHEA Grapalat"/>
          <w:sz w:val="24"/>
          <w:szCs w:val="24"/>
          <w:lang w:val="hy-AM"/>
        </w:rPr>
        <w:t>փոխկապակցվածության</w:t>
      </w:r>
      <w:proofErr w:type="spellEnd"/>
      <w:r w:rsidR="00D566FC">
        <w:rPr>
          <w:rFonts w:ascii="GHEA Grapalat" w:hAnsi="GHEA Grapalat"/>
          <w:sz w:val="24"/>
          <w:szCs w:val="24"/>
          <w:lang w:val="hy-AM"/>
        </w:rPr>
        <w:t xml:space="preserve"> չափանիշի։ Ն</w:t>
      </w:r>
      <w:r w:rsidRPr="009D1053">
        <w:rPr>
          <w:rFonts w:ascii="GHEA Grapalat" w:hAnsi="GHEA Grapalat"/>
          <w:sz w:val="24"/>
          <w:szCs w:val="24"/>
          <w:lang w:val="hy-AM"/>
        </w:rPr>
        <w:t>ախորդ տարում իրականացված վերահսկվող գործարք</w:t>
      </w:r>
      <w:r w:rsidR="00D566FC">
        <w:rPr>
          <w:rFonts w:ascii="GHEA Grapalat" w:hAnsi="GHEA Grapalat"/>
          <w:sz w:val="24"/>
          <w:szCs w:val="24"/>
          <w:lang w:val="hy-AM"/>
        </w:rPr>
        <w:t>ը ենթակա է ծանուցման, եթե գործարքի պայմաններում տեղի են ունեցել փոփոխություններ</w:t>
      </w:r>
      <w:r w:rsidR="002A65FF" w:rsidRPr="009D1053">
        <w:rPr>
          <w:rFonts w:ascii="GHEA Grapalat" w:hAnsi="GHEA Grapalat"/>
          <w:sz w:val="24"/>
          <w:szCs w:val="24"/>
          <w:lang w:val="hy-AM"/>
        </w:rPr>
        <w:t>։</w:t>
      </w:r>
      <w:bookmarkEnd w:id="3"/>
      <w:r w:rsidR="00D566FC">
        <w:rPr>
          <w:rFonts w:ascii="GHEA Grapalat" w:hAnsi="GHEA Grapalat"/>
          <w:sz w:val="24"/>
          <w:szCs w:val="24"/>
          <w:lang w:val="hy-AM"/>
        </w:rPr>
        <w:t>»։</w:t>
      </w:r>
    </w:p>
    <w:p w14:paraId="6846E86F" w14:textId="574A921E" w:rsidR="004C2319" w:rsidRPr="00141AF5" w:rsidRDefault="002A65FF" w:rsidP="005D51B1">
      <w:pPr>
        <w:pStyle w:val="ListParagraph"/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2A65FF">
        <w:rPr>
          <w:rFonts w:ascii="GHEA Grapalat" w:hAnsi="GHEA Grapalat"/>
          <w:sz w:val="24"/>
          <w:szCs w:val="24"/>
          <w:lang w:val="hy-AM"/>
        </w:rPr>
        <w:t>)</w:t>
      </w:r>
      <w:r w:rsidR="00EE406E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CCA" w:rsidRPr="00141AF5">
        <w:rPr>
          <w:rFonts w:ascii="GHEA Grapalat" w:hAnsi="GHEA Grapalat"/>
          <w:sz w:val="24"/>
          <w:szCs w:val="24"/>
          <w:lang w:val="hy-AM"/>
        </w:rPr>
        <w:t xml:space="preserve">4-րդ </w:t>
      </w:r>
      <w:r w:rsidR="00836742" w:rsidRPr="00141AF5">
        <w:rPr>
          <w:rFonts w:ascii="GHEA Grapalat" w:hAnsi="GHEA Grapalat"/>
          <w:sz w:val="24"/>
          <w:szCs w:val="24"/>
          <w:lang w:val="hy-AM"/>
        </w:rPr>
        <w:t xml:space="preserve">մասից հանել </w:t>
      </w:r>
      <w:r w:rsidR="009541CD" w:rsidRPr="00141AF5">
        <w:rPr>
          <w:rFonts w:ascii="GHEA Grapalat" w:hAnsi="GHEA Grapalat" w:cs="Calibri"/>
          <w:bCs/>
          <w:sz w:val="24"/>
          <w:szCs w:val="24"/>
          <w:lang w:val="hy-AM"/>
        </w:rPr>
        <w:t>«10 աշխա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9541CD" w:rsidRPr="00141AF5">
        <w:rPr>
          <w:rFonts w:ascii="GHEA Grapalat" w:hAnsi="GHEA Grapalat" w:cs="Calibri"/>
          <w:bCs/>
          <w:sz w:val="24"/>
          <w:szCs w:val="24"/>
          <w:lang w:val="hy-AM"/>
        </w:rPr>
        <w:t>տան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9541CD" w:rsidRPr="00141AF5">
        <w:rPr>
          <w:rFonts w:ascii="GHEA Grapalat" w:hAnsi="GHEA Grapalat" w:cs="Calibri"/>
          <w:bCs/>
          <w:sz w:val="24"/>
          <w:szCs w:val="24"/>
          <w:lang w:val="hy-AM"/>
        </w:rPr>
        <w:t>քա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9541CD" w:rsidRPr="00141AF5">
        <w:rPr>
          <w:rFonts w:ascii="GHEA Grapalat" w:hAnsi="GHEA Grapalat" w:cs="Calibri"/>
          <w:bCs/>
          <w:sz w:val="24"/>
          <w:szCs w:val="24"/>
          <w:lang w:val="hy-AM"/>
        </w:rPr>
        <w:t xml:space="preserve">յին օրվա ընթացքում» </w:t>
      </w:r>
      <w:r w:rsidR="003D407E" w:rsidRPr="00141AF5">
        <w:rPr>
          <w:rFonts w:ascii="GHEA Grapalat" w:hAnsi="GHEA Grapalat" w:cs="Calibri"/>
          <w:bCs/>
          <w:sz w:val="24"/>
          <w:szCs w:val="24"/>
          <w:lang w:val="hy-AM"/>
        </w:rPr>
        <w:t>բառերը</w:t>
      </w:r>
      <w:r w:rsidR="00EB1B9E" w:rsidRPr="00141AF5">
        <w:rPr>
          <w:rFonts w:ascii="GHEA Grapalat" w:hAnsi="GHEA Grapalat" w:cs="Calibri"/>
          <w:bCs/>
          <w:sz w:val="24"/>
          <w:szCs w:val="24"/>
          <w:lang w:val="hy-AM"/>
        </w:rPr>
        <w:t xml:space="preserve"> և «30 աշխատանքային» բառերը փոխարինել «10 աշ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EB1B9E" w:rsidRPr="00141AF5">
        <w:rPr>
          <w:rFonts w:ascii="GHEA Grapalat" w:hAnsi="GHEA Grapalat" w:cs="Calibri"/>
          <w:bCs/>
          <w:sz w:val="24"/>
          <w:szCs w:val="24"/>
          <w:lang w:val="hy-AM"/>
        </w:rPr>
        <w:t>խա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EB1B9E" w:rsidRPr="00141AF5">
        <w:rPr>
          <w:rFonts w:ascii="GHEA Grapalat" w:hAnsi="GHEA Grapalat" w:cs="Calibri"/>
          <w:bCs/>
          <w:sz w:val="24"/>
          <w:szCs w:val="24"/>
          <w:lang w:val="hy-AM"/>
        </w:rPr>
        <w:t>տան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EB1B9E" w:rsidRPr="00141AF5">
        <w:rPr>
          <w:rFonts w:ascii="GHEA Grapalat" w:hAnsi="GHEA Grapalat" w:cs="Calibri"/>
          <w:bCs/>
          <w:sz w:val="24"/>
          <w:szCs w:val="24"/>
          <w:lang w:val="hy-AM"/>
        </w:rPr>
        <w:t>քային» բառերով</w:t>
      </w:r>
      <w:r w:rsidR="004C2319" w:rsidRPr="00141AF5">
        <w:rPr>
          <w:rFonts w:ascii="GHEA Grapalat" w:hAnsi="GHEA Grapalat" w:cs="Calibri"/>
          <w:bCs/>
          <w:sz w:val="24"/>
          <w:szCs w:val="24"/>
          <w:lang w:val="hy-AM"/>
        </w:rPr>
        <w:t>,</w:t>
      </w:r>
      <w:r w:rsidR="00567CCA" w:rsidRPr="00141AF5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567CCA" w:rsidRPr="00141AF5">
        <w:rPr>
          <w:rFonts w:ascii="GHEA Grapalat" w:hAnsi="GHEA Grapalat" w:cs="Calibri"/>
          <w:bCs/>
          <w:sz w:val="24"/>
          <w:szCs w:val="24"/>
          <w:lang w:val="hy-AM"/>
        </w:rPr>
        <w:t>ինչպես նաև</w:t>
      </w:r>
      <w:r w:rsidR="00567CCA" w:rsidRPr="00141AF5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4C2319" w:rsidRPr="00141AF5">
        <w:rPr>
          <w:rFonts w:ascii="GHEA Grapalat" w:hAnsi="GHEA Grapalat" w:cs="Calibri"/>
          <w:bCs/>
          <w:sz w:val="24"/>
          <w:szCs w:val="24"/>
          <w:lang w:val="hy-AM"/>
        </w:rPr>
        <w:t xml:space="preserve">լրացնել նոր նախադասություն </w:t>
      </w:r>
      <w:proofErr w:type="spellStart"/>
      <w:r w:rsidR="004C2319" w:rsidRPr="00141AF5">
        <w:rPr>
          <w:rFonts w:ascii="GHEA Grapalat" w:hAnsi="GHEA Grapalat" w:cs="Calibri"/>
          <w:bCs/>
          <w:sz w:val="24"/>
          <w:szCs w:val="24"/>
          <w:lang w:val="hy-AM"/>
        </w:rPr>
        <w:t>հետևյալ</w:t>
      </w:r>
      <w:proofErr w:type="spellEnd"/>
      <w:r w:rsidR="004C2319" w:rsidRPr="00141AF5">
        <w:rPr>
          <w:rFonts w:ascii="GHEA Grapalat" w:hAnsi="GHEA Grapalat" w:cs="Calibri"/>
          <w:bCs/>
          <w:sz w:val="24"/>
          <w:szCs w:val="24"/>
          <w:lang w:val="hy-AM"/>
        </w:rPr>
        <w:t xml:space="preserve"> բովան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4C2319" w:rsidRPr="00141AF5">
        <w:rPr>
          <w:rFonts w:ascii="GHEA Grapalat" w:hAnsi="GHEA Grapalat" w:cs="Calibri"/>
          <w:bCs/>
          <w:sz w:val="24"/>
          <w:szCs w:val="24"/>
          <w:lang w:val="hy-AM"/>
        </w:rPr>
        <w:t>դակութ</w:t>
      </w:r>
      <w:r w:rsidR="008F25C6" w:rsidRPr="00141AF5">
        <w:rPr>
          <w:rFonts w:ascii="GHEA Grapalat" w:hAnsi="GHEA Grapalat" w:cs="Calibri"/>
          <w:bCs/>
          <w:sz w:val="24"/>
          <w:szCs w:val="24"/>
          <w:lang w:val="hy-AM"/>
        </w:rPr>
        <w:softHyphen/>
      </w:r>
      <w:r w:rsidR="004C2319" w:rsidRPr="00141AF5">
        <w:rPr>
          <w:rFonts w:ascii="GHEA Grapalat" w:hAnsi="GHEA Grapalat" w:cs="Calibri"/>
          <w:bCs/>
          <w:sz w:val="24"/>
          <w:szCs w:val="24"/>
          <w:lang w:val="hy-AM"/>
        </w:rPr>
        <w:t>յամբ`</w:t>
      </w:r>
    </w:p>
    <w:p w14:paraId="034FD1CE" w14:textId="7AEB34ED" w:rsidR="004C2319" w:rsidRPr="008F715C" w:rsidRDefault="004C2319" w:rsidP="00C94141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color w:val="FF0000"/>
          <w:sz w:val="24"/>
          <w:szCs w:val="24"/>
          <w:lang w:val="hy-AM"/>
        </w:rPr>
      </w:pPr>
      <w:r w:rsidRPr="00B03488">
        <w:rPr>
          <w:rFonts w:ascii="GHEA Grapalat" w:hAnsi="GHEA Grapalat" w:cs="Calibri"/>
          <w:bCs/>
          <w:sz w:val="24"/>
          <w:szCs w:val="24"/>
          <w:lang w:val="hy-AM"/>
        </w:rPr>
        <w:t>«</w:t>
      </w:r>
      <w:bookmarkStart w:id="4" w:name="_Hlk221270847"/>
      <w:r w:rsidR="00BA76DC" w:rsidRPr="00B03488">
        <w:rPr>
          <w:rFonts w:ascii="GHEA Grapalat" w:hAnsi="GHEA Grapalat" w:cs="Calibri"/>
          <w:bCs/>
          <w:sz w:val="24"/>
          <w:szCs w:val="24"/>
          <w:lang w:val="hy-AM"/>
        </w:rPr>
        <w:t>Վ</w:t>
      </w:r>
      <w:r w:rsidR="00BA76DC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երահսկվող գործարքների մասին </w:t>
      </w:r>
      <w:r w:rsidR="004F4B42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տեղեկությունները ծանուցման մեջ ամբողջական </w:t>
      </w:r>
      <w:r w:rsidR="00BA76DC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>չլրաց</w:t>
      </w:r>
      <w:r w:rsidR="004F4B42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նելու կամ Օրենսգրքի 375-րդ հոդվածի 1-ին մասով սահմանված շեմը չգերազանցող ծանուցման </w:t>
      </w:r>
      <w:proofErr w:type="spellStart"/>
      <w:r w:rsidR="004F4B42">
        <w:rPr>
          <w:rFonts w:ascii="GHEA Grapalat" w:hAnsi="GHEA Grapalat" w:cs="Calibri"/>
          <w:bCs/>
          <w:iCs/>
          <w:sz w:val="24"/>
          <w:szCs w:val="24"/>
          <w:lang w:val="hy-AM"/>
        </w:rPr>
        <w:t>ձևի</w:t>
      </w:r>
      <w:proofErr w:type="spellEnd"/>
      <w:r w:rsidR="004F4B42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="00BA76DC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>ներկայացումը</w:t>
      </w:r>
      <w:r w:rsidR="00840DC7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="00BA76DC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համարվում է վերահսկվող </w:t>
      </w:r>
      <w:r w:rsidR="00BA76DC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lastRenderedPageBreak/>
        <w:t>գործարք</w:t>
      </w:r>
      <w:r w:rsidR="00BA76DC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softHyphen/>
        <w:t>ների մասին ծանուցումը Օրենսգրքի 375-րդ հոդվածի 3-րդ մասով սահմանված ժամկետում չտրամադր</w:t>
      </w:r>
      <w:r w:rsidR="00637754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>ելու դեպք</w:t>
      </w:r>
      <w:r w:rsidR="00E92608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>։</w:t>
      </w:r>
      <w:bookmarkEnd w:id="4"/>
      <w:r w:rsidR="002506E9" w:rsidRPr="00B03488">
        <w:rPr>
          <w:rFonts w:ascii="GHEA Grapalat" w:hAnsi="GHEA Grapalat" w:cs="Calibri"/>
          <w:bCs/>
          <w:iCs/>
          <w:sz w:val="24"/>
          <w:szCs w:val="24"/>
          <w:lang w:val="hy-AM"/>
        </w:rPr>
        <w:t>»։</w:t>
      </w:r>
    </w:p>
    <w:p w14:paraId="26AD454D" w14:textId="2E7D053B" w:rsidR="001F3393" w:rsidRPr="001F3393" w:rsidRDefault="001235CD" w:rsidP="004C2319">
      <w:pPr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ab/>
      </w: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</w:t>
      </w:r>
      <w:r w:rsidR="009C376F">
        <w:rPr>
          <w:rFonts w:ascii="GHEA Grapalat" w:hAnsi="GHEA Grapalat"/>
          <w:b/>
          <w:bCs/>
          <w:iCs/>
          <w:sz w:val="24"/>
          <w:szCs w:val="24"/>
          <w:lang w:val="hy-AM"/>
        </w:rPr>
        <w:t>9</w:t>
      </w:r>
      <w:r w:rsidRPr="00CB17C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3674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Օրենսգրքի 37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6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-րդ </w:t>
      </w:r>
      <w:r w:rsidR="001F3393">
        <w:rPr>
          <w:rFonts w:ascii="GHEA Grapalat" w:hAnsi="GHEA Grapalat"/>
          <w:bCs/>
          <w:iCs/>
          <w:sz w:val="24"/>
          <w:szCs w:val="24"/>
          <w:lang w:val="hy-AM"/>
        </w:rPr>
        <w:t>հոդվածը</w:t>
      </w:r>
      <w:r w:rsidR="001F3393">
        <w:rPr>
          <w:rFonts w:ascii="GHEA Grapalat" w:hAnsi="GHEA Grapalat"/>
          <w:bCs/>
          <w:iCs/>
          <w:sz w:val="24"/>
          <w:szCs w:val="24"/>
        </w:rPr>
        <w:t>.</w:t>
      </w:r>
    </w:p>
    <w:p w14:paraId="1A673A04" w14:textId="43D568BE" w:rsidR="001F3393" w:rsidRPr="001F3393" w:rsidRDefault="001F3393" w:rsidP="001F3393">
      <w:pPr>
        <w:pStyle w:val="ListParagraph"/>
        <w:numPr>
          <w:ilvl w:val="0"/>
          <w:numId w:val="2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 w:cs="Calibri"/>
          <w:bCs/>
          <w:sz w:val="24"/>
          <w:szCs w:val="24"/>
        </w:rPr>
        <w:t>1.1</w:t>
      </w:r>
      <w:r>
        <w:rPr>
          <w:rFonts w:ascii="GHEA Grapalat" w:hAnsi="GHEA Grapalat" w:cs="Calibri"/>
          <w:bCs/>
          <w:sz w:val="24"/>
          <w:szCs w:val="24"/>
          <w:lang w:val="hy-AM"/>
        </w:rPr>
        <w:t>-ին մասի «ո</w:t>
      </w:r>
      <w:r w:rsidRPr="001F3393">
        <w:rPr>
          <w:rFonts w:ascii="GHEA Grapalat" w:hAnsi="GHEA Grapalat" w:cs="Calibri"/>
          <w:bCs/>
          <w:sz w:val="24"/>
          <w:szCs w:val="24"/>
        </w:rPr>
        <w:t xml:space="preserve">չ </w:t>
      </w:r>
      <w:proofErr w:type="spellStart"/>
      <w:r w:rsidRPr="001F3393">
        <w:rPr>
          <w:rFonts w:ascii="GHEA Grapalat" w:hAnsi="GHEA Grapalat" w:cs="Calibri"/>
          <w:bCs/>
          <w:sz w:val="24"/>
          <w:szCs w:val="24"/>
        </w:rPr>
        <w:t>ռեզիդենտ</w:t>
      </w:r>
      <w:proofErr w:type="spellEnd"/>
      <w:r w:rsidRPr="001F3393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1F3393">
        <w:rPr>
          <w:rFonts w:ascii="GHEA Grapalat" w:hAnsi="GHEA Grapalat" w:cs="Calibri"/>
          <w:bCs/>
          <w:sz w:val="24"/>
          <w:szCs w:val="24"/>
        </w:rPr>
        <w:t>շահութահարկ</w:t>
      </w:r>
      <w:proofErr w:type="spellEnd"/>
      <w:r w:rsidRPr="001F3393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1F3393">
        <w:rPr>
          <w:rFonts w:ascii="GHEA Grapalat" w:hAnsi="GHEA Grapalat" w:cs="Calibri"/>
          <w:bCs/>
          <w:sz w:val="24"/>
          <w:szCs w:val="24"/>
        </w:rPr>
        <w:t>վճարողներից</w:t>
      </w:r>
      <w:proofErr w:type="spellEnd"/>
      <w:r>
        <w:rPr>
          <w:rFonts w:ascii="GHEA Grapalat" w:hAnsi="GHEA Grapalat" w:cs="Calibri"/>
          <w:bCs/>
          <w:sz w:val="24"/>
          <w:szCs w:val="24"/>
          <w:lang w:val="hy-AM"/>
        </w:rPr>
        <w:t xml:space="preserve">» բառերից հետո լրացնել </w:t>
      </w:r>
      <w:bookmarkStart w:id="5" w:name="_Hlk224117985"/>
      <w:r>
        <w:rPr>
          <w:rFonts w:ascii="GHEA Grapalat" w:hAnsi="GHEA Grapalat" w:cs="Calibri"/>
          <w:bCs/>
          <w:sz w:val="24"/>
          <w:szCs w:val="24"/>
          <w:lang w:val="hy-AM"/>
        </w:rPr>
        <w:t>«, ինչպես նաև այն ռեզիդենտ հարկ վճարողից, ովքեր հանդիսանում են մեկ այլ ռեզիդենտ հարկ վճարողին փոխկապակցված</w:t>
      </w:r>
      <w:bookmarkEnd w:id="5"/>
      <w:r>
        <w:rPr>
          <w:rFonts w:ascii="Cambria Math" w:hAnsi="Cambria Math" w:cs="Calibri"/>
          <w:bCs/>
          <w:sz w:val="24"/>
          <w:szCs w:val="24"/>
          <w:lang w:val="hy-AM"/>
        </w:rPr>
        <w:t>․</w:t>
      </w:r>
      <w:r>
        <w:rPr>
          <w:rFonts w:ascii="GHEA Grapalat" w:hAnsi="GHEA Grapalat" w:cs="Calibri"/>
          <w:bCs/>
          <w:sz w:val="24"/>
          <w:szCs w:val="24"/>
          <w:lang w:val="hy-AM"/>
        </w:rPr>
        <w:t>»</w:t>
      </w:r>
      <w:r>
        <w:rPr>
          <w:rFonts w:ascii="GHEA Grapalat" w:hAnsi="GHEA Grapalat" w:cs="Calibri"/>
          <w:bCs/>
          <w:sz w:val="24"/>
          <w:szCs w:val="24"/>
        </w:rPr>
        <w:t>.</w:t>
      </w:r>
    </w:p>
    <w:p w14:paraId="69149244" w14:textId="53FC8AD7" w:rsidR="001235CD" w:rsidRPr="001F3393" w:rsidRDefault="000310B2" w:rsidP="00617E33">
      <w:pPr>
        <w:pStyle w:val="ListParagraph"/>
        <w:numPr>
          <w:ilvl w:val="0"/>
          <w:numId w:val="2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 w:rsidRPr="001F3393">
        <w:rPr>
          <w:rFonts w:ascii="GHEA Grapalat" w:hAnsi="GHEA Grapalat"/>
          <w:bCs/>
          <w:iCs/>
          <w:sz w:val="24"/>
          <w:szCs w:val="24"/>
          <w:lang w:val="hy-AM"/>
        </w:rPr>
        <w:t xml:space="preserve">2-րդ </w:t>
      </w:r>
      <w:r w:rsidR="00840DC7" w:rsidRPr="001F3393">
        <w:rPr>
          <w:rFonts w:ascii="GHEA Grapalat" w:hAnsi="GHEA Grapalat"/>
          <w:bCs/>
          <w:iCs/>
          <w:sz w:val="24"/>
          <w:szCs w:val="24"/>
          <w:lang w:val="hy-AM"/>
        </w:rPr>
        <w:t>մասում</w:t>
      </w:r>
      <w:r w:rsidRPr="001F3393">
        <w:rPr>
          <w:rFonts w:ascii="GHEA Grapalat" w:hAnsi="GHEA Grapalat"/>
          <w:bCs/>
          <w:iCs/>
          <w:sz w:val="24"/>
          <w:szCs w:val="24"/>
          <w:lang w:val="hy-AM"/>
        </w:rPr>
        <w:t xml:space="preserve"> «30 աշխատանքային օրվա ընթացքում:» բառերից հետո լրացնել «</w:t>
      </w:r>
      <w:proofErr w:type="spellStart"/>
      <w:r w:rsidRPr="001F3393">
        <w:rPr>
          <w:rFonts w:ascii="GHEA Grapalat" w:hAnsi="GHEA Grapalat"/>
          <w:bCs/>
          <w:iCs/>
          <w:sz w:val="24"/>
          <w:szCs w:val="24"/>
          <w:lang w:val="hy-AM"/>
        </w:rPr>
        <w:t>Տրանսֆերային</w:t>
      </w:r>
      <w:proofErr w:type="spellEnd"/>
      <w:r w:rsidRPr="001F3393">
        <w:rPr>
          <w:rFonts w:ascii="GHEA Grapalat" w:hAnsi="GHEA Grapalat"/>
          <w:bCs/>
          <w:iCs/>
          <w:sz w:val="24"/>
          <w:szCs w:val="24"/>
          <w:lang w:val="hy-AM"/>
        </w:rPr>
        <w:t xml:space="preserve"> գնագոյացման տեղական փաստաթղթի հետ միասին հարկ վճարողը հարկային մարմնին է ներկայացնում նաև վերահսկվող գործարքի պայմանագիրը</w:t>
      </w:r>
      <w:r w:rsidR="00162A21" w:rsidRPr="001F3393">
        <w:rPr>
          <w:rFonts w:ascii="GHEA Grapalat" w:hAnsi="GHEA Grapalat"/>
          <w:bCs/>
          <w:iCs/>
          <w:sz w:val="24"/>
          <w:szCs w:val="24"/>
          <w:lang w:val="hy-AM"/>
        </w:rPr>
        <w:t xml:space="preserve">, համադրելիության վերլուծության ընթացքում </w:t>
      </w:r>
      <w:proofErr w:type="spellStart"/>
      <w:r w:rsidR="00162A21" w:rsidRPr="001F3393">
        <w:rPr>
          <w:rFonts w:ascii="GHEA Grapalat" w:hAnsi="GHEA Grapalat"/>
          <w:bCs/>
          <w:iCs/>
          <w:sz w:val="24"/>
          <w:szCs w:val="24"/>
          <w:lang w:val="hy-AM"/>
        </w:rPr>
        <w:t>համադրելիների</w:t>
      </w:r>
      <w:proofErr w:type="spellEnd"/>
      <w:r w:rsidR="00162A21" w:rsidRPr="001F3393">
        <w:rPr>
          <w:rFonts w:ascii="GHEA Grapalat" w:hAnsi="GHEA Grapalat"/>
          <w:bCs/>
          <w:iCs/>
          <w:sz w:val="24"/>
          <w:szCs w:val="24"/>
          <w:lang w:val="hy-AM"/>
        </w:rPr>
        <w:t xml:space="preserve"> ընդունման և մերժման հիմքերը</w:t>
      </w:r>
      <w:r w:rsidRPr="001F3393">
        <w:rPr>
          <w:rFonts w:ascii="GHEA Grapalat" w:hAnsi="GHEA Grapalat"/>
          <w:bCs/>
          <w:iCs/>
          <w:sz w:val="24"/>
          <w:szCs w:val="24"/>
          <w:lang w:val="hy-AM"/>
        </w:rPr>
        <w:t xml:space="preserve"> և </w:t>
      </w:r>
      <w:r w:rsidR="00FE5A1B" w:rsidRPr="001F3393">
        <w:rPr>
          <w:rFonts w:ascii="GHEA Grapalat" w:hAnsi="GHEA Grapalat"/>
          <w:bCs/>
          <w:iCs/>
          <w:sz w:val="24"/>
          <w:szCs w:val="24"/>
          <w:lang w:val="hy-AM"/>
        </w:rPr>
        <w:t>առկայության դեպքում վերլուծության ենթակա կողմի վերահսկվող գործարքի իրականացման հաշվետու տարվա ֆինանսական հաշվետվությունը։</w:t>
      </w:r>
      <w:r w:rsidRPr="001F3393">
        <w:rPr>
          <w:rFonts w:ascii="GHEA Grapalat" w:hAnsi="GHEA Grapalat"/>
          <w:bCs/>
          <w:iCs/>
          <w:sz w:val="24"/>
          <w:szCs w:val="24"/>
          <w:lang w:val="hy-AM"/>
        </w:rPr>
        <w:t>» բառերը։</w:t>
      </w:r>
    </w:p>
    <w:p w14:paraId="28307965" w14:textId="701CDABF" w:rsidR="006D0564" w:rsidRDefault="009E17C3" w:rsidP="00F0569E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</w:t>
      </w:r>
      <w:r w:rsidR="009C376F">
        <w:rPr>
          <w:rFonts w:ascii="GHEA Grapalat" w:hAnsi="GHEA Grapalat"/>
          <w:b/>
          <w:bCs/>
          <w:iCs/>
          <w:sz w:val="24"/>
          <w:szCs w:val="24"/>
          <w:lang w:val="hy-AM"/>
        </w:rPr>
        <w:t>10</w:t>
      </w:r>
      <w:r w:rsidRPr="00CB17C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3674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Օրենսգրքի 377-րդ հոդվածի</w:t>
      </w:r>
      <w:r w:rsidR="0089470F"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 2-րդ 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մասը շարադրել </w:t>
      </w:r>
      <w:proofErr w:type="spellStart"/>
      <w:r w:rsidR="006D0564"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 խմբագրությամբ</w:t>
      </w:r>
      <w:r w:rsidR="00700CBC">
        <w:rPr>
          <w:rFonts w:ascii="Cambria Math" w:hAnsi="Cambria Math"/>
          <w:bCs/>
          <w:iCs/>
          <w:sz w:val="24"/>
          <w:szCs w:val="24"/>
          <w:lang w:val="hy-AM"/>
        </w:rPr>
        <w:t>․</w:t>
      </w:r>
      <w:r w:rsidR="0089470F"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14:paraId="66ADDBF4" w14:textId="2ADFA0FC" w:rsidR="009E17C3" w:rsidRDefault="0089470F" w:rsidP="00F0569E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6D0564" w:rsidRP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2. </w:t>
      </w:r>
      <w:proofErr w:type="spellStart"/>
      <w:r w:rsidR="006D0564" w:rsidRPr="006D0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Փոխհամաձայնեցման</w:t>
      </w:r>
      <w:proofErr w:type="spellEnd"/>
      <w:r w:rsidR="006D0564" w:rsidRPr="006D0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ընթացակարգ</w:t>
      </w:r>
      <w:r w:rsidR="006D0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6D0564" w:rsidRPr="006D0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կարող է սկսվել </w:t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ռեզիդենտ ֆիզիկական </w:t>
      </w:r>
      <w:r w:rsidR="006D0564" w:rsidRPr="006D0564">
        <w:rPr>
          <w:rFonts w:ascii="GHEA Grapalat" w:hAnsi="GHEA Grapalat"/>
          <w:bCs/>
          <w:iCs/>
          <w:sz w:val="24"/>
          <w:szCs w:val="24"/>
          <w:lang w:val="hy-AM"/>
        </w:rPr>
        <w:t>և իրավաբանական անձանց</w:t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 կողմից,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մյուս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կողմի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միջև</w:t>
      </w:r>
      <w:proofErr w:type="spellEnd"/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գործող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կրկնակի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հարկումը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բացառող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համաձայնագրով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նախատեսված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</w:t>
      </w:r>
      <w:r w:rsidR="00484C19" w:rsidRPr="000954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484C19" w:rsidRPr="0009545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գով</w:t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proofErr w:type="spellStart"/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>փոխհամաձայնեցման</w:t>
      </w:r>
      <w:proofErr w:type="spellEnd"/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 ընթա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>ցա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>կարգ սկսելու դիմումը Հայաստանի Հանրապետության իրավասու մարմնին ներ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>կա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>յաց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6D0564">
        <w:rPr>
          <w:rFonts w:ascii="GHEA Grapalat" w:hAnsi="GHEA Grapalat"/>
          <w:bCs/>
          <w:iCs/>
          <w:sz w:val="24"/>
          <w:szCs w:val="24"/>
          <w:lang w:val="hy-AM"/>
        </w:rPr>
        <w:t>նելու դեպքում։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Փոխհամաձայնեցման</w:t>
      </w:r>
      <w:proofErr w:type="spellEnd"/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 ընթացակարգ կարող է սկսվել նաև ռեզի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դենտ կազմակերպության և 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t xml:space="preserve">ոչ ռեզիդենտ անձանց </w:t>
      </w:r>
      <w:proofErr w:type="spellStart"/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միջև</w:t>
      </w:r>
      <w:proofErr w:type="spellEnd"/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 իրականացված վերահսկվող գոր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ծարք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ների մասով Հայաստանի Հ</w:t>
      </w:r>
      <w:r w:rsidR="00773B9F" w:rsidRPr="00836742">
        <w:rPr>
          <w:rFonts w:ascii="GHEA Grapalat" w:hAnsi="GHEA Grapalat"/>
          <w:bCs/>
          <w:iCs/>
          <w:sz w:val="24"/>
          <w:szCs w:val="24"/>
          <w:lang w:val="hy-AM"/>
        </w:rPr>
        <w:t>ան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ր</w:t>
      </w:r>
      <w:r w:rsidR="00773B9F" w:rsidRPr="00836742">
        <w:rPr>
          <w:rFonts w:ascii="GHEA Grapalat" w:hAnsi="GHEA Grapalat"/>
          <w:bCs/>
          <w:iCs/>
          <w:sz w:val="24"/>
          <w:szCs w:val="24"/>
          <w:lang w:val="hy-AM"/>
        </w:rPr>
        <w:t>ապ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ե</w:t>
      </w:r>
      <w:r w:rsidR="00773B9F" w:rsidRPr="00836742">
        <w:rPr>
          <w:rFonts w:ascii="GHEA Grapalat" w:hAnsi="GHEA Grapalat"/>
          <w:bCs/>
          <w:iCs/>
          <w:sz w:val="24"/>
          <w:szCs w:val="24"/>
          <w:lang w:val="hy-AM"/>
        </w:rPr>
        <w:t>տ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ության իրավասու մարմնի և օտար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  <w:t>եր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կ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րյա իրավասու մարմնի </w:t>
      </w:r>
      <w:proofErr w:type="spellStart"/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>միջև</w:t>
      </w:r>
      <w:proofErr w:type="spellEnd"/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 հարկային վեճերի լուծման նպատակով։»</w:t>
      </w:r>
      <w:r w:rsidR="006D0564"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r w:rsidRPr="00836742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14:paraId="460A2DFC" w14:textId="1E630781" w:rsidR="00197D2B" w:rsidRPr="00836742" w:rsidRDefault="00197D2B" w:rsidP="00F0569E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D2684E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 xml:space="preserve">Հոդված </w:t>
      </w:r>
      <w:r w:rsidR="00612254" w:rsidRPr="00612254">
        <w:rPr>
          <w:rFonts w:ascii="GHEA Grapalat" w:hAnsi="GHEA Grapalat"/>
          <w:b/>
          <w:bCs/>
          <w:iCs/>
          <w:sz w:val="24"/>
          <w:szCs w:val="24"/>
          <w:lang w:val="hy-AM"/>
        </w:rPr>
        <w:t>1</w:t>
      </w:r>
      <w:r w:rsidR="009C376F">
        <w:rPr>
          <w:rFonts w:ascii="GHEA Grapalat" w:hAnsi="GHEA Grapalat"/>
          <w:b/>
          <w:bCs/>
          <w:iCs/>
          <w:sz w:val="24"/>
          <w:szCs w:val="24"/>
          <w:lang w:val="hy-AM"/>
        </w:rPr>
        <w:t>1</w:t>
      </w:r>
      <w:r w:rsidRPr="00D2684E">
        <w:rPr>
          <w:rFonts w:ascii="GHEA Grapalat" w:hAnsi="GHEA Grapalat"/>
          <w:b/>
          <w:bCs/>
          <w:iCs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EC1B8F">
        <w:rPr>
          <w:rFonts w:ascii="GHEA Grapalat" w:hAnsi="GHEA Grapalat"/>
          <w:bCs/>
          <w:iCs/>
          <w:sz w:val="24"/>
          <w:szCs w:val="24"/>
          <w:lang w:val="hy-AM"/>
        </w:rPr>
        <w:t>Օրենսգրքի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378-րդ հոդվածի 1-ին մասից հանել «փոխկապակցված» բառը, իսկ «կատարված» բառից հետո ավելացնել «վերահսկվող» բառը։</w:t>
      </w:r>
    </w:p>
    <w:p w14:paraId="3FBFC984" w14:textId="613A9B4E" w:rsidR="003C6404" w:rsidRPr="00D566FC" w:rsidRDefault="000B2798" w:rsidP="00D566FC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</w:t>
      </w:r>
      <w:r w:rsidR="00612254">
        <w:rPr>
          <w:rFonts w:ascii="GHEA Grapalat" w:hAnsi="GHEA Grapalat"/>
          <w:b/>
          <w:bCs/>
          <w:iCs/>
          <w:sz w:val="24"/>
          <w:szCs w:val="24"/>
          <w:lang w:val="hy-AM"/>
        </w:rPr>
        <w:t>1</w:t>
      </w:r>
      <w:r w:rsidR="009C376F">
        <w:rPr>
          <w:rFonts w:ascii="GHEA Grapalat" w:hAnsi="GHEA Grapalat"/>
          <w:b/>
          <w:bCs/>
          <w:iCs/>
          <w:sz w:val="24"/>
          <w:szCs w:val="24"/>
          <w:lang w:val="hy-AM"/>
        </w:rPr>
        <w:t>2</w:t>
      </w:r>
      <w:r w:rsidRPr="00CB17C3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="006955C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6955CE" w:rsidRPr="00CD7BB1">
        <w:rPr>
          <w:rFonts w:ascii="GHEA Grapalat" w:hAnsi="GHEA Grapalat"/>
          <w:bCs/>
          <w:iCs/>
          <w:sz w:val="24"/>
          <w:szCs w:val="24"/>
          <w:lang w:val="hy-AM"/>
        </w:rPr>
        <w:t>Օրենսգրքի 402</w:t>
      </w:r>
      <w:r w:rsidR="006955CE" w:rsidRPr="00CD7BB1">
        <w:rPr>
          <w:rFonts w:ascii="Cambria Math" w:hAnsi="Cambria Math" w:cs="Cambria Math"/>
          <w:bCs/>
          <w:iCs/>
          <w:sz w:val="24"/>
          <w:szCs w:val="24"/>
          <w:lang w:val="hy-AM"/>
        </w:rPr>
        <w:t>․</w:t>
      </w:r>
      <w:r w:rsidR="006955CE">
        <w:rPr>
          <w:rFonts w:ascii="GHEA Grapalat" w:hAnsi="GHEA Grapalat"/>
          <w:bCs/>
          <w:iCs/>
          <w:sz w:val="24"/>
          <w:szCs w:val="24"/>
          <w:lang w:val="hy-AM"/>
        </w:rPr>
        <w:t>1</w:t>
      </w:r>
      <w:r w:rsidR="006955CE" w:rsidRPr="00CD7BB1">
        <w:rPr>
          <w:rFonts w:ascii="GHEA Grapalat" w:hAnsi="GHEA Grapalat"/>
          <w:bCs/>
          <w:iCs/>
          <w:sz w:val="24"/>
          <w:szCs w:val="24"/>
          <w:lang w:val="hy-AM"/>
        </w:rPr>
        <w:t>-</w:t>
      </w:r>
      <w:r w:rsidR="006955CE">
        <w:rPr>
          <w:rFonts w:ascii="GHEA Grapalat" w:hAnsi="GHEA Grapalat"/>
          <w:bCs/>
          <w:iCs/>
          <w:sz w:val="24"/>
          <w:szCs w:val="24"/>
          <w:lang w:val="hy-AM"/>
        </w:rPr>
        <w:t>ին</w:t>
      </w:r>
      <w:r w:rsidR="006955CE" w:rsidRPr="00CD7BB1">
        <w:rPr>
          <w:rFonts w:ascii="GHEA Grapalat" w:hAnsi="GHEA Grapalat"/>
          <w:bCs/>
          <w:iCs/>
          <w:sz w:val="24"/>
          <w:szCs w:val="24"/>
          <w:lang w:val="hy-AM"/>
        </w:rPr>
        <w:t xml:space="preserve"> հոդված</w:t>
      </w:r>
      <w:r w:rsidR="00D566FC">
        <w:rPr>
          <w:rFonts w:ascii="GHEA Grapalat" w:hAnsi="GHEA Grapalat"/>
          <w:bCs/>
          <w:iCs/>
          <w:sz w:val="24"/>
          <w:szCs w:val="24"/>
          <w:lang w:val="hy-AM"/>
        </w:rPr>
        <w:t xml:space="preserve">ի </w:t>
      </w:r>
      <w:r w:rsidR="003C6404" w:rsidRPr="00D566FC">
        <w:rPr>
          <w:rFonts w:ascii="GHEA Grapalat" w:hAnsi="GHEA Grapalat"/>
          <w:bCs/>
          <w:iCs/>
          <w:sz w:val="24"/>
          <w:szCs w:val="24"/>
          <w:lang w:val="hy-AM"/>
        </w:rPr>
        <w:t xml:space="preserve">1-ին մասի 1-ից 3-րդ կետերում «նախորդ հարկային» բառերը փոխարինել «վերահսկվող գործարքի </w:t>
      </w:r>
      <w:r w:rsidR="00C50C7D" w:rsidRPr="00D566FC">
        <w:rPr>
          <w:rFonts w:ascii="GHEA Grapalat" w:hAnsi="GHEA Grapalat"/>
          <w:bCs/>
          <w:iCs/>
          <w:sz w:val="24"/>
          <w:szCs w:val="24"/>
          <w:lang w:val="hy-AM"/>
        </w:rPr>
        <w:t xml:space="preserve">իրականացման </w:t>
      </w:r>
      <w:r w:rsidR="003C6404" w:rsidRPr="00D566FC">
        <w:rPr>
          <w:rFonts w:ascii="GHEA Grapalat" w:hAnsi="GHEA Grapalat"/>
          <w:bCs/>
          <w:iCs/>
          <w:sz w:val="24"/>
          <w:szCs w:val="24"/>
          <w:lang w:val="hy-AM"/>
        </w:rPr>
        <w:t xml:space="preserve">հաշվետու» բառերով. </w:t>
      </w:r>
    </w:p>
    <w:p w14:paraId="36DBFC54" w14:textId="766D21C9" w:rsidR="00066E17" w:rsidRPr="006955CE" w:rsidRDefault="006955CE" w:rsidP="006955CE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 w:rsidRPr="00162A21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 1</w:t>
      </w:r>
      <w:r w:rsidR="008278E3">
        <w:rPr>
          <w:rFonts w:ascii="GHEA Grapalat" w:hAnsi="GHEA Grapalat"/>
          <w:b/>
          <w:bCs/>
          <w:iCs/>
          <w:sz w:val="24"/>
          <w:szCs w:val="24"/>
          <w:lang w:val="hy-AM"/>
        </w:rPr>
        <w:t>3</w:t>
      </w:r>
      <w:r w:rsidRPr="00162A21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Pr="00162A21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4278E" w:rsidRPr="00CD7BB1">
        <w:rPr>
          <w:rFonts w:ascii="GHEA Grapalat" w:hAnsi="GHEA Grapalat"/>
          <w:bCs/>
          <w:iCs/>
          <w:sz w:val="24"/>
          <w:szCs w:val="24"/>
          <w:lang w:val="hy-AM"/>
        </w:rPr>
        <w:t>Օրենսգրքի 402</w:t>
      </w:r>
      <w:r w:rsidR="0094278E" w:rsidRPr="00CD7BB1">
        <w:rPr>
          <w:rFonts w:ascii="Cambria Math" w:hAnsi="Cambria Math" w:cs="Cambria Math"/>
          <w:bCs/>
          <w:iCs/>
          <w:sz w:val="24"/>
          <w:szCs w:val="24"/>
          <w:lang w:val="hy-AM"/>
        </w:rPr>
        <w:t>․</w:t>
      </w:r>
      <w:r w:rsidR="0094278E" w:rsidRPr="00CD7BB1">
        <w:rPr>
          <w:rFonts w:ascii="GHEA Grapalat" w:hAnsi="GHEA Grapalat"/>
          <w:bCs/>
          <w:iCs/>
          <w:sz w:val="24"/>
          <w:szCs w:val="24"/>
          <w:lang w:val="hy-AM"/>
        </w:rPr>
        <w:t>2-րդ հոդված</w:t>
      </w:r>
      <w:r w:rsidR="00066E17">
        <w:rPr>
          <w:rFonts w:ascii="GHEA Grapalat" w:hAnsi="GHEA Grapalat"/>
          <w:bCs/>
          <w:iCs/>
          <w:sz w:val="24"/>
          <w:szCs w:val="24"/>
          <w:lang w:val="hy-AM"/>
        </w:rPr>
        <w:t>ը`</w:t>
      </w:r>
    </w:p>
    <w:p w14:paraId="306BF071" w14:textId="77777777" w:rsidR="00066E17" w:rsidRDefault="00066E17" w:rsidP="00066E17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66E17">
        <w:rPr>
          <w:rFonts w:ascii="GHEA Grapalat" w:hAnsi="GHEA Grapalat"/>
          <w:bCs/>
          <w:iCs/>
          <w:sz w:val="24"/>
          <w:szCs w:val="24"/>
          <w:lang w:val="hy-AM"/>
        </w:rPr>
        <w:t>1-ին</w:t>
      </w:r>
      <w:r w:rsidR="0094278E" w:rsidRPr="00066E1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մասը շարադրել </w:t>
      </w:r>
      <w:proofErr w:type="spellStart"/>
      <w:r>
        <w:rPr>
          <w:rFonts w:ascii="GHEA Grapalat" w:hAnsi="GHEA Grapalat"/>
          <w:bCs/>
          <w:iCs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խմբագրությամբ</w:t>
      </w:r>
      <w:r w:rsidR="00700CBC">
        <w:rPr>
          <w:rFonts w:ascii="Cambria Math" w:hAnsi="Cambria Math"/>
          <w:bCs/>
          <w:iCs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14:paraId="37F3F54B" w14:textId="77777777" w:rsidR="00066E17" w:rsidRDefault="001F0E32" w:rsidP="001F0E32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ab/>
      </w:r>
      <w:r w:rsidR="00066E17">
        <w:rPr>
          <w:rFonts w:ascii="GHEA Grapalat" w:hAnsi="GHEA Grapalat"/>
          <w:bCs/>
          <w:iCs/>
          <w:sz w:val="24"/>
          <w:szCs w:val="24"/>
          <w:lang w:val="hy-AM"/>
        </w:rPr>
        <w:t xml:space="preserve">«1. </w:t>
      </w:r>
      <w:proofErr w:type="spellStart"/>
      <w:r w:rsidR="00066E17">
        <w:rPr>
          <w:rFonts w:ascii="GHEA Grapalat" w:hAnsi="GHEA Grapalat"/>
          <w:bCs/>
          <w:iCs/>
          <w:sz w:val="24"/>
          <w:szCs w:val="24"/>
          <w:lang w:val="hy-AM"/>
        </w:rPr>
        <w:t>Տրանսֆերային</w:t>
      </w:r>
      <w:proofErr w:type="spellEnd"/>
      <w:r w:rsidR="00066E17">
        <w:rPr>
          <w:rFonts w:ascii="GHEA Grapalat" w:hAnsi="GHEA Grapalat"/>
          <w:bCs/>
          <w:iCs/>
          <w:sz w:val="24"/>
          <w:szCs w:val="24"/>
          <w:lang w:val="hy-AM"/>
        </w:rPr>
        <w:t xml:space="preserve"> գնագոյացման </w:t>
      </w:r>
      <w:proofErr w:type="spellStart"/>
      <w:r w:rsidR="00066E17">
        <w:rPr>
          <w:rFonts w:ascii="GHEA Grapalat" w:hAnsi="GHEA Grapalat"/>
          <w:bCs/>
          <w:iCs/>
          <w:sz w:val="24"/>
          <w:szCs w:val="24"/>
          <w:lang w:val="hy-AM"/>
        </w:rPr>
        <w:t>փաստաթղթավորումը</w:t>
      </w:r>
      <w:proofErr w:type="spellEnd"/>
      <w:r w:rsidR="00066E17">
        <w:rPr>
          <w:rFonts w:ascii="GHEA Grapalat" w:hAnsi="GHEA Grapalat"/>
          <w:bCs/>
          <w:iCs/>
          <w:sz w:val="24"/>
          <w:szCs w:val="24"/>
          <w:lang w:val="hy-AM"/>
        </w:rPr>
        <w:t xml:space="preserve"> սահմանված ժամկետում հարկային մարմին չներկայացնելու դեպքում հարկ վճարողը վճարում է տուգանք`</w:t>
      </w:r>
    </w:p>
    <w:p w14:paraId="25161AB6" w14:textId="77777777" w:rsidR="008C1C50" w:rsidRPr="008C1C50" w:rsidRDefault="001B0C11" w:rsidP="008C1C50">
      <w:pPr>
        <w:pStyle w:val="ListParagraph"/>
        <w:numPr>
          <w:ilvl w:val="1"/>
          <w:numId w:val="14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յուրաքանչյուր վերահսկվող գործարքի վերաբերյալ </w:t>
      </w:r>
      <w:r w:rsidR="008C1C50" w:rsidRPr="008C1C50">
        <w:rPr>
          <w:rFonts w:ascii="GHEA Grapalat" w:hAnsi="GHEA Grapalat"/>
          <w:bCs/>
          <w:iCs/>
          <w:sz w:val="24"/>
          <w:szCs w:val="24"/>
          <w:lang w:val="hy-AM"/>
        </w:rPr>
        <w:t>տեղական փաստաթուղթը չներկայացնելու դեպքում</w:t>
      </w:r>
      <w:r w:rsidR="008C1C50" w:rsidRPr="001B0C11">
        <w:rPr>
          <w:rFonts w:ascii="GHEA Grapalat" w:hAnsi="GHEA Grapalat"/>
          <w:bCs/>
          <w:iCs/>
          <w:sz w:val="24"/>
          <w:szCs w:val="24"/>
          <w:lang w:val="hy-AM"/>
        </w:rPr>
        <w:t>`</w:t>
      </w:r>
    </w:p>
    <w:p w14:paraId="5C0B7123" w14:textId="042F13D7" w:rsidR="008C1C50" w:rsidRPr="008C1C50" w:rsidRDefault="008C1C50" w:rsidP="008C1C50">
      <w:pPr>
        <w:pStyle w:val="ListParagraph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ա․ 5 </w:t>
      </w:r>
      <w:r w:rsidRPr="008C1C50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միլիոն դրամի չափով` Օրենսգրքով սահմանված կարգով հաշվարկված` </w:t>
      </w:r>
      <w:r w:rsidR="00C50C7D" w:rsidRPr="00C50C7D">
        <w:rPr>
          <w:rFonts w:ascii="GHEA Grapalat" w:hAnsi="GHEA Grapalat"/>
          <w:bCs/>
          <w:iCs/>
          <w:sz w:val="24"/>
          <w:szCs w:val="24"/>
          <w:lang w:val="hy-AM"/>
        </w:rPr>
        <w:t xml:space="preserve">վերահսկվող գործարքի իրականացման հաշվետու </w:t>
      </w:r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>տարվա արդյունքներով համախառն եկամտի երկու միլիարդ դրամի շեմը գերազանցած կազմակերպությունների նկատմամբ.</w:t>
      </w:r>
    </w:p>
    <w:p w14:paraId="3E002E52" w14:textId="62D90ECB" w:rsidR="008C1C50" w:rsidRPr="008C1C50" w:rsidRDefault="008C1C50" w:rsidP="008C1C50">
      <w:pPr>
        <w:pStyle w:val="ListParagraph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բ․ 3 միլիոն դրամի չափով` Օրենսգրքով սահմանված կարգով հաշվարկված` </w:t>
      </w:r>
      <w:r w:rsidR="00C50C7D" w:rsidRPr="00C50C7D">
        <w:rPr>
          <w:rFonts w:ascii="GHEA Grapalat" w:hAnsi="GHEA Grapalat"/>
          <w:bCs/>
          <w:iCs/>
          <w:sz w:val="24"/>
          <w:szCs w:val="24"/>
          <w:lang w:val="hy-AM"/>
        </w:rPr>
        <w:t>վերահսկվող գործարքի իրականացման հաշվետու</w:t>
      </w:r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 տարվա արդյունքներով համախառն եկամտի մեկ միլիարդ դրամի շեմը գերազանցած կազմակերպությունների նկատմամբ.</w:t>
      </w:r>
    </w:p>
    <w:p w14:paraId="27FDDB21" w14:textId="776AA73D" w:rsidR="008C1C50" w:rsidRDefault="008C1C50" w:rsidP="008C1C50">
      <w:pPr>
        <w:pStyle w:val="ListParagraph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գ․ 1 միլիոն դրամի չափով` Օրենսգրքով սահմանված կարգով հաշվարկված` </w:t>
      </w:r>
      <w:r w:rsidR="00C50C7D" w:rsidRPr="00C50C7D">
        <w:rPr>
          <w:rFonts w:ascii="GHEA Grapalat" w:hAnsi="GHEA Grapalat"/>
          <w:bCs/>
          <w:iCs/>
          <w:sz w:val="24"/>
          <w:szCs w:val="24"/>
          <w:lang w:val="hy-AM"/>
        </w:rPr>
        <w:t xml:space="preserve">վերահսկվող գործարքի իրականացման հաշվետու </w:t>
      </w:r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տարվա արդյունքներով համախառն եկամտի մեկ միլիարդ դրամի շեմը </w:t>
      </w:r>
      <w:proofErr w:type="spellStart"/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>չգերազանցած</w:t>
      </w:r>
      <w:proofErr w:type="spellEnd"/>
      <w:r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 կազմակերպությունների նկատմամբ:</w:t>
      </w:r>
    </w:p>
    <w:p w14:paraId="53C81949" w14:textId="12A7F776" w:rsidR="00310F4E" w:rsidRPr="008C1C50" w:rsidRDefault="003718F8" w:rsidP="008C1C50">
      <w:pPr>
        <w:pStyle w:val="ListParagraph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bookmarkStart w:id="6" w:name="_Hlk225778715"/>
      <w:r w:rsidRPr="003718F8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Տեղական փաստաթղթի հետ միասին հարկ վճարողը հարկային մարմին է ներկայացնում նաև Օրենսգրքի 376-րդ հոդվածի 2-րդ մասով սահմանված փաստաթղթերը։</w:t>
      </w:r>
      <w:bookmarkEnd w:id="6"/>
      <w:r>
        <w:rPr>
          <w:rFonts w:ascii="GHEA Grapalat" w:hAnsi="GHEA Grapalat"/>
          <w:bCs/>
          <w:iCs/>
          <w:sz w:val="24"/>
          <w:szCs w:val="24"/>
          <w:lang w:val="hy-AM"/>
        </w:rPr>
        <w:t>»։</w:t>
      </w:r>
    </w:p>
    <w:p w14:paraId="50CC4493" w14:textId="77777777" w:rsidR="00C908AD" w:rsidRPr="00C908AD" w:rsidRDefault="008C1C50" w:rsidP="00AD7338">
      <w:pPr>
        <w:pStyle w:val="ListParagraph"/>
        <w:numPr>
          <w:ilvl w:val="1"/>
          <w:numId w:val="14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 w:rsidRPr="00C908AD">
        <w:rPr>
          <w:rFonts w:ascii="GHEA Grapalat" w:hAnsi="GHEA Grapalat"/>
          <w:bCs/>
          <w:iCs/>
          <w:sz w:val="24"/>
          <w:szCs w:val="24"/>
          <w:lang w:val="hy-AM"/>
        </w:rPr>
        <w:t xml:space="preserve">երկրների </w:t>
      </w:r>
      <w:proofErr w:type="spellStart"/>
      <w:r w:rsidRPr="00C908AD">
        <w:rPr>
          <w:rFonts w:ascii="GHEA Grapalat" w:hAnsi="GHEA Grapalat"/>
          <w:bCs/>
          <w:iCs/>
          <w:sz w:val="24"/>
          <w:szCs w:val="24"/>
          <w:lang w:val="hy-AM"/>
        </w:rPr>
        <w:t>միջև</w:t>
      </w:r>
      <w:proofErr w:type="spellEnd"/>
      <w:r w:rsidRPr="00C908AD">
        <w:rPr>
          <w:rFonts w:ascii="GHEA Grapalat" w:hAnsi="GHEA Grapalat"/>
          <w:bCs/>
          <w:iCs/>
          <w:sz w:val="24"/>
          <w:szCs w:val="24"/>
          <w:lang w:val="hy-AM"/>
        </w:rPr>
        <w:t xml:space="preserve"> փոխանակվող </w:t>
      </w:r>
      <w:r w:rsidRPr="00534517">
        <w:rPr>
          <w:rFonts w:ascii="GHEA Grapalat" w:hAnsi="GHEA Grapalat"/>
          <w:bCs/>
          <w:iCs/>
          <w:sz w:val="24"/>
          <w:szCs w:val="24"/>
          <w:lang w:val="hy-AM"/>
        </w:rPr>
        <w:t xml:space="preserve">հաշվետվությունը </w:t>
      </w:r>
      <w:r w:rsidRPr="000545F5">
        <w:rPr>
          <w:rFonts w:ascii="GHEA Grapalat" w:hAnsi="GHEA Grapalat"/>
          <w:bCs/>
          <w:iCs/>
          <w:sz w:val="24"/>
          <w:szCs w:val="24"/>
          <w:lang w:val="hy-AM"/>
        </w:rPr>
        <w:t>կամ</w:t>
      </w:r>
      <w:r w:rsidRPr="00534517">
        <w:rPr>
          <w:rFonts w:ascii="GHEA Grapalat" w:hAnsi="GHEA Grapalat"/>
          <w:bCs/>
          <w:iCs/>
          <w:sz w:val="24"/>
          <w:szCs w:val="24"/>
          <w:lang w:val="hy-AM"/>
        </w:rPr>
        <w:t xml:space="preserve"> գլխավոր փաստաթուղթը չներկայացնելու դեպքում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՝ </w:t>
      </w:r>
      <w:r w:rsidR="00066E17" w:rsidRPr="00C908AD">
        <w:rPr>
          <w:rFonts w:ascii="GHEA Grapalat" w:hAnsi="GHEA Grapalat"/>
          <w:bCs/>
          <w:iCs/>
          <w:sz w:val="24"/>
          <w:szCs w:val="24"/>
          <w:lang w:val="hy-AM"/>
        </w:rPr>
        <w:t>500 հազար դրամի չափով</w:t>
      </w:r>
      <w:r w:rsidR="00C908AD">
        <w:rPr>
          <w:rFonts w:ascii="GHEA Grapalat" w:hAnsi="GHEA Grapalat"/>
          <w:bCs/>
          <w:iCs/>
          <w:sz w:val="24"/>
          <w:szCs w:val="24"/>
          <w:lang w:val="hy-AM"/>
        </w:rPr>
        <w:t>:»:</w:t>
      </w:r>
    </w:p>
    <w:p w14:paraId="4EDACF0A" w14:textId="3694F7F2" w:rsidR="00005C39" w:rsidRPr="003718F8" w:rsidRDefault="003718F8" w:rsidP="003718F8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 w:cs="Calibri"/>
          <w:bCs/>
          <w:iCs/>
          <w:sz w:val="24"/>
          <w:szCs w:val="24"/>
          <w:lang w:val="hy-AM"/>
        </w:rPr>
      </w:pPr>
      <w:r w:rsidRPr="003718F8">
        <w:rPr>
          <w:rFonts w:ascii="GHEA Grapalat" w:hAnsi="GHEA Grapalat" w:cs="Calibri"/>
          <w:bCs/>
          <w:iCs/>
          <w:sz w:val="24"/>
          <w:szCs w:val="24"/>
          <w:lang w:val="hy-AM"/>
        </w:rPr>
        <w:t>2</w:t>
      </w:r>
      <w:r w:rsidRPr="003718F8">
        <w:rPr>
          <w:rFonts w:ascii="GHEA Grapalat" w:hAnsi="GHEA Grapalat" w:cs="Calibri"/>
          <w:bCs/>
          <w:iCs/>
          <w:sz w:val="24"/>
          <w:szCs w:val="24"/>
          <w:lang w:val="ru-RU"/>
        </w:rPr>
        <w:t>)</w:t>
      </w:r>
      <w:r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Pr="003718F8">
        <w:rPr>
          <w:rFonts w:ascii="GHEA Grapalat" w:hAnsi="GHEA Grapalat" w:cs="Calibri"/>
          <w:bCs/>
          <w:iCs/>
          <w:sz w:val="24"/>
          <w:szCs w:val="24"/>
          <w:lang w:val="hy-AM"/>
        </w:rPr>
        <w:t>հանել 2-րդ մասը։</w:t>
      </w:r>
    </w:p>
    <w:p w14:paraId="1DD187CD" w14:textId="08F31016" w:rsidR="008633C7" w:rsidRPr="00162A21" w:rsidRDefault="00D12162" w:rsidP="001F0E32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 w:rsidRPr="00162A21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</w:t>
      </w:r>
      <w:r w:rsidR="000310B2" w:rsidRPr="00162A21">
        <w:rPr>
          <w:rFonts w:ascii="GHEA Grapalat" w:hAnsi="GHEA Grapalat"/>
          <w:b/>
          <w:bCs/>
          <w:iCs/>
          <w:sz w:val="24"/>
          <w:szCs w:val="24"/>
          <w:lang w:val="hy-AM"/>
        </w:rPr>
        <w:t>1</w:t>
      </w:r>
      <w:r w:rsidR="008278E3">
        <w:rPr>
          <w:rFonts w:ascii="GHEA Grapalat" w:hAnsi="GHEA Grapalat"/>
          <w:b/>
          <w:bCs/>
          <w:iCs/>
          <w:sz w:val="24"/>
          <w:szCs w:val="24"/>
          <w:lang w:val="hy-AM"/>
        </w:rPr>
        <w:t>4</w:t>
      </w:r>
      <w:r w:rsidR="00F3728D" w:rsidRPr="00162A21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Pr="00162A21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14:paraId="2D193CF1" w14:textId="0E9C8668" w:rsidR="00633161" w:rsidRPr="00241E57" w:rsidRDefault="00D12162" w:rsidP="003267B7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41E57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CB17C3" w:rsidRPr="00241E57">
        <w:rPr>
          <w:rFonts w:ascii="GHEA Grapalat" w:hAnsi="GHEA Grapalat"/>
          <w:sz w:val="24"/>
          <w:szCs w:val="24"/>
          <w:lang w:val="hy-AM"/>
        </w:rPr>
        <w:t>պաշտոնական հրապարակմանը հա</w:t>
      </w:r>
      <w:r w:rsidR="00056A02" w:rsidRPr="00241E57">
        <w:rPr>
          <w:rFonts w:ascii="GHEA Grapalat" w:hAnsi="GHEA Grapalat"/>
          <w:sz w:val="24"/>
          <w:szCs w:val="24"/>
          <w:lang w:val="hy-AM"/>
        </w:rPr>
        <w:softHyphen/>
      </w:r>
      <w:r w:rsidR="00CB17C3" w:rsidRPr="00241E57">
        <w:rPr>
          <w:rFonts w:ascii="GHEA Grapalat" w:hAnsi="GHEA Grapalat"/>
          <w:sz w:val="24"/>
          <w:szCs w:val="24"/>
          <w:lang w:val="hy-AM"/>
        </w:rPr>
        <w:t>ջորդող օրվանից</w:t>
      </w:r>
      <w:r w:rsidR="00EB17EA" w:rsidRPr="00241E57">
        <w:rPr>
          <w:rFonts w:ascii="GHEA Grapalat" w:hAnsi="GHEA Grapalat"/>
          <w:sz w:val="24"/>
          <w:szCs w:val="24"/>
          <w:lang w:val="hy-AM"/>
        </w:rPr>
        <w:t xml:space="preserve"> և տարածվում է 202</w:t>
      </w:r>
      <w:r w:rsidR="00EE406E" w:rsidRPr="00241E57">
        <w:rPr>
          <w:rFonts w:ascii="GHEA Grapalat" w:hAnsi="GHEA Grapalat"/>
          <w:sz w:val="24"/>
          <w:szCs w:val="24"/>
          <w:lang w:val="hy-AM"/>
        </w:rPr>
        <w:t>6</w:t>
      </w:r>
      <w:r w:rsidR="00EB17EA" w:rsidRPr="00241E57">
        <w:rPr>
          <w:rFonts w:ascii="GHEA Grapalat" w:hAnsi="GHEA Grapalat"/>
          <w:sz w:val="24"/>
          <w:szCs w:val="24"/>
          <w:lang w:val="hy-AM"/>
        </w:rPr>
        <w:t xml:space="preserve"> թվականի հունվարի 1-ից հետո իրականացված վերահսկվող գործարքների նկատմամբ</w:t>
      </w:r>
      <w:r w:rsidR="00241E57">
        <w:rPr>
          <w:rFonts w:ascii="GHEA Grapalat" w:hAnsi="GHEA Grapalat"/>
          <w:sz w:val="24"/>
          <w:szCs w:val="24"/>
          <w:lang w:val="hy-AM"/>
        </w:rPr>
        <w:t>։</w:t>
      </w:r>
    </w:p>
    <w:p w14:paraId="08F9FC50" w14:textId="77777777" w:rsidR="0043265B" w:rsidRDefault="00CA5C15" w:rsidP="00CA5C15">
      <w:pPr>
        <w:tabs>
          <w:tab w:val="left" w:pos="3670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</w:r>
    </w:p>
    <w:p w14:paraId="3C8F2BAD" w14:textId="77777777" w:rsidR="0043265B" w:rsidRDefault="0043265B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14:paraId="44058228" w14:textId="5B8B6131" w:rsidR="00690495" w:rsidRPr="00690495" w:rsidRDefault="0043265B" w:rsidP="00CA5C15">
      <w:pPr>
        <w:tabs>
          <w:tab w:val="left" w:pos="3670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ab/>
      </w:r>
      <w:r w:rsidR="00CA5C15">
        <w:rPr>
          <w:rFonts w:ascii="GHEA Grapalat" w:hAnsi="GHEA Grapalat"/>
          <w:b/>
          <w:lang w:val="hy-AM"/>
        </w:rPr>
        <w:t>ՀԻՄ</w:t>
      </w:r>
      <w:r w:rsidR="00690495" w:rsidRPr="00690495">
        <w:rPr>
          <w:rFonts w:ascii="GHEA Grapalat" w:hAnsi="GHEA Grapalat"/>
          <w:b/>
          <w:lang w:val="hy-AM"/>
        </w:rPr>
        <w:t>ՆԱՎՈՐՈՒՄ</w:t>
      </w:r>
    </w:p>
    <w:p w14:paraId="48744ACE" w14:textId="77777777" w:rsidR="00690495" w:rsidRPr="00690495" w:rsidRDefault="00690495" w:rsidP="0069049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90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</w:t>
      </w: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0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ՀԱՆՐԱՊԵՏՈՒԹՅԱՆ</w:t>
      </w: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0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ՀԱՐԿԱՅԻՆ ՕՐԵՆՍԳՐՔՈՒՄ</w:t>
      </w:r>
    </w:p>
    <w:p w14:paraId="30668F83" w14:textId="5FE07498" w:rsidR="00690495" w:rsidRDefault="00690495" w:rsidP="0069049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ԼՐԱՑՈՒՄՆԵՐ ԵՎ ՓՈՓՈԽՈՒԹՅՈՒՆՆԵՐ </w:t>
      </w:r>
      <w:r w:rsidRPr="00690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ԿԱՏԱՐԵԼՈՒ</w:t>
      </w:r>
      <w:r w:rsidRPr="00CD7B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90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ՄԱՍԻՆ»</w:t>
      </w:r>
    </w:p>
    <w:p w14:paraId="699C63C9" w14:textId="77777777" w:rsidR="00690495" w:rsidRPr="00690495" w:rsidRDefault="00690495" w:rsidP="00690495">
      <w:pPr>
        <w:spacing w:after="0" w:line="360" w:lineRule="auto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690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ՕՐԵՆՔԻ ՆԱԽԱԳԾԻ </w:t>
      </w:r>
    </w:p>
    <w:p w14:paraId="2FAD1600" w14:textId="77777777" w:rsidR="00690495" w:rsidRPr="00690495" w:rsidRDefault="00690495" w:rsidP="00690495">
      <w:pPr>
        <w:spacing w:line="360" w:lineRule="auto"/>
        <w:ind w:right="425" w:firstLine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0495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14:paraId="1E31BAC5" w14:textId="77777777" w:rsidR="00690495" w:rsidRPr="00690495" w:rsidRDefault="00690495" w:rsidP="001F0E32">
      <w:pPr>
        <w:tabs>
          <w:tab w:val="left" w:pos="-1530"/>
          <w:tab w:val="left" w:pos="-1440"/>
        </w:tabs>
        <w:spacing w:after="0" w:line="360" w:lineRule="auto"/>
        <w:rPr>
          <w:rFonts w:ascii="GHEA Grapalat" w:eastAsia="Times New Roman" w:hAnsi="GHEA Grapalat" w:cs="Sylfaen"/>
          <w:b/>
          <w:bCs/>
          <w:iCs/>
          <w:noProof/>
          <w:sz w:val="24"/>
          <w:szCs w:val="24"/>
          <w:lang w:val="hy-AM"/>
        </w:rPr>
      </w:pPr>
    </w:p>
    <w:p w14:paraId="74D6D6F4" w14:textId="3F83216A" w:rsidR="00690495" w:rsidRPr="00FE3113" w:rsidRDefault="00690495" w:rsidP="00690495">
      <w:pPr>
        <w:tabs>
          <w:tab w:val="left" w:pos="-1530"/>
          <w:tab w:val="left" w:pos="-1440"/>
        </w:tabs>
        <w:spacing w:after="0" w:line="360" w:lineRule="auto"/>
        <w:ind w:firstLine="720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690495">
        <w:rPr>
          <w:rFonts w:ascii="GHEA Grapalat" w:eastAsia="Times New Roman" w:hAnsi="GHEA Grapalat" w:cs="Sylfaen"/>
          <w:b/>
          <w:bCs/>
          <w:iCs/>
          <w:noProof/>
          <w:sz w:val="24"/>
          <w:szCs w:val="24"/>
          <w:lang w:val="hy-AM"/>
        </w:rPr>
        <w:t>1.Ի</w:t>
      </w:r>
      <w:r w:rsidRPr="00690495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FE3113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 xml:space="preserve"> </w:t>
      </w:r>
      <w:r w:rsidR="00FE3113" w:rsidRPr="00FE3113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(</w:t>
      </w:r>
      <w:r w:rsidR="00FE3113" w:rsidRPr="00690495">
        <w:rPr>
          <w:rFonts w:ascii="GHEA Grapalat" w:eastAsia="Times New Roman" w:hAnsi="GHEA Grapalat" w:cs="Sylfaen"/>
          <w:b/>
          <w:bCs/>
          <w:iCs/>
          <w:noProof/>
          <w:sz w:val="24"/>
          <w:szCs w:val="24"/>
          <w:lang w:val="hy-AM"/>
        </w:rPr>
        <w:t>նպատակը</w:t>
      </w:r>
      <w:r w:rsidR="00FE3113" w:rsidRPr="00FE3113">
        <w:rPr>
          <w:rFonts w:ascii="GHEA Grapalat" w:eastAsia="Times New Roman" w:hAnsi="GHEA Grapalat" w:cs="Sylfaen"/>
          <w:b/>
          <w:bCs/>
          <w:iCs/>
          <w:noProof/>
          <w:sz w:val="24"/>
          <w:szCs w:val="24"/>
          <w:lang w:val="hy-AM"/>
        </w:rPr>
        <w:t>)</w:t>
      </w:r>
    </w:p>
    <w:p w14:paraId="4C6B1B4B" w14:textId="696BB460" w:rsidR="00825AD1" w:rsidRDefault="00825AD1" w:rsidP="00825AD1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5AD1">
        <w:rPr>
          <w:rFonts w:ascii="GHEA Grapalat" w:hAnsi="GHEA Grapalat"/>
          <w:sz w:val="24"/>
          <w:szCs w:val="24"/>
          <w:lang w:val="hy-AM"/>
        </w:rPr>
        <w:t xml:space="preserve">Ընդհանուր առմամբ,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25AD1">
        <w:rPr>
          <w:rFonts w:ascii="GHEA Grapalat" w:hAnsi="GHEA Grapalat"/>
          <w:sz w:val="24"/>
          <w:szCs w:val="24"/>
          <w:lang w:val="hy-AM"/>
        </w:rPr>
        <w:t>ա</w:t>
      </w:r>
      <w:r w:rsidRPr="00825AD1">
        <w:rPr>
          <w:rFonts w:ascii="GHEA Grapalat" w:hAnsi="GHEA Grapalat"/>
          <w:sz w:val="24"/>
          <w:szCs w:val="24"/>
          <w:lang w:val="hy-AM"/>
        </w:rPr>
        <w:softHyphen/>
        <w:t xml:space="preserve">խագծի նպատակն է արդեն իսկ սահմանված </w:t>
      </w:r>
      <w:proofErr w:type="spellStart"/>
      <w:r w:rsidRPr="00825AD1">
        <w:rPr>
          <w:rFonts w:ascii="GHEA Grapalat" w:hAnsi="GHEA Grapalat"/>
          <w:sz w:val="24"/>
          <w:szCs w:val="24"/>
          <w:lang w:val="hy-AM"/>
        </w:rPr>
        <w:t>կարգավորում</w:t>
      </w:r>
      <w:r w:rsidRPr="00825AD1">
        <w:rPr>
          <w:rFonts w:ascii="GHEA Grapalat" w:hAnsi="GHEA Grapalat"/>
          <w:sz w:val="24"/>
          <w:szCs w:val="24"/>
          <w:lang w:val="hy-AM"/>
        </w:rPr>
        <w:softHyphen/>
        <w:t>ներում</w:t>
      </w:r>
      <w:proofErr w:type="spellEnd"/>
      <w:r w:rsidRPr="00825AD1">
        <w:rPr>
          <w:rFonts w:ascii="GHEA Grapalat" w:hAnsi="GHEA Grapalat"/>
          <w:sz w:val="24"/>
          <w:szCs w:val="24"/>
          <w:lang w:val="hy-AM"/>
        </w:rPr>
        <w:t xml:space="preserve"> կատարել փոփոխություններ և լրացում</w:t>
      </w:r>
      <w:r w:rsidR="009915D8" w:rsidRPr="009915D8">
        <w:rPr>
          <w:rFonts w:ascii="GHEA Grapalat" w:hAnsi="GHEA Grapalat"/>
          <w:sz w:val="24"/>
          <w:szCs w:val="24"/>
          <w:lang w:val="hy-AM"/>
        </w:rPr>
        <w:t>նե</w:t>
      </w:r>
      <w:r w:rsidR="009915D8">
        <w:rPr>
          <w:rFonts w:ascii="GHEA Grapalat" w:hAnsi="GHEA Grapalat"/>
          <w:sz w:val="24"/>
          <w:szCs w:val="24"/>
          <w:lang w:val="hy-AM"/>
        </w:rPr>
        <w:t>ր</w:t>
      </w:r>
      <w:r w:rsidRPr="00825AD1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Pr="00825AD1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Pr="00825AD1">
        <w:rPr>
          <w:rFonts w:ascii="GHEA Grapalat" w:hAnsi="GHEA Grapalat"/>
          <w:sz w:val="24"/>
          <w:szCs w:val="24"/>
          <w:lang w:val="hy-AM"/>
        </w:rPr>
        <w:t xml:space="preserve"> գնագո</w:t>
      </w:r>
      <w:r w:rsidRPr="00825AD1">
        <w:rPr>
          <w:rFonts w:ascii="GHEA Grapalat" w:hAnsi="GHEA Grapalat"/>
          <w:sz w:val="24"/>
          <w:szCs w:val="24"/>
          <w:lang w:val="hy-AM"/>
        </w:rPr>
        <w:softHyphen/>
        <w:t>յաց</w:t>
      </w:r>
      <w:r w:rsidRPr="00825AD1">
        <w:rPr>
          <w:rFonts w:ascii="GHEA Grapalat" w:hAnsi="GHEA Grapalat"/>
          <w:sz w:val="24"/>
          <w:szCs w:val="24"/>
          <w:lang w:val="hy-AM"/>
        </w:rPr>
        <w:softHyphen/>
        <w:t xml:space="preserve">ման </w:t>
      </w:r>
      <w:proofErr w:type="spellStart"/>
      <w:r w:rsidRPr="00825AD1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Pr="00825AD1">
        <w:rPr>
          <w:rFonts w:ascii="GHEA Grapalat" w:hAnsi="GHEA Grapalat"/>
          <w:sz w:val="24"/>
          <w:szCs w:val="24"/>
          <w:lang w:val="hy-AM"/>
        </w:rPr>
        <w:t xml:space="preserve"> իրականացման արդյունավետությունը </w:t>
      </w:r>
      <w:proofErr w:type="spellStart"/>
      <w:r w:rsidRPr="00825AD1">
        <w:rPr>
          <w:rFonts w:ascii="GHEA Grapalat" w:hAnsi="GHEA Grapalat"/>
          <w:sz w:val="24"/>
          <w:szCs w:val="24"/>
          <w:lang w:val="hy-AM"/>
        </w:rPr>
        <w:t>բաձրացնե</w:t>
      </w:r>
      <w:r w:rsidRPr="00825AD1">
        <w:rPr>
          <w:rFonts w:ascii="GHEA Grapalat" w:hAnsi="GHEA Grapalat"/>
          <w:sz w:val="24"/>
          <w:szCs w:val="24"/>
          <w:lang w:val="hy-AM"/>
        </w:rPr>
        <w:softHyphen/>
        <w:t>լու</w:t>
      </w:r>
      <w:proofErr w:type="spellEnd"/>
      <w:r w:rsidRPr="00825AD1">
        <w:rPr>
          <w:rFonts w:ascii="GHEA Grapalat" w:hAnsi="GHEA Grapalat"/>
          <w:sz w:val="24"/>
          <w:szCs w:val="24"/>
          <w:lang w:val="hy-AM"/>
        </w:rPr>
        <w:t xml:space="preserve"> նպա</w:t>
      </w:r>
      <w:r w:rsidRPr="00825AD1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825AD1">
        <w:rPr>
          <w:rFonts w:ascii="GHEA Grapalat" w:hAnsi="GHEA Grapalat"/>
          <w:sz w:val="24"/>
          <w:szCs w:val="24"/>
          <w:lang w:val="hy-AM"/>
        </w:rPr>
        <w:softHyphen/>
        <w:t>կով։</w:t>
      </w:r>
    </w:p>
    <w:p w14:paraId="3B220569" w14:textId="7A6437D1" w:rsidR="00FE3113" w:rsidRPr="00484C19" w:rsidRDefault="00FE3113" w:rsidP="00EE406E">
      <w:pPr>
        <w:pStyle w:val="ListParagraph"/>
        <w:numPr>
          <w:ilvl w:val="0"/>
          <w:numId w:val="15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4C1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Կարգավորման հարաբերությունների ներկա վիճակը </w:t>
      </w:r>
      <w:r w:rsidRPr="00825AD1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484C1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առկա խնդիրները.</w:t>
      </w:r>
      <w:r w:rsidRPr="00484C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FB2A968" w14:textId="03274A2A" w:rsidR="00FE3113" w:rsidRDefault="00FE3113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Գործող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տրանսֆերային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գնագոյացման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կարգավորումներում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առկա են մի շարք դրույթներ, որոնց կիրառումը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խնդրահարույց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գործնականում, ինչպես նաև դրույթ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ներ, որոնց մասով անհրաժեշտություն է առաջացել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կատարել լրացումներ և </w:t>
      </w:r>
      <w:r w:rsidR="00825AD1" w:rsidRPr="00484C1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825AD1" w:rsidRPr="00484C1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փոխություններ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հարկային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վարչարարության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արդյունավետության բարձ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րաց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և հարկ վճարողների համար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կարգավորումների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կիրառման առնչությամբ հստա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կութ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յուն սահմանելու նպատակով։ 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Մասնավորապես․</w:t>
      </w:r>
    </w:p>
    <w:p w14:paraId="09E9C8BD" w14:textId="20AFBF33" w:rsidR="001E1E03" w:rsidRDefault="00825AD1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825AD1">
        <w:rPr>
          <w:rFonts w:ascii="GHEA Grapalat" w:hAnsi="GHEA Grapalat"/>
          <w:sz w:val="24"/>
          <w:szCs w:val="24"/>
          <w:lang w:val="hy-AM"/>
        </w:rPr>
        <w:t>)</w:t>
      </w:r>
      <w:r w:rsidR="001E1E0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գնագոյացման ստուգումների նախապես պլանավորման հետ կապված առկա են որոշակի գործնական խնդիրներ։ Մասնավորապես, ըստ որոշակի չափանիշների և արդյունքում ստուգման ենթակա հարկ վճարողների ցանկի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վերհանումը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գործնականում հանգեցնում է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իրականացման ոչ արդյունավետության։ Մասնավորապես, պլանավորման արդյունքում կարող են  առանձնացվել առաջիկա տարվա ընթացքում ստուգման ենթակա հարկ վճարողների ցանկը, սակայն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միևնույն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ժամանակ, հնարավոր է անհրաժեշտություն առաջանա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գնագոյացման ստուգում սկսել այնպիսի հարկ վճարողի մոտ, որի </w:t>
      </w:r>
      <w:r w:rsidR="001E1E03">
        <w:rPr>
          <w:rFonts w:ascii="GHEA Grapalat" w:hAnsi="GHEA Grapalat"/>
          <w:sz w:val="24"/>
          <w:szCs w:val="24"/>
          <w:lang w:val="hy-AM"/>
        </w:rPr>
        <w:lastRenderedPageBreak/>
        <w:t xml:space="preserve">վերաբերյալ ռիսկերը բացահայտվել են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փաստա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1E1E03">
        <w:rPr>
          <w:rFonts w:ascii="GHEA Grapalat" w:hAnsi="GHEA Grapalat"/>
          <w:sz w:val="24"/>
          <w:szCs w:val="24"/>
          <w:lang w:val="hy-AM"/>
        </w:rPr>
        <w:t>թղթա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1E1E03">
        <w:rPr>
          <w:rFonts w:ascii="GHEA Grapalat" w:hAnsi="GHEA Grapalat"/>
          <w:sz w:val="24"/>
          <w:szCs w:val="24"/>
          <w:lang w:val="hy-AM"/>
        </w:rPr>
        <w:t>վորման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վերլուծություն արդյունքում և որը ներառված չի եղել պլանավորման արդյունքում </w:t>
      </w:r>
      <w:proofErr w:type="spellStart"/>
      <w:r w:rsidR="001E1E03">
        <w:rPr>
          <w:rFonts w:ascii="GHEA Grapalat" w:hAnsi="GHEA Grapalat"/>
          <w:sz w:val="24"/>
          <w:szCs w:val="24"/>
          <w:lang w:val="hy-AM"/>
        </w:rPr>
        <w:t>վերհանված</w:t>
      </w:r>
      <w:proofErr w:type="spellEnd"/>
      <w:r w:rsidR="001E1E03">
        <w:rPr>
          <w:rFonts w:ascii="GHEA Grapalat" w:hAnsi="GHEA Grapalat"/>
          <w:sz w:val="24"/>
          <w:szCs w:val="24"/>
          <w:lang w:val="hy-AM"/>
        </w:rPr>
        <w:t xml:space="preserve"> ստուգումների ցանկում։  </w:t>
      </w:r>
    </w:p>
    <w:p w14:paraId="1554D832" w14:textId="0C46F359" w:rsidR="00825AD1" w:rsidRDefault="001E1E03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1E1E03">
        <w:rPr>
          <w:rFonts w:ascii="GHEA Grapalat" w:hAnsi="GHEA Grapalat"/>
          <w:sz w:val="24"/>
          <w:szCs w:val="24"/>
          <w:lang w:val="hy-AM"/>
        </w:rPr>
        <w:t xml:space="preserve">) </w:t>
      </w:r>
      <w:r w:rsidR="00825AD1" w:rsidRPr="004900C2">
        <w:rPr>
          <w:rFonts w:ascii="GHEA Grapalat" w:hAnsi="GHEA Grapalat"/>
          <w:sz w:val="24"/>
          <w:szCs w:val="24"/>
          <w:lang w:val="hy-AM"/>
        </w:rPr>
        <w:t xml:space="preserve">Օրենսգրքի 361-րդ հոդվածի 1-ին մասի 5-րդ կետով «հարկման հատուկ ազատական համակարգեր ունեցող երկիր» </w:t>
      </w:r>
      <w:r w:rsidR="00825AD1">
        <w:rPr>
          <w:rFonts w:ascii="GHEA Grapalat" w:hAnsi="GHEA Grapalat"/>
          <w:sz w:val="24"/>
          <w:szCs w:val="24"/>
          <w:lang w:val="hy-AM"/>
        </w:rPr>
        <w:t xml:space="preserve">սահմանումը հանգեցնում մի շարք </w:t>
      </w:r>
      <w:proofErr w:type="spellStart"/>
      <w:r w:rsidR="00825AD1">
        <w:rPr>
          <w:rFonts w:ascii="GHEA Grapalat" w:hAnsi="GHEA Grapalat"/>
          <w:sz w:val="24"/>
          <w:szCs w:val="24"/>
          <w:lang w:val="hy-AM"/>
        </w:rPr>
        <w:t>տար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ընկալումների</w:t>
      </w:r>
      <w:proofErr w:type="spellEnd"/>
      <w:r w:rsidR="00825AD1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proofErr w:type="spellStart"/>
      <w:r w:rsidR="00825AD1">
        <w:rPr>
          <w:rFonts w:ascii="GHEA Grapalat" w:hAnsi="GHEA Grapalat"/>
          <w:sz w:val="24"/>
          <w:szCs w:val="24"/>
          <w:lang w:val="hy-AM"/>
        </w:rPr>
        <w:t>ապացու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ցողակա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նութ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յան</w:t>
      </w:r>
      <w:proofErr w:type="spellEnd"/>
      <w:r w:rsidR="00825AD1">
        <w:rPr>
          <w:rFonts w:ascii="GHEA Grapalat" w:hAnsi="GHEA Grapalat"/>
          <w:sz w:val="24"/>
          <w:szCs w:val="24"/>
          <w:lang w:val="hy-AM"/>
        </w:rPr>
        <w:t xml:space="preserve"> խնդիրների։ Մասնավորապես, հարցադրումների մեծ մասը </w:t>
      </w:r>
      <w:proofErr w:type="spellStart"/>
      <w:r w:rsidR="00825AD1">
        <w:rPr>
          <w:rFonts w:ascii="GHEA Grapalat" w:hAnsi="GHEA Grapalat"/>
          <w:sz w:val="24"/>
          <w:szCs w:val="24"/>
          <w:lang w:val="hy-AM"/>
        </w:rPr>
        <w:t>վերաբերելի</w:t>
      </w:r>
      <w:proofErr w:type="spellEnd"/>
      <w:r w:rsidR="00825AD1">
        <w:rPr>
          <w:rFonts w:ascii="GHEA Grapalat" w:hAnsi="GHEA Grapalat"/>
          <w:sz w:val="24"/>
          <w:szCs w:val="24"/>
          <w:lang w:val="hy-AM"/>
        </w:rPr>
        <w:t xml:space="preserve"> են, թե ինչ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 xml:space="preserve">պես պետք է պարզել վերահսկվող գործարքի ոչ ռեզիդենտ կողմը </w:t>
      </w:r>
      <w:proofErr w:type="spellStart"/>
      <w:r w:rsidR="00825AD1">
        <w:rPr>
          <w:rFonts w:ascii="GHEA Grapalat" w:hAnsi="GHEA Grapalat"/>
          <w:sz w:val="24"/>
          <w:szCs w:val="24"/>
          <w:lang w:val="hy-AM"/>
        </w:rPr>
        <w:t>արդյո՞ք</w:t>
      </w:r>
      <w:proofErr w:type="spellEnd"/>
      <w:r w:rsidR="00825AD1">
        <w:rPr>
          <w:rFonts w:ascii="GHEA Grapalat" w:hAnsi="GHEA Grapalat"/>
          <w:sz w:val="24"/>
          <w:szCs w:val="24"/>
          <w:lang w:val="hy-AM"/>
        </w:rPr>
        <w:t xml:space="preserve"> շա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հու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թա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 xml:space="preserve">հարկ վճարել է, թե՞ ոչ կամ </w:t>
      </w:r>
      <w:proofErr w:type="spellStart"/>
      <w:r w:rsidR="00825AD1">
        <w:rPr>
          <w:rFonts w:ascii="GHEA Grapalat" w:hAnsi="GHEA Grapalat"/>
          <w:sz w:val="24"/>
          <w:szCs w:val="24"/>
          <w:lang w:val="hy-AM"/>
        </w:rPr>
        <w:t>ի՞նչ</w:t>
      </w:r>
      <w:proofErr w:type="spellEnd"/>
      <w:r w:rsidR="00825AD1">
        <w:rPr>
          <w:rFonts w:ascii="GHEA Grapalat" w:hAnsi="GHEA Grapalat"/>
          <w:sz w:val="24"/>
          <w:szCs w:val="24"/>
          <w:lang w:val="hy-AM"/>
        </w:rPr>
        <w:t xml:space="preserve"> դրույքաչափով է վճարել։ </w:t>
      </w:r>
      <w:proofErr w:type="spellStart"/>
      <w:r w:rsidR="00825AD1">
        <w:rPr>
          <w:rFonts w:ascii="GHEA Grapalat" w:hAnsi="GHEA Grapalat"/>
          <w:sz w:val="24"/>
          <w:szCs w:val="24"/>
          <w:lang w:val="hy-AM"/>
        </w:rPr>
        <w:t>Արդյո՞ք</w:t>
      </w:r>
      <w:proofErr w:type="spellEnd"/>
      <w:r w:rsidR="00825AD1">
        <w:rPr>
          <w:rFonts w:ascii="GHEA Grapalat" w:hAnsi="GHEA Grapalat"/>
          <w:sz w:val="24"/>
          <w:szCs w:val="24"/>
          <w:lang w:val="hy-AM"/>
        </w:rPr>
        <w:t>, էլեկտրոնային եղա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նակով ստացած հավաստումը հիմք կարող է հանդիսանալ հարկային մարմնի հա</w:t>
      </w:r>
      <w:r w:rsidR="00825AD1">
        <w:rPr>
          <w:rFonts w:ascii="GHEA Grapalat" w:hAnsi="GHEA Grapalat"/>
          <w:sz w:val="24"/>
          <w:szCs w:val="24"/>
          <w:lang w:val="hy-AM"/>
        </w:rPr>
        <w:softHyphen/>
        <w:t>մար։</w:t>
      </w:r>
    </w:p>
    <w:p w14:paraId="4A5CF668" w14:textId="2F20DB6C" w:rsidR="00825AD1" w:rsidRDefault="009237DD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825AD1" w:rsidRPr="00825AD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25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64E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գործող </w:t>
      </w:r>
      <w:proofErr w:type="spellStart"/>
      <w:r w:rsidR="00F864E9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կարգավորումները</w:t>
      </w:r>
      <w:proofErr w:type="spellEnd"/>
      <w:r w:rsidR="00F864E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սահմանափակ են կիրառվում </w:t>
      </w:r>
      <w:r w:rsidR="00F864E9" w:rsidRPr="00690495">
        <w:rPr>
          <w:rFonts w:ascii="GHEA Grapalat" w:hAnsi="GHEA Grapalat"/>
          <w:sz w:val="24"/>
          <w:szCs w:val="24"/>
          <w:lang w:val="hy-AM"/>
        </w:rPr>
        <w:t>Հայաստանի Հանրապե</w:t>
      </w:r>
      <w:r w:rsidR="00F864E9">
        <w:rPr>
          <w:rFonts w:ascii="GHEA Grapalat" w:hAnsi="GHEA Grapalat"/>
          <w:sz w:val="24"/>
          <w:szCs w:val="24"/>
          <w:lang w:val="hy-AM"/>
        </w:rPr>
        <w:softHyphen/>
      </w:r>
      <w:r w:rsidR="00F864E9" w:rsidRPr="00690495">
        <w:rPr>
          <w:rFonts w:ascii="GHEA Grapalat" w:hAnsi="GHEA Grapalat"/>
          <w:sz w:val="24"/>
          <w:szCs w:val="24"/>
          <w:lang w:val="hy-AM"/>
        </w:rPr>
        <w:t>տութ</w:t>
      </w:r>
      <w:r w:rsidR="00F864E9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softHyphen/>
      </w:r>
      <w:r w:rsidR="00F864E9" w:rsidRPr="00690495">
        <w:rPr>
          <w:rFonts w:ascii="GHEA Grapalat" w:hAnsi="GHEA Grapalat"/>
          <w:sz w:val="24"/>
          <w:szCs w:val="24"/>
          <w:lang w:val="hy-AM"/>
        </w:rPr>
        <w:t>յու</w:t>
      </w:r>
      <w:r w:rsidR="00F864E9">
        <w:rPr>
          <w:rFonts w:ascii="GHEA Grapalat" w:hAnsi="GHEA Grapalat"/>
          <w:sz w:val="24"/>
          <w:szCs w:val="24"/>
          <w:lang w:val="hy-AM"/>
        </w:rPr>
        <w:softHyphen/>
      </w:r>
      <w:r w:rsidR="00F864E9" w:rsidRPr="00690495">
        <w:rPr>
          <w:rFonts w:ascii="GHEA Grapalat" w:hAnsi="GHEA Grapalat"/>
          <w:sz w:val="24"/>
          <w:szCs w:val="24"/>
          <w:lang w:val="hy-AM"/>
        </w:rPr>
        <w:t xml:space="preserve">նում </w:t>
      </w:r>
      <w:r w:rsidR="00F864E9">
        <w:rPr>
          <w:rFonts w:ascii="GHEA Grapalat" w:hAnsi="GHEA Grapalat"/>
          <w:sz w:val="24"/>
          <w:szCs w:val="24"/>
          <w:lang w:val="hy-AM"/>
        </w:rPr>
        <w:t xml:space="preserve">գրանցված մշտական հաստատության միջոցով </w:t>
      </w:r>
      <w:r w:rsidR="00F864E9" w:rsidRPr="00690495">
        <w:rPr>
          <w:rFonts w:ascii="GHEA Grapalat" w:hAnsi="GHEA Grapalat"/>
          <w:sz w:val="24"/>
          <w:szCs w:val="24"/>
          <w:lang w:val="hy-AM"/>
        </w:rPr>
        <w:t>գործունե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F864E9" w:rsidRPr="00690495">
        <w:rPr>
          <w:rFonts w:ascii="GHEA Grapalat" w:hAnsi="GHEA Grapalat"/>
          <w:sz w:val="24"/>
          <w:szCs w:val="24"/>
          <w:lang w:val="hy-AM"/>
        </w:rPr>
        <w:t>ութ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F864E9" w:rsidRPr="00690495">
        <w:rPr>
          <w:rFonts w:ascii="GHEA Grapalat" w:hAnsi="GHEA Grapalat"/>
          <w:sz w:val="24"/>
          <w:szCs w:val="24"/>
          <w:lang w:val="hy-AM"/>
        </w:rPr>
        <w:t>յուն իրականացնող ոչ ռեզի</w:t>
      </w:r>
      <w:r w:rsidR="00F864E9" w:rsidRPr="00690495">
        <w:rPr>
          <w:rFonts w:ascii="GHEA Grapalat" w:hAnsi="GHEA Grapalat"/>
          <w:sz w:val="24"/>
          <w:szCs w:val="24"/>
          <w:lang w:val="hy-AM"/>
        </w:rPr>
        <w:softHyphen/>
        <w:t>դենտ շահութահարկ վճա</w:t>
      </w:r>
      <w:r w:rsidR="00F864E9" w:rsidRPr="00690495">
        <w:rPr>
          <w:rFonts w:ascii="GHEA Grapalat" w:hAnsi="GHEA Grapalat"/>
          <w:sz w:val="24"/>
          <w:szCs w:val="24"/>
          <w:lang w:val="hy-AM"/>
        </w:rPr>
        <w:softHyphen/>
        <w:t xml:space="preserve">րողների </w:t>
      </w:r>
      <w:r w:rsidR="00F864E9">
        <w:rPr>
          <w:rFonts w:ascii="GHEA Grapalat" w:hAnsi="GHEA Grapalat"/>
          <w:sz w:val="24"/>
          <w:szCs w:val="24"/>
          <w:lang w:val="hy-AM"/>
        </w:rPr>
        <w:t xml:space="preserve">համար՝ տարածվելով միայն վերջինիս և ոչ ռեզիդենտի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վերահսկվող գործարքների նկատմամբ։ Մինչդեռ, ՀՀ-ում գործունեություն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իրականցնող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մշտական հաստա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t>տութ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t xml:space="preserve">յան և իրեն փոխկապակցված ռեզիդենտ հարկ վճարողի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գործարքները չեն դի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t xml:space="preserve">տարկվում վերահսկվող ՀՀ-ում գործունեություն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իրականցնող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մշտական հաստա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t>տութ</w:t>
      </w:r>
      <w:r w:rsidR="004A4E7B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t>յան համար։</w:t>
      </w:r>
    </w:p>
    <w:p w14:paraId="305CB64A" w14:textId="1204856D" w:rsidR="00110939" w:rsidRDefault="009237DD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F864E9" w:rsidRPr="00F864E9">
        <w:rPr>
          <w:rFonts w:ascii="GHEA Grapalat" w:hAnsi="GHEA Grapalat"/>
          <w:sz w:val="24"/>
          <w:szCs w:val="24"/>
          <w:lang w:val="hy-AM"/>
        </w:rPr>
        <w:t xml:space="preserve">) </w:t>
      </w:r>
      <w:r w:rsidR="00F864E9">
        <w:rPr>
          <w:rFonts w:ascii="GHEA Grapalat" w:hAnsi="GHEA Grapalat"/>
          <w:sz w:val="24"/>
          <w:szCs w:val="24"/>
          <w:lang w:val="hy-AM"/>
        </w:rPr>
        <w:t xml:space="preserve">Գործող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կարգավորումները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չեն ներառում դրույթներ թե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ո</w:t>
      </w:r>
      <w:r w:rsidR="001849A0">
        <w:rPr>
          <w:rFonts w:ascii="GHEA Grapalat" w:hAnsi="GHEA Grapalat"/>
          <w:sz w:val="24"/>
          <w:szCs w:val="24"/>
          <w:lang w:val="hy-AM"/>
        </w:rPr>
        <w:t>՞</w:t>
      </w:r>
      <w:r w:rsidR="00F864E9">
        <w:rPr>
          <w:rFonts w:ascii="GHEA Grapalat" w:hAnsi="GHEA Grapalat"/>
          <w:sz w:val="24"/>
          <w:szCs w:val="24"/>
          <w:lang w:val="hy-AM"/>
        </w:rPr>
        <w:t>ր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դեպքում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տրանս</w:t>
      </w:r>
      <w:r w:rsidR="00110939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t>ֆերային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փաստաթղթավորումների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վերլուծությունը կհանգեց</w:t>
      </w:r>
      <w:r w:rsidR="00F864E9">
        <w:rPr>
          <w:rFonts w:ascii="GHEA Grapalat" w:hAnsi="GHEA Grapalat"/>
          <w:sz w:val="24"/>
          <w:szCs w:val="24"/>
          <w:lang w:val="hy-AM"/>
        </w:rPr>
        <w:softHyphen/>
        <w:t xml:space="preserve">նի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տրանս</w:t>
      </w:r>
      <w:r w:rsidR="00110939">
        <w:rPr>
          <w:rFonts w:ascii="GHEA Grapalat" w:hAnsi="GHEA Grapalat"/>
          <w:sz w:val="24"/>
          <w:szCs w:val="24"/>
          <w:lang w:val="hy-AM"/>
        </w:rPr>
        <w:softHyphen/>
      </w:r>
      <w:r w:rsidR="00F864E9">
        <w:rPr>
          <w:rFonts w:ascii="GHEA Grapalat" w:hAnsi="GHEA Grapalat"/>
          <w:sz w:val="24"/>
          <w:szCs w:val="24"/>
          <w:lang w:val="hy-AM"/>
        </w:rPr>
        <w:t>ֆերային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գնագոյացման ստուգման առաջացմանը</w:t>
      </w:r>
      <w:r w:rsidR="001849A0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DAA5A83" w14:textId="136BBFC9" w:rsidR="00F864E9" w:rsidRDefault="009237DD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="00F864E9" w:rsidRPr="00F864E9">
        <w:rPr>
          <w:rFonts w:ascii="GHEA Grapalat" w:hAnsi="GHEA Grapalat"/>
          <w:sz w:val="24"/>
          <w:szCs w:val="24"/>
          <w:lang w:val="hy-AM"/>
        </w:rPr>
        <w:t xml:space="preserve">) </w:t>
      </w:r>
      <w:r w:rsidR="00F864E9">
        <w:rPr>
          <w:rFonts w:ascii="GHEA Grapalat" w:hAnsi="GHEA Grapalat"/>
          <w:sz w:val="24"/>
          <w:szCs w:val="24"/>
          <w:lang w:val="hy-AM"/>
        </w:rPr>
        <w:t>վերահսկվող գործարքների մասին ծանուցման ներկայացման համար սահմանված ժամկետի</w:t>
      </w:r>
      <w:r w:rsidR="006C7AC9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>(</w:t>
      </w:r>
      <w:r w:rsidR="006C7AC9">
        <w:rPr>
          <w:rFonts w:ascii="GHEA Grapalat" w:hAnsi="GHEA Grapalat"/>
          <w:sz w:val="24"/>
          <w:szCs w:val="24"/>
          <w:lang w:val="hy-AM"/>
        </w:rPr>
        <w:t xml:space="preserve">գործարքին հաջորդող տարվա </w:t>
      </w:r>
      <w:proofErr w:type="spellStart"/>
      <w:r w:rsidR="006C7AC9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6C7AC9">
        <w:rPr>
          <w:rFonts w:ascii="GHEA Grapalat" w:hAnsi="GHEA Grapalat"/>
          <w:sz w:val="24"/>
          <w:szCs w:val="24"/>
          <w:lang w:val="hy-AM"/>
        </w:rPr>
        <w:t xml:space="preserve"> ապրիլի 20-ը ներառյալ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>)</w:t>
      </w:r>
      <w:r w:rsidR="00F864E9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proofErr w:type="spellStart"/>
      <w:r w:rsidR="00F864E9">
        <w:rPr>
          <w:rFonts w:ascii="GHEA Grapalat" w:hAnsi="GHEA Grapalat"/>
          <w:sz w:val="24"/>
          <w:szCs w:val="24"/>
          <w:lang w:val="hy-AM"/>
        </w:rPr>
        <w:t>բազաթիվ</w:t>
      </w:r>
      <w:proofErr w:type="spellEnd"/>
      <w:r w:rsidR="00F864E9">
        <w:rPr>
          <w:rFonts w:ascii="GHEA Grapalat" w:hAnsi="GHEA Grapalat"/>
          <w:sz w:val="24"/>
          <w:szCs w:val="24"/>
          <w:lang w:val="hy-AM"/>
        </w:rPr>
        <w:t xml:space="preserve"> հարկ վճարողներ առաջարկել են տեղափոխել, </w:t>
      </w:r>
      <w:r w:rsidR="006C7AC9">
        <w:rPr>
          <w:rFonts w:ascii="GHEA Grapalat" w:hAnsi="GHEA Grapalat"/>
          <w:sz w:val="24"/>
          <w:szCs w:val="24"/>
          <w:lang w:val="hy-AM"/>
        </w:rPr>
        <w:t>ֆինանսական հաշվետվությունների հրապարակման համար սահմանված ժամկետ</w:t>
      </w:r>
      <w:r w:rsidR="00EC7799">
        <w:rPr>
          <w:rFonts w:ascii="GHEA Grapalat" w:hAnsi="GHEA Grapalat"/>
          <w:sz w:val="24"/>
          <w:szCs w:val="24"/>
          <w:lang w:val="hy-AM"/>
        </w:rPr>
        <w:t>ից</w:t>
      </w:r>
      <w:r w:rsidR="006C7AC9">
        <w:rPr>
          <w:rFonts w:ascii="GHEA Grapalat" w:hAnsi="GHEA Grapalat"/>
          <w:sz w:val="24"/>
          <w:szCs w:val="24"/>
          <w:lang w:val="hy-AM"/>
        </w:rPr>
        <w:t>՝ հու</w:t>
      </w:r>
      <w:r w:rsidR="00EC7799">
        <w:rPr>
          <w:rFonts w:ascii="GHEA Grapalat" w:hAnsi="GHEA Grapalat"/>
          <w:sz w:val="24"/>
          <w:szCs w:val="24"/>
          <w:lang w:val="hy-AM"/>
        </w:rPr>
        <w:t>ն</w:t>
      </w:r>
      <w:r w:rsidR="006C7AC9">
        <w:rPr>
          <w:rFonts w:ascii="GHEA Grapalat" w:hAnsi="GHEA Grapalat"/>
          <w:sz w:val="24"/>
          <w:szCs w:val="24"/>
          <w:lang w:val="hy-AM"/>
        </w:rPr>
        <w:t>իսի 30-</w:t>
      </w:r>
      <w:r w:rsidR="00EC7799">
        <w:rPr>
          <w:rFonts w:ascii="GHEA Grapalat" w:hAnsi="GHEA Grapalat"/>
          <w:sz w:val="24"/>
          <w:szCs w:val="24"/>
          <w:lang w:val="hy-AM"/>
        </w:rPr>
        <w:t>ից հետո</w:t>
      </w:r>
      <w:r w:rsidR="00F864E9">
        <w:rPr>
          <w:rFonts w:ascii="GHEA Grapalat" w:hAnsi="GHEA Grapalat"/>
          <w:sz w:val="24"/>
          <w:szCs w:val="24"/>
          <w:lang w:val="hy-AM"/>
        </w:rPr>
        <w:t>։</w:t>
      </w:r>
      <w:r w:rsidR="006C7AC9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AC9" w:rsidRPr="004951FB">
        <w:rPr>
          <w:rFonts w:ascii="GHEA Grapalat" w:hAnsi="GHEA Grapalat"/>
          <w:sz w:val="24"/>
          <w:szCs w:val="24"/>
          <w:lang w:val="hy-AM"/>
        </w:rPr>
        <w:t>Մասնավորապես, պար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տադիր աուդիտի ենթակա կազմա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կեր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պությունների </w:t>
      </w:r>
      <w:r w:rsidR="006C7AC9" w:rsidRPr="004951FB">
        <w:rPr>
          <w:rFonts w:ascii="GHEA Grapalat" w:hAnsi="GHEA Grapalat"/>
          <w:sz w:val="24"/>
          <w:szCs w:val="24"/>
          <w:lang w:val="hy-AM"/>
        </w:rPr>
        <w:lastRenderedPageBreak/>
        <w:t>աուդիտորական եզրա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կա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ցութ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յունը</w:t>
      </w:r>
      <w:r w:rsidR="006C7AC9" w:rsidRPr="006804BE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AC9">
        <w:rPr>
          <w:rFonts w:ascii="GHEA Grapalat" w:hAnsi="GHEA Grapalat"/>
          <w:sz w:val="24"/>
          <w:szCs w:val="24"/>
          <w:lang w:val="hy-AM"/>
        </w:rPr>
        <w:t xml:space="preserve">ներկայացվում է  </w:t>
      </w:r>
      <w:proofErr w:type="spellStart"/>
      <w:r w:rsidR="006C7AC9" w:rsidRPr="004951F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 հունիսի</w:t>
      </w:r>
      <w:r w:rsidR="006C7AC9">
        <w:rPr>
          <w:rFonts w:ascii="GHEA Grapalat" w:hAnsi="GHEA Grapalat"/>
          <w:sz w:val="24"/>
          <w:szCs w:val="24"/>
          <w:lang w:val="hy-AM"/>
        </w:rPr>
        <w:t xml:space="preserve"> 30-ը</w:t>
      </w:r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, որից հետո </w:t>
      </w:r>
      <w:r w:rsidR="006C7AC9">
        <w:rPr>
          <w:rFonts w:ascii="GHEA Grapalat" w:hAnsi="GHEA Grapalat"/>
          <w:sz w:val="24"/>
          <w:szCs w:val="24"/>
          <w:lang w:val="hy-AM"/>
        </w:rPr>
        <w:t>հր</w:t>
      </w:r>
      <w:r w:rsidR="006C7AC9" w:rsidRPr="004951FB">
        <w:rPr>
          <w:rFonts w:ascii="GHEA Grapalat" w:hAnsi="GHEA Grapalat"/>
          <w:sz w:val="24"/>
          <w:szCs w:val="24"/>
          <w:lang w:val="hy-AM"/>
        </w:rPr>
        <w:t>ապարակվում են ֆինան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սա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կան հաշվետվություններ։ Այս պա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րա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գայում, պար</w:t>
      </w:r>
      <w:r w:rsidR="00EC779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տա</w:t>
      </w:r>
      <w:r w:rsidR="00EC779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դիր աուդիտի դեպ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քում կարող են ի հայտ գալ </w:t>
      </w:r>
      <w:proofErr w:type="spellStart"/>
      <w:r w:rsidR="006C7AC9" w:rsidRPr="004951FB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 գնա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գոյացման </w:t>
      </w:r>
      <w:proofErr w:type="spellStart"/>
      <w:r w:rsidR="006C7AC9" w:rsidRPr="004951FB">
        <w:rPr>
          <w:rFonts w:ascii="GHEA Grapalat" w:hAnsi="GHEA Grapalat"/>
          <w:sz w:val="24"/>
          <w:szCs w:val="24"/>
          <w:lang w:val="hy-AM"/>
        </w:rPr>
        <w:t>ռիսկեր</w:t>
      </w:r>
      <w:proofErr w:type="spellEnd"/>
      <w:r w:rsidR="006C7AC9" w:rsidRPr="004951FB">
        <w:rPr>
          <w:rFonts w:ascii="GHEA Grapalat" w:hAnsi="GHEA Grapalat"/>
          <w:sz w:val="24"/>
          <w:szCs w:val="24"/>
          <w:lang w:val="hy-AM"/>
        </w:rPr>
        <w:t>, որոնք հարկ վճարողը չի կարողացել բացահայտել և հնա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րա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վո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րություն կունենա ներկայացնել վերահսկվող գործարքների մասին ծանուց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ման </w:t>
      </w:r>
      <w:proofErr w:type="spellStart"/>
      <w:r w:rsidR="006C7AC9" w:rsidRPr="004951FB">
        <w:rPr>
          <w:rFonts w:ascii="GHEA Grapalat" w:hAnsi="GHEA Grapalat"/>
          <w:sz w:val="24"/>
          <w:szCs w:val="24"/>
          <w:lang w:val="hy-AM"/>
        </w:rPr>
        <w:t>ձև</w:t>
      </w:r>
      <w:proofErr w:type="spellEnd"/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 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ռանց տուգանք</w:t>
      </w:r>
      <w:r w:rsidR="00EC779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նե</w:t>
      </w:r>
      <w:r w:rsidR="00EC779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րի</w:t>
      </w:r>
      <w:r w:rsidR="006C7AC9">
        <w:rPr>
          <w:rFonts w:ascii="GHEA Grapalat" w:hAnsi="GHEA Grapalat"/>
          <w:sz w:val="24"/>
          <w:szCs w:val="24"/>
          <w:lang w:val="hy-AM"/>
        </w:rPr>
        <w:t>,</w:t>
      </w:r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 ինչպես նաև հրա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պա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րակված կլինեն ֆինանսական հաշվետ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վությունները, ինչը թույլ կտա </w:t>
      </w:r>
      <w:proofErr w:type="spellStart"/>
      <w:r w:rsidR="006C7AC9" w:rsidRPr="004951FB">
        <w:rPr>
          <w:rFonts w:ascii="GHEA Grapalat" w:hAnsi="GHEA Grapalat"/>
          <w:sz w:val="24"/>
          <w:szCs w:val="24"/>
          <w:lang w:val="hy-AM"/>
        </w:rPr>
        <w:t>ձևավորել</w:t>
      </w:r>
      <w:proofErr w:type="spellEnd"/>
      <w:r w:rsidR="006C7AC9" w:rsidRPr="004951FB">
        <w:rPr>
          <w:rFonts w:ascii="GHEA Grapalat" w:hAnsi="GHEA Grapalat"/>
          <w:sz w:val="24"/>
          <w:szCs w:val="24"/>
          <w:lang w:val="hy-AM"/>
        </w:rPr>
        <w:t xml:space="preserve"> առավել ար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ժա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նահավատ պարզած ձեռքի հե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ռավորության տի</w:t>
      </w:r>
      <w:r w:rsidR="00EC7799">
        <w:rPr>
          <w:rFonts w:ascii="GHEA Grapalat" w:hAnsi="GHEA Grapalat"/>
          <w:sz w:val="24"/>
          <w:szCs w:val="24"/>
          <w:lang w:val="hy-AM"/>
        </w:rPr>
        <w:softHyphen/>
      </w:r>
      <w:r w:rsidR="006C7AC9" w:rsidRPr="004951FB">
        <w:rPr>
          <w:rFonts w:ascii="GHEA Grapalat" w:hAnsi="GHEA Grapalat"/>
          <w:sz w:val="24"/>
          <w:szCs w:val="24"/>
          <w:lang w:val="hy-AM"/>
        </w:rPr>
        <w:t>րույթ։</w:t>
      </w:r>
    </w:p>
    <w:p w14:paraId="6D966D11" w14:textId="33858192" w:rsidR="00A2304C" w:rsidRDefault="009237DD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>)</w:t>
      </w:r>
      <w:r w:rsidR="00A2304C">
        <w:rPr>
          <w:rFonts w:ascii="GHEA Grapalat" w:hAnsi="GHEA Grapalat"/>
          <w:sz w:val="24"/>
          <w:szCs w:val="24"/>
          <w:lang w:val="hy-AM"/>
        </w:rPr>
        <w:t xml:space="preserve"> վերահսկվող գործարքների մասին ծանուցման պարտավորությունն առաջանում է, եթե իրականցվել է հանրագումարային 200 մլն դրամը </w:t>
      </w:r>
      <w:r w:rsidR="00A2304C" w:rsidRPr="00A2304C">
        <w:rPr>
          <w:rFonts w:ascii="GHEA Grapalat" w:hAnsi="GHEA Grapalat"/>
          <w:sz w:val="24"/>
          <w:szCs w:val="24"/>
          <w:lang w:val="hy-AM"/>
        </w:rPr>
        <w:t>(առանց ԱԱՀ-ի, ակցիզային հարկի և բնապահպանական հարկի)</w:t>
      </w:r>
      <w:r w:rsidR="00A2304C">
        <w:rPr>
          <w:rFonts w:ascii="GHEA Grapalat" w:hAnsi="GHEA Grapalat"/>
          <w:sz w:val="24"/>
          <w:szCs w:val="24"/>
          <w:lang w:val="hy-AM"/>
        </w:rPr>
        <w:t xml:space="preserve">: Սակայն, վիճակագրության և </w:t>
      </w:r>
      <w:proofErr w:type="spellStart"/>
      <w:r w:rsidR="00A2304C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A2304C">
        <w:rPr>
          <w:rFonts w:ascii="GHEA Grapalat" w:hAnsi="GHEA Grapalat"/>
          <w:sz w:val="24"/>
          <w:szCs w:val="24"/>
          <w:lang w:val="hy-AM"/>
        </w:rPr>
        <w:t xml:space="preserve"> տեսանկյունից վերլուծությունները ցույց են տվել, որ իրակա</w:t>
      </w:r>
      <w:r w:rsidR="006E05EB">
        <w:rPr>
          <w:rFonts w:ascii="GHEA Grapalat" w:hAnsi="GHEA Grapalat"/>
          <w:sz w:val="24"/>
          <w:szCs w:val="24"/>
          <w:lang w:val="hy-AM"/>
        </w:rPr>
        <w:softHyphen/>
      </w:r>
      <w:r w:rsidR="00A2304C">
        <w:rPr>
          <w:rFonts w:ascii="GHEA Grapalat" w:hAnsi="GHEA Grapalat"/>
          <w:sz w:val="24"/>
          <w:szCs w:val="24"/>
          <w:lang w:val="hy-AM"/>
        </w:rPr>
        <w:t>նաց</w:t>
      </w:r>
      <w:r w:rsidR="006E05EB">
        <w:rPr>
          <w:rFonts w:ascii="GHEA Grapalat" w:hAnsi="GHEA Grapalat"/>
          <w:sz w:val="24"/>
          <w:szCs w:val="24"/>
          <w:lang w:val="hy-AM"/>
        </w:rPr>
        <w:softHyphen/>
      </w:r>
      <w:r w:rsidR="00A2304C">
        <w:rPr>
          <w:rFonts w:ascii="GHEA Grapalat" w:hAnsi="GHEA Grapalat"/>
          <w:sz w:val="24"/>
          <w:szCs w:val="24"/>
          <w:lang w:val="hy-AM"/>
        </w:rPr>
        <w:t xml:space="preserve">ված վերահսկվող գործարքների մեծամասնությունը և հարկման բազայի </w:t>
      </w:r>
      <w:proofErr w:type="spellStart"/>
      <w:r w:rsidR="00A2304C">
        <w:rPr>
          <w:rFonts w:ascii="GHEA Grapalat" w:hAnsi="GHEA Grapalat"/>
          <w:sz w:val="24"/>
          <w:szCs w:val="24"/>
          <w:lang w:val="hy-AM"/>
        </w:rPr>
        <w:t>բազայի</w:t>
      </w:r>
      <w:proofErr w:type="spellEnd"/>
      <w:r w:rsidR="00A2304C">
        <w:rPr>
          <w:rFonts w:ascii="GHEA Grapalat" w:hAnsi="GHEA Grapalat"/>
          <w:sz w:val="24"/>
          <w:szCs w:val="24"/>
          <w:lang w:val="hy-AM"/>
        </w:rPr>
        <w:t xml:space="preserve"> խեղա</w:t>
      </w:r>
      <w:r w:rsidR="006E05EB">
        <w:rPr>
          <w:rFonts w:ascii="GHEA Grapalat" w:hAnsi="GHEA Grapalat"/>
          <w:sz w:val="24"/>
          <w:szCs w:val="24"/>
          <w:lang w:val="hy-AM"/>
        </w:rPr>
        <w:softHyphen/>
      </w:r>
      <w:r w:rsidR="00A2304C">
        <w:rPr>
          <w:rFonts w:ascii="GHEA Grapalat" w:hAnsi="GHEA Grapalat"/>
          <w:sz w:val="24"/>
          <w:szCs w:val="24"/>
          <w:lang w:val="hy-AM"/>
        </w:rPr>
        <w:t>թյուրման տեսանկյունից առավել ռիսկային վերահսկվող գործարքները գերա</w:t>
      </w:r>
      <w:r w:rsidR="006E05EB">
        <w:rPr>
          <w:rFonts w:ascii="GHEA Grapalat" w:hAnsi="GHEA Grapalat"/>
          <w:sz w:val="24"/>
          <w:szCs w:val="24"/>
          <w:lang w:val="hy-AM"/>
        </w:rPr>
        <w:softHyphen/>
      </w:r>
      <w:r w:rsidR="00A2304C">
        <w:rPr>
          <w:rFonts w:ascii="GHEA Grapalat" w:hAnsi="GHEA Grapalat"/>
          <w:sz w:val="24"/>
          <w:szCs w:val="24"/>
          <w:lang w:val="hy-AM"/>
        </w:rPr>
        <w:t xml:space="preserve">զանցում են </w:t>
      </w:r>
      <w:r w:rsidR="00331B9D">
        <w:rPr>
          <w:rFonts w:ascii="GHEA Grapalat" w:hAnsi="GHEA Grapalat"/>
          <w:sz w:val="24"/>
          <w:szCs w:val="24"/>
          <w:lang w:val="hy-AM"/>
        </w:rPr>
        <w:t>6</w:t>
      </w:r>
      <w:r w:rsidR="00A2304C">
        <w:rPr>
          <w:rFonts w:ascii="GHEA Grapalat" w:hAnsi="GHEA Grapalat"/>
          <w:sz w:val="24"/>
          <w:szCs w:val="24"/>
          <w:lang w:val="hy-AM"/>
        </w:rPr>
        <w:t>00 մլն ՀՀ դրամը։</w:t>
      </w:r>
    </w:p>
    <w:p w14:paraId="2923018F" w14:textId="6164A839" w:rsidR="006C7AC9" w:rsidRPr="006C7AC9" w:rsidRDefault="00A2304C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</w:t>
      </w:r>
      <w:r w:rsidRPr="00A2304C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գործող </w:t>
      </w:r>
      <w:proofErr w:type="spellStart"/>
      <w:r w:rsidR="006C7AC9" w:rsidRPr="006C7AC9">
        <w:rPr>
          <w:rFonts w:ascii="GHEA Grapalat" w:hAnsi="GHEA Grapalat"/>
          <w:sz w:val="24"/>
          <w:szCs w:val="24"/>
          <w:lang w:val="hy-AM"/>
        </w:rPr>
        <w:t>կար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գա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վորումներով</w:t>
      </w:r>
      <w:proofErr w:type="spellEnd"/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, հարկային մարմնի կողմից </w:t>
      </w:r>
      <w:proofErr w:type="spellStart"/>
      <w:r w:rsidR="006C7AC9" w:rsidRPr="006C7AC9">
        <w:rPr>
          <w:rFonts w:ascii="GHEA Grapalat" w:hAnsi="GHEA Grapalat"/>
          <w:sz w:val="24"/>
          <w:szCs w:val="24"/>
          <w:lang w:val="hy-AM"/>
        </w:rPr>
        <w:t>տրանս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ֆերային</w:t>
      </w:r>
      <w:proofErr w:type="spellEnd"/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6C7AC9" w:rsidRPr="006C7AC9">
        <w:rPr>
          <w:rFonts w:ascii="GHEA Grapalat" w:hAnsi="GHEA Grapalat"/>
          <w:sz w:val="24"/>
          <w:szCs w:val="24"/>
          <w:lang w:val="hy-AM"/>
        </w:rPr>
        <w:t>փաս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տաթղ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թավորման</w:t>
      </w:r>
      <w:proofErr w:type="spellEnd"/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 ներկայացման մասին գրավոր ծա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նուցում ստանալուն հաջորդող 30 աշխա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տանքային օրվա ընթացքում, եթե հարկ վճա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 xml:space="preserve">րողը չներկայացնի </w:t>
      </w:r>
      <w:proofErr w:type="spellStart"/>
      <w:r w:rsidR="006C7AC9" w:rsidRPr="006C7AC9">
        <w:rPr>
          <w:rFonts w:ascii="GHEA Grapalat" w:hAnsi="GHEA Grapalat"/>
          <w:sz w:val="24"/>
          <w:szCs w:val="24"/>
          <w:lang w:val="hy-AM"/>
        </w:rPr>
        <w:t>փաս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տաթղ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թա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վորումն</w:t>
      </w:r>
      <w:proofErr w:type="spellEnd"/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, ապա նախատեսվում է տուգանք՝ </w:t>
      </w:r>
      <w:proofErr w:type="spellStart"/>
      <w:r w:rsidR="006C7AC9" w:rsidRPr="006C7AC9">
        <w:rPr>
          <w:rFonts w:ascii="GHEA Grapalat" w:hAnsi="GHEA Grapalat"/>
          <w:sz w:val="24"/>
          <w:szCs w:val="24"/>
          <w:lang w:val="hy-AM"/>
        </w:rPr>
        <w:t>ծա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նուց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ված</w:t>
      </w:r>
      <w:proofErr w:type="spellEnd"/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 վերահսկվող գործարքի ար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ժեքի 10 տոկոսի չափով։ Հաշվի առնելով այն հան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գամանքը, որ հարկ վճարողների կող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մից ծանուցվում են մի քանի հարյուր միլիոն կամ նույնիսկ տասնյակ միլիարդ դրամը գերազանցող գործարքներ, տվյալ պա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տասխա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նատվության չափը կարող է էա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softHyphen/>
        <w:t>կան լինել և ոչ համաչափ։</w:t>
      </w:r>
    </w:p>
    <w:p w14:paraId="4B3EE8CC" w14:textId="5C697581" w:rsidR="00FE3113" w:rsidRDefault="00FE3113" w:rsidP="00FE3113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A4DD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3A4DD8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3A4DD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Առկա խնդիրների առաջարկվող լուծումները</w:t>
      </w:r>
      <w:r w:rsidRPr="00484C1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3A4DD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4DFD9634" w14:textId="5462CA69" w:rsidR="001C36CC" w:rsidRPr="004A4E7B" w:rsidRDefault="006C7AC9" w:rsidP="006C7AC9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</w:t>
      </w:r>
      <w:r w:rsidRPr="006C7A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9237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առաջարկվում է </w:t>
      </w:r>
      <w:proofErr w:type="spellStart"/>
      <w:r w:rsidR="009237DD">
        <w:rPr>
          <w:rFonts w:ascii="GHEA Grapalat" w:eastAsia="Times New Roman" w:hAnsi="GHEA Grapalat" w:cs="Times New Roman"/>
          <w:sz w:val="24"/>
          <w:szCs w:val="24"/>
          <w:lang w:val="hy-AM"/>
        </w:rPr>
        <w:t>տրանսֆերային</w:t>
      </w:r>
      <w:proofErr w:type="spellEnd"/>
      <w:r w:rsidR="009237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գնագոյացման ստուգումները նախապես չպլանավորել, քանի որ </w:t>
      </w:r>
      <w:proofErr w:type="spellStart"/>
      <w:r w:rsidR="009237DD">
        <w:rPr>
          <w:rFonts w:ascii="GHEA Grapalat" w:eastAsia="Times New Roman" w:hAnsi="GHEA Grapalat" w:cs="Times New Roman"/>
          <w:sz w:val="24"/>
          <w:szCs w:val="24"/>
          <w:lang w:val="hy-AM"/>
        </w:rPr>
        <w:t>տրանսֆերային</w:t>
      </w:r>
      <w:proofErr w:type="spellEnd"/>
      <w:r w:rsidR="009237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գնագոյ</w:t>
      </w:r>
      <w:r w:rsidR="004A4E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ացման </w:t>
      </w:r>
      <w:proofErr w:type="spellStart"/>
      <w:r w:rsidR="004A4E7B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փաստաթղթա</w:t>
      </w:r>
      <w:r w:rsidR="004A4E7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վո</w:t>
      </w:r>
      <w:r w:rsidR="004A4E7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րումների</w:t>
      </w:r>
      <w:proofErr w:type="spellEnd"/>
      <w:r w:rsidR="004A4E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վերլուծության արդյունքում հնարավոր է առաջանա կարիք </w:t>
      </w:r>
      <w:proofErr w:type="spellStart"/>
      <w:r w:rsidR="004A4E7B">
        <w:rPr>
          <w:rFonts w:ascii="GHEA Grapalat" w:eastAsia="Times New Roman" w:hAnsi="GHEA Grapalat" w:cs="Times New Roman"/>
          <w:sz w:val="24"/>
          <w:szCs w:val="24"/>
          <w:lang w:val="hy-AM"/>
        </w:rPr>
        <w:t>տրանսֆերային</w:t>
      </w:r>
      <w:proofErr w:type="spellEnd"/>
      <w:r w:rsidR="004A4E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գնագոյացման ստուգում սկսելու հարկ վճարողի մոտ, որը պլանավորված ցանկում չի եղել։ </w:t>
      </w:r>
    </w:p>
    <w:p w14:paraId="6A708D1C" w14:textId="35204BAF" w:rsidR="001F0E32" w:rsidRDefault="001C36CC" w:rsidP="006C7AC9">
      <w:pPr>
        <w:tabs>
          <w:tab w:val="left" w:pos="16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1C36C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00C2" w:rsidRPr="004900C2">
        <w:rPr>
          <w:rFonts w:ascii="GHEA Grapalat" w:hAnsi="GHEA Grapalat"/>
          <w:sz w:val="24"/>
          <w:szCs w:val="24"/>
          <w:lang w:val="hy-AM"/>
        </w:rPr>
        <w:t xml:space="preserve">Օրենսգրքի 361-րդ հոդվածի 1-ին մասի 5-րդ կետով </w:t>
      </w:r>
      <w:r w:rsidR="006C7AC9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4900C2" w:rsidRPr="004900C2">
        <w:rPr>
          <w:rFonts w:ascii="GHEA Grapalat" w:hAnsi="GHEA Grapalat"/>
          <w:sz w:val="24"/>
          <w:szCs w:val="24"/>
          <w:lang w:val="hy-AM"/>
        </w:rPr>
        <w:t xml:space="preserve">«հարկման հատուկ ազատական համակարգեր ունեցող երկիր» </w:t>
      </w:r>
      <w:r w:rsidR="004900C2">
        <w:rPr>
          <w:rFonts w:ascii="GHEA Grapalat" w:hAnsi="GHEA Grapalat"/>
          <w:sz w:val="24"/>
          <w:szCs w:val="24"/>
          <w:lang w:val="hy-AM"/>
        </w:rPr>
        <w:t>սահմանմա</w:t>
      </w:r>
      <w:r w:rsidR="004D6FFC">
        <w:rPr>
          <w:rFonts w:ascii="GHEA Grapalat" w:hAnsi="GHEA Grapalat"/>
          <w:sz w:val="24"/>
          <w:szCs w:val="24"/>
          <w:lang w:val="hy-AM"/>
        </w:rPr>
        <w:t xml:space="preserve">ն </w:t>
      </w:r>
      <w:r w:rsidR="00331B9D">
        <w:rPr>
          <w:rFonts w:ascii="GHEA Grapalat" w:hAnsi="GHEA Grapalat"/>
          <w:sz w:val="24"/>
          <w:szCs w:val="24"/>
          <w:lang w:val="hy-AM"/>
        </w:rPr>
        <w:t>բ</w:t>
      </w:r>
      <w:r w:rsidR="00331B9D" w:rsidRPr="00331B9D">
        <w:rPr>
          <w:rFonts w:ascii="GHEA Grapalat" w:hAnsi="GHEA Grapalat"/>
          <w:sz w:val="24"/>
          <w:szCs w:val="24"/>
          <w:lang w:val="hy-AM"/>
        </w:rPr>
        <w:t>)</w:t>
      </w:r>
      <w:r w:rsidR="00331B9D"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="006C7AC9">
        <w:rPr>
          <w:rFonts w:ascii="GHEA Grapalat" w:hAnsi="GHEA Grapalat"/>
          <w:sz w:val="24"/>
          <w:szCs w:val="24"/>
          <w:lang w:val="hy-AM"/>
        </w:rPr>
        <w:t>վերաբերյալ</w:t>
      </w:r>
      <w:r w:rsidR="000341FB">
        <w:rPr>
          <w:rFonts w:ascii="GHEA Grapalat" w:hAnsi="GHEA Grapalat"/>
          <w:sz w:val="24"/>
          <w:szCs w:val="24"/>
          <w:lang w:val="hy-AM"/>
        </w:rPr>
        <w:t xml:space="preserve"> առաջարկվում է </w:t>
      </w:r>
      <w:r w:rsidR="00331B9D">
        <w:rPr>
          <w:rFonts w:ascii="GHEA Grapalat" w:hAnsi="GHEA Grapalat"/>
          <w:sz w:val="24"/>
          <w:szCs w:val="24"/>
          <w:lang w:val="hy-AM"/>
        </w:rPr>
        <w:t>մշակել ՀՀ ՊԵԿ նախագահի հրաման</w:t>
      </w:r>
      <w:r w:rsidR="000341FB">
        <w:rPr>
          <w:rFonts w:ascii="GHEA Grapalat" w:hAnsi="GHEA Grapalat"/>
          <w:sz w:val="24"/>
          <w:szCs w:val="24"/>
          <w:lang w:val="hy-AM"/>
        </w:rPr>
        <w:t>, որտեղ հստակ կսահմանվեն նաև հարկ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>
        <w:rPr>
          <w:rFonts w:ascii="GHEA Grapalat" w:hAnsi="GHEA Grapalat"/>
          <w:sz w:val="24"/>
          <w:szCs w:val="24"/>
          <w:lang w:val="hy-AM"/>
        </w:rPr>
        <w:t xml:space="preserve">ման հատուկ </w:t>
      </w:r>
      <w:proofErr w:type="spellStart"/>
      <w:r w:rsidR="000341FB">
        <w:rPr>
          <w:rFonts w:ascii="GHEA Grapalat" w:hAnsi="GHEA Grapalat"/>
          <w:sz w:val="24"/>
          <w:szCs w:val="24"/>
          <w:lang w:val="hy-AM"/>
        </w:rPr>
        <w:t>ռեժիմներից</w:t>
      </w:r>
      <w:proofErr w:type="spellEnd"/>
      <w:r w:rsidR="000341FB">
        <w:rPr>
          <w:rFonts w:ascii="GHEA Grapalat" w:hAnsi="GHEA Grapalat"/>
          <w:sz w:val="24"/>
          <w:szCs w:val="24"/>
          <w:lang w:val="hy-AM"/>
        </w:rPr>
        <w:t xml:space="preserve"> օգտվող կազմակեր</w:t>
      </w:r>
      <w:r w:rsidR="006C7AC9">
        <w:rPr>
          <w:rFonts w:ascii="GHEA Grapalat" w:hAnsi="GHEA Grapalat"/>
          <w:sz w:val="24"/>
          <w:szCs w:val="24"/>
          <w:lang w:val="hy-AM"/>
        </w:rPr>
        <w:softHyphen/>
      </w:r>
      <w:r w:rsidR="000341FB">
        <w:rPr>
          <w:rFonts w:ascii="GHEA Grapalat" w:hAnsi="GHEA Grapalat"/>
          <w:sz w:val="24"/>
          <w:szCs w:val="24"/>
          <w:lang w:val="hy-AM"/>
        </w:rPr>
        <w:t xml:space="preserve">պությունների կամ միավորումների հետ կապված առանձնահատկություններ։ </w:t>
      </w:r>
    </w:p>
    <w:p w14:paraId="7AE24A67" w14:textId="3FF8BC2F" w:rsidR="00690495" w:rsidRPr="00690495" w:rsidRDefault="001F0E32" w:rsidP="001F0E32">
      <w:pPr>
        <w:tabs>
          <w:tab w:val="left" w:pos="72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237DD">
        <w:rPr>
          <w:rFonts w:ascii="GHEA Grapalat" w:hAnsi="GHEA Grapalat"/>
          <w:sz w:val="24"/>
          <w:szCs w:val="24"/>
          <w:lang w:val="hy-AM"/>
        </w:rPr>
        <w:t>գ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) </w:t>
      </w:r>
      <w:r w:rsidR="00690495" w:rsidRPr="00690495">
        <w:rPr>
          <w:rFonts w:ascii="GHEA Grapalat" w:hAnsi="GHEA Grapalat"/>
          <w:sz w:val="24"/>
          <w:szCs w:val="24"/>
          <w:lang w:val="hy-AM"/>
        </w:rPr>
        <w:t xml:space="preserve">Հստակեցվել է </w:t>
      </w:r>
      <w:proofErr w:type="spellStart"/>
      <w:r w:rsidR="00690495" w:rsidRPr="00690495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690495" w:rsidRPr="00690495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690495" w:rsidRPr="00690495">
        <w:rPr>
          <w:rFonts w:ascii="GHEA Grapalat" w:hAnsi="GHEA Grapalat"/>
          <w:sz w:val="24"/>
          <w:szCs w:val="24"/>
          <w:lang w:val="hy-AM"/>
        </w:rPr>
        <w:t>կարգավորումների</w:t>
      </w:r>
      <w:proofErr w:type="spellEnd"/>
      <w:r w:rsidR="00690495" w:rsidRPr="00690495">
        <w:rPr>
          <w:rFonts w:ascii="GHEA Grapalat" w:hAnsi="GHEA Grapalat"/>
          <w:sz w:val="24"/>
          <w:szCs w:val="24"/>
          <w:lang w:val="hy-AM"/>
        </w:rPr>
        <w:t xml:space="preserve"> կիրառ</w:t>
      </w:r>
      <w:r w:rsidR="00690495" w:rsidRPr="00690495">
        <w:rPr>
          <w:rFonts w:ascii="GHEA Grapalat" w:hAnsi="GHEA Grapalat"/>
          <w:sz w:val="24"/>
          <w:szCs w:val="24"/>
          <w:lang w:val="hy-AM"/>
        </w:rPr>
        <w:softHyphen/>
        <w:t>ման շրջա</w:t>
      </w:r>
      <w:r w:rsidR="00690495" w:rsidRPr="00690495">
        <w:rPr>
          <w:rFonts w:ascii="GHEA Grapalat" w:hAnsi="GHEA Grapalat"/>
          <w:sz w:val="24"/>
          <w:szCs w:val="24"/>
          <w:lang w:val="hy-AM"/>
        </w:rPr>
        <w:softHyphen/>
        <w:t>նակ</w:t>
      </w:r>
      <w:r w:rsidR="00690495" w:rsidRPr="00690495">
        <w:rPr>
          <w:rFonts w:ascii="GHEA Grapalat" w:hAnsi="GHEA Grapalat"/>
          <w:sz w:val="24"/>
          <w:szCs w:val="24"/>
          <w:lang w:val="hy-AM"/>
        </w:rPr>
        <w:softHyphen/>
        <w:t>ները մշտական հաստատության միջո</w:t>
      </w:r>
      <w:r w:rsidR="00690495" w:rsidRPr="00690495">
        <w:rPr>
          <w:rFonts w:ascii="GHEA Grapalat" w:hAnsi="GHEA Grapalat"/>
          <w:sz w:val="24"/>
          <w:szCs w:val="24"/>
          <w:lang w:val="hy-AM"/>
        </w:rPr>
        <w:softHyphen/>
        <w:t>ցով Հայաստանի Հանրապե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690495" w:rsidRPr="00690495">
        <w:rPr>
          <w:rFonts w:ascii="GHEA Grapalat" w:hAnsi="GHEA Grapalat"/>
          <w:sz w:val="24"/>
          <w:szCs w:val="24"/>
          <w:lang w:val="hy-AM"/>
        </w:rPr>
        <w:t>տութ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690495" w:rsidRPr="00690495">
        <w:rPr>
          <w:rFonts w:ascii="GHEA Grapalat" w:hAnsi="GHEA Grapalat"/>
          <w:sz w:val="24"/>
          <w:szCs w:val="24"/>
          <w:lang w:val="hy-AM"/>
        </w:rPr>
        <w:t>յու</w:t>
      </w:r>
      <w:r w:rsidR="00584CED">
        <w:rPr>
          <w:rFonts w:ascii="GHEA Grapalat" w:hAnsi="GHEA Grapalat"/>
          <w:sz w:val="24"/>
          <w:szCs w:val="24"/>
          <w:lang w:val="hy-AM"/>
        </w:rPr>
        <w:softHyphen/>
      </w:r>
      <w:r w:rsidR="00690495" w:rsidRPr="00690495">
        <w:rPr>
          <w:rFonts w:ascii="GHEA Grapalat" w:hAnsi="GHEA Grapalat"/>
          <w:sz w:val="24"/>
          <w:szCs w:val="24"/>
          <w:lang w:val="hy-AM"/>
        </w:rPr>
        <w:t>նում գործունեություն իրականացնող ոչ ռեզի</w:t>
      </w:r>
      <w:r w:rsidR="00690495" w:rsidRPr="00690495">
        <w:rPr>
          <w:rFonts w:ascii="GHEA Grapalat" w:hAnsi="GHEA Grapalat"/>
          <w:sz w:val="24"/>
          <w:szCs w:val="24"/>
          <w:lang w:val="hy-AM"/>
        </w:rPr>
        <w:softHyphen/>
        <w:t>դենտ շահութահարկ վճա</w:t>
      </w:r>
      <w:r w:rsidR="00690495" w:rsidRPr="00690495">
        <w:rPr>
          <w:rFonts w:ascii="GHEA Grapalat" w:hAnsi="GHEA Grapalat"/>
          <w:sz w:val="24"/>
          <w:szCs w:val="24"/>
          <w:lang w:val="hy-AM"/>
        </w:rPr>
        <w:softHyphen/>
        <w:t xml:space="preserve">րողների </w:t>
      </w:r>
      <w:r w:rsidR="000341FB">
        <w:rPr>
          <w:rFonts w:ascii="GHEA Grapalat" w:hAnsi="GHEA Grapalat"/>
          <w:sz w:val="24"/>
          <w:szCs w:val="24"/>
          <w:lang w:val="hy-AM"/>
        </w:rPr>
        <w:t xml:space="preserve">համար։ Մասնավորապես, սահմանվել է, որ </w:t>
      </w:r>
      <w:r w:rsidR="000341FB" w:rsidRPr="00690495">
        <w:rPr>
          <w:rFonts w:ascii="GHEA Grapalat" w:hAnsi="GHEA Grapalat"/>
          <w:sz w:val="24"/>
          <w:szCs w:val="24"/>
          <w:lang w:val="hy-AM"/>
        </w:rPr>
        <w:t>մշտական հաստատության մի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 w:rsidRPr="00690495">
        <w:rPr>
          <w:rFonts w:ascii="GHEA Grapalat" w:hAnsi="GHEA Grapalat"/>
          <w:sz w:val="24"/>
          <w:szCs w:val="24"/>
          <w:lang w:val="hy-AM"/>
        </w:rPr>
        <w:t>ջո</w:t>
      </w:r>
      <w:r w:rsidR="000341FB" w:rsidRPr="00690495">
        <w:rPr>
          <w:rFonts w:ascii="GHEA Grapalat" w:hAnsi="GHEA Grapalat"/>
          <w:sz w:val="24"/>
          <w:szCs w:val="24"/>
          <w:lang w:val="hy-AM"/>
        </w:rPr>
        <w:softHyphen/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 w:rsidRPr="00690495">
        <w:rPr>
          <w:rFonts w:ascii="GHEA Grapalat" w:hAnsi="GHEA Grapalat"/>
          <w:sz w:val="24"/>
          <w:szCs w:val="24"/>
          <w:lang w:val="hy-AM"/>
        </w:rPr>
        <w:t>ցով Հա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 w:rsidRPr="00690495">
        <w:rPr>
          <w:rFonts w:ascii="GHEA Grapalat" w:hAnsi="GHEA Grapalat"/>
          <w:sz w:val="24"/>
          <w:szCs w:val="24"/>
          <w:lang w:val="hy-AM"/>
        </w:rPr>
        <w:t>յաս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 w:rsidRPr="00690495">
        <w:rPr>
          <w:rFonts w:ascii="GHEA Grapalat" w:hAnsi="GHEA Grapalat"/>
          <w:sz w:val="24"/>
          <w:szCs w:val="24"/>
          <w:lang w:val="hy-AM"/>
        </w:rPr>
        <w:t>տանի Հանրապետությունում գործունեություն իրականացնող ոչ ռեզի</w:t>
      </w:r>
      <w:r w:rsidR="000341FB" w:rsidRPr="00690495">
        <w:rPr>
          <w:rFonts w:ascii="GHEA Grapalat" w:hAnsi="GHEA Grapalat"/>
          <w:sz w:val="24"/>
          <w:szCs w:val="24"/>
          <w:lang w:val="hy-AM"/>
        </w:rPr>
        <w:softHyphen/>
        <w:t xml:space="preserve">դենտ </w:t>
      </w:r>
      <w:r w:rsidR="000341FB">
        <w:rPr>
          <w:rFonts w:ascii="GHEA Grapalat" w:hAnsi="GHEA Grapalat"/>
          <w:sz w:val="24"/>
          <w:szCs w:val="24"/>
          <w:lang w:val="hy-AM"/>
        </w:rPr>
        <w:t>շա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>
        <w:rPr>
          <w:rFonts w:ascii="GHEA Grapalat" w:hAnsi="GHEA Grapalat"/>
          <w:sz w:val="24"/>
          <w:szCs w:val="24"/>
          <w:lang w:val="hy-AM"/>
        </w:rPr>
        <w:t>հու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>
        <w:rPr>
          <w:rFonts w:ascii="GHEA Grapalat" w:hAnsi="GHEA Grapalat"/>
          <w:sz w:val="24"/>
          <w:szCs w:val="24"/>
          <w:lang w:val="hy-AM"/>
        </w:rPr>
        <w:t xml:space="preserve">թահարկ վճարողի՝ մշտակա հաստատությանը </w:t>
      </w:r>
      <w:proofErr w:type="spellStart"/>
      <w:r w:rsidR="000341FB">
        <w:rPr>
          <w:rFonts w:ascii="GHEA Grapalat" w:hAnsi="GHEA Grapalat"/>
          <w:sz w:val="24"/>
          <w:szCs w:val="24"/>
          <w:lang w:val="hy-AM"/>
        </w:rPr>
        <w:t>վերագրելի</w:t>
      </w:r>
      <w:proofErr w:type="spellEnd"/>
      <w:r w:rsidR="000341FB">
        <w:rPr>
          <w:rFonts w:ascii="GHEA Grapalat" w:hAnsi="GHEA Grapalat"/>
          <w:sz w:val="24"/>
          <w:szCs w:val="24"/>
          <w:lang w:val="hy-AM"/>
        </w:rPr>
        <w:t xml:space="preserve"> լինելու դեպ</w:t>
      </w:r>
      <w:r w:rsidR="002518F7">
        <w:rPr>
          <w:rFonts w:ascii="GHEA Grapalat" w:hAnsi="GHEA Grapalat"/>
          <w:sz w:val="24"/>
          <w:szCs w:val="24"/>
          <w:lang w:val="hy-AM"/>
        </w:rPr>
        <w:softHyphen/>
      </w:r>
      <w:r w:rsidR="000341FB">
        <w:rPr>
          <w:rFonts w:ascii="GHEA Grapalat" w:hAnsi="GHEA Grapalat"/>
          <w:sz w:val="24"/>
          <w:szCs w:val="24"/>
          <w:lang w:val="hy-AM"/>
        </w:rPr>
        <w:t xml:space="preserve">քում կիրառելի կլինեն </w:t>
      </w:r>
      <w:proofErr w:type="spellStart"/>
      <w:r w:rsidR="000341FB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0341FB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0341FB">
        <w:rPr>
          <w:rFonts w:ascii="GHEA Grapalat" w:hAnsi="GHEA Grapalat"/>
          <w:sz w:val="24"/>
          <w:szCs w:val="24"/>
          <w:lang w:val="hy-AM"/>
        </w:rPr>
        <w:t>կարգավորումները</w:t>
      </w:r>
      <w:proofErr w:type="spellEnd"/>
      <w:r w:rsidR="000341FB">
        <w:rPr>
          <w:rFonts w:ascii="GHEA Grapalat" w:hAnsi="GHEA Grapalat"/>
          <w:sz w:val="24"/>
          <w:szCs w:val="24"/>
          <w:lang w:val="hy-AM"/>
        </w:rPr>
        <w:t>։</w:t>
      </w:r>
    </w:p>
    <w:p w14:paraId="564D4C73" w14:textId="0B9074C8" w:rsidR="0028794B" w:rsidRPr="00C302C7" w:rsidRDefault="002518F7" w:rsidP="004951FB">
      <w:pPr>
        <w:tabs>
          <w:tab w:val="left" w:pos="720"/>
          <w:tab w:val="left" w:pos="990"/>
        </w:tabs>
        <w:spacing w:before="240"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237DD">
        <w:rPr>
          <w:rFonts w:ascii="GHEA Grapalat" w:hAnsi="GHEA Grapalat"/>
          <w:sz w:val="24"/>
          <w:szCs w:val="24"/>
          <w:lang w:val="hy-AM"/>
        </w:rPr>
        <w:t>դ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) </w:t>
      </w:r>
      <w:r w:rsidR="0010717D">
        <w:rPr>
          <w:rFonts w:ascii="GHEA Grapalat" w:hAnsi="GHEA Grapalat"/>
          <w:sz w:val="24"/>
          <w:szCs w:val="24"/>
          <w:lang w:val="hy-AM"/>
        </w:rPr>
        <w:t>Նախագծով առաջարկվող փոփոխությունների և առաջարկների մի մասը վե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10717D">
        <w:rPr>
          <w:rFonts w:ascii="GHEA Grapalat" w:hAnsi="GHEA Grapalat"/>
          <w:sz w:val="24"/>
          <w:szCs w:val="24"/>
          <w:lang w:val="hy-AM"/>
        </w:rPr>
        <w:t>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10717D">
        <w:rPr>
          <w:rFonts w:ascii="GHEA Grapalat" w:hAnsi="GHEA Grapalat"/>
          <w:sz w:val="24"/>
          <w:szCs w:val="24"/>
          <w:lang w:val="hy-AM"/>
        </w:rPr>
        <w:t>բերում է</w:t>
      </w:r>
      <w:r w:rsidR="005A0D0D">
        <w:rPr>
          <w:rFonts w:ascii="GHEA Grapalat" w:hAnsi="GHEA Grapalat"/>
          <w:sz w:val="24"/>
          <w:szCs w:val="24"/>
          <w:lang w:val="hy-AM"/>
        </w:rPr>
        <w:t xml:space="preserve"> հարկային մարմնի կողմից </w:t>
      </w:r>
      <w:proofErr w:type="spellStart"/>
      <w:r w:rsidR="005A0D0D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5A0D0D">
        <w:rPr>
          <w:rFonts w:ascii="GHEA Grapalat" w:hAnsi="GHEA Grapalat"/>
          <w:sz w:val="24"/>
          <w:szCs w:val="24"/>
          <w:lang w:val="hy-AM"/>
        </w:rPr>
        <w:t xml:space="preserve"> գնագոյացման վերլուծութ</w:t>
      </w:r>
      <w:r w:rsidR="00584CED">
        <w:rPr>
          <w:rFonts w:ascii="GHEA Grapalat" w:hAnsi="GHEA Grapalat"/>
          <w:sz w:val="24"/>
          <w:szCs w:val="24"/>
          <w:lang w:val="hy-AM"/>
        </w:rPr>
        <w:softHyphen/>
      </w:r>
      <w:r w:rsidR="005A0D0D">
        <w:rPr>
          <w:rFonts w:ascii="GHEA Grapalat" w:hAnsi="GHEA Grapalat"/>
          <w:sz w:val="24"/>
          <w:szCs w:val="24"/>
          <w:lang w:val="hy-AM"/>
        </w:rPr>
        <w:t>յուն</w:t>
      </w:r>
      <w:r w:rsidR="00584CED">
        <w:rPr>
          <w:rFonts w:ascii="GHEA Grapalat" w:hAnsi="GHEA Grapalat"/>
          <w:sz w:val="24"/>
          <w:szCs w:val="24"/>
          <w:lang w:val="hy-AM"/>
        </w:rPr>
        <w:softHyphen/>
      </w:r>
      <w:r w:rsidR="005A0D0D">
        <w:rPr>
          <w:rFonts w:ascii="GHEA Grapalat" w:hAnsi="GHEA Grapalat"/>
          <w:sz w:val="24"/>
          <w:szCs w:val="24"/>
          <w:lang w:val="hy-AM"/>
        </w:rPr>
        <w:t xml:space="preserve">ների արդյունքում, հարկային մարմնի կողմից ներկայացված առաջարկի հիման վրա </w:t>
      </w:r>
      <w:proofErr w:type="spellStart"/>
      <w:r w:rsidR="005A0D0D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5A0D0D" w:rsidRPr="005A0D0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A0D0D" w:rsidRPr="005A0D0D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5A0D0D" w:rsidRPr="005A0D0D">
        <w:rPr>
          <w:rFonts w:ascii="GHEA Grapalat" w:hAnsi="GHEA Grapalat"/>
          <w:sz w:val="24"/>
          <w:szCs w:val="24"/>
          <w:lang w:val="hy-AM"/>
        </w:rPr>
        <w:t xml:space="preserve"> գնա</w:t>
      </w:r>
      <w:r w:rsidR="005A0D0D" w:rsidRPr="005A0D0D">
        <w:rPr>
          <w:rFonts w:ascii="GHEA Grapalat" w:hAnsi="GHEA Grapalat"/>
          <w:sz w:val="24"/>
          <w:szCs w:val="24"/>
          <w:lang w:val="hy-AM"/>
        </w:rPr>
        <w:softHyphen/>
        <w:t>գո</w:t>
      </w:r>
      <w:r w:rsidR="005A0D0D" w:rsidRPr="005A0D0D">
        <w:rPr>
          <w:rFonts w:ascii="GHEA Grapalat" w:hAnsi="GHEA Grapalat"/>
          <w:sz w:val="24"/>
          <w:szCs w:val="24"/>
          <w:lang w:val="hy-AM"/>
        </w:rPr>
        <w:softHyphen/>
        <w:t>յաց</w:t>
      </w:r>
      <w:r w:rsidR="005A0D0D" w:rsidRPr="005A0D0D">
        <w:rPr>
          <w:rFonts w:ascii="GHEA Grapalat" w:hAnsi="GHEA Grapalat"/>
          <w:sz w:val="24"/>
          <w:szCs w:val="24"/>
          <w:lang w:val="hy-AM"/>
        </w:rPr>
        <w:softHyphen/>
        <w:t>ման հարկային հաշ</w:t>
      </w:r>
      <w:r w:rsidR="005A0D0D" w:rsidRPr="005A0D0D">
        <w:rPr>
          <w:rFonts w:ascii="GHEA Grapalat" w:hAnsi="GHEA Grapalat"/>
          <w:sz w:val="24"/>
          <w:szCs w:val="24"/>
          <w:lang w:val="hy-AM"/>
        </w:rPr>
        <w:softHyphen/>
        <w:t>վարկ</w:t>
      </w:r>
      <w:r w:rsidR="005A0D0D" w:rsidRPr="005A0D0D">
        <w:rPr>
          <w:rFonts w:ascii="GHEA Grapalat" w:hAnsi="GHEA Grapalat"/>
          <w:sz w:val="24"/>
          <w:szCs w:val="24"/>
          <w:lang w:val="hy-AM"/>
        </w:rPr>
        <w:softHyphen/>
        <w:t>ներ (այդ թվում` ճշտված</w:t>
      </w:r>
      <w:r w:rsidR="005A0D0D">
        <w:rPr>
          <w:rFonts w:ascii="GHEA Grapalat" w:hAnsi="GHEA Grapalat"/>
          <w:sz w:val="24"/>
          <w:szCs w:val="24"/>
          <w:lang w:val="hy-AM"/>
        </w:rPr>
        <w:t xml:space="preserve">) ներկայացնելու </w:t>
      </w:r>
      <w:proofErr w:type="spellStart"/>
      <w:r w:rsidR="005A0D0D">
        <w:rPr>
          <w:rFonts w:ascii="GHEA Grapalat" w:hAnsi="GHEA Grapalat"/>
          <w:sz w:val="24"/>
          <w:szCs w:val="24"/>
          <w:lang w:val="hy-AM"/>
        </w:rPr>
        <w:t>ընթացակարգին</w:t>
      </w:r>
      <w:proofErr w:type="spellEnd"/>
      <w:r w:rsidR="005A0D0D">
        <w:rPr>
          <w:rFonts w:ascii="GHEA Grapalat" w:hAnsi="GHEA Grapalat"/>
          <w:sz w:val="24"/>
          <w:szCs w:val="24"/>
          <w:lang w:val="hy-AM"/>
        </w:rPr>
        <w:t>։ Առաջարկվող փոփոխություններ</w:t>
      </w:r>
      <w:r w:rsidR="000341FB">
        <w:rPr>
          <w:rFonts w:ascii="GHEA Grapalat" w:hAnsi="GHEA Grapalat"/>
          <w:sz w:val="24"/>
          <w:szCs w:val="24"/>
          <w:lang w:val="hy-AM"/>
        </w:rPr>
        <w:t>ի արդ</w:t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0341FB">
        <w:rPr>
          <w:rFonts w:ascii="GHEA Grapalat" w:hAnsi="GHEA Grapalat"/>
          <w:sz w:val="24"/>
          <w:szCs w:val="24"/>
          <w:lang w:val="hy-AM"/>
        </w:rPr>
        <w:t>յուն</w:t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0341FB">
        <w:rPr>
          <w:rFonts w:ascii="GHEA Grapalat" w:hAnsi="GHEA Grapalat"/>
          <w:sz w:val="24"/>
          <w:szCs w:val="24"/>
          <w:lang w:val="hy-AM"/>
        </w:rPr>
        <w:t xml:space="preserve">քում հարկ վճարողների համար </w:t>
      </w:r>
      <w:r w:rsidR="004115CB">
        <w:rPr>
          <w:rFonts w:ascii="GHEA Grapalat" w:hAnsi="GHEA Grapalat"/>
          <w:sz w:val="24"/>
          <w:szCs w:val="24"/>
          <w:lang w:val="hy-AM"/>
        </w:rPr>
        <w:t>սահմանվում են էլ ավելի բարենպաստ պայ</w:t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>ման</w:t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 xml:space="preserve">ներ </w:t>
      </w:r>
      <w:proofErr w:type="spellStart"/>
      <w:r w:rsidR="004115CB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4115CB">
        <w:rPr>
          <w:rFonts w:ascii="GHEA Grapalat" w:hAnsi="GHEA Grapalat"/>
          <w:sz w:val="24"/>
          <w:szCs w:val="24"/>
          <w:lang w:val="hy-AM"/>
        </w:rPr>
        <w:t xml:space="preserve"> գնագոյացման հարկային հաշվարկներ</w:t>
      </w:r>
      <w:r w:rsidR="00F50DA9">
        <w:rPr>
          <w:rFonts w:ascii="GHEA Grapalat" w:hAnsi="GHEA Grapalat"/>
          <w:sz w:val="24"/>
          <w:szCs w:val="24"/>
          <w:lang w:val="hy-AM"/>
        </w:rPr>
        <w:t>ն</w:t>
      </w:r>
      <w:r w:rsidR="004115CB">
        <w:rPr>
          <w:rFonts w:ascii="GHEA Grapalat" w:hAnsi="GHEA Grapalat"/>
          <w:sz w:val="24"/>
          <w:szCs w:val="24"/>
          <w:lang w:val="hy-AM"/>
        </w:rPr>
        <w:t xml:space="preserve"> առանց տույ</w:t>
      </w:r>
      <w:r w:rsidR="00584CED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>ժե</w:t>
      </w:r>
      <w:r w:rsidR="00584CED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 xml:space="preserve">րի և </w:t>
      </w:r>
      <w:r w:rsidR="004115CB">
        <w:rPr>
          <w:rFonts w:ascii="GHEA Grapalat" w:hAnsi="GHEA Grapalat"/>
          <w:sz w:val="24"/>
          <w:szCs w:val="24"/>
          <w:lang w:val="hy-AM"/>
        </w:rPr>
        <w:lastRenderedPageBreak/>
        <w:t>տու</w:t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>գան</w:t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>քների ներկայացնելու համար։ Միաժամանակ, հստակեցվում են նաև ժամ</w:t>
      </w:r>
      <w:r w:rsidR="00584CED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>կետ</w:t>
      </w:r>
      <w:r w:rsidR="004951FB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 xml:space="preserve">ներ հարկային մարմին և հարկ վճարող երկխոսության ընթացքը </w:t>
      </w:r>
      <w:r w:rsidR="00C50C7D">
        <w:rPr>
          <w:rFonts w:ascii="GHEA Grapalat" w:hAnsi="GHEA Grapalat"/>
          <w:sz w:val="24"/>
          <w:szCs w:val="24"/>
          <w:lang w:val="hy-AM"/>
        </w:rPr>
        <w:t>սահմանելու</w:t>
      </w:r>
      <w:r w:rsidR="004115CB">
        <w:rPr>
          <w:rFonts w:ascii="GHEA Grapalat" w:hAnsi="GHEA Grapalat"/>
          <w:sz w:val="24"/>
          <w:szCs w:val="24"/>
          <w:lang w:val="hy-AM"/>
        </w:rPr>
        <w:t xml:space="preserve"> հա</w:t>
      </w:r>
      <w:r w:rsidR="00F50DA9">
        <w:rPr>
          <w:rFonts w:ascii="GHEA Grapalat" w:hAnsi="GHEA Grapalat"/>
          <w:sz w:val="24"/>
          <w:szCs w:val="24"/>
          <w:lang w:val="hy-AM"/>
        </w:rPr>
        <w:softHyphen/>
      </w:r>
      <w:r w:rsidR="004115CB">
        <w:rPr>
          <w:rFonts w:ascii="GHEA Grapalat" w:hAnsi="GHEA Grapalat"/>
          <w:sz w:val="24"/>
          <w:szCs w:val="24"/>
          <w:lang w:val="hy-AM"/>
        </w:rPr>
        <w:t xml:space="preserve">մար։ </w:t>
      </w:r>
    </w:p>
    <w:p w14:paraId="5002FDC6" w14:textId="7EF0210B" w:rsidR="00D2684E" w:rsidRDefault="004951FB" w:rsidP="004951FB">
      <w:pPr>
        <w:tabs>
          <w:tab w:val="left" w:pos="72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237DD">
        <w:rPr>
          <w:rFonts w:ascii="GHEA Grapalat" w:hAnsi="GHEA Grapalat"/>
          <w:sz w:val="24"/>
          <w:szCs w:val="24"/>
          <w:lang w:val="hy-AM"/>
        </w:rPr>
        <w:t>ե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7AC9">
        <w:rPr>
          <w:rFonts w:ascii="GHEA Grapalat" w:hAnsi="GHEA Grapalat"/>
          <w:sz w:val="24"/>
          <w:szCs w:val="24"/>
          <w:lang w:val="hy-AM"/>
        </w:rPr>
        <w:t>Նախատեսվել</w:t>
      </w:r>
      <w:r w:rsidR="0028794B" w:rsidRPr="004951FB">
        <w:rPr>
          <w:rFonts w:ascii="GHEA Grapalat" w:hAnsi="GHEA Grapalat"/>
          <w:sz w:val="24"/>
          <w:szCs w:val="24"/>
          <w:lang w:val="hy-AM"/>
        </w:rPr>
        <w:t xml:space="preserve"> է նաև</w:t>
      </w:r>
      <w:r w:rsidR="004464B5" w:rsidRPr="004951FB">
        <w:rPr>
          <w:rFonts w:ascii="GHEA Grapalat" w:hAnsi="GHEA Grapalat"/>
          <w:sz w:val="24"/>
          <w:szCs w:val="24"/>
          <w:lang w:val="hy-AM"/>
        </w:rPr>
        <w:t xml:space="preserve"> հարկ վճարողների կողմից</w:t>
      </w:r>
      <w:r w:rsidR="0028794B" w:rsidRPr="004951FB">
        <w:rPr>
          <w:rFonts w:ascii="GHEA Grapalat" w:hAnsi="GHEA Grapalat"/>
          <w:sz w:val="24"/>
          <w:szCs w:val="24"/>
          <w:lang w:val="hy-AM"/>
        </w:rPr>
        <w:t xml:space="preserve"> վերա</w:t>
      </w:r>
      <w:r w:rsidR="002518F7" w:rsidRPr="004951FB">
        <w:rPr>
          <w:rFonts w:ascii="GHEA Grapalat" w:hAnsi="GHEA Grapalat"/>
          <w:sz w:val="24"/>
          <w:szCs w:val="24"/>
          <w:lang w:val="hy-AM"/>
        </w:rPr>
        <w:softHyphen/>
      </w:r>
      <w:r w:rsidR="0028794B" w:rsidRPr="004951FB">
        <w:rPr>
          <w:rFonts w:ascii="GHEA Grapalat" w:hAnsi="GHEA Grapalat"/>
          <w:sz w:val="24"/>
          <w:szCs w:val="24"/>
          <w:lang w:val="hy-AM"/>
        </w:rPr>
        <w:t>հսկվ</w:t>
      </w:r>
      <w:r w:rsidR="004464B5" w:rsidRPr="004951FB">
        <w:rPr>
          <w:rFonts w:ascii="GHEA Grapalat" w:hAnsi="GHEA Grapalat"/>
          <w:sz w:val="24"/>
          <w:szCs w:val="24"/>
          <w:lang w:val="hy-AM"/>
        </w:rPr>
        <w:t>ո</w:t>
      </w:r>
      <w:r w:rsidR="0028794B" w:rsidRPr="004951FB">
        <w:rPr>
          <w:rFonts w:ascii="GHEA Grapalat" w:hAnsi="GHEA Grapalat"/>
          <w:sz w:val="24"/>
          <w:szCs w:val="24"/>
          <w:lang w:val="hy-AM"/>
        </w:rPr>
        <w:t>ղ գործարքների մասին ծանուցման</w:t>
      </w:r>
      <w:r w:rsidR="004464B5" w:rsidRPr="004951FB">
        <w:rPr>
          <w:rFonts w:ascii="GHEA Grapalat" w:hAnsi="GHEA Grapalat"/>
          <w:sz w:val="24"/>
          <w:szCs w:val="24"/>
          <w:lang w:val="hy-AM"/>
        </w:rPr>
        <w:t xml:space="preserve"> համար նախատեսված ժամկետի եր</w:t>
      </w:r>
      <w:r w:rsidR="002518F7" w:rsidRPr="004951FB">
        <w:rPr>
          <w:rFonts w:ascii="GHEA Grapalat" w:hAnsi="GHEA Grapalat"/>
          <w:sz w:val="24"/>
          <w:szCs w:val="24"/>
          <w:lang w:val="hy-AM"/>
        </w:rPr>
        <w:softHyphen/>
      </w:r>
      <w:r w:rsidR="004464B5" w:rsidRPr="004951FB">
        <w:rPr>
          <w:rFonts w:ascii="GHEA Grapalat" w:hAnsi="GHEA Grapalat"/>
          <w:sz w:val="24"/>
          <w:szCs w:val="24"/>
          <w:lang w:val="hy-AM"/>
        </w:rPr>
        <w:t>կա</w:t>
      </w:r>
      <w:r w:rsidR="002518F7" w:rsidRPr="004951FB">
        <w:rPr>
          <w:rFonts w:ascii="GHEA Grapalat" w:hAnsi="GHEA Grapalat"/>
          <w:sz w:val="24"/>
          <w:szCs w:val="24"/>
          <w:lang w:val="hy-AM"/>
        </w:rPr>
        <w:softHyphen/>
      </w:r>
      <w:r w:rsidR="004464B5" w:rsidRPr="004951FB">
        <w:rPr>
          <w:rFonts w:ascii="GHEA Grapalat" w:hAnsi="GHEA Grapalat"/>
          <w:sz w:val="24"/>
          <w:szCs w:val="24"/>
          <w:lang w:val="hy-AM"/>
        </w:rPr>
        <w:t>րա</w:t>
      </w:r>
      <w:r w:rsidR="002518F7" w:rsidRPr="004951FB">
        <w:rPr>
          <w:rFonts w:ascii="GHEA Grapalat" w:hAnsi="GHEA Grapalat"/>
          <w:sz w:val="24"/>
          <w:szCs w:val="24"/>
          <w:lang w:val="hy-AM"/>
        </w:rPr>
        <w:softHyphen/>
      </w:r>
      <w:r w:rsidR="004464B5" w:rsidRPr="004951FB">
        <w:rPr>
          <w:rFonts w:ascii="GHEA Grapalat" w:hAnsi="GHEA Grapalat"/>
          <w:sz w:val="24"/>
          <w:szCs w:val="24"/>
          <w:lang w:val="hy-AM"/>
        </w:rPr>
        <w:t>ձգումը</w:t>
      </w:r>
      <w:r w:rsidR="00314DAC" w:rsidRPr="004951F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14DAC" w:rsidRPr="004951FB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314DAC" w:rsidRPr="004951FB">
        <w:rPr>
          <w:rFonts w:ascii="GHEA Grapalat" w:hAnsi="GHEA Grapalat"/>
          <w:sz w:val="24"/>
          <w:szCs w:val="24"/>
          <w:lang w:val="hy-AM"/>
        </w:rPr>
        <w:t xml:space="preserve"> հու</w:t>
      </w:r>
      <w:r w:rsidR="00EC7799">
        <w:rPr>
          <w:rFonts w:ascii="GHEA Grapalat" w:hAnsi="GHEA Grapalat"/>
          <w:sz w:val="24"/>
          <w:szCs w:val="24"/>
          <w:lang w:val="hy-AM"/>
        </w:rPr>
        <w:t>լ</w:t>
      </w:r>
      <w:r w:rsidR="00314DAC" w:rsidRPr="004951FB">
        <w:rPr>
          <w:rFonts w:ascii="GHEA Grapalat" w:hAnsi="GHEA Grapalat"/>
          <w:sz w:val="24"/>
          <w:szCs w:val="24"/>
          <w:lang w:val="hy-AM"/>
        </w:rPr>
        <w:t>իսի 30-ը ներառյալ</w:t>
      </w:r>
      <w:r w:rsidR="004115CB" w:rsidRPr="004951FB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E0E06A5" w14:textId="46A12C47" w:rsidR="006E05EB" w:rsidRDefault="00D2684E" w:rsidP="004951FB">
      <w:pPr>
        <w:tabs>
          <w:tab w:val="left" w:pos="72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237DD">
        <w:rPr>
          <w:rFonts w:ascii="GHEA Grapalat" w:hAnsi="GHEA Grapalat"/>
          <w:sz w:val="24"/>
          <w:szCs w:val="24"/>
          <w:lang w:val="hy-AM"/>
        </w:rPr>
        <w:t>զ</w:t>
      </w:r>
      <w:r w:rsidR="006C7AC9" w:rsidRPr="006C7AC9">
        <w:rPr>
          <w:rFonts w:ascii="GHEA Grapalat" w:hAnsi="GHEA Grapalat"/>
          <w:sz w:val="24"/>
          <w:szCs w:val="24"/>
          <w:lang w:val="hy-AM"/>
        </w:rPr>
        <w:t xml:space="preserve">) </w:t>
      </w:r>
      <w:proofErr w:type="spellStart"/>
      <w:r w:rsidR="006E05EB">
        <w:rPr>
          <w:rFonts w:ascii="GHEA Grapalat" w:hAnsi="GHEA Grapalat"/>
          <w:sz w:val="24"/>
          <w:szCs w:val="24"/>
          <w:lang w:val="hy-AM"/>
        </w:rPr>
        <w:t>տրանսֆերային</w:t>
      </w:r>
      <w:proofErr w:type="spellEnd"/>
      <w:r w:rsidR="006E05EB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6E05EB">
        <w:rPr>
          <w:rFonts w:ascii="GHEA Grapalat" w:hAnsi="GHEA Grapalat"/>
          <w:sz w:val="24"/>
          <w:szCs w:val="24"/>
          <w:lang w:val="hy-AM"/>
        </w:rPr>
        <w:t>կարգավորումների</w:t>
      </w:r>
      <w:proofErr w:type="spellEnd"/>
      <w:r w:rsidR="006E05E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E05EB">
        <w:rPr>
          <w:rFonts w:ascii="GHEA Grapalat" w:hAnsi="GHEA Grapalat"/>
          <w:sz w:val="24"/>
          <w:szCs w:val="24"/>
          <w:lang w:val="hy-AM"/>
        </w:rPr>
        <w:t>կիարռման</w:t>
      </w:r>
      <w:proofErr w:type="spellEnd"/>
      <w:r w:rsidR="006E05EB">
        <w:rPr>
          <w:rFonts w:ascii="GHEA Grapalat" w:hAnsi="GHEA Grapalat"/>
          <w:sz w:val="24"/>
          <w:szCs w:val="24"/>
          <w:lang w:val="hy-AM"/>
        </w:rPr>
        <w:t xml:space="preserve"> և վերա</w:t>
      </w:r>
      <w:r w:rsidR="002A0BED">
        <w:rPr>
          <w:rFonts w:ascii="GHEA Grapalat" w:hAnsi="GHEA Grapalat"/>
          <w:sz w:val="24"/>
          <w:szCs w:val="24"/>
          <w:lang w:val="hy-AM"/>
        </w:rPr>
        <w:softHyphen/>
      </w:r>
      <w:r w:rsidR="006E05EB">
        <w:rPr>
          <w:rFonts w:ascii="GHEA Grapalat" w:hAnsi="GHEA Grapalat"/>
          <w:sz w:val="24"/>
          <w:szCs w:val="24"/>
          <w:lang w:val="hy-AM"/>
        </w:rPr>
        <w:t>հսկվող գործարքների մասին ծանուցման պարտավորության առաջացման համար նա</w:t>
      </w:r>
      <w:r w:rsidR="002A0BED">
        <w:rPr>
          <w:rFonts w:ascii="GHEA Grapalat" w:hAnsi="GHEA Grapalat"/>
          <w:sz w:val="24"/>
          <w:szCs w:val="24"/>
          <w:lang w:val="hy-AM"/>
        </w:rPr>
        <w:softHyphen/>
      </w:r>
      <w:r w:rsidR="006E05EB">
        <w:rPr>
          <w:rFonts w:ascii="GHEA Grapalat" w:hAnsi="GHEA Grapalat"/>
          <w:sz w:val="24"/>
          <w:szCs w:val="24"/>
          <w:lang w:val="hy-AM"/>
        </w:rPr>
        <w:t xml:space="preserve">խատեսվել է հարկային տարվա ընթացքում հանրագումարային </w:t>
      </w:r>
      <w:r w:rsidR="00331B9D">
        <w:rPr>
          <w:rFonts w:ascii="GHEA Grapalat" w:hAnsi="GHEA Grapalat"/>
          <w:sz w:val="24"/>
          <w:szCs w:val="24"/>
          <w:lang w:val="hy-AM"/>
        </w:rPr>
        <w:t>6</w:t>
      </w:r>
      <w:r w:rsidR="006E05EB">
        <w:rPr>
          <w:rFonts w:ascii="GHEA Grapalat" w:hAnsi="GHEA Grapalat"/>
          <w:sz w:val="24"/>
          <w:szCs w:val="24"/>
          <w:lang w:val="hy-AM"/>
        </w:rPr>
        <w:t>00 մի</w:t>
      </w:r>
      <w:r w:rsidR="002A0BED">
        <w:rPr>
          <w:rFonts w:ascii="GHEA Grapalat" w:hAnsi="GHEA Grapalat"/>
          <w:sz w:val="24"/>
          <w:szCs w:val="24"/>
          <w:lang w:val="hy-AM"/>
        </w:rPr>
        <w:softHyphen/>
      </w:r>
      <w:r w:rsidR="006E05EB">
        <w:rPr>
          <w:rFonts w:ascii="GHEA Grapalat" w:hAnsi="GHEA Grapalat"/>
          <w:sz w:val="24"/>
          <w:szCs w:val="24"/>
          <w:lang w:val="hy-AM"/>
        </w:rPr>
        <w:t>լիոն ՀՀ դրա</w:t>
      </w:r>
      <w:r w:rsidR="002A0BED">
        <w:rPr>
          <w:rFonts w:ascii="GHEA Grapalat" w:hAnsi="GHEA Grapalat"/>
          <w:sz w:val="24"/>
          <w:szCs w:val="24"/>
          <w:lang w:val="hy-AM"/>
        </w:rPr>
        <w:softHyphen/>
      </w:r>
      <w:r w:rsidR="006E05EB">
        <w:rPr>
          <w:rFonts w:ascii="GHEA Grapalat" w:hAnsi="GHEA Grapalat"/>
          <w:sz w:val="24"/>
          <w:szCs w:val="24"/>
          <w:lang w:val="hy-AM"/>
        </w:rPr>
        <w:t>մը գերազանցելու դեպքում։</w:t>
      </w:r>
    </w:p>
    <w:p w14:paraId="6E7ABB81" w14:textId="26A00CF1" w:rsidR="004951FB" w:rsidRDefault="006E05EB" w:rsidP="004951FB">
      <w:pPr>
        <w:tabs>
          <w:tab w:val="left" w:pos="72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է</w:t>
      </w:r>
      <w:r w:rsidRPr="006E05EB">
        <w:rPr>
          <w:rFonts w:ascii="GHEA Grapalat" w:hAnsi="GHEA Grapalat"/>
          <w:sz w:val="24"/>
          <w:szCs w:val="24"/>
          <w:lang w:val="hy-AM"/>
        </w:rPr>
        <w:t xml:space="preserve">) </w:t>
      </w:r>
      <w:proofErr w:type="spellStart"/>
      <w:r w:rsidR="00020228" w:rsidRPr="004951FB">
        <w:rPr>
          <w:rFonts w:ascii="GHEA Grapalat" w:hAnsi="GHEA Grapalat"/>
          <w:sz w:val="24"/>
          <w:szCs w:val="24"/>
          <w:lang w:val="hy-AM"/>
        </w:rPr>
        <w:t>տրանս</w:t>
      </w:r>
      <w:r w:rsidR="00D2684E">
        <w:rPr>
          <w:rFonts w:ascii="GHEA Grapalat" w:hAnsi="GHEA Grapalat"/>
          <w:sz w:val="24"/>
          <w:szCs w:val="24"/>
          <w:lang w:val="hy-AM"/>
        </w:rPr>
        <w:softHyphen/>
      </w:r>
      <w:r w:rsidR="00020228" w:rsidRPr="004951FB">
        <w:rPr>
          <w:rFonts w:ascii="GHEA Grapalat" w:hAnsi="GHEA Grapalat"/>
          <w:sz w:val="24"/>
          <w:szCs w:val="24"/>
          <w:lang w:val="hy-AM"/>
        </w:rPr>
        <w:t>ֆերային</w:t>
      </w:r>
      <w:proofErr w:type="spellEnd"/>
      <w:r w:rsidR="00020228" w:rsidRPr="004951FB">
        <w:rPr>
          <w:rFonts w:ascii="GHEA Grapalat" w:hAnsi="GHEA Grapalat"/>
          <w:sz w:val="24"/>
          <w:szCs w:val="24"/>
          <w:lang w:val="hy-AM"/>
        </w:rPr>
        <w:t xml:space="preserve"> գնագոյացման </w:t>
      </w:r>
      <w:proofErr w:type="spellStart"/>
      <w:r w:rsidR="00020228" w:rsidRPr="004951FB">
        <w:rPr>
          <w:rFonts w:ascii="GHEA Grapalat" w:hAnsi="GHEA Grapalat"/>
          <w:sz w:val="24"/>
          <w:szCs w:val="24"/>
          <w:lang w:val="hy-AM"/>
        </w:rPr>
        <w:t>փաս</w:t>
      </w:r>
      <w:r w:rsidR="006804BE">
        <w:rPr>
          <w:rFonts w:ascii="GHEA Grapalat" w:hAnsi="GHEA Grapalat"/>
          <w:sz w:val="24"/>
          <w:szCs w:val="24"/>
          <w:lang w:val="hy-AM"/>
        </w:rPr>
        <w:softHyphen/>
      </w:r>
      <w:r w:rsidR="00020228" w:rsidRPr="004951FB">
        <w:rPr>
          <w:rFonts w:ascii="GHEA Grapalat" w:hAnsi="GHEA Grapalat"/>
          <w:sz w:val="24"/>
          <w:szCs w:val="24"/>
          <w:lang w:val="hy-AM"/>
        </w:rPr>
        <w:t>տաթղ</w:t>
      </w:r>
      <w:r w:rsidR="006804BE">
        <w:rPr>
          <w:rFonts w:ascii="GHEA Grapalat" w:hAnsi="GHEA Grapalat"/>
          <w:sz w:val="24"/>
          <w:szCs w:val="24"/>
          <w:lang w:val="hy-AM"/>
        </w:rPr>
        <w:softHyphen/>
      </w:r>
      <w:r w:rsidR="00020228" w:rsidRPr="004951FB">
        <w:rPr>
          <w:rFonts w:ascii="GHEA Grapalat" w:hAnsi="GHEA Grapalat"/>
          <w:sz w:val="24"/>
          <w:szCs w:val="24"/>
          <w:lang w:val="hy-AM"/>
        </w:rPr>
        <w:t>թավոր</w:t>
      </w:r>
      <w:r w:rsidR="006C7AC9">
        <w:rPr>
          <w:rFonts w:ascii="GHEA Grapalat" w:hAnsi="GHEA Grapalat"/>
          <w:sz w:val="24"/>
          <w:szCs w:val="24"/>
          <w:lang w:val="hy-AM"/>
        </w:rPr>
        <w:t>ու</w:t>
      </w:r>
      <w:r w:rsidR="00020228" w:rsidRPr="004951FB">
        <w:rPr>
          <w:rFonts w:ascii="GHEA Grapalat" w:hAnsi="GHEA Grapalat"/>
          <w:sz w:val="24"/>
          <w:szCs w:val="24"/>
          <w:lang w:val="hy-AM"/>
        </w:rPr>
        <w:t>մ</w:t>
      </w:r>
      <w:r w:rsidR="006C7AC9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6C7AC9">
        <w:rPr>
          <w:rFonts w:ascii="GHEA Grapalat" w:hAnsi="GHEA Grapalat"/>
          <w:sz w:val="24"/>
          <w:szCs w:val="24"/>
          <w:lang w:val="hy-AM"/>
        </w:rPr>
        <w:t xml:space="preserve"> սահմանված ժամկե</w:t>
      </w:r>
      <w:r w:rsidR="00F50DA9">
        <w:rPr>
          <w:rFonts w:ascii="GHEA Grapalat" w:hAnsi="GHEA Grapalat"/>
          <w:sz w:val="24"/>
          <w:szCs w:val="24"/>
          <w:lang w:val="hy-AM"/>
        </w:rPr>
        <w:softHyphen/>
      </w:r>
      <w:r w:rsidR="006C7AC9">
        <w:rPr>
          <w:rFonts w:ascii="GHEA Grapalat" w:hAnsi="GHEA Grapalat"/>
          <w:sz w:val="24"/>
          <w:szCs w:val="24"/>
          <w:lang w:val="hy-AM"/>
        </w:rPr>
        <w:t xml:space="preserve">տում չներկայացնելու համար առաջարկվում է </w:t>
      </w:r>
      <w:r w:rsidR="006406F9" w:rsidRPr="004951FB">
        <w:rPr>
          <w:rFonts w:ascii="GHEA Grapalat" w:hAnsi="GHEA Grapalat"/>
          <w:sz w:val="24"/>
          <w:szCs w:val="24"/>
          <w:lang w:val="hy-AM"/>
        </w:rPr>
        <w:t>պատասխանատվության միջոցի չափը նվազեցնել</w:t>
      </w:r>
      <w:r w:rsidR="00D17EEB" w:rsidRPr="004951FB">
        <w:rPr>
          <w:rFonts w:ascii="GHEA Grapalat" w:hAnsi="GHEA Grapalat"/>
          <w:sz w:val="24"/>
          <w:szCs w:val="24"/>
          <w:lang w:val="hy-AM"/>
        </w:rPr>
        <w:t>՝</w:t>
      </w:r>
      <w:r w:rsidR="002518F7" w:rsidRPr="00495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C50">
        <w:rPr>
          <w:rFonts w:ascii="GHEA Grapalat" w:hAnsi="GHEA Grapalat"/>
          <w:sz w:val="24"/>
          <w:szCs w:val="24"/>
          <w:lang w:val="hy-AM"/>
        </w:rPr>
        <w:t>սահմանելով</w:t>
      </w:r>
      <w:r w:rsidR="006406F9" w:rsidRPr="00495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C50">
        <w:rPr>
          <w:rFonts w:ascii="GHEA Grapalat" w:hAnsi="GHEA Grapalat"/>
          <w:sz w:val="24"/>
          <w:szCs w:val="24"/>
          <w:lang w:val="hy-AM"/>
        </w:rPr>
        <w:t>1 միլիոն, 3</w:t>
      </w:r>
      <w:r w:rsidR="008C1C50" w:rsidRPr="008C1C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C50">
        <w:rPr>
          <w:rFonts w:ascii="GHEA Grapalat" w:hAnsi="GHEA Grapalat"/>
          <w:sz w:val="24"/>
          <w:szCs w:val="24"/>
          <w:lang w:val="hy-AM"/>
        </w:rPr>
        <w:t xml:space="preserve">միլիոն կամ 5 միլիոն ՀՀ դրամի չափով տուգանք՝ կախված </w:t>
      </w:r>
      <w:r w:rsidR="00C50C7D">
        <w:rPr>
          <w:rFonts w:ascii="GHEA Grapalat" w:hAnsi="GHEA Grapalat"/>
          <w:bCs/>
          <w:iCs/>
          <w:sz w:val="24"/>
          <w:szCs w:val="24"/>
          <w:lang w:val="hy-AM"/>
        </w:rPr>
        <w:t>վերահսկվող գործարքի իրականացման հաշվետու</w:t>
      </w:r>
      <w:r w:rsidR="008C1C50" w:rsidRPr="008C1C50">
        <w:rPr>
          <w:rFonts w:ascii="GHEA Grapalat" w:hAnsi="GHEA Grapalat"/>
          <w:bCs/>
          <w:iCs/>
          <w:sz w:val="24"/>
          <w:szCs w:val="24"/>
          <w:lang w:val="hy-AM"/>
        </w:rPr>
        <w:t xml:space="preserve"> տարվա արդյունքներով համախառն եկամտի</w:t>
      </w:r>
      <w:r w:rsidR="008C1C50" w:rsidRPr="00495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C50">
        <w:rPr>
          <w:rFonts w:ascii="GHEA Grapalat" w:hAnsi="GHEA Grapalat"/>
          <w:sz w:val="24"/>
          <w:szCs w:val="24"/>
          <w:lang w:val="hy-AM"/>
        </w:rPr>
        <w:t>չափից</w:t>
      </w:r>
      <w:r w:rsidR="006406F9" w:rsidRPr="004951FB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914AE09" w14:textId="77777777" w:rsidR="00FE3113" w:rsidRPr="00924C32" w:rsidRDefault="00FE3113" w:rsidP="00FE3113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2DF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4</w:t>
      </w:r>
      <w:r w:rsidRPr="00072DF7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3A4DD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3A4DD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3A4DD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ռազմավարություններ</w:t>
      </w:r>
      <w:proofErr w:type="spellEnd"/>
      <w:r w:rsidRPr="00924C3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14:paraId="79654A9C" w14:textId="5D25C613" w:rsidR="00FE3113" w:rsidRPr="00924C32" w:rsidRDefault="00FE3113" w:rsidP="00FE3113">
      <w:pPr>
        <w:tabs>
          <w:tab w:val="left" w:pos="16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ախագծի ընդունումը կապված է </w:t>
      </w:r>
      <w:r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</w:t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2024 թվականի դեկ</w:t>
      </w:r>
      <w:r w:rsidR="006E0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տեմ</w:t>
      </w:r>
      <w:r w:rsidR="006E05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բերի 19-ի «</w:t>
      </w:r>
      <w:r w:rsidR="00587A8D" w:rsidRPr="00587A8D">
        <w:rPr>
          <w:rFonts w:ascii="GHEA Grapalat" w:hAnsi="GHEA Grapalat"/>
          <w:sz w:val="24"/>
          <w:lang w:val="hy-AM"/>
        </w:rPr>
        <w:t>Հայաստանի Հանրապետության կառավարության 2021 թվականի նոյեմբերի 18-ի N 1902-</w:t>
      </w:r>
      <w:r w:rsidR="00587A8D">
        <w:rPr>
          <w:rFonts w:ascii="GHEA Grapalat" w:hAnsi="GHEA Grapalat"/>
          <w:sz w:val="24"/>
          <w:lang w:val="hy-AM"/>
        </w:rPr>
        <w:t>Լ</w:t>
      </w:r>
      <w:r w:rsidR="00587A8D" w:rsidRPr="00587A8D">
        <w:rPr>
          <w:rFonts w:ascii="GHEA Grapalat" w:hAnsi="GHEA Grapalat"/>
          <w:sz w:val="24"/>
          <w:lang w:val="hy-AM"/>
        </w:rPr>
        <w:t xml:space="preserve"> որոշման մեջ փոփոխություններ կատարելու մասին</w:t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թիվ</w:t>
      </w:r>
      <w:r w:rsidR="00587A8D"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7A8D" w:rsidRP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2545</w:t>
      </w:r>
      <w:r w:rsidR="00587A8D"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-Լ </w:t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թիվ 3</w:t>
      </w:r>
      <w:r w:rsidR="00587A8D" w:rsidRP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.3</w:t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միջոցառման</w:t>
      </w:r>
      <w:r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7A8D" w:rsidRP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A0B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 պարտավորություն</w:t>
      </w:r>
      <w:r w:rsidR="00587A8D" w:rsidRP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հաշվարկման մեխանիզմների կատարելագործում</w:t>
      </w:r>
      <w:r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587A8D" w:rsidRP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7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շրջանակներում կատարվող աշխատանքների</w:t>
      </w:r>
      <w:r w:rsidR="00CB2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4C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իրականացման հետ:</w:t>
      </w:r>
    </w:p>
    <w:p w14:paraId="75783AFF" w14:textId="77E6984C" w:rsidR="00690495" w:rsidRPr="004951FB" w:rsidRDefault="00587A8D" w:rsidP="004951FB">
      <w:pPr>
        <w:pStyle w:val="ListParagraph"/>
        <w:tabs>
          <w:tab w:val="left" w:pos="90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shd w:val="clear" w:color="auto" w:fill="FFFFFF"/>
          <w:lang w:val="hy-AM"/>
        </w:rPr>
        <w:t>5</w:t>
      </w:r>
      <w:r w:rsidR="00690495" w:rsidRPr="004951FB">
        <w:rPr>
          <w:rFonts w:ascii="GHEA Grapalat" w:eastAsia="Times New Roman" w:hAnsi="GHEA Grapalat" w:cs="Sylfaen"/>
          <w:b/>
          <w:sz w:val="24"/>
          <w:szCs w:val="24"/>
          <w:shd w:val="clear" w:color="auto" w:fill="FFFFFF"/>
          <w:lang w:val="hy-AM"/>
        </w:rPr>
        <w:t>. Նախագծերի</w:t>
      </w:r>
      <w:r w:rsidR="00690495" w:rsidRPr="004951FB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մշակման գործընթացում ներգրավված ինստիտուտները և անձինք</w:t>
      </w:r>
    </w:p>
    <w:p w14:paraId="207C41A6" w14:textId="77777777" w:rsidR="00690495" w:rsidRPr="00690495" w:rsidRDefault="00690495" w:rsidP="00690495">
      <w:pPr>
        <w:spacing w:after="0" w:line="360" w:lineRule="auto"/>
        <w:ind w:right="36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904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Նախագիծը մշակվել է ՀՀ ՊԵԿ-ի կողմից:</w:t>
      </w:r>
    </w:p>
    <w:p w14:paraId="59EF3E44" w14:textId="5ADFD93E" w:rsidR="00690495" w:rsidRPr="00690495" w:rsidRDefault="00587A8D" w:rsidP="00690495">
      <w:pPr>
        <w:spacing w:after="0" w:line="360" w:lineRule="auto"/>
        <w:ind w:right="36" w:firstLine="720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iCs/>
          <w:noProof/>
          <w:sz w:val="24"/>
          <w:szCs w:val="24"/>
          <w:lang w:val="hy-AM"/>
        </w:rPr>
        <w:t>6</w:t>
      </w:r>
      <w:r w:rsidR="00690495" w:rsidRPr="00690495">
        <w:rPr>
          <w:rFonts w:ascii="GHEA Grapalat" w:eastAsia="Times New Roman" w:hAnsi="GHEA Grapalat" w:cs="Sylfaen"/>
          <w:b/>
          <w:bCs/>
          <w:iCs/>
          <w:noProof/>
          <w:sz w:val="24"/>
          <w:szCs w:val="24"/>
          <w:lang w:val="hy-AM"/>
        </w:rPr>
        <w:t>.</w:t>
      </w:r>
      <w:r w:rsidR="00FE3113" w:rsidRPr="00484C1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Իրավական ակտի ընդունման արդյունքում </w:t>
      </w:r>
      <w:r w:rsidR="00FE3113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="00690495" w:rsidRPr="00690495">
        <w:rPr>
          <w:rFonts w:ascii="GHEA Grapalat" w:eastAsia="Times New Roman" w:hAnsi="GHEA Grapalat" w:cs="Sylfaen"/>
          <w:b/>
          <w:bCs/>
          <w:iCs/>
          <w:noProof/>
          <w:sz w:val="24"/>
          <w:szCs w:val="24"/>
          <w:lang w:val="hy-AM"/>
        </w:rPr>
        <w:t>կնկալվող</w:t>
      </w:r>
      <w:r w:rsidR="00690495" w:rsidRPr="00690495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 xml:space="preserve"> արդյունքը</w:t>
      </w:r>
    </w:p>
    <w:p w14:paraId="4A34A30D" w14:textId="59BC51E7" w:rsidR="008C1C50" w:rsidRPr="00C3576D" w:rsidRDefault="00690495" w:rsidP="00C3576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</w:pP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Ակնկալվում է, որ սույն նախագիծը կնպաստի տրանսֆերային գնագոյացման </w:t>
      </w:r>
      <w:r w:rsidR="006406F9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վարչարարության արդյունավետության բարձրացմանը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, հար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կա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յին հսկո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ղութ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յան իրականացման համար անհրաժեշտ իրավական դաշտի ապահով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մանը, հարկ վճարող-հարկային մարմին հարաբերության թափանցիկության մակար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դակի բարձ</w:t>
      </w:r>
      <w:r w:rsidR="00D2684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րացմանը, ինչպես նաև կկանխի հարկվող բազայի քայքայման և շահույթի տե</w:t>
      </w:r>
      <w:r w:rsidR="00D2684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ղա</w:t>
      </w:r>
      <w:r w:rsidR="00D2684E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շարժի փորձերը: Նախագիծը կխթանի նաև փոխ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կա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պակց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ված հարկ վճարող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ների միջև միջսահ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մա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նա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յին գործարք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նե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րի պայմանների, դրանց դի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մաց ստաց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ված եկա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մուտ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նե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րի և առա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ջաց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ված հարկվող բա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զա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յի ճշգրիտ ներկայացմանը և հարկ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>մա</w:t>
      </w:r>
      <w:r w:rsidRPr="00690495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softHyphen/>
        <w:t xml:space="preserve">նը: </w:t>
      </w:r>
    </w:p>
    <w:p w14:paraId="605FF639" w14:textId="77777777" w:rsidR="00C3576D" w:rsidRDefault="00C3576D" w:rsidP="00C3576D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5C75D401" w14:textId="77777777" w:rsidR="00FB6797" w:rsidRDefault="00FB6797">
      <w:pPr>
        <w:rPr>
          <w:rFonts w:ascii="GHEA Grapalat" w:hAnsi="GHEA Grapalat"/>
          <w:b/>
          <w:sz w:val="24"/>
          <w:szCs w:val="24"/>
          <w:lang w:val="hy-AM"/>
        </w:rPr>
      </w:pPr>
    </w:p>
    <w:p w14:paraId="2F530866" w14:textId="66D9C1D9" w:rsidR="00FB6797" w:rsidRDefault="00FB6797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FB6797" w:rsidSect="007D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952"/>
    <w:multiLevelType w:val="hybridMultilevel"/>
    <w:tmpl w:val="61E64DA0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3A91DFC"/>
    <w:multiLevelType w:val="hybridMultilevel"/>
    <w:tmpl w:val="39888F6E"/>
    <w:lvl w:ilvl="0" w:tplc="17EE50E2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3B73628"/>
    <w:multiLevelType w:val="hybridMultilevel"/>
    <w:tmpl w:val="9E9E8220"/>
    <w:lvl w:ilvl="0" w:tplc="50564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37523"/>
    <w:multiLevelType w:val="hybridMultilevel"/>
    <w:tmpl w:val="8D2668AE"/>
    <w:lvl w:ilvl="0" w:tplc="067C110E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73FD3"/>
    <w:multiLevelType w:val="hybridMultilevel"/>
    <w:tmpl w:val="DBAE56DA"/>
    <w:lvl w:ilvl="0" w:tplc="64BE2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621FC"/>
    <w:multiLevelType w:val="hybridMultilevel"/>
    <w:tmpl w:val="88DE42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FA33FB"/>
    <w:multiLevelType w:val="hybridMultilevel"/>
    <w:tmpl w:val="6ABE6F60"/>
    <w:lvl w:ilvl="0" w:tplc="3CDE7FB2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B7A56"/>
    <w:multiLevelType w:val="hybridMultilevel"/>
    <w:tmpl w:val="3BF0D040"/>
    <w:lvl w:ilvl="0" w:tplc="6CF43B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71C5B"/>
    <w:multiLevelType w:val="hybridMultilevel"/>
    <w:tmpl w:val="EF88E4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57CD4"/>
    <w:multiLevelType w:val="hybridMultilevel"/>
    <w:tmpl w:val="ECC02674"/>
    <w:lvl w:ilvl="0" w:tplc="F4B44D04">
      <w:start w:val="1"/>
      <w:numFmt w:val="decimal"/>
      <w:lvlText w:val="%1)"/>
      <w:lvlJc w:val="left"/>
      <w:pPr>
        <w:ind w:left="63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0" w15:restartNumberingAfterBreak="0">
    <w:nsid w:val="374342E4"/>
    <w:multiLevelType w:val="hybridMultilevel"/>
    <w:tmpl w:val="C8D2DE5E"/>
    <w:lvl w:ilvl="0" w:tplc="E86AA95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D2D50"/>
    <w:multiLevelType w:val="hybridMultilevel"/>
    <w:tmpl w:val="99C6AA00"/>
    <w:lvl w:ilvl="0" w:tplc="8DA8E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9238AD"/>
    <w:multiLevelType w:val="hybridMultilevel"/>
    <w:tmpl w:val="902EE0A4"/>
    <w:lvl w:ilvl="0" w:tplc="A3881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06FFA"/>
    <w:multiLevelType w:val="hybridMultilevel"/>
    <w:tmpl w:val="D884E1AC"/>
    <w:lvl w:ilvl="0" w:tplc="9B046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A5E36"/>
    <w:multiLevelType w:val="hybridMultilevel"/>
    <w:tmpl w:val="39888F6E"/>
    <w:lvl w:ilvl="0" w:tplc="17EE50E2">
      <w:start w:val="1"/>
      <w:numFmt w:val="decimal"/>
      <w:lvlText w:val="%1)"/>
      <w:lvlJc w:val="left"/>
      <w:pPr>
        <w:ind w:left="1515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46352A69"/>
    <w:multiLevelType w:val="hybridMultilevel"/>
    <w:tmpl w:val="D95C28E6"/>
    <w:lvl w:ilvl="0" w:tplc="69C04C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F642A7"/>
    <w:multiLevelType w:val="hybridMultilevel"/>
    <w:tmpl w:val="F42CD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D31E9"/>
    <w:multiLevelType w:val="hybridMultilevel"/>
    <w:tmpl w:val="48566030"/>
    <w:lvl w:ilvl="0" w:tplc="EA08D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4C79DA"/>
    <w:multiLevelType w:val="hybridMultilevel"/>
    <w:tmpl w:val="144E3168"/>
    <w:lvl w:ilvl="0" w:tplc="40265C6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5CC5458E"/>
    <w:multiLevelType w:val="hybridMultilevel"/>
    <w:tmpl w:val="3AAADEB2"/>
    <w:lvl w:ilvl="0" w:tplc="D8502BA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040F40"/>
    <w:multiLevelType w:val="hybridMultilevel"/>
    <w:tmpl w:val="D4927384"/>
    <w:lvl w:ilvl="0" w:tplc="06D2E0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C31DC"/>
    <w:multiLevelType w:val="hybridMultilevel"/>
    <w:tmpl w:val="61E64DA0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731532F8"/>
    <w:multiLevelType w:val="hybridMultilevel"/>
    <w:tmpl w:val="90C8DD5A"/>
    <w:lvl w:ilvl="0" w:tplc="90082564">
      <w:start w:val="1"/>
      <w:numFmt w:val="decimal"/>
      <w:lvlText w:val="1%1)"/>
      <w:lvlJc w:val="left"/>
      <w:pPr>
        <w:ind w:left="1530" w:hanging="360"/>
      </w:pPr>
      <w:rPr>
        <w:rFonts w:hint="default"/>
      </w:rPr>
    </w:lvl>
    <w:lvl w:ilvl="1" w:tplc="17EE50E2">
      <w:start w:val="1"/>
      <w:numFmt w:val="decimal"/>
      <w:lvlText w:val="%2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853F8"/>
    <w:multiLevelType w:val="hybridMultilevel"/>
    <w:tmpl w:val="21CACEE0"/>
    <w:lvl w:ilvl="0" w:tplc="1C880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EC624A"/>
    <w:multiLevelType w:val="hybridMultilevel"/>
    <w:tmpl w:val="DF729ABC"/>
    <w:lvl w:ilvl="0" w:tplc="EA1828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B34E6"/>
    <w:multiLevelType w:val="hybridMultilevel"/>
    <w:tmpl w:val="39C0CAA6"/>
    <w:lvl w:ilvl="0" w:tplc="4CFCB9F2">
      <w:start w:val="1"/>
      <w:numFmt w:val="decimal"/>
      <w:lvlText w:val="1)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E5DE3"/>
    <w:multiLevelType w:val="hybridMultilevel"/>
    <w:tmpl w:val="006C78B2"/>
    <w:lvl w:ilvl="0" w:tplc="8AF4395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131939">
    <w:abstractNumId w:val="12"/>
  </w:num>
  <w:num w:numId="2" w16cid:durableId="1606183996">
    <w:abstractNumId w:val="13"/>
  </w:num>
  <w:num w:numId="3" w16cid:durableId="807746518">
    <w:abstractNumId w:val="3"/>
  </w:num>
  <w:num w:numId="4" w16cid:durableId="828179241">
    <w:abstractNumId w:val="17"/>
  </w:num>
  <w:num w:numId="5" w16cid:durableId="1919825664">
    <w:abstractNumId w:val="2"/>
  </w:num>
  <w:num w:numId="6" w16cid:durableId="1120493528">
    <w:abstractNumId w:val="26"/>
  </w:num>
  <w:num w:numId="7" w16cid:durableId="444274530">
    <w:abstractNumId w:val="1"/>
  </w:num>
  <w:num w:numId="8" w16cid:durableId="1753118780">
    <w:abstractNumId w:val="9"/>
  </w:num>
  <w:num w:numId="9" w16cid:durableId="1271232086">
    <w:abstractNumId w:val="8"/>
  </w:num>
  <w:num w:numId="10" w16cid:durableId="1600068675">
    <w:abstractNumId w:val="25"/>
  </w:num>
  <w:num w:numId="11" w16cid:durableId="2147162733">
    <w:abstractNumId w:val="18"/>
  </w:num>
  <w:num w:numId="12" w16cid:durableId="977615531">
    <w:abstractNumId w:val="14"/>
  </w:num>
  <w:num w:numId="13" w16cid:durableId="1700204047">
    <w:abstractNumId w:val="19"/>
  </w:num>
  <w:num w:numId="14" w16cid:durableId="336470150">
    <w:abstractNumId w:val="22"/>
  </w:num>
  <w:num w:numId="15" w16cid:durableId="2023192930">
    <w:abstractNumId w:val="15"/>
  </w:num>
  <w:num w:numId="16" w16cid:durableId="1914973626">
    <w:abstractNumId w:val="5"/>
  </w:num>
  <w:num w:numId="17" w16cid:durableId="618801479">
    <w:abstractNumId w:val="23"/>
  </w:num>
  <w:num w:numId="18" w16cid:durableId="1075934484">
    <w:abstractNumId w:val="11"/>
  </w:num>
  <w:num w:numId="19" w16cid:durableId="621691547">
    <w:abstractNumId w:val="21"/>
  </w:num>
  <w:num w:numId="20" w16cid:durableId="2036074783">
    <w:abstractNumId w:val="0"/>
  </w:num>
  <w:num w:numId="21" w16cid:durableId="1484086027">
    <w:abstractNumId w:val="24"/>
  </w:num>
  <w:num w:numId="22" w16cid:durableId="1691249769">
    <w:abstractNumId w:val="7"/>
  </w:num>
  <w:num w:numId="23" w16cid:durableId="1647590566">
    <w:abstractNumId w:val="16"/>
  </w:num>
  <w:num w:numId="24" w16cid:durableId="1006903968">
    <w:abstractNumId w:val="4"/>
  </w:num>
  <w:num w:numId="25" w16cid:durableId="34275695">
    <w:abstractNumId w:val="10"/>
  </w:num>
  <w:num w:numId="26" w16cid:durableId="1635482492">
    <w:abstractNumId w:val="20"/>
  </w:num>
  <w:num w:numId="27" w16cid:durableId="2093311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C6"/>
    <w:rsid w:val="00004E41"/>
    <w:rsid w:val="00005C39"/>
    <w:rsid w:val="00010D72"/>
    <w:rsid w:val="00020228"/>
    <w:rsid w:val="00025838"/>
    <w:rsid w:val="000310B2"/>
    <w:rsid w:val="000315F1"/>
    <w:rsid w:val="00034096"/>
    <w:rsid w:val="000341FB"/>
    <w:rsid w:val="0005400A"/>
    <w:rsid w:val="00056A02"/>
    <w:rsid w:val="00066E17"/>
    <w:rsid w:val="0007562E"/>
    <w:rsid w:val="00081474"/>
    <w:rsid w:val="00083D1A"/>
    <w:rsid w:val="000842A6"/>
    <w:rsid w:val="00086B48"/>
    <w:rsid w:val="00093789"/>
    <w:rsid w:val="000971DB"/>
    <w:rsid w:val="00097535"/>
    <w:rsid w:val="000A69CD"/>
    <w:rsid w:val="000B00C8"/>
    <w:rsid w:val="000B2798"/>
    <w:rsid w:val="000B4470"/>
    <w:rsid w:val="000D1000"/>
    <w:rsid w:val="000D3DAC"/>
    <w:rsid w:val="000D584D"/>
    <w:rsid w:val="000E1DA6"/>
    <w:rsid w:val="000E1F44"/>
    <w:rsid w:val="000E3D83"/>
    <w:rsid w:val="000E7E68"/>
    <w:rsid w:val="0010717D"/>
    <w:rsid w:val="0011043A"/>
    <w:rsid w:val="00110939"/>
    <w:rsid w:val="001122B1"/>
    <w:rsid w:val="00120A90"/>
    <w:rsid w:val="001235CD"/>
    <w:rsid w:val="00141AF5"/>
    <w:rsid w:val="00155F70"/>
    <w:rsid w:val="00157C5A"/>
    <w:rsid w:val="00162A21"/>
    <w:rsid w:val="00165899"/>
    <w:rsid w:val="001708B2"/>
    <w:rsid w:val="00172F11"/>
    <w:rsid w:val="0018063B"/>
    <w:rsid w:val="00182A53"/>
    <w:rsid w:val="001849A0"/>
    <w:rsid w:val="00192ACC"/>
    <w:rsid w:val="00197D2B"/>
    <w:rsid w:val="001A5611"/>
    <w:rsid w:val="001B0C11"/>
    <w:rsid w:val="001B68AE"/>
    <w:rsid w:val="001C12ED"/>
    <w:rsid w:val="001C36CC"/>
    <w:rsid w:val="001E1E03"/>
    <w:rsid w:val="001E4BF0"/>
    <w:rsid w:val="001E7970"/>
    <w:rsid w:val="001F0E32"/>
    <w:rsid w:val="001F3393"/>
    <w:rsid w:val="00203426"/>
    <w:rsid w:val="00204833"/>
    <w:rsid w:val="00204C67"/>
    <w:rsid w:val="00214DDF"/>
    <w:rsid w:val="00241E57"/>
    <w:rsid w:val="002506E9"/>
    <w:rsid w:val="00250ACF"/>
    <w:rsid w:val="002512FF"/>
    <w:rsid w:val="002518F7"/>
    <w:rsid w:val="002534B1"/>
    <w:rsid w:val="002534E4"/>
    <w:rsid w:val="00254A4B"/>
    <w:rsid w:val="00261C15"/>
    <w:rsid w:val="00273593"/>
    <w:rsid w:val="00280352"/>
    <w:rsid w:val="002818CA"/>
    <w:rsid w:val="00287671"/>
    <w:rsid w:val="0028794B"/>
    <w:rsid w:val="00293140"/>
    <w:rsid w:val="002A0BED"/>
    <w:rsid w:val="002A4A63"/>
    <w:rsid w:val="002A65FF"/>
    <w:rsid w:val="002B3D2F"/>
    <w:rsid w:val="002D224C"/>
    <w:rsid w:val="002D6E7C"/>
    <w:rsid w:val="002F21D4"/>
    <w:rsid w:val="0030309C"/>
    <w:rsid w:val="00310F4E"/>
    <w:rsid w:val="00314DAC"/>
    <w:rsid w:val="00317FE0"/>
    <w:rsid w:val="00331B9D"/>
    <w:rsid w:val="0033358A"/>
    <w:rsid w:val="00343ED4"/>
    <w:rsid w:val="00350392"/>
    <w:rsid w:val="00350C96"/>
    <w:rsid w:val="003511D8"/>
    <w:rsid w:val="00357023"/>
    <w:rsid w:val="003675A9"/>
    <w:rsid w:val="003715F5"/>
    <w:rsid w:val="003718F8"/>
    <w:rsid w:val="00380500"/>
    <w:rsid w:val="003825ED"/>
    <w:rsid w:val="003832DB"/>
    <w:rsid w:val="003C6404"/>
    <w:rsid w:val="003D407E"/>
    <w:rsid w:val="003D5059"/>
    <w:rsid w:val="003E1FF2"/>
    <w:rsid w:val="003E4AA4"/>
    <w:rsid w:val="003F1B8F"/>
    <w:rsid w:val="003F29C1"/>
    <w:rsid w:val="004020F7"/>
    <w:rsid w:val="004025DA"/>
    <w:rsid w:val="004115CB"/>
    <w:rsid w:val="004147C1"/>
    <w:rsid w:val="004214CE"/>
    <w:rsid w:val="00430071"/>
    <w:rsid w:val="0043265B"/>
    <w:rsid w:val="00436434"/>
    <w:rsid w:val="00441D21"/>
    <w:rsid w:val="004464B5"/>
    <w:rsid w:val="00460AB8"/>
    <w:rsid w:val="004706F6"/>
    <w:rsid w:val="0047264F"/>
    <w:rsid w:val="0048038C"/>
    <w:rsid w:val="00484C19"/>
    <w:rsid w:val="00485592"/>
    <w:rsid w:val="004900C2"/>
    <w:rsid w:val="00492DF9"/>
    <w:rsid w:val="004951FB"/>
    <w:rsid w:val="00496B16"/>
    <w:rsid w:val="004A4E7B"/>
    <w:rsid w:val="004C2319"/>
    <w:rsid w:val="004C6473"/>
    <w:rsid w:val="004D1689"/>
    <w:rsid w:val="004D6C60"/>
    <w:rsid w:val="004D6FFC"/>
    <w:rsid w:val="004F33CE"/>
    <w:rsid w:val="004F4B42"/>
    <w:rsid w:val="004F52CF"/>
    <w:rsid w:val="00504A0C"/>
    <w:rsid w:val="00506F47"/>
    <w:rsid w:val="00510080"/>
    <w:rsid w:val="00513A31"/>
    <w:rsid w:val="0053723E"/>
    <w:rsid w:val="00557147"/>
    <w:rsid w:val="00564F6D"/>
    <w:rsid w:val="00567CCA"/>
    <w:rsid w:val="00570A91"/>
    <w:rsid w:val="00584CED"/>
    <w:rsid w:val="00587A8D"/>
    <w:rsid w:val="005A0D0D"/>
    <w:rsid w:val="005B1B7E"/>
    <w:rsid w:val="005B4E0A"/>
    <w:rsid w:val="005B5421"/>
    <w:rsid w:val="005D103F"/>
    <w:rsid w:val="005D449A"/>
    <w:rsid w:val="005D51B1"/>
    <w:rsid w:val="005E0DF9"/>
    <w:rsid w:val="005E4800"/>
    <w:rsid w:val="006012BB"/>
    <w:rsid w:val="00612254"/>
    <w:rsid w:val="00617E33"/>
    <w:rsid w:val="0062084C"/>
    <w:rsid w:val="00625793"/>
    <w:rsid w:val="00633161"/>
    <w:rsid w:val="00637754"/>
    <w:rsid w:val="006406F9"/>
    <w:rsid w:val="006505D5"/>
    <w:rsid w:val="0067169E"/>
    <w:rsid w:val="006804BE"/>
    <w:rsid w:val="00690495"/>
    <w:rsid w:val="006955CE"/>
    <w:rsid w:val="00695E30"/>
    <w:rsid w:val="00696A3E"/>
    <w:rsid w:val="006B4A8F"/>
    <w:rsid w:val="006B4AAA"/>
    <w:rsid w:val="006B5622"/>
    <w:rsid w:val="006C489D"/>
    <w:rsid w:val="006C7AC9"/>
    <w:rsid w:val="006D0564"/>
    <w:rsid w:val="006D1229"/>
    <w:rsid w:val="006D4F4E"/>
    <w:rsid w:val="006E05EB"/>
    <w:rsid w:val="006F15DD"/>
    <w:rsid w:val="00700CBC"/>
    <w:rsid w:val="00704A9D"/>
    <w:rsid w:val="00721C03"/>
    <w:rsid w:val="00723FA5"/>
    <w:rsid w:val="00726B14"/>
    <w:rsid w:val="007305C5"/>
    <w:rsid w:val="00745EC1"/>
    <w:rsid w:val="0075259A"/>
    <w:rsid w:val="00766241"/>
    <w:rsid w:val="00773B9F"/>
    <w:rsid w:val="00776073"/>
    <w:rsid w:val="00796C53"/>
    <w:rsid w:val="007C65F5"/>
    <w:rsid w:val="007D0AD0"/>
    <w:rsid w:val="007D226C"/>
    <w:rsid w:val="007D53A1"/>
    <w:rsid w:val="007E066F"/>
    <w:rsid w:val="007F1A8B"/>
    <w:rsid w:val="007F7F20"/>
    <w:rsid w:val="00825AD1"/>
    <w:rsid w:val="00826891"/>
    <w:rsid w:val="008278E3"/>
    <w:rsid w:val="00835FDF"/>
    <w:rsid w:val="00836742"/>
    <w:rsid w:val="00840DC7"/>
    <w:rsid w:val="008410A5"/>
    <w:rsid w:val="0084200C"/>
    <w:rsid w:val="0084269B"/>
    <w:rsid w:val="00843A0F"/>
    <w:rsid w:val="00844021"/>
    <w:rsid w:val="0085683D"/>
    <w:rsid w:val="008633C7"/>
    <w:rsid w:val="00873D52"/>
    <w:rsid w:val="00880534"/>
    <w:rsid w:val="00886699"/>
    <w:rsid w:val="00892705"/>
    <w:rsid w:val="0089470F"/>
    <w:rsid w:val="008961BA"/>
    <w:rsid w:val="008A3409"/>
    <w:rsid w:val="008C063F"/>
    <w:rsid w:val="008C1C50"/>
    <w:rsid w:val="008C44AA"/>
    <w:rsid w:val="008D38C4"/>
    <w:rsid w:val="008D4037"/>
    <w:rsid w:val="008E2E6A"/>
    <w:rsid w:val="008E3842"/>
    <w:rsid w:val="008F25C6"/>
    <w:rsid w:val="008F50A1"/>
    <w:rsid w:val="008F715C"/>
    <w:rsid w:val="008F79E7"/>
    <w:rsid w:val="00902FD0"/>
    <w:rsid w:val="00904E52"/>
    <w:rsid w:val="00910C26"/>
    <w:rsid w:val="009237DD"/>
    <w:rsid w:val="00926592"/>
    <w:rsid w:val="009305F5"/>
    <w:rsid w:val="00935610"/>
    <w:rsid w:val="0094278E"/>
    <w:rsid w:val="00942802"/>
    <w:rsid w:val="0094367F"/>
    <w:rsid w:val="00951D11"/>
    <w:rsid w:val="00952B49"/>
    <w:rsid w:val="00952E54"/>
    <w:rsid w:val="009541CD"/>
    <w:rsid w:val="00973F5C"/>
    <w:rsid w:val="00983832"/>
    <w:rsid w:val="009915D8"/>
    <w:rsid w:val="00994C9C"/>
    <w:rsid w:val="009A1F3E"/>
    <w:rsid w:val="009A350A"/>
    <w:rsid w:val="009A50F9"/>
    <w:rsid w:val="009B175B"/>
    <w:rsid w:val="009B645F"/>
    <w:rsid w:val="009C153C"/>
    <w:rsid w:val="009C376F"/>
    <w:rsid w:val="009C53B9"/>
    <w:rsid w:val="009C7317"/>
    <w:rsid w:val="009D1053"/>
    <w:rsid w:val="009E00F2"/>
    <w:rsid w:val="009E17C3"/>
    <w:rsid w:val="009E5AA6"/>
    <w:rsid w:val="009F47A4"/>
    <w:rsid w:val="009F5A47"/>
    <w:rsid w:val="009F6807"/>
    <w:rsid w:val="00A073D6"/>
    <w:rsid w:val="00A07C26"/>
    <w:rsid w:val="00A20F84"/>
    <w:rsid w:val="00A2304C"/>
    <w:rsid w:val="00A57341"/>
    <w:rsid w:val="00A8701A"/>
    <w:rsid w:val="00A87234"/>
    <w:rsid w:val="00A92267"/>
    <w:rsid w:val="00AB4B2F"/>
    <w:rsid w:val="00AB51D6"/>
    <w:rsid w:val="00AC36FC"/>
    <w:rsid w:val="00AC6D50"/>
    <w:rsid w:val="00AD161A"/>
    <w:rsid w:val="00AD76DB"/>
    <w:rsid w:val="00AE38A4"/>
    <w:rsid w:val="00B03488"/>
    <w:rsid w:val="00B2092C"/>
    <w:rsid w:val="00B21ACD"/>
    <w:rsid w:val="00B21F90"/>
    <w:rsid w:val="00B307BE"/>
    <w:rsid w:val="00B3119C"/>
    <w:rsid w:val="00B32041"/>
    <w:rsid w:val="00B572AC"/>
    <w:rsid w:val="00B63561"/>
    <w:rsid w:val="00B67E07"/>
    <w:rsid w:val="00B732CB"/>
    <w:rsid w:val="00B75139"/>
    <w:rsid w:val="00B876F5"/>
    <w:rsid w:val="00B927AE"/>
    <w:rsid w:val="00B96AFB"/>
    <w:rsid w:val="00BA4AE1"/>
    <w:rsid w:val="00BA76DC"/>
    <w:rsid w:val="00BB1C1A"/>
    <w:rsid w:val="00BB54FE"/>
    <w:rsid w:val="00BB6F60"/>
    <w:rsid w:val="00BC7BFB"/>
    <w:rsid w:val="00BE3E56"/>
    <w:rsid w:val="00BF2089"/>
    <w:rsid w:val="00C042E9"/>
    <w:rsid w:val="00C04AF0"/>
    <w:rsid w:val="00C21069"/>
    <w:rsid w:val="00C22E89"/>
    <w:rsid w:val="00C302C7"/>
    <w:rsid w:val="00C31AE3"/>
    <w:rsid w:val="00C345F4"/>
    <w:rsid w:val="00C3576D"/>
    <w:rsid w:val="00C50C7D"/>
    <w:rsid w:val="00C73B7E"/>
    <w:rsid w:val="00C82858"/>
    <w:rsid w:val="00C829DE"/>
    <w:rsid w:val="00C908AD"/>
    <w:rsid w:val="00C925C6"/>
    <w:rsid w:val="00C94141"/>
    <w:rsid w:val="00C95CF0"/>
    <w:rsid w:val="00C976E7"/>
    <w:rsid w:val="00CA5C15"/>
    <w:rsid w:val="00CB17C3"/>
    <w:rsid w:val="00CB2E69"/>
    <w:rsid w:val="00CC60F0"/>
    <w:rsid w:val="00CC62E9"/>
    <w:rsid w:val="00CD7BB1"/>
    <w:rsid w:val="00CE3CE5"/>
    <w:rsid w:val="00CF3E9F"/>
    <w:rsid w:val="00D12162"/>
    <w:rsid w:val="00D15A42"/>
    <w:rsid w:val="00D17331"/>
    <w:rsid w:val="00D17EEB"/>
    <w:rsid w:val="00D2541D"/>
    <w:rsid w:val="00D2684E"/>
    <w:rsid w:val="00D3000F"/>
    <w:rsid w:val="00D33FEF"/>
    <w:rsid w:val="00D35D2B"/>
    <w:rsid w:val="00D3738D"/>
    <w:rsid w:val="00D37FCC"/>
    <w:rsid w:val="00D42DBE"/>
    <w:rsid w:val="00D43A09"/>
    <w:rsid w:val="00D44136"/>
    <w:rsid w:val="00D537DF"/>
    <w:rsid w:val="00D566FC"/>
    <w:rsid w:val="00D624B8"/>
    <w:rsid w:val="00D67BDD"/>
    <w:rsid w:val="00D72BCD"/>
    <w:rsid w:val="00D73795"/>
    <w:rsid w:val="00D76F4B"/>
    <w:rsid w:val="00D940B0"/>
    <w:rsid w:val="00DD1007"/>
    <w:rsid w:val="00DE4428"/>
    <w:rsid w:val="00E03084"/>
    <w:rsid w:val="00E0649A"/>
    <w:rsid w:val="00E067D1"/>
    <w:rsid w:val="00E13CA5"/>
    <w:rsid w:val="00E21CA9"/>
    <w:rsid w:val="00E35A7F"/>
    <w:rsid w:val="00E4322A"/>
    <w:rsid w:val="00E6721B"/>
    <w:rsid w:val="00E714D7"/>
    <w:rsid w:val="00E808D8"/>
    <w:rsid w:val="00E92608"/>
    <w:rsid w:val="00E96C5D"/>
    <w:rsid w:val="00EA14C8"/>
    <w:rsid w:val="00EA1586"/>
    <w:rsid w:val="00EA6224"/>
    <w:rsid w:val="00EB17EA"/>
    <w:rsid w:val="00EB1B9E"/>
    <w:rsid w:val="00EC0408"/>
    <w:rsid w:val="00EC1B06"/>
    <w:rsid w:val="00EC1B8F"/>
    <w:rsid w:val="00EC4D9D"/>
    <w:rsid w:val="00EC5FF6"/>
    <w:rsid w:val="00EC7799"/>
    <w:rsid w:val="00EE19CD"/>
    <w:rsid w:val="00EE364E"/>
    <w:rsid w:val="00EE406E"/>
    <w:rsid w:val="00EF409B"/>
    <w:rsid w:val="00EF4FDB"/>
    <w:rsid w:val="00F0569E"/>
    <w:rsid w:val="00F15D75"/>
    <w:rsid w:val="00F30B3C"/>
    <w:rsid w:val="00F3728D"/>
    <w:rsid w:val="00F45614"/>
    <w:rsid w:val="00F50DA9"/>
    <w:rsid w:val="00F52616"/>
    <w:rsid w:val="00F559AF"/>
    <w:rsid w:val="00F81F4B"/>
    <w:rsid w:val="00F864E9"/>
    <w:rsid w:val="00F87A63"/>
    <w:rsid w:val="00FA5EB0"/>
    <w:rsid w:val="00FB33A9"/>
    <w:rsid w:val="00FB6797"/>
    <w:rsid w:val="00FD17D7"/>
    <w:rsid w:val="00FD4CED"/>
    <w:rsid w:val="00FE3113"/>
    <w:rsid w:val="00FE5A1B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29CA"/>
  <w15:chartTrackingRefBased/>
  <w15:docId w15:val="{196ABB24-78E1-4D2E-915B-6760B3F5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5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07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1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B844-BB0E-4FD3-9245-E0EBE743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2630</Words>
  <Characters>19199</Characters>
  <Application>Microsoft Office Word</Application>
  <DocSecurity>0</DocSecurity>
  <Lines>599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 Hakobyan</dc:creator>
  <cp:keywords/>
  <dc:description/>
  <cp:lastModifiedBy>Andranik Hakobyan</cp:lastModifiedBy>
  <cp:revision>15</cp:revision>
  <cp:lastPrinted>2026-03-10T10:58:00Z</cp:lastPrinted>
  <dcterms:created xsi:type="dcterms:W3CDTF">2026-03-30T07:40:00Z</dcterms:created>
  <dcterms:modified xsi:type="dcterms:W3CDTF">2026-04-01T13:26:00Z</dcterms:modified>
</cp:coreProperties>
</file>