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141FA" w:rsidRPr="00634B5E" w:rsidRDefault="00B141FA">
      <w:pPr>
        <w:pBdr>
          <w:top w:val="nil"/>
          <w:left w:val="nil"/>
          <w:bottom w:val="nil"/>
          <w:right w:val="nil"/>
          <w:between w:val="nil"/>
        </w:pBdr>
        <w:tabs>
          <w:tab w:val="center" w:pos="4844"/>
          <w:tab w:val="right" w:pos="9689"/>
        </w:tabs>
        <w:spacing w:line="276" w:lineRule="auto"/>
        <w:rPr>
          <w:rFonts w:ascii="GHEA Grapalat" w:eastAsia="GHEA Grapalat" w:hAnsi="GHEA Grapalat" w:cs="GHEA Grapalat"/>
          <w:color w:val="000000"/>
          <w:lang w:val="en-US"/>
        </w:rPr>
      </w:pPr>
    </w:p>
    <w:p w14:paraId="00000002" w14:textId="77777777" w:rsidR="00B141FA" w:rsidRDefault="005F1882">
      <w:pPr>
        <w:spacing w:line="276" w:lineRule="auto"/>
        <w:jc w:val="center"/>
        <w:rPr>
          <w:rFonts w:ascii="GHEA Grapalat" w:eastAsia="GHEA Grapalat" w:hAnsi="GHEA Grapalat" w:cs="GHEA Grapalat"/>
          <w:b/>
        </w:rPr>
      </w:pPr>
      <w:r>
        <w:rPr>
          <w:rFonts w:ascii="GHEA Grapalat" w:eastAsia="GHEA Grapalat" w:hAnsi="GHEA Grapalat" w:cs="GHEA Grapalat"/>
          <w:b/>
        </w:rPr>
        <w:t>ՀԱՅԱՍՏԱՆԻ ՀԱՆՐԱՊԵՏՈՒԹՅԱՆ</w:t>
      </w:r>
    </w:p>
    <w:p w14:paraId="00000003" w14:textId="77777777" w:rsidR="00B141FA" w:rsidRDefault="005F1882">
      <w:pPr>
        <w:spacing w:line="276" w:lineRule="auto"/>
        <w:jc w:val="center"/>
        <w:rPr>
          <w:rFonts w:ascii="GHEA Grapalat" w:eastAsia="GHEA Grapalat" w:hAnsi="GHEA Grapalat" w:cs="GHEA Grapalat"/>
          <w:b/>
        </w:rPr>
      </w:pPr>
      <w:r>
        <w:rPr>
          <w:rFonts w:ascii="GHEA Grapalat" w:eastAsia="GHEA Grapalat" w:hAnsi="GHEA Grapalat" w:cs="GHEA Grapalat"/>
          <w:b/>
        </w:rPr>
        <w:t>ՕՐԵՆՔԸ</w:t>
      </w:r>
    </w:p>
    <w:p w14:paraId="00000004" w14:textId="77777777" w:rsidR="00B141FA" w:rsidRDefault="005F1882">
      <w:pPr>
        <w:spacing w:line="276" w:lineRule="auto"/>
        <w:jc w:val="center"/>
        <w:rPr>
          <w:rFonts w:ascii="GHEA Grapalat" w:eastAsia="GHEA Grapalat" w:hAnsi="GHEA Grapalat" w:cs="GHEA Grapalat"/>
          <w:b/>
        </w:rPr>
      </w:pPr>
      <w:r>
        <w:rPr>
          <w:rFonts w:ascii="GHEA Grapalat" w:eastAsia="GHEA Grapalat" w:hAnsi="GHEA Grapalat" w:cs="GHEA Grapalat"/>
          <w:b/>
        </w:rPr>
        <w:t>ՀԱՅԱՍՏԱՆԻ ՀԱՆՐԱՊԵՏՈՒԹՅԱՆ ՔԱՂԱՔԱՑԻԱԿԱՆ ՕՐԵՆՍԳՐՔՈՒՄ ԼՐԱՑՈՒՄ ԿԱՏԱՐԵԼՈՒ ՄԱՍԻՆ</w:t>
      </w:r>
    </w:p>
    <w:p w14:paraId="00000005" w14:textId="77777777" w:rsidR="00B141FA" w:rsidRDefault="00B141FA">
      <w:pPr>
        <w:spacing w:line="276" w:lineRule="auto"/>
        <w:jc w:val="both"/>
        <w:rPr>
          <w:rFonts w:ascii="GHEA Grapalat" w:eastAsia="GHEA Grapalat" w:hAnsi="GHEA Grapalat" w:cs="GHEA Grapalat"/>
        </w:rPr>
      </w:pPr>
    </w:p>
    <w:p w14:paraId="00000006" w14:textId="77777777" w:rsidR="00B141FA" w:rsidRDefault="005F1882">
      <w:pPr>
        <w:spacing w:line="276" w:lineRule="auto"/>
        <w:jc w:val="both"/>
        <w:rPr>
          <w:rFonts w:ascii="GHEA Grapalat" w:eastAsia="GHEA Grapalat" w:hAnsi="GHEA Grapalat" w:cs="GHEA Grapalat"/>
        </w:rPr>
      </w:pPr>
      <w:r>
        <w:rPr>
          <w:rFonts w:ascii="GHEA Grapalat" w:eastAsia="GHEA Grapalat" w:hAnsi="GHEA Grapalat" w:cs="GHEA Grapalat"/>
          <w:b/>
        </w:rPr>
        <w:t>Հոդված 1.</w:t>
      </w:r>
      <w:r>
        <w:rPr>
          <w:rFonts w:ascii="GHEA Grapalat" w:eastAsia="GHEA Grapalat" w:hAnsi="GHEA Grapalat" w:cs="GHEA Grapalat"/>
        </w:rPr>
        <w:t xml:space="preserve"> 1998 թվականի մայիսի 5-ի Հայաստանի Հանրապետության քաղաքացիական օրենսգրքի (այսուհետ` Օրենսգիրք) 65-րդ հոդվածի 1-ին մասում  «ներառյալ վիճարկվող պարտավորությունները» բառից հետո լրացնել «, ինչպես նաև փոխանցման ակտի կամ բաժանիչ հաշվեկշռի կազմման օրվանից մինչև վերակազմակերպված համարվելու պահն ընկած ժամանակահատվածում վերակազմակերպվող իրավաբանական անձի գույքի տեսակի, կազմի, արժեքի փոփոխությունների, իրավունքների և պարտականությունների ծագման, փոփոխման, դադարման կապակցությամբ իրավահաջորդության </w:t>
      </w:r>
      <w:sdt>
        <w:sdtPr>
          <w:tag w:val="goog_rdk_0"/>
          <w:id w:val="-1312837283"/>
        </w:sdtPr>
        <w:sdtEndPr/>
        <w:sdtContent/>
      </w:sdt>
      <w:sdt>
        <w:sdtPr>
          <w:tag w:val="goog_rdk_1"/>
          <w:id w:val="1576657812"/>
        </w:sdtPr>
        <w:sdtEndPr/>
        <w:sdtContent/>
      </w:sdt>
      <w:r>
        <w:rPr>
          <w:rFonts w:ascii="GHEA Grapalat" w:eastAsia="GHEA Grapalat" w:hAnsi="GHEA Grapalat" w:cs="GHEA Grapalat"/>
        </w:rPr>
        <w:t xml:space="preserve">որոշման կարգը» բառերը: </w:t>
      </w:r>
    </w:p>
    <w:p w14:paraId="00000007" w14:textId="77777777" w:rsidR="00B141FA" w:rsidRDefault="005F1882">
      <w:pPr>
        <w:spacing w:line="276" w:lineRule="auto"/>
        <w:jc w:val="both"/>
        <w:rPr>
          <w:rFonts w:ascii="GHEA Grapalat" w:eastAsia="GHEA Grapalat" w:hAnsi="GHEA Grapalat" w:cs="GHEA Grapalat"/>
          <w:b/>
        </w:rPr>
      </w:pPr>
      <w:r>
        <w:rPr>
          <w:rFonts w:ascii="GHEA Grapalat" w:eastAsia="GHEA Grapalat" w:hAnsi="GHEA Grapalat" w:cs="GHEA Grapalat"/>
          <w:b/>
        </w:rPr>
        <w:t>Հոդված 2.</w:t>
      </w:r>
      <w:r>
        <w:rPr>
          <w:rFonts w:ascii="GHEA Grapalat" w:eastAsia="GHEA Grapalat" w:hAnsi="GHEA Grapalat" w:cs="GHEA Grapalat"/>
        </w:rPr>
        <w:t xml:space="preserve"> </w:t>
      </w:r>
      <w:r>
        <w:rPr>
          <w:rFonts w:ascii="GHEA Grapalat" w:eastAsia="GHEA Grapalat" w:hAnsi="GHEA Grapalat" w:cs="GHEA Grapalat"/>
          <w:b/>
        </w:rPr>
        <w:t>Եզրափակիչ և անցումային դրույթներ</w:t>
      </w:r>
    </w:p>
    <w:p w14:paraId="00000008" w14:textId="77777777" w:rsidR="00B141FA" w:rsidRDefault="005F1882">
      <w:pPr>
        <w:spacing w:line="276" w:lineRule="auto"/>
        <w:jc w:val="both"/>
        <w:rPr>
          <w:rFonts w:ascii="GHEA Grapalat" w:eastAsia="GHEA Grapalat" w:hAnsi="GHEA Grapalat" w:cs="GHEA Grapalat"/>
        </w:rPr>
      </w:pPr>
      <w:r>
        <w:rPr>
          <w:rFonts w:ascii="GHEA Grapalat" w:eastAsia="GHEA Grapalat" w:hAnsi="GHEA Grapalat" w:cs="GHEA Grapalat"/>
        </w:rPr>
        <w:t>1. Սույն օրենքն ուժի մեջ է մտնում պաշտոնական հրապարակման օրվան հաջորդող տասներորդ օրը: Սույն օրենքի գործողությունը տարածվում է սույն օրենքի ուժի մեջ մտնելուց հետո հաստատված փոխանցման ակտերի և բաժանիչ հաշվեկշիռների վրա:</w:t>
      </w:r>
    </w:p>
    <w:p w14:paraId="00000009" w14:textId="77777777" w:rsidR="00B141FA" w:rsidRDefault="005F1882">
      <w:pPr>
        <w:spacing w:line="276" w:lineRule="auto"/>
        <w:rPr>
          <w:rFonts w:ascii="GHEA Grapalat" w:eastAsia="GHEA Grapalat" w:hAnsi="GHEA Grapalat" w:cs="GHEA Grapalat"/>
        </w:rPr>
      </w:pPr>
      <w:r>
        <w:br w:type="page"/>
      </w:r>
    </w:p>
    <w:p w14:paraId="0000000A" w14:textId="77777777" w:rsidR="00B141FA" w:rsidRDefault="00B141FA">
      <w:pPr>
        <w:spacing w:line="276" w:lineRule="auto"/>
        <w:jc w:val="center"/>
        <w:rPr>
          <w:rFonts w:ascii="GHEA Grapalat" w:eastAsia="GHEA Grapalat" w:hAnsi="GHEA Grapalat" w:cs="GHEA Grapalat"/>
          <w:b/>
        </w:rPr>
      </w:pPr>
    </w:p>
    <w:p w14:paraId="0000000B" w14:textId="77777777" w:rsidR="00B141FA" w:rsidRDefault="005F1882">
      <w:pPr>
        <w:spacing w:line="276" w:lineRule="auto"/>
        <w:jc w:val="center"/>
        <w:rPr>
          <w:rFonts w:ascii="GHEA Grapalat" w:eastAsia="GHEA Grapalat" w:hAnsi="GHEA Grapalat" w:cs="GHEA Grapalat"/>
          <w:b/>
        </w:rPr>
      </w:pPr>
      <w:r>
        <w:rPr>
          <w:rFonts w:ascii="GHEA Grapalat" w:eastAsia="GHEA Grapalat" w:hAnsi="GHEA Grapalat" w:cs="GHEA Grapalat"/>
          <w:b/>
        </w:rPr>
        <w:t>ՀԱՅԱՍՏԱՆԻ ՀԱՆՐԱՊԵՏՈՒԹՅԱՆ</w:t>
      </w:r>
    </w:p>
    <w:p w14:paraId="0000000C" w14:textId="77777777" w:rsidR="00B141FA" w:rsidRDefault="005F1882">
      <w:pPr>
        <w:spacing w:line="276" w:lineRule="auto"/>
        <w:jc w:val="center"/>
        <w:rPr>
          <w:rFonts w:ascii="GHEA Grapalat" w:eastAsia="GHEA Grapalat" w:hAnsi="GHEA Grapalat" w:cs="GHEA Grapalat"/>
          <w:b/>
        </w:rPr>
      </w:pPr>
      <w:r>
        <w:rPr>
          <w:rFonts w:ascii="GHEA Grapalat" w:eastAsia="GHEA Grapalat" w:hAnsi="GHEA Grapalat" w:cs="GHEA Grapalat"/>
          <w:b/>
        </w:rPr>
        <w:t>ՕՐԵՆՔԸ</w:t>
      </w:r>
    </w:p>
    <w:p w14:paraId="0000000D" w14:textId="77777777" w:rsidR="00B141FA" w:rsidRDefault="00B141FA">
      <w:pPr>
        <w:spacing w:line="276" w:lineRule="auto"/>
        <w:jc w:val="center"/>
        <w:rPr>
          <w:rFonts w:ascii="GHEA Grapalat" w:eastAsia="GHEA Grapalat" w:hAnsi="GHEA Grapalat" w:cs="GHEA Grapalat"/>
        </w:rPr>
      </w:pPr>
    </w:p>
    <w:p w14:paraId="0000000E" w14:textId="77777777" w:rsidR="00B141FA" w:rsidRDefault="005F1882">
      <w:pPr>
        <w:spacing w:line="276" w:lineRule="auto"/>
        <w:jc w:val="center"/>
        <w:rPr>
          <w:rFonts w:ascii="GHEA Grapalat" w:eastAsia="GHEA Grapalat" w:hAnsi="GHEA Grapalat" w:cs="GHEA Grapalat"/>
          <w:b/>
        </w:rPr>
      </w:pPr>
      <w:r>
        <w:rPr>
          <w:rFonts w:ascii="GHEA Grapalat" w:eastAsia="GHEA Grapalat" w:hAnsi="GHEA Grapalat" w:cs="GHEA Grapalat"/>
          <w:b/>
        </w:rPr>
        <w:t>«ՍԱՀՄԱՆԱՓԱԿ ՊԱՏԱՍԽԱՆԱՏՎՈՒԹՅԱՄԲ ԸՆԿԵՐՈՒԹՅՈՒՆՆԵՐԻ ՄԱՍԻՆ» ՕՐԵՆՔՈՒՄ ԼՐԱՑՈՒՄ ԿԱՏԱՐԵԼՈՒ ՄԱՍԻՆ</w:t>
      </w:r>
    </w:p>
    <w:p w14:paraId="0000000F" w14:textId="77777777" w:rsidR="00B141FA" w:rsidRDefault="00B141FA">
      <w:pPr>
        <w:spacing w:line="276" w:lineRule="auto"/>
        <w:rPr>
          <w:rFonts w:ascii="GHEA Grapalat" w:eastAsia="GHEA Grapalat" w:hAnsi="GHEA Grapalat" w:cs="GHEA Grapalat"/>
        </w:rPr>
      </w:pPr>
    </w:p>
    <w:p w14:paraId="00000010" w14:textId="77777777" w:rsidR="00B141FA" w:rsidRDefault="005F1882">
      <w:pPr>
        <w:spacing w:line="276" w:lineRule="auto"/>
        <w:jc w:val="both"/>
        <w:rPr>
          <w:rFonts w:ascii="GHEA Grapalat" w:eastAsia="GHEA Grapalat" w:hAnsi="GHEA Grapalat" w:cs="GHEA Grapalat"/>
        </w:rPr>
      </w:pPr>
      <w:r>
        <w:rPr>
          <w:rFonts w:ascii="GHEA Grapalat" w:eastAsia="GHEA Grapalat" w:hAnsi="GHEA Grapalat" w:cs="GHEA Grapalat"/>
          <w:b/>
        </w:rPr>
        <w:t>Հոդված 1.</w:t>
      </w:r>
      <w:r>
        <w:rPr>
          <w:rFonts w:ascii="GHEA Grapalat" w:eastAsia="GHEA Grapalat" w:hAnsi="GHEA Grapalat" w:cs="GHEA Grapalat"/>
        </w:rPr>
        <w:t xml:space="preserve"> «Սահմանափակ պատասխանատվությամբ ընկերությունների մասին» 2001 թվականի հոկտեմբերի 24-ի ՀՕ-252 օրենքի (այսուհետ` Օրենք) 50.7-րդ հոդվածի 1-ին մասում  «ներառյալ վիճարկվող պարտավորությունները» բառից հետո լրացնել «, ինչպես նաև փոխանցման ակտի կամ բաժանիչ հաշվեկշռի կազմման օրվան հաջորդող ժամանակահատվածում վերակազմակերպվող իրավաբանական անձի գույքի տեսակի, կազմի, արժեքի փոփոխությունների, իրավունքների և պարտականությունների ծագման, փոփոխման, դադարման կապակցությամբ իրավահաջորդության որոշման կարգը» բառերը: </w:t>
      </w:r>
    </w:p>
    <w:p w14:paraId="00000011" w14:textId="77777777" w:rsidR="00B141FA" w:rsidRDefault="005F1882">
      <w:pPr>
        <w:spacing w:line="276" w:lineRule="auto"/>
        <w:jc w:val="both"/>
        <w:rPr>
          <w:rFonts w:ascii="GHEA Grapalat" w:eastAsia="GHEA Grapalat" w:hAnsi="GHEA Grapalat" w:cs="GHEA Grapalat"/>
          <w:b/>
        </w:rPr>
      </w:pPr>
      <w:r>
        <w:rPr>
          <w:rFonts w:ascii="GHEA Grapalat" w:eastAsia="GHEA Grapalat" w:hAnsi="GHEA Grapalat" w:cs="GHEA Grapalat"/>
          <w:b/>
        </w:rPr>
        <w:t>Հոդված 2.</w:t>
      </w:r>
      <w:r>
        <w:rPr>
          <w:rFonts w:ascii="GHEA Grapalat" w:eastAsia="GHEA Grapalat" w:hAnsi="GHEA Grapalat" w:cs="GHEA Grapalat"/>
        </w:rPr>
        <w:t xml:space="preserve"> </w:t>
      </w:r>
      <w:r>
        <w:rPr>
          <w:rFonts w:ascii="GHEA Grapalat" w:eastAsia="GHEA Grapalat" w:hAnsi="GHEA Grapalat" w:cs="GHEA Grapalat"/>
          <w:b/>
        </w:rPr>
        <w:t>Եզրափակիչ և անցումային դրույթներ</w:t>
      </w:r>
    </w:p>
    <w:p w14:paraId="00000012" w14:textId="77777777" w:rsidR="00B141FA" w:rsidRDefault="005F1882">
      <w:pPr>
        <w:spacing w:line="276" w:lineRule="auto"/>
        <w:jc w:val="both"/>
        <w:rPr>
          <w:rFonts w:ascii="GHEA Grapalat" w:eastAsia="GHEA Grapalat" w:hAnsi="GHEA Grapalat" w:cs="GHEA Grapalat"/>
        </w:rPr>
      </w:pPr>
      <w:r>
        <w:rPr>
          <w:rFonts w:ascii="GHEA Grapalat" w:eastAsia="GHEA Grapalat" w:hAnsi="GHEA Grapalat" w:cs="GHEA Grapalat"/>
        </w:rPr>
        <w:t>1. Սույն օրենքն ուժի մեջ է մտնում պաշտոնական հրապարակման օրվան հաջորդող տասներորդ օրը: Սույն օրենքի գործողությունը տարածվում է սույն օրենքի ուժի մեջ մտնելուց հետո հաստատված փոխանցման ակտերի և բաժանիչ հաշվեկշիռների վրա:</w:t>
      </w:r>
    </w:p>
    <w:p w14:paraId="00000013" w14:textId="77777777" w:rsidR="00B141FA" w:rsidRDefault="005F1882">
      <w:pPr>
        <w:pBdr>
          <w:top w:val="nil"/>
          <w:left w:val="nil"/>
          <w:bottom w:val="nil"/>
          <w:right w:val="nil"/>
          <w:between w:val="nil"/>
        </w:pBdr>
        <w:shd w:val="clear" w:color="auto" w:fill="FFFFFF"/>
        <w:spacing w:line="276" w:lineRule="auto"/>
        <w:ind w:right="150" w:firstLine="450"/>
        <w:jc w:val="both"/>
        <w:rPr>
          <w:rFonts w:ascii="GHEA Grapalat" w:eastAsia="GHEA Grapalat" w:hAnsi="GHEA Grapalat" w:cs="GHEA Grapalat"/>
        </w:rPr>
      </w:pPr>
      <w:r>
        <w:br w:type="page"/>
      </w:r>
    </w:p>
    <w:p w14:paraId="00000014" w14:textId="77777777" w:rsidR="00B141FA" w:rsidRDefault="005F1882">
      <w:pPr>
        <w:shd w:val="clear" w:color="auto" w:fill="FFFFFF"/>
        <w:spacing w:line="276" w:lineRule="auto"/>
        <w:ind w:right="150" w:firstLine="450"/>
        <w:jc w:val="center"/>
        <w:rPr>
          <w:rFonts w:ascii="GHEA Grapalat" w:eastAsia="GHEA Grapalat" w:hAnsi="GHEA Grapalat" w:cs="GHEA Grapalat"/>
          <w:b/>
        </w:rPr>
      </w:pPr>
      <w:r>
        <w:rPr>
          <w:rFonts w:ascii="GHEA Grapalat" w:eastAsia="GHEA Grapalat" w:hAnsi="GHEA Grapalat" w:cs="GHEA Grapalat"/>
          <w:b/>
        </w:rPr>
        <w:lastRenderedPageBreak/>
        <w:t>ՀԱՅԱՍՏԱՆԻ ՀԱՆՐԱՊԵՏՈՒԹՅԱՆ</w:t>
      </w:r>
      <w:r>
        <w:rPr>
          <w:rFonts w:ascii="GHEA Grapalat" w:eastAsia="GHEA Grapalat" w:hAnsi="GHEA Grapalat" w:cs="GHEA Grapalat"/>
          <w:b/>
        </w:rPr>
        <w:br/>
        <w:t>ՕՐԵՆՔԸ</w:t>
      </w:r>
    </w:p>
    <w:p w14:paraId="00000015" w14:textId="77777777" w:rsidR="00B141FA" w:rsidRDefault="005F1882">
      <w:pPr>
        <w:shd w:val="clear" w:color="auto" w:fill="FFFFFF"/>
        <w:spacing w:line="276" w:lineRule="auto"/>
        <w:ind w:right="150" w:firstLine="450"/>
        <w:jc w:val="both"/>
        <w:rPr>
          <w:rFonts w:ascii="GHEA Grapalat" w:eastAsia="GHEA Grapalat" w:hAnsi="GHEA Grapalat" w:cs="GHEA Grapalat"/>
        </w:rPr>
      </w:pPr>
      <w:r>
        <w:rPr>
          <w:rFonts w:ascii="Calibri" w:eastAsia="Calibri" w:hAnsi="Calibri" w:cs="Calibri"/>
        </w:rPr>
        <w:t>  </w:t>
      </w:r>
    </w:p>
    <w:p w14:paraId="00000016" w14:textId="77777777" w:rsidR="00B141FA" w:rsidRDefault="005F1882">
      <w:pPr>
        <w:shd w:val="clear" w:color="auto" w:fill="FFFFFF"/>
        <w:spacing w:line="276" w:lineRule="auto"/>
        <w:ind w:right="150" w:firstLine="450"/>
        <w:jc w:val="center"/>
        <w:rPr>
          <w:rFonts w:ascii="GHEA Grapalat" w:eastAsia="GHEA Grapalat" w:hAnsi="GHEA Grapalat" w:cs="GHEA Grapalat"/>
          <w:b/>
        </w:rPr>
      </w:pPr>
      <w:bookmarkStart w:id="0" w:name="_heading=h.2et92p0" w:colFirst="0" w:colLast="0"/>
      <w:bookmarkEnd w:id="0"/>
      <w:r>
        <w:rPr>
          <w:rFonts w:ascii="GHEA Grapalat" w:eastAsia="GHEA Grapalat" w:hAnsi="GHEA Grapalat" w:cs="GHEA Grapalat"/>
          <w:b/>
        </w:rPr>
        <w:t>«ԲԱԺՆԵՏԻՐԱԿԱՆ ԸՆԿԵՐՈՒԹՅՈՒՆՆԵՐԻ ՄԱՍԻՆ» ՕՐԵՆՔՈՒՄ ԼՐԱՑՈՒՄՆԵՐ ԿԱՏԱՐԵԼՈՒ ՄԱՍԻՆ</w:t>
      </w:r>
    </w:p>
    <w:p w14:paraId="00000017" w14:textId="77777777" w:rsidR="00B141FA" w:rsidRDefault="005F1882">
      <w:pPr>
        <w:shd w:val="clear" w:color="auto" w:fill="FFFFFF"/>
        <w:spacing w:line="276" w:lineRule="auto"/>
        <w:ind w:right="150" w:firstLine="450"/>
        <w:jc w:val="both"/>
        <w:rPr>
          <w:rFonts w:ascii="GHEA Grapalat" w:eastAsia="GHEA Grapalat" w:hAnsi="GHEA Grapalat" w:cs="GHEA Grapalat"/>
        </w:rPr>
      </w:pPr>
      <w:r>
        <w:rPr>
          <w:rFonts w:ascii="Calibri" w:eastAsia="Calibri" w:hAnsi="Calibri" w:cs="Calibri"/>
        </w:rPr>
        <w:t> </w:t>
      </w:r>
    </w:p>
    <w:p w14:paraId="00000018" w14:textId="77777777" w:rsidR="00B141FA" w:rsidRDefault="005F1882">
      <w:pPr>
        <w:spacing w:line="276" w:lineRule="auto"/>
        <w:jc w:val="both"/>
        <w:rPr>
          <w:rFonts w:ascii="GHEA Grapalat" w:eastAsia="GHEA Grapalat" w:hAnsi="GHEA Grapalat" w:cs="GHEA Grapalat"/>
        </w:rPr>
      </w:pPr>
      <w:r>
        <w:rPr>
          <w:rFonts w:ascii="GHEA Grapalat" w:eastAsia="GHEA Grapalat" w:hAnsi="GHEA Grapalat" w:cs="GHEA Grapalat"/>
          <w:b/>
        </w:rPr>
        <w:t>Հոդված 1.</w:t>
      </w:r>
      <w:r>
        <w:rPr>
          <w:rFonts w:ascii="Calibri" w:eastAsia="Calibri" w:hAnsi="Calibri" w:cs="Calibri"/>
        </w:rPr>
        <w:t xml:space="preserve"> </w:t>
      </w:r>
      <w:r>
        <w:rPr>
          <w:rFonts w:ascii="GHEA Grapalat" w:eastAsia="GHEA Grapalat" w:hAnsi="GHEA Grapalat" w:cs="GHEA Grapalat"/>
        </w:rPr>
        <w:t xml:space="preserve">«Բաժնետիրական ընկերությունների մասին» 2001 թվականի սեպտեմբերի 25-ի ՀՕ-232 օրենքի (այսուհետ` Օրենք) 25-րդ հոդվածի 1-ին մասում  «ներառյալ վիճարկվող պարտավորությունները» բառից հետո լրացնել «, ինչպես նաև փոխանցման ակտի կամ բաժանիչ հաշվեկշռի կազմման օրվան հաջորդող ժամանակահատվածում վերակազմակերպվող իրավաբանական անձի գույքի տեսակի, կազմի, արժեքի փոփոխությունների, իրավունքների և պարտականությունների ծագման, փոփոխման, դադարման կապակցությամբ իրավահաջորդության որոշման կարգը» բառերը: </w:t>
      </w:r>
    </w:p>
    <w:p w14:paraId="00000019" w14:textId="77777777" w:rsidR="00B141FA" w:rsidRDefault="005F1882">
      <w:pPr>
        <w:spacing w:line="276" w:lineRule="auto"/>
        <w:jc w:val="both"/>
        <w:rPr>
          <w:rFonts w:ascii="GHEA Grapalat" w:eastAsia="GHEA Grapalat" w:hAnsi="GHEA Grapalat" w:cs="GHEA Grapalat"/>
          <w:b/>
        </w:rPr>
      </w:pPr>
      <w:r>
        <w:rPr>
          <w:rFonts w:ascii="GHEA Grapalat" w:eastAsia="GHEA Grapalat" w:hAnsi="GHEA Grapalat" w:cs="GHEA Grapalat"/>
          <w:b/>
        </w:rPr>
        <w:t>Հոդված 2.</w:t>
      </w:r>
      <w:r>
        <w:rPr>
          <w:rFonts w:ascii="GHEA Grapalat" w:eastAsia="GHEA Grapalat" w:hAnsi="GHEA Grapalat" w:cs="GHEA Grapalat"/>
        </w:rPr>
        <w:t xml:space="preserve"> </w:t>
      </w:r>
      <w:r>
        <w:rPr>
          <w:rFonts w:ascii="GHEA Grapalat" w:eastAsia="GHEA Grapalat" w:hAnsi="GHEA Grapalat" w:cs="GHEA Grapalat"/>
          <w:b/>
        </w:rPr>
        <w:t>Եզրափակիչ և անցումային դրույթներ</w:t>
      </w:r>
    </w:p>
    <w:p w14:paraId="0000001A" w14:textId="77777777" w:rsidR="00B141FA" w:rsidRDefault="005F1882">
      <w:pPr>
        <w:spacing w:line="276" w:lineRule="auto"/>
        <w:jc w:val="both"/>
        <w:rPr>
          <w:rFonts w:ascii="GHEA Grapalat" w:eastAsia="GHEA Grapalat" w:hAnsi="GHEA Grapalat" w:cs="GHEA Grapalat"/>
        </w:rPr>
      </w:pPr>
      <w:r>
        <w:rPr>
          <w:rFonts w:ascii="GHEA Grapalat" w:eastAsia="GHEA Grapalat" w:hAnsi="GHEA Grapalat" w:cs="GHEA Grapalat"/>
        </w:rPr>
        <w:t>1. Սույն օրենքն ուժի մեջ է մտնում պաշտոնական հրապարակման օրվան հաջորդող տասներորդ օրը: Սույն օրենքի գործողությունը տարածվում է սույն օրենքի ուժի մեջ մտնելուց հետո հաստատված փոխանցման ակտերի և բաժանիչ հաշվեկշիռների վրա:</w:t>
      </w:r>
    </w:p>
    <w:p w14:paraId="0000001B" w14:textId="7943D208" w:rsidR="00B141FA" w:rsidRDefault="00B141FA">
      <w:pPr>
        <w:spacing w:line="276" w:lineRule="auto"/>
        <w:rPr>
          <w:rFonts w:ascii="GHEA Grapalat" w:eastAsia="GHEA Grapalat" w:hAnsi="GHEA Grapalat" w:cs="GHEA Grapalat"/>
        </w:rPr>
      </w:pPr>
    </w:p>
    <w:sectPr w:rsidR="00B141FA">
      <w:headerReference w:type="even" r:id="rId8"/>
      <w:headerReference w:type="default" r:id="rId9"/>
      <w:pgSz w:w="12240" w:h="15840"/>
      <w:pgMar w:top="1134" w:right="850"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1AC59" w14:textId="77777777" w:rsidR="00124C30" w:rsidRDefault="00124C30">
      <w:r>
        <w:separator/>
      </w:r>
    </w:p>
  </w:endnote>
  <w:endnote w:type="continuationSeparator" w:id="0">
    <w:p w14:paraId="4568BA34" w14:textId="77777777" w:rsidR="00124C30" w:rsidRDefault="0012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A52E5" w14:textId="77777777" w:rsidR="00124C30" w:rsidRDefault="00124C30">
      <w:r>
        <w:separator/>
      </w:r>
    </w:p>
  </w:footnote>
  <w:footnote w:type="continuationSeparator" w:id="0">
    <w:p w14:paraId="5831BDF7" w14:textId="77777777" w:rsidR="00124C30" w:rsidRDefault="00124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4" w14:textId="77777777" w:rsidR="00B141FA" w:rsidRDefault="005F1882">
    <w:pPr>
      <w:jc w:val="right"/>
    </w:pPr>
    <w:r>
      <w:rPr>
        <w:rFonts w:ascii="GHEA Grapalat" w:eastAsia="GHEA Grapalat" w:hAnsi="GHEA Grapalat" w:cs="GHEA Grapalat"/>
        <w:color w:val="000000"/>
      </w:rPr>
      <w:t>ՆԱԽԱԳԻԾ</w:t>
    </w:r>
  </w:p>
  <w:p w14:paraId="00000045" w14:textId="77777777" w:rsidR="00B141FA" w:rsidRDefault="00B141FA">
    <w:pPr>
      <w:pBdr>
        <w:top w:val="nil"/>
        <w:left w:val="nil"/>
        <w:bottom w:val="nil"/>
        <w:right w:val="nil"/>
        <w:between w:val="nil"/>
      </w:pBdr>
      <w:tabs>
        <w:tab w:val="center" w:pos="4844"/>
        <w:tab w:val="right" w:pos="9689"/>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6" w14:textId="77777777" w:rsidR="00B141FA" w:rsidRDefault="005F1882">
    <w:pPr>
      <w:jc w:val="right"/>
    </w:pPr>
    <w:r>
      <w:rPr>
        <w:rFonts w:ascii="GHEA Grapalat" w:eastAsia="GHEA Grapalat" w:hAnsi="GHEA Grapalat" w:cs="GHEA Grapalat"/>
        <w:color w:val="000000"/>
      </w:rPr>
      <w:t>ՆԱԽԱԳԻԾ</w:t>
    </w:r>
  </w:p>
  <w:p w14:paraId="00000047" w14:textId="77777777" w:rsidR="00B141FA" w:rsidRDefault="00B141FA">
    <w:pPr>
      <w:pBdr>
        <w:top w:val="nil"/>
        <w:left w:val="nil"/>
        <w:bottom w:val="nil"/>
        <w:right w:val="nil"/>
        <w:between w:val="nil"/>
      </w:pBdr>
      <w:tabs>
        <w:tab w:val="center" w:pos="4844"/>
        <w:tab w:val="right" w:pos="968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6E15AC"/>
    <w:multiLevelType w:val="multilevel"/>
    <w:tmpl w:val="55BEDBC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FA"/>
    <w:rsid w:val="00124C30"/>
    <w:rsid w:val="001D17EE"/>
    <w:rsid w:val="00576994"/>
    <w:rsid w:val="005F1882"/>
    <w:rsid w:val="00634B5E"/>
    <w:rsid w:val="00B141FA"/>
    <w:rsid w:val="00CA0453"/>
    <w:rsid w:val="00D0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FC8F"/>
  <w15:docId w15:val="{92870D06-2A8F-489B-9003-39EAB879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h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E44AD"/>
    <w:pPr>
      <w:ind w:left="720"/>
      <w:contextualSpacing/>
    </w:pPr>
  </w:style>
  <w:style w:type="paragraph" w:styleId="Header">
    <w:name w:val="header"/>
    <w:basedOn w:val="Normal"/>
    <w:link w:val="HeaderChar"/>
    <w:uiPriority w:val="99"/>
    <w:unhideWhenUsed/>
    <w:rsid w:val="00A43DD1"/>
    <w:pPr>
      <w:tabs>
        <w:tab w:val="center" w:pos="4844"/>
        <w:tab w:val="right" w:pos="9689"/>
      </w:tabs>
    </w:pPr>
  </w:style>
  <w:style w:type="character" w:customStyle="1" w:styleId="HeaderChar">
    <w:name w:val="Header Char"/>
    <w:basedOn w:val="DefaultParagraphFont"/>
    <w:link w:val="Header"/>
    <w:uiPriority w:val="99"/>
    <w:rsid w:val="00A43DD1"/>
  </w:style>
  <w:style w:type="paragraph" w:styleId="Footer">
    <w:name w:val="footer"/>
    <w:basedOn w:val="Normal"/>
    <w:link w:val="FooterChar"/>
    <w:uiPriority w:val="99"/>
    <w:unhideWhenUsed/>
    <w:rsid w:val="00A43DD1"/>
    <w:pPr>
      <w:tabs>
        <w:tab w:val="center" w:pos="4844"/>
        <w:tab w:val="right" w:pos="9689"/>
      </w:tabs>
    </w:pPr>
  </w:style>
  <w:style w:type="character" w:customStyle="1" w:styleId="FooterChar">
    <w:name w:val="Footer Char"/>
    <w:basedOn w:val="DefaultParagraphFont"/>
    <w:link w:val="Footer"/>
    <w:uiPriority w:val="99"/>
    <w:rsid w:val="00A43DD1"/>
  </w:style>
  <w:style w:type="character" w:styleId="CommentReference">
    <w:name w:val="annotation reference"/>
    <w:basedOn w:val="DefaultParagraphFont"/>
    <w:uiPriority w:val="99"/>
    <w:semiHidden/>
    <w:unhideWhenUsed/>
    <w:rsid w:val="000F723E"/>
    <w:rPr>
      <w:sz w:val="16"/>
      <w:szCs w:val="16"/>
    </w:rPr>
  </w:style>
  <w:style w:type="paragraph" w:styleId="CommentText">
    <w:name w:val="annotation text"/>
    <w:basedOn w:val="Normal"/>
    <w:link w:val="CommentTextChar"/>
    <w:uiPriority w:val="99"/>
    <w:semiHidden/>
    <w:unhideWhenUsed/>
    <w:rsid w:val="000F723E"/>
    <w:rPr>
      <w:sz w:val="20"/>
      <w:szCs w:val="20"/>
    </w:rPr>
  </w:style>
  <w:style w:type="character" w:customStyle="1" w:styleId="CommentTextChar">
    <w:name w:val="Comment Text Char"/>
    <w:basedOn w:val="DefaultParagraphFont"/>
    <w:link w:val="CommentText"/>
    <w:uiPriority w:val="99"/>
    <w:semiHidden/>
    <w:rsid w:val="000F723E"/>
    <w:rPr>
      <w:sz w:val="20"/>
      <w:szCs w:val="20"/>
    </w:rPr>
  </w:style>
  <w:style w:type="paragraph" w:styleId="CommentSubject">
    <w:name w:val="annotation subject"/>
    <w:basedOn w:val="CommentText"/>
    <w:next w:val="CommentText"/>
    <w:link w:val="CommentSubjectChar"/>
    <w:uiPriority w:val="99"/>
    <w:semiHidden/>
    <w:unhideWhenUsed/>
    <w:rsid w:val="000F723E"/>
    <w:rPr>
      <w:b/>
      <w:bCs/>
    </w:rPr>
  </w:style>
  <w:style w:type="character" w:customStyle="1" w:styleId="CommentSubjectChar">
    <w:name w:val="Comment Subject Char"/>
    <w:basedOn w:val="CommentTextChar"/>
    <w:link w:val="CommentSubject"/>
    <w:uiPriority w:val="99"/>
    <w:semiHidden/>
    <w:rsid w:val="000F723E"/>
    <w:rPr>
      <w:b/>
      <w:bCs/>
      <w:sz w:val="20"/>
      <w:szCs w:val="20"/>
    </w:rPr>
  </w:style>
  <w:style w:type="paragraph" w:styleId="BalloonText">
    <w:name w:val="Balloon Text"/>
    <w:basedOn w:val="Normal"/>
    <w:link w:val="BalloonTextChar"/>
    <w:uiPriority w:val="99"/>
    <w:semiHidden/>
    <w:unhideWhenUsed/>
    <w:rsid w:val="000F72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23E"/>
    <w:rPr>
      <w:rFonts w:ascii="Segoe UI" w:hAnsi="Segoe UI" w:cs="Segoe UI"/>
      <w:sz w:val="18"/>
      <w:szCs w:val="18"/>
    </w:rPr>
  </w:style>
  <w:style w:type="paragraph" w:styleId="NormalWeb">
    <w:name w:val="Normal (Web)"/>
    <w:basedOn w:val="Normal"/>
    <w:uiPriority w:val="99"/>
    <w:unhideWhenUsed/>
    <w:rsid w:val="00202844"/>
    <w:pPr>
      <w:spacing w:before="100" w:beforeAutospacing="1" w:after="100" w:afterAutospacing="1"/>
    </w:pPr>
  </w:style>
  <w:style w:type="paragraph" w:styleId="Revision">
    <w:name w:val="Revision"/>
    <w:hidden/>
    <w:uiPriority w:val="99"/>
    <w:semiHidden/>
    <w:rsid w:val="00225F51"/>
  </w:style>
  <w:style w:type="paragraph" w:customStyle="1" w:styleId="vhc">
    <w:name w:val="vhc"/>
    <w:basedOn w:val="Normal"/>
    <w:rsid w:val="001D4D97"/>
    <w:pPr>
      <w:spacing w:before="100" w:beforeAutospacing="1" w:after="100" w:afterAutospacing="1"/>
    </w:pPr>
  </w:style>
  <w:style w:type="character" w:customStyle="1" w:styleId="apple-converted-space">
    <w:name w:val="apple-converted-space"/>
    <w:basedOn w:val="DefaultParagraphFont"/>
    <w:rsid w:val="001D4D9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zoaB1/PIgJ9dPw5e1ljz5XtHw==">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Hasmik Kh. Llorikyan</cp:lastModifiedBy>
  <cp:revision>3</cp:revision>
  <dcterms:created xsi:type="dcterms:W3CDTF">2025-11-10T13:21:00Z</dcterms:created>
  <dcterms:modified xsi:type="dcterms:W3CDTF">2025-11-10T13:43:00Z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7e93a447f85e43acdf554d10fbf08ea5d99c8ed34bafdb2392d0ff066c9fc846</vt:lpwstr>
  </property>
</Properties>
</file>