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9133" w14:textId="77777777" w:rsidR="006A3D69" w:rsidRDefault="006A3D69" w:rsidP="006A3D69">
      <w:pPr>
        <w:pStyle w:val="a3"/>
        <w:spacing w:line="360" w:lineRule="auto"/>
        <w:ind w:firstLine="142"/>
        <w:jc w:val="center"/>
        <w:divId w:val="112553408"/>
        <w:rPr>
          <w:rStyle w:val="a4"/>
          <w:rFonts w:eastAsia="Times New Roman"/>
          <w:lang w:val="en-US"/>
        </w:rPr>
      </w:pPr>
      <w:r>
        <w:rPr>
          <w:rStyle w:val="a4"/>
          <w:rFonts w:eastAsia="Times New Roman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rStyle w:val="a4"/>
          <w:rFonts w:eastAsia="Times New Roman"/>
          <w:lang w:val="en-US"/>
        </w:rPr>
        <w:t>Նախագիծ</w:t>
      </w:r>
      <w:proofErr w:type="spellEnd"/>
    </w:p>
    <w:p w14:paraId="12C1F6C5" w14:textId="77777777" w:rsidR="00C2600E" w:rsidRPr="0050612E" w:rsidRDefault="000B625C" w:rsidP="00956815">
      <w:pPr>
        <w:pStyle w:val="a3"/>
        <w:spacing w:line="360" w:lineRule="auto"/>
        <w:ind w:firstLine="142"/>
        <w:jc w:val="center"/>
        <w:divId w:val="112553408"/>
        <w:rPr>
          <w:rFonts w:eastAsia="Times New Roman" w:cs="GHEA Grapalat"/>
          <w:b/>
          <w:bCs/>
          <w:lang w:val="en-US"/>
        </w:rPr>
      </w:pPr>
      <w:r w:rsidRPr="00400ACA">
        <w:rPr>
          <w:rFonts w:eastAsia="Times New Roman"/>
          <w:noProof/>
        </w:rPr>
        <w:drawing>
          <wp:inline distT="0" distB="0" distL="0" distR="0" wp14:anchorId="4825BD77" wp14:editId="6AE253CC">
            <wp:extent cx="1095375" cy="1047750"/>
            <wp:effectExtent l="0" t="0" r="9525" b="0"/>
            <wp:docPr id="1" name="Рисунок 1" descr="cid:000a01d88c57$1228e1dd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a01d88c57$1228e1dd$_CDOSYS2.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12E">
        <w:rPr>
          <w:rFonts w:eastAsia="Times New Roman"/>
          <w:lang w:val="en-US"/>
        </w:rPr>
        <w:br/>
      </w:r>
      <w:r w:rsidR="00B409C5">
        <w:rPr>
          <w:rStyle w:val="a4"/>
          <w:rFonts w:eastAsia="Times New Roman"/>
        </w:rPr>
        <w:t>ՀԱՅԱՍՏԱՆԻ</w:t>
      </w:r>
      <w:r w:rsidR="00B409C5" w:rsidRPr="0050612E">
        <w:rPr>
          <w:rStyle w:val="a4"/>
          <w:rFonts w:eastAsia="Times New Roman"/>
          <w:lang w:val="en-US"/>
        </w:rPr>
        <w:t xml:space="preserve"> </w:t>
      </w:r>
      <w:r w:rsidR="00B409C5">
        <w:rPr>
          <w:rStyle w:val="a4"/>
          <w:rFonts w:eastAsia="Times New Roman"/>
        </w:rPr>
        <w:t>ՀԱՆՐԱՊԵՏՈՒԹՅԱՆ</w:t>
      </w:r>
      <w:r w:rsidRPr="0050612E">
        <w:rPr>
          <w:rStyle w:val="a4"/>
          <w:rFonts w:ascii="Calibri" w:eastAsia="Times New Roman" w:hAnsi="Calibri" w:cs="Calibri"/>
          <w:lang w:val="en-US"/>
        </w:rPr>
        <w:t> </w:t>
      </w:r>
      <w:r w:rsidRPr="00400ACA">
        <w:rPr>
          <w:rStyle w:val="a4"/>
          <w:rFonts w:eastAsia="Times New Roman" w:cs="GHEA Grapalat"/>
        </w:rPr>
        <w:t>ՇԻՐԱԿԻ</w:t>
      </w:r>
      <w:r w:rsidR="00B409C5" w:rsidRPr="0050612E">
        <w:rPr>
          <w:rStyle w:val="a4"/>
          <w:rFonts w:eastAsia="Times New Roman" w:cs="GHEA Grapalat"/>
          <w:lang w:val="en-US"/>
        </w:rPr>
        <w:t xml:space="preserve"> </w:t>
      </w:r>
      <w:r w:rsidRPr="00400ACA">
        <w:rPr>
          <w:rStyle w:val="a4"/>
          <w:rFonts w:eastAsia="Times New Roman" w:cs="GHEA Grapalat"/>
        </w:rPr>
        <w:t>ՄԱՐԶԻ</w:t>
      </w:r>
      <w:r w:rsidRPr="0050612E">
        <w:rPr>
          <w:rStyle w:val="a4"/>
          <w:rFonts w:ascii="Calibri" w:eastAsia="Times New Roman" w:hAnsi="Calibri" w:cs="Calibri"/>
          <w:lang w:val="en-US"/>
        </w:rPr>
        <w:t> </w:t>
      </w:r>
      <w:r w:rsidRPr="00400ACA">
        <w:rPr>
          <w:rStyle w:val="a4"/>
          <w:rFonts w:eastAsia="Times New Roman"/>
        </w:rPr>
        <w:t>ԱԽՈՒՐՅԱՆ</w:t>
      </w:r>
      <w:r w:rsidRPr="0050612E">
        <w:rPr>
          <w:rStyle w:val="a4"/>
          <w:rFonts w:eastAsia="Times New Roman"/>
          <w:lang w:val="en-US"/>
        </w:rPr>
        <w:t xml:space="preserve"> </w:t>
      </w:r>
      <w:r w:rsidRPr="00400ACA">
        <w:rPr>
          <w:rStyle w:val="a4"/>
          <w:rFonts w:eastAsia="Times New Roman"/>
        </w:rPr>
        <w:t>ՀԱՄԱՅՆՔԻ</w:t>
      </w:r>
      <w:r w:rsidRPr="0050612E">
        <w:rPr>
          <w:rStyle w:val="a4"/>
          <w:rFonts w:eastAsia="Times New Roman"/>
          <w:lang w:val="en-US"/>
        </w:rPr>
        <w:br/>
      </w:r>
      <w:r w:rsidRPr="0050612E">
        <w:rPr>
          <w:rStyle w:val="a4"/>
          <w:rFonts w:ascii="Calibri" w:eastAsia="Times New Roman" w:hAnsi="Calibri" w:cs="Calibri"/>
          <w:lang w:val="en-US"/>
        </w:rPr>
        <w:t> </w:t>
      </w:r>
      <w:r w:rsidRPr="00400ACA">
        <w:rPr>
          <w:rStyle w:val="a4"/>
          <w:rFonts w:eastAsia="Times New Roman" w:cs="GHEA Grapalat"/>
        </w:rPr>
        <w:t>ԱՎԱԳԱՆ</w:t>
      </w:r>
      <w:r w:rsidRPr="00400ACA">
        <w:rPr>
          <w:rStyle w:val="a4"/>
          <w:rFonts w:eastAsia="Times New Roman" w:cs="GHEA Grapalat"/>
          <w:lang w:val="en-US"/>
        </w:rPr>
        <w:t>ՈՒ</w:t>
      </w:r>
      <w:r w:rsidR="00B409C5" w:rsidRPr="0050612E">
        <w:rPr>
          <w:rStyle w:val="a4"/>
          <w:rFonts w:eastAsia="Times New Roman" w:cs="GHEA Grapalat"/>
          <w:lang w:val="en-US"/>
        </w:rPr>
        <w:t xml:space="preserve"> </w:t>
      </w:r>
      <w:r w:rsidRPr="00400ACA">
        <w:rPr>
          <w:rStyle w:val="a4"/>
          <w:rFonts w:eastAsia="Times New Roman" w:cs="GHEA Grapalat"/>
          <w:lang w:val="en-US"/>
        </w:rPr>
        <w:t>ՈՐՈՇՈՒՄ</w:t>
      </w:r>
    </w:p>
    <w:p w14:paraId="3624A19C" w14:textId="738312E8" w:rsidR="00DD49D3" w:rsidRPr="0050612E" w:rsidRDefault="00F74D5F" w:rsidP="0093130C">
      <w:pPr>
        <w:pStyle w:val="a3"/>
        <w:jc w:val="center"/>
        <w:divId w:val="112553408"/>
        <w:rPr>
          <w:lang w:val="en-US"/>
        </w:rPr>
      </w:pPr>
      <w:r w:rsidRPr="0050612E">
        <w:rPr>
          <w:lang w:val="en-US"/>
        </w:rPr>
        <w:t xml:space="preserve"> </w:t>
      </w:r>
      <w:r w:rsidR="0021666F">
        <w:rPr>
          <w:lang w:val="hy-AM"/>
        </w:rPr>
        <w:t>փետրվար</w:t>
      </w:r>
      <w:r w:rsidR="005F789A" w:rsidRPr="0050612E">
        <w:rPr>
          <w:lang w:val="en-US"/>
        </w:rPr>
        <w:t xml:space="preserve">  202</w:t>
      </w:r>
      <w:r w:rsidR="0021666F">
        <w:rPr>
          <w:lang w:val="hy-AM"/>
        </w:rPr>
        <w:t>6</w:t>
      </w:r>
      <w:r w:rsidR="005C4E02" w:rsidRPr="0050612E">
        <w:rPr>
          <w:lang w:val="en-US"/>
        </w:rPr>
        <w:t xml:space="preserve"> </w:t>
      </w:r>
      <w:proofErr w:type="spellStart"/>
      <w:r w:rsidR="000B625C" w:rsidRPr="00400ACA">
        <w:t>թվական</w:t>
      </w:r>
      <w:proofErr w:type="spellEnd"/>
      <w:r w:rsidR="00B409C5" w:rsidRPr="0050612E">
        <w:rPr>
          <w:lang w:val="en-US"/>
        </w:rPr>
        <w:t xml:space="preserve"> </w:t>
      </w:r>
      <w:r w:rsidR="000B625C" w:rsidRPr="0050612E">
        <w:rPr>
          <w:lang w:val="en-US"/>
        </w:rPr>
        <w:t xml:space="preserve"> </w:t>
      </w:r>
      <w:proofErr w:type="spellStart"/>
      <w:r w:rsidR="000B625C" w:rsidRPr="00400ACA">
        <w:rPr>
          <w:lang w:val="en-US"/>
        </w:rPr>
        <w:t>թիվ</w:t>
      </w:r>
      <w:proofErr w:type="spellEnd"/>
      <w:r w:rsidR="00B409C5" w:rsidRPr="0050612E">
        <w:rPr>
          <w:lang w:val="en-US"/>
        </w:rPr>
        <w:t xml:space="preserve">   </w:t>
      </w:r>
      <w:r w:rsidR="00D87735" w:rsidRPr="0050612E">
        <w:rPr>
          <w:lang w:val="en-US"/>
        </w:rPr>
        <w:t xml:space="preserve">  </w:t>
      </w:r>
      <w:r w:rsidR="000B625C" w:rsidRPr="0050612E">
        <w:rPr>
          <w:lang w:val="en-US"/>
        </w:rPr>
        <w:t>-</w:t>
      </w:r>
      <w:r w:rsidR="00B409C5">
        <w:rPr>
          <w:lang w:val="en-US"/>
        </w:rPr>
        <w:t>Ն</w:t>
      </w:r>
    </w:p>
    <w:p w14:paraId="3658A06F" w14:textId="77777777" w:rsidR="00956815" w:rsidRPr="0050612E" w:rsidRDefault="00956815" w:rsidP="0093130C">
      <w:pPr>
        <w:pStyle w:val="a3"/>
        <w:jc w:val="center"/>
        <w:divId w:val="112553408"/>
        <w:rPr>
          <w:lang w:val="en-US"/>
        </w:rPr>
      </w:pPr>
    </w:p>
    <w:p w14:paraId="66040D08" w14:textId="058C8EF6" w:rsidR="0021666F" w:rsidRPr="0021666F" w:rsidRDefault="0021666F" w:rsidP="0021666F">
      <w:pPr>
        <w:shd w:val="clear" w:color="auto" w:fill="FFFFFF"/>
        <w:spacing w:after="150" w:line="360" w:lineRule="auto"/>
        <w:jc w:val="center"/>
        <w:divId w:val="112553408"/>
        <w:rPr>
          <w:rFonts w:ascii="GHEA Grapalat" w:hAnsi="GHEA Grapalat"/>
          <w:b/>
          <w:bCs/>
          <w:sz w:val="24"/>
          <w:szCs w:val="24"/>
        </w:rPr>
      </w:pPr>
      <w:r w:rsidRPr="0021666F">
        <w:rPr>
          <w:rStyle w:val="a4"/>
          <w:rFonts w:ascii="GHEA Grapalat" w:hAnsi="GHEA Grapalat"/>
          <w:sz w:val="24"/>
          <w:szCs w:val="24"/>
        </w:rPr>
        <w:t>ՀԱՅԱՍՏԱՆԻ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ՀԱՆՐԱՊԵՏՈՒԹՅԱՆ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ՇԻՐԱԿԻ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ՄԱՐԶԻ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ԱԽՈՒՐՅԱՆ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ՀԱՄԱՅՆՔԻ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ԲՅՈՒՋԵԻ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ՏԱՐԵՍԿԶԲԻ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ԱԶԱՏ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ՄՆԱՑՈՐԴԸ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ՀԱՅԱՍՏԱՆԻ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ՀԱՆՐԱՊԵՏՈՒԹՅԱՆ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ՇԻՐԱԿԻ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ՄԱՐԶԻ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ԱԽՈՒՐՅԱՆ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ՀԱՄԱՅՆՔԻ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202</w:t>
      </w:r>
      <w:r w:rsidRPr="0021666F">
        <w:rPr>
          <w:rStyle w:val="a4"/>
          <w:rFonts w:ascii="GHEA Grapalat" w:hAnsi="GHEA Grapalat"/>
          <w:sz w:val="24"/>
          <w:szCs w:val="24"/>
          <w:lang w:val="hy-AM"/>
        </w:rPr>
        <w:t>6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ԹՎԱԿԱՆԻ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ԲՅՈՒՋԵԻ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ՎԱՐՉԱԿԱՆ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ԵՎ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ՖՈՆԴԱՅԻՆ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ՄԱՍԵՐԻՆ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ՈՒՂՂԵԼՈՒ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ԵՎ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ՀԱՅԱՍՏԱՆԻ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ՀԱՆՐԱՊԵՏՈՒԹՅԱՆ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ՇԻՐԱԿԻ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ՄԱՐԶԻ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ԱԽՈՒՐՅԱՆ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ՀԱՄԱՅՆՔԻ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ԱՎԱԳԱՆՈՒ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2025 </w:t>
      </w:r>
      <w:r w:rsidRPr="0021666F">
        <w:rPr>
          <w:rStyle w:val="a4"/>
          <w:rFonts w:ascii="GHEA Grapalat" w:hAnsi="GHEA Grapalat"/>
          <w:sz w:val="24"/>
          <w:szCs w:val="24"/>
        </w:rPr>
        <w:t>ԹՎԱԿԱՆԻ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ԴԵԿՏԵՄԲԵՐԻ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19-</w:t>
      </w:r>
      <w:r w:rsidRPr="0021666F">
        <w:rPr>
          <w:rStyle w:val="a4"/>
          <w:rFonts w:ascii="GHEA Grapalat" w:hAnsi="GHEA Grapalat"/>
          <w:sz w:val="24"/>
          <w:szCs w:val="24"/>
        </w:rPr>
        <w:t>Ի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ԹԻՎ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281-</w:t>
      </w:r>
      <w:r w:rsidRPr="0021666F">
        <w:rPr>
          <w:rStyle w:val="a4"/>
          <w:rFonts w:ascii="GHEA Grapalat" w:hAnsi="GHEA Grapalat"/>
          <w:sz w:val="24"/>
          <w:szCs w:val="24"/>
        </w:rPr>
        <w:t>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ՈՐՈՇՄԱՆ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ՄԵՋ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ՓՈՓՈԽՈՒԹՅՈՒՆՆՆԵՐ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ԿԱՏԱՐԵԼՈՒ</w:t>
      </w:r>
      <w:r w:rsidRPr="0021666F">
        <w:rPr>
          <w:rStyle w:val="a4"/>
          <w:rFonts w:ascii="GHEA Grapalat" w:hAnsi="GHEA Grapalat"/>
          <w:sz w:val="24"/>
          <w:szCs w:val="24"/>
          <w:lang w:val="en-US"/>
        </w:rPr>
        <w:t xml:space="preserve"> </w:t>
      </w:r>
      <w:r w:rsidRPr="0021666F">
        <w:rPr>
          <w:rStyle w:val="a4"/>
          <w:rFonts w:ascii="GHEA Grapalat" w:hAnsi="GHEA Grapalat"/>
          <w:sz w:val="24"/>
          <w:szCs w:val="24"/>
        </w:rPr>
        <w:t>ՄԱՍԻՆ</w:t>
      </w:r>
    </w:p>
    <w:p w14:paraId="0C9BF99C" w14:textId="500BB532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Ղեկավարվելով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Տեղական ինքնակառավարման մասին» օրենքի 18-րդ հոդվածի 1-ին մասի 5-րդ կետի, «Հայաստանի Հանրապետության բյուջետային համակարգի մասին» օրենքի 13-րդ հոդվածի 4-րդ մասի, 5-րդ մասի «ա» և «բ» ենթակետերի, 33-րդ հոդվածի 4-րդ մասի, «Նորմատիվ իրավական ակտերի մասին» օրենքի 33-րդ հոդվածի 1-ին մասի 1-ին և 3-րդ կետերի, 34-րդ հոդվածի 1-ին, 2-րդ, 3-րդ և 5-րդ մասերի դրույթներով և հաշվի առնելով Հայաստանի հանրապետության Շիրակի մարզի Ախուրյան համայնքի ղեկավարի առաջարկությունը՝ Հայաստանի Հանրապետության Շիրակի մարզի Ախուրյան համայնքի ավագանին որոշում է՝</w:t>
      </w:r>
    </w:p>
    <w:p w14:paraId="56C397FB" w14:textId="77777777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1.Հայաստանի Հանրապետության Շիրակի մարզի Ախուրյան համայնքի 2026 թվականի տարեսկզբի ազատ մնացորդը կազմում է 627 010,5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հազար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(վեց հարյուր քսանյոթ միլիոն տասը հազար հինգ հարյուր) դրամ, որից՝ 191 910,6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հազար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(մեկ հարյուր իննսունմեկ միլիոն ինը հարյուր տասը հազար վեց հարյուր) դրամ վարչական մասով, 435 099,9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հազար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(չորս հարյուր երեսունհինգ միլիոն իննսունինը հազար ինը հարյուր) դրամ ֆոնդային մասով՝</w:t>
      </w:r>
    </w:p>
    <w:p w14:paraId="198CCEC8" w14:textId="77777777" w:rsid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</w:p>
    <w:p w14:paraId="28AA6EDF" w14:textId="21E99884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 w:cs="Times New Roman"/>
          <w:sz w:val="24"/>
          <w:szCs w:val="24"/>
          <w:lang w:val="hy-AM"/>
        </w:rPr>
        <w:t>1) վարչական մասի տարեսկզբի ազատ մնացորդի՝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191 910,6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հազար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 xml:space="preserve">(մեկ հարյուր իննսունմեկ միլիոն ինը հարյուր տասը հազար վեց հարյուր) 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դրամից</w:t>
      </w:r>
    </w:p>
    <w:p w14:paraId="2D6C3010" w14:textId="77777777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 w:cs="Times New Roman"/>
          <w:sz w:val="24"/>
          <w:szCs w:val="24"/>
          <w:lang w:val="hy-AM"/>
        </w:rPr>
        <w:t>ա. 26 300,7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հազար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(քսանվեց միլիոն երեք հարյուր հազար յոթ հարյուր) դրամն ուղղել նախորդ տարվա բյուջետային տարում բյուջեի վարչական մասի ֆինանսավորման ենթակա, սակայն չֆինանսավորված հարկային պարտավորությունների մարմանը,</w:t>
      </w:r>
    </w:p>
    <w:p w14:paraId="2A7CA17E" w14:textId="77777777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 w:cs="Times New Roman"/>
          <w:sz w:val="24"/>
          <w:szCs w:val="24"/>
          <w:lang w:val="hy-AM"/>
        </w:rPr>
        <w:t>բ. 165 609,9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հազար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(մեկ հարյուր վաթսունհինգ միլիոն վեց հարյուր ինը հազար ինը հարյուր) դրամն ուղղել կապիտալ ծախսերի ֆինանսավորմանը:</w:t>
      </w:r>
    </w:p>
    <w:p w14:paraId="0A4C23C9" w14:textId="77777777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 w:cs="Times New Roman"/>
          <w:sz w:val="24"/>
          <w:szCs w:val="24"/>
          <w:lang w:val="hy-AM"/>
        </w:rPr>
        <w:t>2.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 Շիրակի մարզի Ախուրյան համայնքի 2025 թվականի դեկտեմբերի 19-ի «Հայաստանի Հանրապետության Շիրակի մարզի Ախուրյան համայնքի 2026 թվականի բյուջեն հաստատելու» մասին թիվ 281-Ն որոշման մեջ կատարել հետևյալ փոփոխությունները՝</w:t>
      </w:r>
    </w:p>
    <w:p w14:paraId="260594A9" w14:textId="77777777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 w:cs="Times New Roman"/>
          <w:sz w:val="24"/>
          <w:szCs w:val="24"/>
          <w:lang w:val="hy-AM"/>
        </w:rPr>
        <w:t>1) որոշման 1-ին կետի՝</w:t>
      </w:r>
    </w:p>
    <w:p w14:paraId="3F24EB8A" w14:textId="77777777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ա. 1-ին ենթակետում` «3 979 946</w:t>
      </w:r>
      <w:r w:rsidRPr="0021666F">
        <w:rPr>
          <w:rFonts w:ascii="Cambria Math" w:hAnsi="Cambria Math" w:cs="Cambria Math"/>
          <w:sz w:val="24"/>
          <w:szCs w:val="24"/>
          <w:lang w:val="hy-AM"/>
        </w:rPr>
        <w:t>․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0</w:t>
      </w:r>
      <w:r w:rsidRPr="0021666F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 xml:space="preserve"> (երեք միլիարդ ինը հարյուր յոթանասունինը միլիոն ինը հարյուր քառասունվեց հազար)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թիվը և բառերը փոխարինել «4 542 403.0» (չորս միլիարդ հինգ հարյուր քառասուներկու միլիոն չորս հարյուր երեք) թվով և բառերով,</w:t>
      </w:r>
    </w:p>
    <w:p w14:paraId="066CE64D" w14:textId="77777777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 xml:space="preserve"> բ. 2-րդ ենթակետում` «3 979 946</w:t>
      </w:r>
      <w:r w:rsidRPr="0021666F">
        <w:rPr>
          <w:rFonts w:ascii="Cambria Math" w:hAnsi="Cambria Math" w:cs="Cambria Math"/>
          <w:sz w:val="24"/>
          <w:szCs w:val="24"/>
          <w:lang w:val="hy-AM"/>
        </w:rPr>
        <w:t>․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0</w:t>
      </w:r>
      <w:r w:rsidRPr="0021666F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 xml:space="preserve"> (երեք միլիարդ ինը հարյուր յոթանասունինը միլիոն ինը հարյուր քառասունվեց հազար)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թիվը և բառերը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21666F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5 694 413</w:t>
      </w:r>
      <w:r w:rsidRPr="0021666F">
        <w:rPr>
          <w:rFonts w:ascii="Cambria Math" w:hAnsi="Cambria Math" w:cs="Cambria Math"/>
          <w:sz w:val="24"/>
          <w:szCs w:val="24"/>
          <w:lang w:val="hy-AM"/>
        </w:rPr>
        <w:t>․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21666F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 xml:space="preserve"> (հինգ միլիարդ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 xml:space="preserve"> վեց հարյուր իննսունչորս միլիոն չորս հարյուր տասներեք հազար հինգ հարյուր) թվով և բառերով,</w:t>
      </w:r>
    </w:p>
    <w:p w14:paraId="1ACBD14C" w14:textId="77777777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 w:cs="Times New Roman"/>
          <w:sz w:val="24"/>
          <w:szCs w:val="24"/>
          <w:lang w:val="hy-AM"/>
        </w:rPr>
        <w:t>2) որոշման թիվ 1-6 հավելվածները շարադրել նոր խմբագրությամբ՝ համաձայն թիվ 1-6 հավելվածների:</w:t>
      </w:r>
    </w:p>
    <w:p w14:paraId="1829025D" w14:textId="77777777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21666F">
        <w:rPr>
          <w:rFonts w:ascii="Cambria Math" w:hAnsi="Cambria Math" w:cs="Cambria Math"/>
          <w:sz w:val="24"/>
          <w:szCs w:val="24"/>
          <w:lang w:val="hy-AM"/>
        </w:rPr>
        <w:t>․</w:t>
      </w:r>
      <w:r w:rsidRPr="0021666F">
        <w:rPr>
          <w:rFonts w:ascii="GHEA Grapalat" w:hAnsi="GHEA Grapalat" w:cs="Times New Roman"/>
          <w:sz w:val="24"/>
          <w:szCs w:val="24"/>
          <w:lang w:val="hy-AM"/>
        </w:rPr>
        <w:t>Թույլատրել Հայաստանի Հանրապետության Շիրակի մարզի Ախուրյան համայնքի ղեկավարին.</w:t>
      </w:r>
    </w:p>
    <w:p w14:paraId="053C9E56" w14:textId="77777777" w:rsid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</w:p>
    <w:p w14:paraId="00771F31" w14:textId="77777777" w:rsid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</w:p>
    <w:p w14:paraId="784C74A3" w14:textId="019306C3" w:rsidR="0021666F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 w:cs="Times New Roman"/>
          <w:sz w:val="24"/>
          <w:szCs w:val="24"/>
          <w:lang w:val="hy-AM"/>
        </w:rPr>
        <w:t xml:space="preserve">1) կատարելու բյուջեով իրականացվող յուրաքանչյուր ծրագրի գծով սահմանված գումարի 10 % չափաքանակը չգերազանցող ներքին վերաբաշխումներ՝ ըստ </w:t>
      </w:r>
      <w:bookmarkStart w:id="0" w:name="_GoBack"/>
      <w:r w:rsidRPr="0021666F">
        <w:rPr>
          <w:rFonts w:ascii="GHEA Grapalat" w:hAnsi="GHEA Grapalat" w:cs="Times New Roman"/>
          <w:sz w:val="24"/>
          <w:szCs w:val="24"/>
          <w:lang w:val="hy-AM"/>
        </w:rPr>
        <w:t>տնտեսագիտական դասակարգման ծախսերի նախատեսված հոդվածների միջև,</w:t>
      </w:r>
    </w:p>
    <w:p w14:paraId="4268668A" w14:textId="77777777" w:rsid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 w:cs="Times New Roman"/>
          <w:sz w:val="24"/>
          <w:szCs w:val="24"/>
          <w:lang w:val="hy-AM"/>
        </w:rPr>
        <w:t xml:space="preserve">2) սահմանել, որ բյուջեով նախատեսված ծախսային ծրագրերի միջև </w:t>
      </w:r>
      <w:bookmarkEnd w:id="0"/>
      <w:r w:rsidRPr="0021666F">
        <w:rPr>
          <w:rFonts w:ascii="GHEA Grapalat" w:hAnsi="GHEA Grapalat" w:cs="Times New Roman"/>
          <w:sz w:val="24"/>
          <w:szCs w:val="24"/>
          <w:lang w:val="hy-AM"/>
        </w:rPr>
        <w:t>վերաբաշխումների գումարը բյուջետային տարվա ընթացքում չի կարող գերազանցել այդ ծրագրերի համար հաստատված ընդհանուր գումարի 10 %-ը:</w:t>
      </w:r>
    </w:p>
    <w:p w14:paraId="5D6505D3" w14:textId="39EC899F" w:rsidR="00956815" w:rsidRPr="0021666F" w:rsidRDefault="0021666F" w:rsidP="0021666F">
      <w:pPr>
        <w:spacing w:before="100" w:beforeAutospacing="1" w:after="100" w:afterAutospacing="1" w:line="360" w:lineRule="auto"/>
        <w:jc w:val="both"/>
        <w:divId w:val="112553408"/>
        <w:rPr>
          <w:rFonts w:ascii="GHEA Grapalat" w:hAnsi="GHEA Grapalat" w:cs="Times New Roman"/>
          <w:sz w:val="24"/>
          <w:szCs w:val="24"/>
          <w:lang w:val="hy-AM"/>
        </w:rPr>
      </w:pPr>
      <w:r w:rsidRPr="0021666F">
        <w:rPr>
          <w:rFonts w:ascii="GHEA Grapalat" w:hAnsi="GHEA Grapalat"/>
          <w:sz w:val="24"/>
          <w:szCs w:val="24"/>
          <w:lang w:val="hy-AM"/>
        </w:rPr>
        <w:t>4</w:t>
      </w:r>
      <w:r w:rsidRPr="0021666F">
        <w:rPr>
          <w:rFonts w:ascii="Cambria Math" w:hAnsi="Cambria Math" w:cs="Cambria Math"/>
          <w:sz w:val="24"/>
          <w:szCs w:val="24"/>
          <w:lang w:val="hy-AM"/>
        </w:rPr>
        <w:t>․</w:t>
      </w:r>
      <w:r w:rsidRPr="0021666F">
        <w:rPr>
          <w:rFonts w:ascii="Calibri" w:hAnsi="Calibri" w:cs="Calibri"/>
          <w:sz w:val="24"/>
          <w:szCs w:val="24"/>
          <w:lang w:val="hy-AM"/>
        </w:rPr>
        <w:t> </w:t>
      </w:r>
      <w:r w:rsidRPr="0021666F">
        <w:rPr>
          <w:rFonts w:ascii="GHEA Grapalat" w:hAnsi="GHEA Grapalat"/>
          <w:sz w:val="24"/>
          <w:szCs w:val="24"/>
          <w:lang w:val="hy-AM"/>
        </w:rPr>
        <w:t>Սույն որոշումն ուժի մեջ է մտնում որոշման ընդունմանը հաջորդող օրվանից</w:t>
      </w:r>
    </w:p>
    <w:p w14:paraId="69B75E87" w14:textId="77777777" w:rsidR="0021666F" w:rsidRDefault="0021666F" w:rsidP="00772FBC">
      <w:pPr>
        <w:pStyle w:val="a3"/>
        <w:divId w:val="112553408"/>
        <w:rPr>
          <w:rStyle w:val="a4"/>
          <w:lang w:val="hy-AM"/>
        </w:rPr>
      </w:pPr>
    </w:p>
    <w:p w14:paraId="079D52A3" w14:textId="7C55269D" w:rsidR="000B625C" w:rsidRPr="0050612E" w:rsidRDefault="000B625C" w:rsidP="00772FBC">
      <w:pPr>
        <w:pStyle w:val="a3"/>
        <w:divId w:val="112553408"/>
        <w:rPr>
          <w:rStyle w:val="a4"/>
          <w:lang w:val="hy-AM"/>
        </w:rPr>
      </w:pPr>
      <w:r w:rsidRPr="0050612E">
        <w:rPr>
          <w:rStyle w:val="a4"/>
          <w:lang w:val="hy-AM"/>
        </w:rPr>
        <w:t>ՀԱՅԱՍՏԱՆԻ ՀԱՆՐԱՊԵՏՈՒԹՅԱՆ</w:t>
      </w:r>
      <w:r w:rsidRPr="0050612E">
        <w:rPr>
          <w:rStyle w:val="a4"/>
          <w:rFonts w:ascii="Calibri" w:hAnsi="Calibri" w:cs="Calibri"/>
          <w:lang w:val="hy-AM"/>
        </w:rPr>
        <w:t> </w:t>
      </w:r>
      <w:r w:rsidRPr="0050612E">
        <w:rPr>
          <w:b/>
          <w:bCs/>
          <w:lang w:val="hy-AM"/>
        </w:rPr>
        <w:br/>
      </w:r>
      <w:r w:rsidRPr="0050612E">
        <w:rPr>
          <w:rStyle w:val="a4"/>
          <w:lang w:val="hy-AM"/>
        </w:rPr>
        <w:t>ՇԻՐԱԿԻ ՄԱՐԶԻ</w:t>
      </w:r>
      <w:r w:rsidRPr="0050612E">
        <w:rPr>
          <w:rStyle w:val="a4"/>
          <w:rFonts w:ascii="Calibri" w:hAnsi="Calibri" w:cs="Calibri"/>
          <w:lang w:val="hy-AM"/>
        </w:rPr>
        <w:t> </w:t>
      </w:r>
      <w:r w:rsidRPr="0050612E">
        <w:rPr>
          <w:rStyle w:val="a4"/>
          <w:lang w:val="hy-AM"/>
        </w:rPr>
        <w:t xml:space="preserve">ԱԽՈՒՐՅԱՆ </w:t>
      </w:r>
      <w:r w:rsidRPr="0050612E">
        <w:rPr>
          <w:b/>
          <w:bCs/>
          <w:lang w:val="hy-AM"/>
        </w:rPr>
        <w:br/>
      </w:r>
      <w:r w:rsidRPr="0050612E">
        <w:rPr>
          <w:rStyle w:val="a4"/>
          <w:lang w:val="hy-AM"/>
        </w:rPr>
        <w:t>ՀԱՄԱՅՆՔԻ ՂԵԿԱՎԱՐ՝</w:t>
      </w:r>
      <w:r w:rsidRPr="0050612E">
        <w:rPr>
          <w:rStyle w:val="a4"/>
          <w:rFonts w:ascii="Calibri" w:hAnsi="Calibri" w:cs="Calibri"/>
          <w:lang w:val="hy-AM"/>
        </w:rPr>
        <w:t>                 </w:t>
      </w:r>
      <w:r w:rsidR="00B409C5" w:rsidRPr="0050612E">
        <w:rPr>
          <w:rStyle w:val="a4"/>
          <w:rFonts w:ascii="Calibri" w:hAnsi="Calibri" w:cs="Calibri"/>
          <w:lang w:val="hy-AM"/>
        </w:rPr>
        <w:t xml:space="preserve">                                         </w:t>
      </w:r>
      <w:r w:rsidR="00772FBC">
        <w:rPr>
          <w:rStyle w:val="a4"/>
          <w:rFonts w:ascii="Calibri" w:hAnsi="Calibri" w:cs="Calibri"/>
          <w:lang w:val="hy-AM"/>
        </w:rPr>
        <w:t xml:space="preserve">            </w:t>
      </w:r>
      <w:r w:rsidR="00B409C5" w:rsidRPr="0050612E">
        <w:rPr>
          <w:rStyle w:val="a4"/>
          <w:rFonts w:ascii="Calibri" w:hAnsi="Calibri" w:cs="Calibri"/>
          <w:lang w:val="hy-AM"/>
        </w:rPr>
        <w:t xml:space="preserve"> </w:t>
      </w:r>
      <w:r w:rsidRPr="0050612E">
        <w:rPr>
          <w:rStyle w:val="a4"/>
          <w:rFonts w:ascii="Calibri" w:hAnsi="Calibri" w:cs="Calibri"/>
          <w:lang w:val="hy-AM"/>
        </w:rPr>
        <w:t> </w:t>
      </w:r>
      <w:r w:rsidR="00816760" w:rsidRPr="0050612E">
        <w:rPr>
          <w:rStyle w:val="a4"/>
          <w:lang w:val="hy-AM"/>
        </w:rPr>
        <w:t>Զ. ՄԱՆՈՒԿՅԱՆ</w:t>
      </w:r>
    </w:p>
    <w:p w14:paraId="3977E8AB" w14:textId="16B11119" w:rsidR="00CF661C" w:rsidRDefault="0021666F" w:rsidP="00772FBC">
      <w:pPr>
        <w:pStyle w:val="a3"/>
        <w:divId w:val="112553408"/>
        <w:rPr>
          <w:rStyle w:val="a4"/>
          <w:b w:val="0"/>
          <w:sz w:val="20"/>
          <w:szCs w:val="20"/>
          <w:lang w:val="en-US"/>
        </w:rPr>
      </w:pPr>
      <w:r>
        <w:rPr>
          <w:rStyle w:val="a4"/>
          <w:b w:val="0"/>
          <w:sz w:val="20"/>
          <w:szCs w:val="20"/>
          <w:lang w:val="hy-AM"/>
        </w:rPr>
        <w:t>փետրվար</w:t>
      </w:r>
      <w:r w:rsidR="00326483" w:rsidRPr="001C2952">
        <w:rPr>
          <w:rStyle w:val="a4"/>
          <w:b w:val="0"/>
          <w:sz w:val="20"/>
          <w:szCs w:val="20"/>
        </w:rPr>
        <w:t xml:space="preserve">  </w:t>
      </w:r>
      <w:r w:rsidR="00244F5E" w:rsidRPr="001C2952">
        <w:rPr>
          <w:rStyle w:val="a4"/>
          <w:b w:val="0"/>
          <w:sz w:val="20"/>
          <w:szCs w:val="20"/>
          <w:lang w:val="en-US"/>
        </w:rPr>
        <w:t xml:space="preserve"> </w:t>
      </w:r>
      <w:r w:rsidR="00326483" w:rsidRPr="001C2952">
        <w:rPr>
          <w:rStyle w:val="a4"/>
          <w:b w:val="0"/>
          <w:sz w:val="20"/>
          <w:szCs w:val="20"/>
        </w:rPr>
        <w:t>202</w:t>
      </w:r>
      <w:r>
        <w:rPr>
          <w:rStyle w:val="a4"/>
          <w:b w:val="0"/>
          <w:sz w:val="20"/>
          <w:szCs w:val="20"/>
          <w:lang w:val="hy-AM"/>
        </w:rPr>
        <w:t>6</w:t>
      </w:r>
      <w:r w:rsidR="00B409C5"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թվական</w:t>
      </w:r>
      <w:proofErr w:type="spellEnd"/>
      <w:r w:rsidR="000B625C" w:rsidRPr="001C2952">
        <w:rPr>
          <w:rStyle w:val="a4"/>
          <w:b w:val="0"/>
          <w:sz w:val="20"/>
          <w:szCs w:val="20"/>
        </w:rPr>
        <w:br/>
      </w:r>
      <w:r w:rsidR="00B409C5" w:rsidRPr="001C2952">
        <w:rPr>
          <w:rStyle w:val="a4"/>
          <w:b w:val="0"/>
          <w:sz w:val="20"/>
          <w:szCs w:val="20"/>
          <w:lang w:val="en-US"/>
        </w:rPr>
        <w:t xml:space="preserve">  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գյուղ</w:t>
      </w:r>
      <w:proofErr w:type="spellEnd"/>
      <w:r w:rsidR="00B409C5"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Ախուրյան</w:t>
      </w:r>
      <w:proofErr w:type="spellEnd"/>
    </w:p>
    <w:p w14:paraId="0C44C3B8" w14:textId="45152C88" w:rsidR="005C0F27" w:rsidRDefault="005C0F27" w:rsidP="005C0F27">
      <w:pPr>
        <w:pStyle w:val="a3"/>
        <w:jc w:val="both"/>
        <w:divId w:val="112553408"/>
        <w:rPr>
          <w:rStyle w:val="a4"/>
          <w:b w:val="0"/>
          <w:sz w:val="20"/>
          <w:szCs w:val="20"/>
          <w:lang w:val="en-US"/>
        </w:rPr>
      </w:pPr>
    </w:p>
    <w:p w14:paraId="585A2A35" w14:textId="6420E65C" w:rsidR="005C0F27" w:rsidRPr="005C0F27" w:rsidRDefault="005C0F27" w:rsidP="005C0F27">
      <w:pPr>
        <w:pStyle w:val="a3"/>
        <w:spacing w:line="360" w:lineRule="auto"/>
        <w:jc w:val="both"/>
        <w:divId w:val="112553408"/>
        <w:rPr>
          <w:rFonts w:eastAsia="Times New Roman"/>
          <w:color w:val="000000" w:themeColor="text1"/>
        </w:rPr>
      </w:pPr>
    </w:p>
    <w:sectPr w:rsidR="005C0F27" w:rsidRPr="005C0F27" w:rsidSect="00956815">
      <w:pgSz w:w="11907" w:h="16839"/>
      <w:pgMar w:top="284" w:right="1275" w:bottom="27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3FF8"/>
    <w:rsid w:val="0001437B"/>
    <w:rsid w:val="000704E2"/>
    <w:rsid w:val="000B625C"/>
    <w:rsid w:val="000E220C"/>
    <w:rsid w:val="00137743"/>
    <w:rsid w:val="0018399C"/>
    <w:rsid w:val="001863D4"/>
    <w:rsid w:val="00191C0C"/>
    <w:rsid w:val="001C2952"/>
    <w:rsid w:val="001F4A16"/>
    <w:rsid w:val="002144AC"/>
    <w:rsid w:val="0021666F"/>
    <w:rsid w:val="00223FF8"/>
    <w:rsid w:val="00244F5E"/>
    <w:rsid w:val="00281B8E"/>
    <w:rsid w:val="002A0236"/>
    <w:rsid w:val="002C665C"/>
    <w:rsid w:val="00326483"/>
    <w:rsid w:val="003320F8"/>
    <w:rsid w:val="003360A5"/>
    <w:rsid w:val="003E34F5"/>
    <w:rsid w:val="003F1DE0"/>
    <w:rsid w:val="00400ACA"/>
    <w:rsid w:val="00407E14"/>
    <w:rsid w:val="00463E66"/>
    <w:rsid w:val="00465F63"/>
    <w:rsid w:val="00471520"/>
    <w:rsid w:val="0050612E"/>
    <w:rsid w:val="0059638E"/>
    <w:rsid w:val="005C0F27"/>
    <w:rsid w:val="005C4E02"/>
    <w:rsid w:val="005D0791"/>
    <w:rsid w:val="005F789A"/>
    <w:rsid w:val="006122E5"/>
    <w:rsid w:val="006A3D69"/>
    <w:rsid w:val="006A4F82"/>
    <w:rsid w:val="006B0211"/>
    <w:rsid w:val="006D1570"/>
    <w:rsid w:val="00731A0A"/>
    <w:rsid w:val="00772698"/>
    <w:rsid w:val="00772FBC"/>
    <w:rsid w:val="007B2149"/>
    <w:rsid w:val="007E1F85"/>
    <w:rsid w:val="00816760"/>
    <w:rsid w:val="008E180A"/>
    <w:rsid w:val="0093130C"/>
    <w:rsid w:val="00956815"/>
    <w:rsid w:val="009A1C2E"/>
    <w:rsid w:val="00A3237D"/>
    <w:rsid w:val="00A33C93"/>
    <w:rsid w:val="00A63167"/>
    <w:rsid w:val="00A90CFE"/>
    <w:rsid w:val="00AB4304"/>
    <w:rsid w:val="00AF64F7"/>
    <w:rsid w:val="00B32D01"/>
    <w:rsid w:val="00B409C5"/>
    <w:rsid w:val="00C2600E"/>
    <w:rsid w:val="00C47B1A"/>
    <w:rsid w:val="00C55627"/>
    <w:rsid w:val="00C663E1"/>
    <w:rsid w:val="00CB0FB5"/>
    <w:rsid w:val="00CF661C"/>
    <w:rsid w:val="00D755B3"/>
    <w:rsid w:val="00D75A50"/>
    <w:rsid w:val="00D811F5"/>
    <w:rsid w:val="00D87735"/>
    <w:rsid w:val="00DD3698"/>
    <w:rsid w:val="00DD49D3"/>
    <w:rsid w:val="00DF74DF"/>
    <w:rsid w:val="00EB64CB"/>
    <w:rsid w:val="00F27955"/>
    <w:rsid w:val="00F37594"/>
    <w:rsid w:val="00F56CED"/>
    <w:rsid w:val="00F74D5F"/>
    <w:rsid w:val="00F92108"/>
    <w:rsid w:val="00FB4D37"/>
    <w:rsid w:val="00FD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0843"/>
  <w15:docId w15:val="{4FB3B8AD-8305-4FC5-90C8-6B7DC5A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8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F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MSI-H610M</cp:lastModifiedBy>
  <cp:revision>94</cp:revision>
  <cp:lastPrinted>2024-12-20T06:03:00Z</cp:lastPrinted>
  <dcterms:created xsi:type="dcterms:W3CDTF">2022-07-20T07:43:00Z</dcterms:created>
  <dcterms:modified xsi:type="dcterms:W3CDTF">2026-02-02T08:09:00Z</dcterms:modified>
</cp:coreProperties>
</file>