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A8" w:rsidRDefault="00D27DA8" w:rsidP="00784DDA">
      <w:pPr>
        <w:spacing w:line="360" w:lineRule="auto"/>
        <w:jc w:val="center"/>
        <w:rPr>
          <w:rFonts w:ascii="GHEA Grapalat" w:hAnsi="GHEA Grapalat" w:cs="Sylfaen"/>
          <w:color w:val="000000"/>
          <w:spacing w:val="60"/>
          <w:w w:val="120"/>
          <w:sz w:val="12"/>
          <w:szCs w:val="12"/>
          <w:lang w:val="en-US"/>
        </w:rPr>
      </w:pPr>
    </w:p>
    <w:p w:rsidR="001F4883" w:rsidRDefault="001F4883" w:rsidP="00784DDA">
      <w:pPr>
        <w:spacing w:line="360" w:lineRule="auto"/>
        <w:jc w:val="center"/>
        <w:rPr>
          <w:rFonts w:ascii="GHEA Grapalat" w:hAnsi="GHEA Grapalat" w:cs="Sylfaen"/>
          <w:color w:val="000000"/>
          <w:spacing w:val="60"/>
          <w:w w:val="120"/>
          <w:sz w:val="12"/>
          <w:szCs w:val="12"/>
          <w:lang w:val="en-US"/>
        </w:rPr>
      </w:pPr>
    </w:p>
    <w:p w:rsidR="001F4883" w:rsidRPr="001F4883" w:rsidRDefault="001F4883" w:rsidP="001F4883">
      <w:pPr>
        <w:spacing w:line="360" w:lineRule="auto"/>
        <w:jc w:val="right"/>
        <w:rPr>
          <w:rFonts w:ascii="GHEA Grapalat" w:hAnsi="GHEA Grapalat" w:cs="Sylfaen"/>
          <w:color w:val="000000"/>
          <w:spacing w:val="60"/>
          <w:w w:val="120"/>
          <w:szCs w:val="24"/>
          <w:lang w:val="hy-AM"/>
        </w:rPr>
      </w:pPr>
      <w:r w:rsidRPr="001F4883">
        <w:rPr>
          <w:rFonts w:ascii="GHEA Grapalat" w:hAnsi="GHEA Grapalat" w:cs="Sylfaen"/>
          <w:color w:val="000000"/>
          <w:spacing w:val="60"/>
          <w:w w:val="120"/>
          <w:szCs w:val="24"/>
          <w:lang w:val="hy-AM"/>
        </w:rPr>
        <w:t>ՆԱԽԱԳԻԾ</w:t>
      </w:r>
    </w:p>
    <w:p w:rsidR="001F4883" w:rsidRDefault="001F4883" w:rsidP="00784DDA">
      <w:pPr>
        <w:spacing w:line="360" w:lineRule="auto"/>
        <w:jc w:val="center"/>
        <w:rPr>
          <w:rFonts w:ascii="GHEA Grapalat" w:hAnsi="GHEA Grapalat" w:cs="Sylfaen"/>
          <w:color w:val="000000"/>
          <w:spacing w:val="60"/>
          <w:w w:val="120"/>
          <w:sz w:val="12"/>
          <w:szCs w:val="12"/>
          <w:lang w:val="en-US"/>
        </w:rPr>
      </w:pPr>
    </w:p>
    <w:p w:rsidR="001F4883" w:rsidRDefault="001F4883" w:rsidP="00784DDA">
      <w:pPr>
        <w:spacing w:line="360" w:lineRule="auto"/>
        <w:jc w:val="center"/>
        <w:rPr>
          <w:rFonts w:ascii="GHEA Grapalat" w:hAnsi="GHEA Grapalat" w:cs="Sylfaen"/>
          <w:color w:val="000000"/>
          <w:spacing w:val="60"/>
          <w:w w:val="120"/>
          <w:sz w:val="12"/>
          <w:szCs w:val="12"/>
          <w:lang w:val="en-US"/>
        </w:rPr>
      </w:pPr>
    </w:p>
    <w:p w:rsidR="009C3405" w:rsidRPr="00784DDA" w:rsidRDefault="00936F3E" w:rsidP="00784DDA">
      <w:pPr>
        <w:spacing w:line="360" w:lineRule="auto"/>
        <w:jc w:val="center"/>
        <w:rPr>
          <w:rStyle w:val="FontStyle11"/>
          <w:rFonts w:ascii="GHEA Grapalat" w:hAnsi="GHEA Grapalat"/>
          <w:noProof/>
          <w:sz w:val="22"/>
          <w:szCs w:val="22"/>
          <w:lang w:val="en-US"/>
        </w:rPr>
      </w:pPr>
      <w:r w:rsidRPr="00D029E5">
        <w:rPr>
          <w:rFonts w:ascii="GHEA Grapalat" w:hAnsi="GHEA Grapalat" w:cs="Sylfaen"/>
          <w:color w:val="000000"/>
          <w:spacing w:val="60"/>
          <w:w w:val="120"/>
          <w:sz w:val="32"/>
          <w:szCs w:val="32"/>
          <w:lang w:val="en-US"/>
        </w:rPr>
        <w:t>Հ</w:t>
      </w:r>
      <w:r w:rsidRPr="00D029E5">
        <w:rPr>
          <w:rFonts w:ascii="GHEA Grapalat" w:hAnsi="GHEA Grapalat" w:cs="Arial Armenian"/>
          <w:color w:val="000000"/>
          <w:spacing w:val="60"/>
          <w:w w:val="120"/>
          <w:sz w:val="32"/>
          <w:szCs w:val="32"/>
          <w:lang w:val="en-US"/>
        </w:rPr>
        <w:t xml:space="preserve"> </w:t>
      </w:r>
      <w:r w:rsidRPr="00D029E5">
        <w:rPr>
          <w:rFonts w:ascii="GHEA Grapalat" w:hAnsi="GHEA Grapalat" w:cs="Sylfaen"/>
          <w:color w:val="000000"/>
          <w:spacing w:val="60"/>
          <w:w w:val="120"/>
          <w:sz w:val="32"/>
          <w:szCs w:val="32"/>
          <w:lang w:val="en-US"/>
        </w:rPr>
        <w:t>Ր</w:t>
      </w:r>
      <w:r w:rsidRPr="00D029E5">
        <w:rPr>
          <w:rFonts w:ascii="GHEA Grapalat" w:hAnsi="GHEA Grapalat" w:cs="Arial Armenian"/>
          <w:color w:val="000000"/>
          <w:spacing w:val="60"/>
          <w:w w:val="120"/>
          <w:sz w:val="32"/>
          <w:szCs w:val="32"/>
          <w:lang w:val="en-US"/>
        </w:rPr>
        <w:t xml:space="preserve"> </w:t>
      </w:r>
      <w:r w:rsidRPr="00D029E5">
        <w:rPr>
          <w:rFonts w:ascii="GHEA Grapalat" w:hAnsi="GHEA Grapalat" w:cs="Sylfaen"/>
          <w:color w:val="000000"/>
          <w:spacing w:val="60"/>
          <w:w w:val="120"/>
          <w:sz w:val="32"/>
          <w:szCs w:val="32"/>
          <w:lang w:val="en-US"/>
        </w:rPr>
        <w:t>Ա</w:t>
      </w:r>
      <w:r w:rsidRPr="00D029E5">
        <w:rPr>
          <w:rFonts w:ascii="GHEA Grapalat" w:hAnsi="GHEA Grapalat" w:cs="Arial Armenian"/>
          <w:color w:val="000000"/>
          <w:spacing w:val="60"/>
          <w:w w:val="120"/>
          <w:sz w:val="32"/>
          <w:szCs w:val="32"/>
          <w:lang w:val="en-US"/>
        </w:rPr>
        <w:t xml:space="preserve"> </w:t>
      </w:r>
      <w:r w:rsidRPr="00D029E5">
        <w:rPr>
          <w:rFonts w:ascii="GHEA Grapalat" w:hAnsi="GHEA Grapalat" w:cs="Sylfaen"/>
          <w:color w:val="000000"/>
          <w:spacing w:val="60"/>
          <w:w w:val="120"/>
          <w:sz w:val="32"/>
          <w:szCs w:val="32"/>
          <w:lang w:val="en-US"/>
        </w:rPr>
        <w:t>Մ</w:t>
      </w:r>
      <w:r w:rsidRPr="00D029E5">
        <w:rPr>
          <w:rFonts w:ascii="GHEA Grapalat" w:hAnsi="GHEA Grapalat" w:cs="Arial Armenian"/>
          <w:color w:val="000000"/>
          <w:spacing w:val="60"/>
          <w:w w:val="120"/>
          <w:sz w:val="32"/>
          <w:szCs w:val="32"/>
          <w:lang w:val="en-US"/>
        </w:rPr>
        <w:t xml:space="preserve"> </w:t>
      </w:r>
      <w:r w:rsidRPr="00D029E5">
        <w:rPr>
          <w:rFonts w:ascii="GHEA Grapalat" w:hAnsi="GHEA Grapalat" w:cs="Sylfaen"/>
          <w:color w:val="000000"/>
          <w:spacing w:val="60"/>
          <w:w w:val="120"/>
          <w:sz w:val="32"/>
          <w:szCs w:val="32"/>
          <w:lang w:val="en-US"/>
        </w:rPr>
        <w:t>Ա</w:t>
      </w:r>
      <w:r w:rsidRPr="00D029E5">
        <w:rPr>
          <w:rFonts w:ascii="GHEA Grapalat" w:hAnsi="GHEA Grapalat" w:cs="Arial Armenian"/>
          <w:color w:val="000000"/>
          <w:spacing w:val="60"/>
          <w:w w:val="120"/>
          <w:sz w:val="32"/>
          <w:szCs w:val="32"/>
          <w:lang w:val="en-US"/>
        </w:rPr>
        <w:t xml:space="preserve"> </w:t>
      </w:r>
      <w:r w:rsidRPr="00D029E5">
        <w:rPr>
          <w:rFonts w:ascii="GHEA Grapalat" w:hAnsi="GHEA Grapalat" w:cs="Sylfaen"/>
          <w:color w:val="000000"/>
          <w:spacing w:val="60"/>
          <w:w w:val="120"/>
          <w:sz w:val="32"/>
          <w:szCs w:val="32"/>
          <w:lang w:val="en-US"/>
        </w:rPr>
        <w:t>Ն</w:t>
      </w:r>
    </w:p>
    <w:p w:rsidR="00936F3E" w:rsidRDefault="00936F3E" w:rsidP="00936F3E">
      <w:pPr>
        <w:ind w:right="818"/>
        <w:rPr>
          <w:rFonts w:ascii="GHEA Grapalat" w:hAnsi="GHEA Grapalat"/>
          <w:i/>
          <w:iCs/>
          <w:sz w:val="20"/>
        </w:rPr>
      </w:pPr>
      <w:r w:rsidRPr="00936F3E">
        <w:rPr>
          <w:rFonts w:ascii="GHEA Grapalat" w:hAnsi="GHEA Grapalat" w:cs="Arial"/>
          <w:sz w:val="20"/>
          <w:lang w:val="en-US"/>
        </w:rPr>
        <w:t>«</w:t>
      </w:r>
      <w:r w:rsidRPr="00936F3E">
        <w:rPr>
          <w:rFonts w:ascii="GHEA Grapalat" w:hAnsi="GHEA Grapalat"/>
          <w:i/>
          <w:iCs/>
          <w:sz w:val="20"/>
        </w:rPr>
        <w:t>____</w:t>
      </w:r>
      <w:r w:rsidRPr="00936F3E">
        <w:rPr>
          <w:rFonts w:ascii="GHEA Grapalat" w:hAnsi="GHEA Grapalat"/>
          <w:i/>
          <w:iCs/>
          <w:sz w:val="20"/>
          <w:lang w:val="en-US"/>
        </w:rPr>
        <w:t xml:space="preserve"> </w:t>
      </w:r>
      <w:r w:rsidRPr="00936F3E">
        <w:rPr>
          <w:rFonts w:ascii="GHEA Grapalat" w:hAnsi="GHEA Grapalat"/>
          <w:sz w:val="20"/>
          <w:lang w:val="en-US"/>
        </w:rPr>
        <w:t>»</w:t>
      </w:r>
      <w:r w:rsidRPr="00936F3E">
        <w:rPr>
          <w:rFonts w:ascii="GHEA Grapalat" w:hAnsi="GHEA Grapalat"/>
          <w:i/>
          <w:iCs/>
          <w:sz w:val="20"/>
          <w:lang w:val="en-US"/>
        </w:rPr>
        <w:t xml:space="preserve"> </w:t>
      </w:r>
      <w:r w:rsidRPr="00936F3E">
        <w:rPr>
          <w:rFonts w:ascii="GHEA Grapalat" w:hAnsi="GHEA Grapalat"/>
          <w:i/>
          <w:iCs/>
          <w:sz w:val="20"/>
        </w:rPr>
        <w:t>______</w:t>
      </w:r>
      <w:r w:rsidRPr="00936F3E">
        <w:rPr>
          <w:rFonts w:ascii="GHEA Grapalat" w:hAnsi="GHEA Grapalat"/>
          <w:i/>
          <w:iCs/>
          <w:sz w:val="20"/>
          <w:lang w:val="en-US"/>
        </w:rPr>
        <w:t>___</w:t>
      </w:r>
      <w:r w:rsidRPr="00936F3E">
        <w:rPr>
          <w:rFonts w:ascii="GHEA Grapalat" w:hAnsi="GHEA Grapalat"/>
          <w:i/>
          <w:iCs/>
          <w:sz w:val="20"/>
        </w:rPr>
        <w:t>_________</w:t>
      </w:r>
      <w:r w:rsidRPr="00936F3E">
        <w:rPr>
          <w:rFonts w:ascii="GHEA Grapalat" w:hAnsi="GHEA Grapalat"/>
          <w:i/>
          <w:iCs/>
          <w:sz w:val="20"/>
          <w:lang w:val="en-US"/>
        </w:rPr>
        <w:t xml:space="preserve">  </w:t>
      </w:r>
      <w:r w:rsidR="00C37490">
        <w:rPr>
          <w:rFonts w:ascii="GHEA Grapalat" w:hAnsi="GHEA Grapalat"/>
          <w:i/>
          <w:iCs/>
          <w:sz w:val="20"/>
        </w:rPr>
        <w:t>20</w:t>
      </w:r>
      <w:r w:rsidR="00C37490">
        <w:rPr>
          <w:rFonts w:ascii="GHEA Grapalat" w:hAnsi="GHEA Grapalat"/>
          <w:i/>
          <w:iCs/>
          <w:sz w:val="20"/>
          <w:lang w:val="hy-AM"/>
        </w:rPr>
        <w:t>2</w:t>
      </w:r>
      <w:r w:rsidR="006223BF">
        <w:rPr>
          <w:rFonts w:ascii="GHEA Grapalat" w:hAnsi="GHEA Grapalat"/>
          <w:i/>
          <w:iCs/>
          <w:sz w:val="20"/>
          <w:lang w:val="hy-AM"/>
        </w:rPr>
        <w:t xml:space="preserve">5 </w:t>
      </w:r>
      <w:r w:rsidRPr="00936F3E">
        <w:rPr>
          <w:rFonts w:ascii="GHEA Grapalat" w:hAnsi="GHEA Grapalat"/>
          <w:i/>
          <w:iCs/>
          <w:sz w:val="20"/>
          <w:lang w:val="en-US"/>
        </w:rPr>
        <w:t>թ</w:t>
      </w:r>
      <w:r w:rsidRPr="00936F3E">
        <w:rPr>
          <w:rFonts w:ascii="GHEA Grapalat" w:hAnsi="GHEA Grapalat"/>
          <w:i/>
          <w:iCs/>
          <w:sz w:val="20"/>
        </w:rPr>
        <w:t>.</w:t>
      </w:r>
      <w:r>
        <w:rPr>
          <w:rFonts w:ascii="GHEA Grapalat" w:hAnsi="GHEA Grapalat"/>
          <w:i/>
          <w:iCs/>
          <w:sz w:val="20"/>
        </w:rPr>
        <w:t xml:space="preserve">            </w:t>
      </w:r>
      <w:r w:rsidR="00C37490">
        <w:rPr>
          <w:rFonts w:ascii="GHEA Grapalat" w:hAnsi="GHEA Grapalat"/>
          <w:i/>
          <w:iCs/>
          <w:sz w:val="20"/>
          <w:lang w:val="hy-AM"/>
        </w:rPr>
        <w:t xml:space="preserve">     </w:t>
      </w:r>
      <w:r>
        <w:rPr>
          <w:rFonts w:ascii="GHEA Grapalat" w:hAnsi="GHEA Grapalat"/>
          <w:i/>
          <w:iCs/>
          <w:sz w:val="20"/>
        </w:rPr>
        <w:t xml:space="preserve">                   </w:t>
      </w:r>
      <w:r w:rsidR="00C37490">
        <w:rPr>
          <w:rFonts w:ascii="GHEA Grapalat" w:hAnsi="GHEA Grapalat"/>
          <w:i/>
          <w:iCs/>
          <w:sz w:val="20"/>
        </w:rPr>
        <w:t xml:space="preserve">                   </w:t>
      </w:r>
      <w:r w:rsidR="00C37490">
        <w:rPr>
          <w:rFonts w:ascii="GHEA Grapalat" w:hAnsi="GHEA Grapalat"/>
          <w:i/>
          <w:iCs/>
          <w:sz w:val="20"/>
          <w:lang w:val="hy-AM"/>
        </w:rPr>
        <w:t xml:space="preserve">  </w:t>
      </w:r>
      <w:r w:rsidRPr="00936F3E">
        <w:rPr>
          <w:rFonts w:ascii="GHEA Grapalat" w:hAnsi="GHEA Grapalat"/>
          <w:b/>
          <w:iCs/>
          <w:sz w:val="20"/>
        </w:rPr>
        <w:t>N</w:t>
      </w:r>
      <w:r w:rsidR="00DC3E72">
        <w:rPr>
          <w:rFonts w:ascii="GHEA Grapalat" w:hAnsi="GHEA Grapalat"/>
          <w:i/>
          <w:iCs/>
          <w:sz w:val="20"/>
        </w:rPr>
        <w:t>____________-Լ</w:t>
      </w:r>
    </w:p>
    <w:p w:rsidR="00E22EA5" w:rsidRDefault="00E22EA5" w:rsidP="00936F3E">
      <w:pPr>
        <w:ind w:right="818"/>
        <w:rPr>
          <w:rFonts w:ascii="GHEA Grapalat" w:hAnsi="GHEA Grapalat"/>
          <w:i/>
          <w:iCs/>
          <w:sz w:val="20"/>
        </w:rPr>
      </w:pPr>
    </w:p>
    <w:p w:rsidR="00E22EA5" w:rsidRDefault="00E22EA5" w:rsidP="00936F3E">
      <w:pPr>
        <w:ind w:right="818"/>
        <w:rPr>
          <w:rFonts w:ascii="GHEA Grapalat" w:hAnsi="GHEA Grapalat"/>
          <w:i/>
          <w:iCs/>
          <w:sz w:val="20"/>
        </w:rPr>
      </w:pPr>
    </w:p>
    <w:p w:rsidR="00E22EA5" w:rsidRDefault="00E22EA5" w:rsidP="00936F3E">
      <w:pPr>
        <w:ind w:right="818"/>
        <w:rPr>
          <w:rFonts w:ascii="GHEA Grapalat" w:hAnsi="GHEA Grapalat"/>
          <w:i/>
          <w:iCs/>
          <w:sz w:val="20"/>
        </w:rPr>
      </w:pPr>
    </w:p>
    <w:p w:rsidR="00C962BF" w:rsidRDefault="004F1FE7" w:rsidP="00C962BF">
      <w:pPr>
        <w:spacing w:line="360" w:lineRule="auto"/>
        <w:jc w:val="center"/>
        <w:rPr>
          <w:rFonts w:ascii="GHEA Grapalat" w:hAnsi="GHEA Grapalat"/>
          <w:szCs w:val="24"/>
        </w:rPr>
      </w:pPr>
      <w:r>
        <w:rPr>
          <w:rFonts w:ascii="GHEA Grapalat" w:eastAsia="Calibri" w:hAnsi="GHEA Grapalat"/>
          <w:b/>
          <w:szCs w:val="24"/>
        </w:rPr>
        <w:t xml:space="preserve">  ԲԱԶՄԱԲՆԱԿԱՐԱՆ ԿԱՄ ՍՏՈՐԱԲԱԺԱՆՎԱԾ  ՆՈՐԱԿԱՌՈՒՅՑ ՇԵՆՔԵՐԻ ՆԵՐՔԻՆ (ՆՎԱԶԱԳՈՒՅՆ) ՀԱՐԴԱՐՄԱՆ ԵՎ ԴՐԱՆՑ ՇԱՀԱԳՈՐԾՄԱՆ ՀԱՆՁՆԵԼՈՒ ՊԱՐՏԱԴԻՐ </w:t>
      </w:r>
      <w:r w:rsidR="00325E0E">
        <w:rPr>
          <w:rFonts w:ascii="GHEA Grapalat" w:eastAsia="Calibri" w:hAnsi="GHEA Grapalat"/>
          <w:b/>
          <w:szCs w:val="24"/>
        </w:rPr>
        <w:t>ՊԱՅՄԱՆՆԵՐ</w:t>
      </w:r>
      <w:r w:rsidR="00D17878">
        <w:rPr>
          <w:rFonts w:ascii="GHEA Grapalat" w:eastAsia="Calibri" w:hAnsi="GHEA Grapalat"/>
          <w:b/>
          <w:szCs w:val="24"/>
        </w:rPr>
        <w:t>Ն</w:t>
      </w:r>
      <w:r w:rsidR="00325E0E">
        <w:rPr>
          <w:rFonts w:ascii="GHEA Grapalat" w:eastAsia="Calibri" w:hAnsi="GHEA Grapalat"/>
          <w:b/>
          <w:szCs w:val="24"/>
        </w:rPr>
        <w:t xml:space="preserve"> </w:t>
      </w:r>
      <w:r w:rsidR="00D17878">
        <w:rPr>
          <w:rFonts w:ascii="GHEA Grapalat" w:eastAsia="Calibri" w:hAnsi="GHEA Grapalat"/>
          <w:b/>
          <w:szCs w:val="24"/>
        </w:rPr>
        <w:t>ԱՊԱՀՈՎ</w:t>
      </w:r>
      <w:r w:rsidR="00325E0E">
        <w:rPr>
          <w:rFonts w:ascii="GHEA Grapalat" w:eastAsia="Calibri" w:hAnsi="GHEA Grapalat"/>
          <w:b/>
          <w:szCs w:val="24"/>
        </w:rPr>
        <w:t>ԵԼՈՒ ՄԱՍԻՆ</w:t>
      </w:r>
    </w:p>
    <w:p w:rsidR="00C46754" w:rsidRPr="006D21F6" w:rsidRDefault="00C46754" w:rsidP="00C46754">
      <w:pPr>
        <w:spacing w:line="360" w:lineRule="auto"/>
        <w:jc w:val="center"/>
        <w:rPr>
          <w:rFonts w:ascii="GHEA Grapalat" w:hAnsi="GHEA Grapalat"/>
          <w:b/>
          <w:szCs w:val="24"/>
          <w:lang w:val="hy-AM"/>
        </w:rPr>
      </w:pPr>
      <w:r w:rsidRPr="006D21F6">
        <w:rPr>
          <w:rFonts w:ascii="GHEA Grapalat" w:hAnsi="GHEA Grapalat"/>
          <w:b/>
          <w:szCs w:val="24"/>
          <w:lang w:val="hy-AM"/>
        </w:rPr>
        <w:t>_____________________________________________________________________________</w:t>
      </w:r>
    </w:p>
    <w:p w:rsidR="00420E07" w:rsidRDefault="00420E07" w:rsidP="00C46754">
      <w:pPr>
        <w:spacing w:line="360" w:lineRule="auto"/>
        <w:jc w:val="both"/>
        <w:rPr>
          <w:rFonts w:ascii="GHEA Grapalat" w:hAnsi="GHEA Grapalat"/>
          <w:iCs/>
          <w:szCs w:val="24"/>
          <w:lang w:val="hy-AM"/>
        </w:rPr>
      </w:pPr>
    </w:p>
    <w:p w:rsidR="00C46754" w:rsidRDefault="00C46754" w:rsidP="007554F5">
      <w:pPr>
        <w:tabs>
          <w:tab w:val="left" w:pos="8820"/>
        </w:tabs>
        <w:spacing w:line="276" w:lineRule="auto"/>
        <w:ind w:firstLine="540"/>
        <w:jc w:val="both"/>
        <w:rPr>
          <w:rFonts w:ascii="GHEA Grapalat" w:hAnsi="GHEA Grapalat"/>
          <w:bCs/>
          <w:shd w:val="clear" w:color="auto" w:fill="FFFFFF"/>
          <w:lang w:val="hy-AM"/>
        </w:rPr>
      </w:pPr>
      <w:r w:rsidRPr="006D21F6">
        <w:rPr>
          <w:rFonts w:ascii="GHEA Grapalat" w:hAnsi="GHEA Grapalat"/>
          <w:iCs/>
          <w:szCs w:val="24"/>
          <w:lang w:val="hy-AM"/>
        </w:rPr>
        <w:t xml:space="preserve">Հիմք ընդունելով </w:t>
      </w:r>
      <w:r w:rsidR="008B3A22" w:rsidRPr="009763EC">
        <w:rPr>
          <w:rFonts w:ascii="GHEA Grapalat" w:hAnsi="GHEA Grapalat"/>
          <w:bCs/>
          <w:shd w:val="clear" w:color="auto" w:fill="FFFFFF"/>
          <w:lang w:val="hy-AM"/>
        </w:rPr>
        <w:t>&lt;</w:t>
      </w:r>
      <w:r w:rsidR="00D17878" w:rsidRPr="009763EC">
        <w:rPr>
          <w:rFonts w:ascii="GHEA Grapalat" w:hAnsi="GHEA Grapalat"/>
          <w:bCs/>
          <w:shd w:val="clear" w:color="auto" w:fill="FFFFFF"/>
          <w:lang w:val="hy-AM"/>
        </w:rPr>
        <w:t>Քաղաքաշինության</w:t>
      </w:r>
      <w:r>
        <w:rPr>
          <w:rFonts w:ascii="GHEA Grapalat" w:hAnsi="GHEA Grapalat"/>
          <w:bCs/>
          <w:shd w:val="clear" w:color="auto" w:fill="FFFFFF"/>
          <w:lang w:val="hy-AM"/>
        </w:rPr>
        <w:t xml:space="preserve"> մասին</w:t>
      </w:r>
      <w:r w:rsidR="008B3A22" w:rsidRPr="009763EC">
        <w:rPr>
          <w:rFonts w:ascii="GHEA Grapalat" w:hAnsi="GHEA Grapalat"/>
          <w:bCs/>
          <w:shd w:val="clear" w:color="auto" w:fill="FFFFFF"/>
          <w:lang w:val="hy-AM"/>
        </w:rPr>
        <w:t>&gt;</w:t>
      </w:r>
      <w:r>
        <w:rPr>
          <w:rFonts w:ascii="GHEA Grapalat" w:hAnsi="GHEA Grapalat"/>
          <w:bCs/>
          <w:shd w:val="clear" w:color="auto" w:fill="FFFFFF"/>
          <w:lang w:val="hy-AM"/>
        </w:rPr>
        <w:t xml:space="preserve"> օրենքի </w:t>
      </w:r>
      <w:r w:rsidR="00D17878" w:rsidRPr="009763EC">
        <w:rPr>
          <w:rFonts w:ascii="GHEA Grapalat" w:hAnsi="GHEA Grapalat"/>
          <w:bCs/>
          <w:shd w:val="clear" w:color="auto" w:fill="FFFFFF"/>
          <w:lang w:val="hy-AM"/>
        </w:rPr>
        <w:t>10.1-ին հոդվածի 3-ր</w:t>
      </w:r>
      <w:r w:rsidR="009763EC">
        <w:rPr>
          <w:rFonts w:ascii="GHEA Grapalat" w:hAnsi="GHEA Grapalat"/>
          <w:bCs/>
          <w:shd w:val="clear" w:color="auto" w:fill="FFFFFF"/>
          <w:lang w:val="hy-AM"/>
        </w:rPr>
        <w:t>դ</w:t>
      </w:r>
      <w:r w:rsidR="00D17878" w:rsidRPr="009763EC">
        <w:rPr>
          <w:rFonts w:ascii="GHEA Grapalat" w:hAnsi="GHEA Grapalat"/>
          <w:bCs/>
          <w:shd w:val="clear" w:color="auto" w:fill="FFFFFF"/>
          <w:lang w:val="hy-AM"/>
        </w:rPr>
        <w:t xml:space="preserve"> կետի 41-րդ ենթակետը</w:t>
      </w:r>
    </w:p>
    <w:p w:rsidR="00C962BF" w:rsidRPr="006D21F6" w:rsidRDefault="00C962BF" w:rsidP="007554F5">
      <w:pPr>
        <w:tabs>
          <w:tab w:val="left" w:pos="8820"/>
        </w:tabs>
        <w:spacing w:line="276" w:lineRule="auto"/>
        <w:ind w:firstLine="540"/>
        <w:jc w:val="both"/>
        <w:rPr>
          <w:rFonts w:ascii="GHEA Grapalat" w:hAnsi="GHEA Grapalat"/>
          <w:b/>
          <w:szCs w:val="24"/>
          <w:lang w:val="hy-AM"/>
        </w:rPr>
      </w:pPr>
    </w:p>
    <w:p w:rsidR="00C46754" w:rsidRPr="00FE24B0" w:rsidRDefault="00C46754" w:rsidP="007554F5">
      <w:pPr>
        <w:spacing w:line="276" w:lineRule="auto"/>
        <w:ind w:firstLine="540"/>
        <w:jc w:val="center"/>
        <w:rPr>
          <w:rFonts w:ascii="GHEA Grapalat" w:hAnsi="GHEA Grapalat"/>
          <w:b/>
          <w:spacing w:val="20"/>
          <w:szCs w:val="24"/>
          <w:lang w:val="af-ZA"/>
        </w:rPr>
      </w:pPr>
      <w:r w:rsidRPr="00FE24B0">
        <w:rPr>
          <w:rFonts w:ascii="GHEA Grapalat" w:hAnsi="GHEA Grapalat"/>
          <w:b/>
          <w:spacing w:val="20"/>
          <w:szCs w:val="24"/>
          <w:lang w:val="af-ZA"/>
        </w:rPr>
        <w:t>ՀՐԱՄԱՅՈՒՄ ԵՄ`</w:t>
      </w:r>
    </w:p>
    <w:p w:rsidR="00C46754" w:rsidRPr="00820031" w:rsidRDefault="00C46754" w:rsidP="007554F5">
      <w:pPr>
        <w:shd w:val="clear" w:color="auto" w:fill="FFFFFF"/>
        <w:spacing w:line="276" w:lineRule="auto"/>
        <w:ind w:firstLine="540"/>
        <w:jc w:val="both"/>
        <w:rPr>
          <w:rFonts w:ascii="GHEA Grapalat" w:hAnsi="GHEA Grapalat"/>
          <w:szCs w:val="24"/>
          <w:lang w:val="af-ZA"/>
        </w:rPr>
      </w:pPr>
    </w:p>
    <w:p w:rsidR="00DC3E72" w:rsidRPr="00DC3E72" w:rsidRDefault="00267E39" w:rsidP="007554F5">
      <w:pPr>
        <w:pStyle w:val="ListParagraph"/>
        <w:numPr>
          <w:ilvl w:val="0"/>
          <w:numId w:val="8"/>
        </w:numPr>
        <w:spacing w:after="160" w:line="276" w:lineRule="auto"/>
        <w:ind w:left="0" w:firstLine="540"/>
        <w:jc w:val="both"/>
        <w:rPr>
          <w:rFonts w:ascii="GHEA Grapalat" w:hAnsi="GHEA Grapalat"/>
          <w:szCs w:val="24"/>
          <w:lang w:val="hy-AM"/>
        </w:rPr>
      </w:pPr>
      <w:r>
        <w:rPr>
          <w:rFonts w:ascii="GHEA Grapalat" w:hAnsi="GHEA Grapalat"/>
          <w:szCs w:val="24"/>
          <w:lang w:val="en-US"/>
        </w:rPr>
        <w:t>Բազմաբնակարան</w:t>
      </w:r>
      <w:r w:rsidRPr="009763EC">
        <w:rPr>
          <w:rFonts w:ascii="GHEA Grapalat" w:hAnsi="GHEA Grapalat"/>
          <w:szCs w:val="24"/>
          <w:lang w:val="af-ZA"/>
        </w:rPr>
        <w:t xml:space="preserve"> </w:t>
      </w:r>
      <w:r w:rsidR="000F59F9" w:rsidRPr="00DC3E72">
        <w:rPr>
          <w:rFonts w:ascii="GHEA Grapalat" w:hAnsi="GHEA Grapalat"/>
          <w:szCs w:val="24"/>
          <w:lang w:val="hy-AM"/>
        </w:rPr>
        <w:t xml:space="preserve">(բազմաֆունկցիոնալ) </w:t>
      </w:r>
      <w:r>
        <w:rPr>
          <w:rFonts w:ascii="GHEA Grapalat" w:hAnsi="GHEA Grapalat"/>
          <w:szCs w:val="24"/>
          <w:lang w:val="en-US"/>
        </w:rPr>
        <w:t>կամ</w:t>
      </w:r>
      <w:r w:rsidRPr="009763EC">
        <w:rPr>
          <w:rFonts w:ascii="GHEA Grapalat" w:hAnsi="GHEA Grapalat"/>
          <w:szCs w:val="24"/>
          <w:lang w:val="af-ZA"/>
        </w:rPr>
        <w:t xml:space="preserve"> </w:t>
      </w:r>
      <w:r>
        <w:rPr>
          <w:rFonts w:ascii="GHEA Grapalat" w:hAnsi="GHEA Grapalat"/>
          <w:szCs w:val="24"/>
          <w:lang w:val="en-US"/>
        </w:rPr>
        <w:t>ստորաբաժանված</w:t>
      </w:r>
      <w:r w:rsidRPr="009763EC">
        <w:rPr>
          <w:rFonts w:ascii="GHEA Grapalat" w:hAnsi="GHEA Grapalat"/>
          <w:szCs w:val="24"/>
          <w:lang w:val="af-ZA"/>
        </w:rPr>
        <w:t xml:space="preserve"> </w:t>
      </w:r>
      <w:r w:rsidR="00080921" w:rsidRPr="009763EC">
        <w:rPr>
          <w:rFonts w:ascii="GHEA Grapalat" w:hAnsi="GHEA Grapalat"/>
          <w:szCs w:val="24"/>
          <w:lang w:val="af-ZA"/>
        </w:rPr>
        <w:t>(</w:t>
      </w:r>
      <w:r w:rsidR="00080921">
        <w:rPr>
          <w:rFonts w:ascii="GHEA Grapalat" w:hAnsi="GHEA Grapalat"/>
          <w:szCs w:val="24"/>
          <w:lang w:val="en-US"/>
        </w:rPr>
        <w:t>այդ</w:t>
      </w:r>
      <w:r w:rsidR="00080921" w:rsidRPr="009763EC">
        <w:rPr>
          <w:rFonts w:ascii="GHEA Grapalat" w:hAnsi="GHEA Grapalat"/>
          <w:szCs w:val="24"/>
          <w:lang w:val="af-ZA"/>
        </w:rPr>
        <w:t xml:space="preserve"> </w:t>
      </w:r>
      <w:r w:rsidR="00080921">
        <w:rPr>
          <w:rFonts w:ascii="GHEA Grapalat" w:hAnsi="GHEA Grapalat"/>
          <w:szCs w:val="24"/>
          <w:lang w:val="en-US"/>
        </w:rPr>
        <w:t>թվում</w:t>
      </w:r>
      <w:r w:rsidR="00080921" w:rsidRPr="009763EC">
        <w:rPr>
          <w:rFonts w:ascii="GHEA Grapalat" w:hAnsi="GHEA Grapalat"/>
          <w:szCs w:val="24"/>
          <w:lang w:val="af-ZA"/>
        </w:rPr>
        <w:t xml:space="preserve">` </w:t>
      </w:r>
      <w:r w:rsidR="00080921">
        <w:rPr>
          <w:rFonts w:ascii="GHEA Grapalat" w:hAnsi="GHEA Grapalat"/>
          <w:szCs w:val="24"/>
          <w:lang w:val="en-US"/>
        </w:rPr>
        <w:t>բնակելի</w:t>
      </w:r>
      <w:r w:rsidR="00080921" w:rsidRPr="009763EC">
        <w:rPr>
          <w:rFonts w:ascii="GHEA Grapalat" w:hAnsi="GHEA Grapalat"/>
          <w:szCs w:val="24"/>
          <w:lang w:val="af-ZA"/>
        </w:rPr>
        <w:t xml:space="preserve"> </w:t>
      </w:r>
      <w:r w:rsidR="00080921">
        <w:rPr>
          <w:rFonts w:ascii="GHEA Grapalat" w:hAnsi="GHEA Grapalat"/>
          <w:szCs w:val="24"/>
          <w:lang w:val="en-US"/>
        </w:rPr>
        <w:t>կառուցապատման</w:t>
      </w:r>
      <w:r w:rsidR="00080921" w:rsidRPr="009763EC">
        <w:rPr>
          <w:rFonts w:ascii="GHEA Grapalat" w:hAnsi="GHEA Grapalat"/>
          <w:szCs w:val="24"/>
          <w:lang w:val="af-ZA"/>
        </w:rPr>
        <w:t xml:space="preserve"> </w:t>
      </w:r>
      <w:r w:rsidR="00080921">
        <w:rPr>
          <w:rFonts w:ascii="GHEA Grapalat" w:hAnsi="GHEA Grapalat"/>
          <w:szCs w:val="24"/>
          <w:lang w:val="en-US"/>
        </w:rPr>
        <w:t>ներդրումային</w:t>
      </w:r>
      <w:r w:rsidR="00080921" w:rsidRPr="009763EC">
        <w:rPr>
          <w:rFonts w:ascii="GHEA Grapalat" w:hAnsi="GHEA Grapalat"/>
          <w:szCs w:val="24"/>
          <w:lang w:val="af-ZA"/>
        </w:rPr>
        <w:t xml:space="preserve"> </w:t>
      </w:r>
      <w:r w:rsidR="00080921">
        <w:rPr>
          <w:rFonts w:ascii="GHEA Grapalat" w:hAnsi="GHEA Grapalat"/>
          <w:szCs w:val="24"/>
          <w:lang w:val="en-US"/>
        </w:rPr>
        <w:t>ծրագրերի</w:t>
      </w:r>
      <w:r w:rsidR="00080921" w:rsidRPr="009763EC">
        <w:rPr>
          <w:rFonts w:ascii="GHEA Grapalat" w:hAnsi="GHEA Grapalat"/>
          <w:szCs w:val="24"/>
          <w:lang w:val="af-ZA"/>
        </w:rPr>
        <w:t xml:space="preserve">, </w:t>
      </w:r>
      <w:r w:rsidR="00080921">
        <w:rPr>
          <w:rFonts w:ascii="GHEA Grapalat" w:hAnsi="GHEA Grapalat"/>
          <w:szCs w:val="24"/>
          <w:lang w:val="en-US"/>
        </w:rPr>
        <w:t>համալիրների</w:t>
      </w:r>
      <w:r w:rsidR="00080921" w:rsidRPr="009763EC">
        <w:rPr>
          <w:rFonts w:ascii="GHEA Grapalat" w:hAnsi="GHEA Grapalat"/>
          <w:szCs w:val="24"/>
          <w:lang w:val="af-ZA"/>
        </w:rPr>
        <w:t xml:space="preserve">, </w:t>
      </w:r>
      <w:r w:rsidR="00080921">
        <w:rPr>
          <w:rFonts w:ascii="GHEA Grapalat" w:hAnsi="GHEA Grapalat"/>
          <w:szCs w:val="24"/>
          <w:lang w:val="en-US"/>
        </w:rPr>
        <w:t>սոցիալական</w:t>
      </w:r>
      <w:r w:rsidR="00080921" w:rsidRPr="009763EC">
        <w:rPr>
          <w:rFonts w:ascii="GHEA Grapalat" w:hAnsi="GHEA Grapalat"/>
          <w:szCs w:val="24"/>
          <w:lang w:val="af-ZA"/>
        </w:rPr>
        <w:t xml:space="preserve"> </w:t>
      </w:r>
      <w:r w:rsidR="00080921">
        <w:rPr>
          <w:rFonts w:ascii="GHEA Grapalat" w:hAnsi="GHEA Grapalat"/>
          <w:szCs w:val="24"/>
          <w:lang w:val="en-US"/>
        </w:rPr>
        <w:t>բնակելի</w:t>
      </w:r>
      <w:r w:rsidR="00080921" w:rsidRPr="009763EC">
        <w:rPr>
          <w:rFonts w:ascii="GHEA Grapalat" w:hAnsi="GHEA Grapalat"/>
          <w:szCs w:val="24"/>
          <w:lang w:val="af-ZA"/>
        </w:rPr>
        <w:t xml:space="preserve"> </w:t>
      </w:r>
      <w:r w:rsidR="00080921">
        <w:rPr>
          <w:rFonts w:ascii="GHEA Grapalat" w:hAnsi="GHEA Grapalat"/>
          <w:szCs w:val="24"/>
          <w:lang w:val="en-US"/>
        </w:rPr>
        <w:t>ֆոնդի</w:t>
      </w:r>
      <w:r w:rsidR="00080921" w:rsidRPr="009763EC">
        <w:rPr>
          <w:rFonts w:ascii="GHEA Grapalat" w:hAnsi="GHEA Grapalat"/>
          <w:szCs w:val="24"/>
          <w:lang w:val="af-ZA"/>
        </w:rPr>
        <w:t xml:space="preserve">) </w:t>
      </w:r>
      <w:r>
        <w:rPr>
          <w:rFonts w:ascii="GHEA Grapalat" w:hAnsi="GHEA Grapalat"/>
          <w:szCs w:val="24"/>
          <w:lang w:val="en-US"/>
        </w:rPr>
        <w:t>շենքերի</w:t>
      </w:r>
      <w:r w:rsidR="00080921" w:rsidRPr="009763EC">
        <w:rPr>
          <w:rFonts w:ascii="GHEA Grapalat" w:hAnsi="GHEA Grapalat"/>
          <w:szCs w:val="24"/>
          <w:lang w:val="af-ZA"/>
        </w:rPr>
        <w:t xml:space="preserve"> </w:t>
      </w:r>
      <w:r w:rsidRPr="009763EC">
        <w:rPr>
          <w:rFonts w:ascii="GHEA Grapalat" w:hAnsi="GHEA Grapalat"/>
          <w:szCs w:val="24"/>
          <w:lang w:val="af-ZA"/>
        </w:rPr>
        <w:t xml:space="preserve"> </w:t>
      </w:r>
      <w:r>
        <w:rPr>
          <w:rFonts w:ascii="GHEA Grapalat" w:hAnsi="GHEA Grapalat"/>
          <w:szCs w:val="24"/>
          <w:lang w:val="en-US"/>
        </w:rPr>
        <w:t>նախագծային</w:t>
      </w:r>
      <w:r w:rsidRPr="009763EC">
        <w:rPr>
          <w:rFonts w:ascii="GHEA Grapalat" w:hAnsi="GHEA Grapalat"/>
          <w:szCs w:val="24"/>
          <w:lang w:val="af-ZA"/>
        </w:rPr>
        <w:t xml:space="preserve"> </w:t>
      </w:r>
      <w:r>
        <w:rPr>
          <w:rFonts w:ascii="GHEA Grapalat" w:hAnsi="GHEA Grapalat"/>
          <w:szCs w:val="24"/>
          <w:lang w:val="en-US"/>
        </w:rPr>
        <w:t>փաստաթղթեր</w:t>
      </w:r>
      <w:r w:rsidRPr="009763EC">
        <w:rPr>
          <w:rFonts w:ascii="GHEA Grapalat" w:hAnsi="GHEA Grapalat"/>
          <w:szCs w:val="24"/>
          <w:lang w:val="af-ZA"/>
        </w:rPr>
        <w:t xml:space="preserve"> </w:t>
      </w:r>
      <w:r>
        <w:rPr>
          <w:rFonts w:ascii="GHEA Grapalat" w:hAnsi="GHEA Grapalat"/>
          <w:szCs w:val="24"/>
          <w:lang w:val="en-US"/>
        </w:rPr>
        <w:t>մշակող</w:t>
      </w:r>
      <w:r w:rsidRPr="009763EC">
        <w:rPr>
          <w:rFonts w:ascii="GHEA Grapalat" w:hAnsi="GHEA Grapalat"/>
          <w:szCs w:val="24"/>
          <w:lang w:val="af-ZA"/>
        </w:rPr>
        <w:t xml:space="preserve">, </w:t>
      </w:r>
      <w:r>
        <w:rPr>
          <w:rFonts w:ascii="GHEA Grapalat" w:hAnsi="GHEA Grapalat"/>
          <w:szCs w:val="24"/>
          <w:lang w:val="en-US"/>
        </w:rPr>
        <w:t>նախագծային</w:t>
      </w:r>
      <w:r w:rsidRPr="009763EC">
        <w:rPr>
          <w:rFonts w:ascii="GHEA Grapalat" w:hAnsi="GHEA Grapalat"/>
          <w:szCs w:val="24"/>
          <w:lang w:val="af-ZA"/>
        </w:rPr>
        <w:t xml:space="preserve"> </w:t>
      </w:r>
      <w:r>
        <w:rPr>
          <w:rFonts w:ascii="GHEA Grapalat" w:hAnsi="GHEA Grapalat"/>
          <w:szCs w:val="24"/>
          <w:lang w:val="en-US"/>
        </w:rPr>
        <w:t>փաստաթղթերի</w:t>
      </w:r>
      <w:r w:rsidRPr="009763EC">
        <w:rPr>
          <w:rFonts w:ascii="GHEA Grapalat" w:hAnsi="GHEA Grapalat"/>
          <w:szCs w:val="24"/>
          <w:lang w:val="af-ZA"/>
        </w:rPr>
        <w:t xml:space="preserve"> </w:t>
      </w:r>
      <w:r>
        <w:rPr>
          <w:rFonts w:ascii="GHEA Grapalat" w:hAnsi="GHEA Grapalat"/>
          <w:szCs w:val="24"/>
          <w:lang w:val="en-US"/>
        </w:rPr>
        <w:t>փորձաքննություն</w:t>
      </w:r>
      <w:r w:rsidRPr="009763EC">
        <w:rPr>
          <w:rFonts w:ascii="GHEA Grapalat" w:hAnsi="GHEA Grapalat"/>
          <w:szCs w:val="24"/>
          <w:lang w:val="af-ZA"/>
        </w:rPr>
        <w:t xml:space="preserve">, </w:t>
      </w:r>
      <w:r w:rsidRPr="00267E39">
        <w:rPr>
          <w:rFonts w:ascii="GHEA Grapalat" w:hAnsi="GHEA Grapalat"/>
          <w:szCs w:val="24"/>
          <w:lang w:val="en-US"/>
        </w:rPr>
        <w:t>շինարարական</w:t>
      </w:r>
      <w:r w:rsidRPr="009763EC">
        <w:rPr>
          <w:rFonts w:ascii="GHEA Grapalat" w:hAnsi="GHEA Grapalat"/>
          <w:szCs w:val="24"/>
          <w:lang w:val="af-ZA"/>
        </w:rPr>
        <w:t xml:space="preserve"> </w:t>
      </w:r>
      <w:r w:rsidRPr="00267E39">
        <w:rPr>
          <w:rFonts w:ascii="GHEA Grapalat" w:hAnsi="GHEA Grapalat"/>
          <w:szCs w:val="24"/>
          <w:lang w:val="en-US"/>
        </w:rPr>
        <w:t>աշխատանքներ</w:t>
      </w:r>
      <w:r w:rsidRPr="009763EC">
        <w:rPr>
          <w:rFonts w:ascii="GHEA Grapalat" w:hAnsi="GHEA Grapalat"/>
          <w:szCs w:val="24"/>
          <w:lang w:val="af-ZA"/>
        </w:rPr>
        <w:t xml:space="preserve"> </w:t>
      </w:r>
      <w:r>
        <w:rPr>
          <w:rFonts w:ascii="GHEA Grapalat" w:hAnsi="GHEA Grapalat"/>
          <w:szCs w:val="24"/>
          <w:lang w:val="en-US"/>
        </w:rPr>
        <w:t>իրականացնող</w:t>
      </w:r>
      <w:r w:rsidRPr="009763EC">
        <w:rPr>
          <w:rFonts w:ascii="GHEA Grapalat" w:hAnsi="GHEA Grapalat"/>
          <w:szCs w:val="24"/>
          <w:lang w:val="af-ZA"/>
        </w:rPr>
        <w:t xml:space="preserve">, </w:t>
      </w:r>
      <w:r>
        <w:rPr>
          <w:rFonts w:ascii="GHEA Grapalat" w:hAnsi="GHEA Grapalat"/>
          <w:szCs w:val="24"/>
          <w:lang w:val="en-US"/>
        </w:rPr>
        <w:t>դրանց</w:t>
      </w:r>
      <w:r w:rsidRPr="009763EC">
        <w:rPr>
          <w:rFonts w:ascii="GHEA Grapalat" w:hAnsi="GHEA Grapalat"/>
          <w:szCs w:val="24"/>
          <w:lang w:val="af-ZA"/>
        </w:rPr>
        <w:t xml:space="preserve"> </w:t>
      </w:r>
      <w:r>
        <w:rPr>
          <w:rFonts w:ascii="GHEA Grapalat" w:hAnsi="GHEA Grapalat"/>
          <w:szCs w:val="24"/>
          <w:lang w:val="en-US"/>
        </w:rPr>
        <w:t>նկատմամբ</w:t>
      </w:r>
      <w:r w:rsidRPr="009763EC">
        <w:rPr>
          <w:rFonts w:ascii="GHEA Grapalat" w:hAnsi="GHEA Grapalat"/>
          <w:szCs w:val="24"/>
          <w:lang w:val="af-ZA"/>
        </w:rPr>
        <w:t xml:space="preserve"> </w:t>
      </w:r>
      <w:r w:rsidRPr="00267E39">
        <w:rPr>
          <w:rFonts w:ascii="GHEA Grapalat" w:hAnsi="GHEA Grapalat"/>
          <w:szCs w:val="24"/>
          <w:lang w:val="en-US"/>
        </w:rPr>
        <w:t>հսկողական</w:t>
      </w:r>
      <w:r w:rsidRPr="009763EC">
        <w:rPr>
          <w:rFonts w:ascii="GHEA Grapalat" w:hAnsi="GHEA Grapalat"/>
          <w:szCs w:val="24"/>
          <w:lang w:val="af-ZA"/>
        </w:rPr>
        <w:t xml:space="preserve"> </w:t>
      </w:r>
      <w:r w:rsidRPr="00267E39">
        <w:rPr>
          <w:rFonts w:ascii="GHEA Grapalat" w:hAnsi="GHEA Grapalat"/>
          <w:szCs w:val="24"/>
          <w:lang w:val="en-US"/>
        </w:rPr>
        <w:t>ծառայություններ</w:t>
      </w:r>
      <w:r w:rsidRPr="009763EC">
        <w:rPr>
          <w:rFonts w:ascii="GHEA Grapalat" w:hAnsi="GHEA Grapalat"/>
          <w:szCs w:val="24"/>
          <w:lang w:val="af-ZA"/>
        </w:rPr>
        <w:t xml:space="preserve"> </w:t>
      </w:r>
      <w:r w:rsidRPr="00267E39">
        <w:rPr>
          <w:rFonts w:ascii="GHEA Grapalat" w:hAnsi="GHEA Grapalat"/>
          <w:szCs w:val="24"/>
          <w:lang w:val="en-US"/>
        </w:rPr>
        <w:t>մատուցող</w:t>
      </w:r>
      <w:r w:rsidRPr="009763EC">
        <w:rPr>
          <w:rFonts w:ascii="GHEA Grapalat" w:hAnsi="GHEA Grapalat"/>
          <w:szCs w:val="24"/>
          <w:lang w:val="af-ZA"/>
        </w:rPr>
        <w:t xml:space="preserve"> </w:t>
      </w:r>
      <w:r w:rsidRPr="00267E39">
        <w:rPr>
          <w:rFonts w:ascii="GHEA Grapalat" w:hAnsi="GHEA Grapalat"/>
          <w:szCs w:val="24"/>
          <w:lang w:val="en-US"/>
        </w:rPr>
        <w:t>կազմակերպություններ</w:t>
      </w:r>
      <w:r>
        <w:rPr>
          <w:rFonts w:ascii="GHEA Grapalat" w:hAnsi="GHEA Grapalat"/>
          <w:szCs w:val="24"/>
          <w:lang w:val="en-US"/>
        </w:rPr>
        <w:t>ին</w:t>
      </w:r>
      <w:r w:rsidR="00D9473B" w:rsidRPr="009763EC">
        <w:rPr>
          <w:rFonts w:ascii="GHEA Grapalat" w:hAnsi="GHEA Grapalat"/>
          <w:szCs w:val="24"/>
          <w:lang w:val="af-ZA"/>
        </w:rPr>
        <w:t xml:space="preserve">,  </w:t>
      </w:r>
      <w:r w:rsidR="00D9473B">
        <w:rPr>
          <w:rFonts w:ascii="GHEA Grapalat" w:hAnsi="GHEA Grapalat"/>
          <w:szCs w:val="24"/>
          <w:lang w:val="en-US"/>
        </w:rPr>
        <w:t>պատվիրատու</w:t>
      </w:r>
      <w:r w:rsidR="00D9473B" w:rsidRPr="009763EC">
        <w:rPr>
          <w:rFonts w:ascii="GHEA Grapalat" w:hAnsi="GHEA Grapalat"/>
          <w:szCs w:val="24"/>
          <w:lang w:val="af-ZA"/>
        </w:rPr>
        <w:t xml:space="preserve"> </w:t>
      </w:r>
      <w:r w:rsidR="00DE4B9F" w:rsidRPr="009763EC">
        <w:rPr>
          <w:rFonts w:ascii="GHEA Grapalat" w:hAnsi="GHEA Grapalat"/>
          <w:szCs w:val="24"/>
          <w:lang w:val="af-ZA"/>
        </w:rPr>
        <w:t>(</w:t>
      </w:r>
      <w:r w:rsidR="00DE4B9F">
        <w:rPr>
          <w:rFonts w:ascii="GHEA Grapalat" w:hAnsi="GHEA Grapalat"/>
          <w:szCs w:val="24"/>
          <w:lang w:val="en-US"/>
        </w:rPr>
        <w:t>կառուցապատող</w:t>
      </w:r>
      <w:r w:rsidR="00DE4B9F" w:rsidRPr="009763EC">
        <w:rPr>
          <w:rFonts w:ascii="GHEA Grapalat" w:hAnsi="GHEA Grapalat"/>
          <w:szCs w:val="24"/>
          <w:lang w:val="af-ZA"/>
        </w:rPr>
        <w:t xml:space="preserve">) </w:t>
      </w:r>
      <w:r w:rsidR="00DE4B9F">
        <w:rPr>
          <w:rFonts w:ascii="GHEA Grapalat" w:hAnsi="GHEA Grapalat"/>
          <w:szCs w:val="24"/>
          <w:lang w:val="en-US"/>
        </w:rPr>
        <w:t>հանդիսացող</w:t>
      </w:r>
      <w:r w:rsidR="00DE4B9F" w:rsidRPr="009763EC">
        <w:rPr>
          <w:rFonts w:ascii="GHEA Grapalat" w:hAnsi="GHEA Grapalat"/>
          <w:szCs w:val="24"/>
          <w:lang w:val="af-ZA"/>
        </w:rPr>
        <w:t xml:space="preserve"> </w:t>
      </w:r>
      <w:r w:rsidR="00DE4B9F">
        <w:rPr>
          <w:rFonts w:ascii="GHEA Grapalat" w:hAnsi="GHEA Grapalat"/>
          <w:szCs w:val="24"/>
          <w:lang w:val="en-US"/>
        </w:rPr>
        <w:t>մարմիններին</w:t>
      </w:r>
      <w:r w:rsidR="00DE4B9F" w:rsidRPr="009763EC">
        <w:rPr>
          <w:rFonts w:ascii="GHEA Grapalat" w:hAnsi="GHEA Grapalat"/>
          <w:szCs w:val="24"/>
          <w:lang w:val="af-ZA"/>
        </w:rPr>
        <w:t>/</w:t>
      </w:r>
      <w:r w:rsidR="00DE4B9F">
        <w:rPr>
          <w:rFonts w:ascii="GHEA Grapalat" w:hAnsi="GHEA Grapalat"/>
          <w:szCs w:val="24"/>
          <w:lang w:val="en-US"/>
        </w:rPr>
        <w:t>կազմակերպություններին</w:t>
      </w:r>
      <w:r w:rsidR="00DE4B9F" w:rsidRPr="009763EC">
        <w:rPr>
          <w:rFonts w:ascii="GHEA Grapalat" w:hAnsi="GHEA Grapalat"/>
          <w:szCs w:val="24"/>
          <w:lang w:val="af-ZA"/>
        </w:rPr>
        <w:t xml:space="preserve"> </w:t>
      </w:r>
      <w:r w:rsidR="00D9473B" w:rsidRPr="009763EC">
        <w:rPr>
          <w:rFonts w:ascii="GHEA Grapalat" w:hAnsi="GHEA Grapalat"/>
          <w:szCs w:val="24"/>
          <w:lang w:val="af-ZA"/>
        </w:rPr>
        <w:t>(</w:t>
      </w:r>
      <w:r w:rsidR="00D9473B">
        <w:rPr>
          <w:rFonts w:ascii="GHEA Grapalat" w:hAnsi="GHEA Grapalat"/>
          <w:szCs w:val="24"/>
          <w:lang w:val="en-US"/>
        </w:rPr>
        <w:t>պետական</w:t>
      </w:r>
      <w:r w:rsidR="00D9473B" w:rsidRPr="009763EC">
        <w:rPr>
          <w:rFonts w:ascii="GHEA Grapalat" w:hAnsi="GHEA Grapalat"/>
          <w:szCs w:val="24"/>
          <w:lang w:val="af-ZA"/>
        </w:rPr>
        <w:t xml:space="preserve">, </w:t>
      </w:r>
      <w:r w:rsidR="00D9473B">
        <w:rPr>
          <w:rFonts w:ascii="GHEA Grapalat" w:hAnsi="GHEA Grapalat"/>
          <w:szCs w:val="24"/>
          <w:lang w:val="en-US"/>
        </w:rPr>
        <w:t>համայնքային</w:t>
      </w:r>
      <w:r w:rsidR="00D9473B" w:rsidRPr="009763EC">
        <w:rPr>
          <w:rFonts w:ascii="GHEA Grapalat" w:hAnsi="GHEA Grapalat"/>
          <w:szCs w:val="24"/>
          <w:lang w:val="af-ZA"/>
        </w:rPr>
        <w:t xml:space="preserve">, </w:t>
      </w:r>
      <w:r w:rsidR="00D9473B">
        <w:rPr>
          <w:rFonts w:ascii="GHEA Grapalat" w:hAnsi="GHEA Grapalat"/>
          <w:szCs w:val="24"/>
          <w:lang w:val="en-US"/>
        </w:rPr>
        <w:t>ոչ</w:t>
      </w:r>
      <w:r w:rsidR="00D9473B" w:rsidRPr="009763EC">
        <w:rPr>
          <w:rFonts w:ascii="GHEA Grapalat" w:hAnsi="GHEA Grapalat"/>
          <w:szCs w:val="24"/>
          <w:lang w:val="af-ZA"/>
        </w:rPr>
        <w:t xml:space="preserve"> </w:t>
      </w:r>
      <w:r w:rsidR="00D9473B">
        <w:rPr>
          <w:rFonts w:ascii="GHEA Grapalat" w:hAnsi="GHEA Grapalat"/>
          <w:szCs w:val="24"/>
          <w:lang w:val="en-US"/>
        </w:rPr>
        <w:t>պետական</w:t>
      </w:r>
      <w:r w:rsidR="00D9473B" w:rsidRPr="009763EC">
        <w:rPr>
          <w:rFonts w:ascii="GHEA Grapalat" w:hAnsi="GHEA Grapalat"/>
          <w:szCs w:val="24"/>
          <w:lang w:val="af-ZA"/>
        </w:rPr>
        <w:t>)</w:t>
      </w:r>
      <w:r w:rsidR="00D9473B">
        <w:rPr>
          <w:rFonts w:ascii="GHEA Grapalat" w:hAnsi="GHEA Grapalat"/>
          <w:szCs w:val="24"/>
          <w:lang w:val="en-US"/>
        </w:rPr>
        <w:t>՝</w:t>
      </w:r>
      <w:r w:rsidRPr="009763EC">
        <w:rPr>
          <w:rFonts w:ascii="GHEA Grapalat" w:hAnsi="GHEA Grapalat"/>
          <w:szCs w:val="24"/>
          <w:lang w:val="af-ZA"/>
        </w:rPr>
        <w:t xml:space="preserve"> </w:t>
      </w:r>
      <w:r>
        <w:rPr>
          <w:rFonts w:ascii="GHEA Grapalat" w:hAnsi="GHEA Grapalat"/>
          <w:szCs w:val="24"/>
          <w:lang w:val="en-US"/>
        </w:rPr>
        <w:t>ղեկավարվել</w:t>
      </w:r>
      <w:r w:rsidRPr="009763EC">
        <w:rPr>
          <w:rFonts w:ascii="GHEA Grapalat" w:hAnsi="GHEA Grapalat"/>
          <w:szCs w:val="24"/>
          <w:lang w:val="af-ZA"/>
        </w:rPr>
        <w:t xml:space="preserve">  </w:t>
      </w:r>
      <w:r>
        <w:rPr>
          <w:rFonts w:ascii="GHEA Grapalat" w:hAnsi="GHEA Grapalat"/>
          <w:szCs w:val="24"/>
          <w:lang w:val="en-US"/>
        </w:rPr>
        <w:t>Հայաստանի</w:t>
      </w:r>
      <w:r w:rsidRPr="009763EC">
        <w:rPr>
          <w:rFonts w:ascii="GHEA Grapalat" w:hAnsi="GHEA Grapalat"/>
          <w:szCs w:val="24"/>
          <w:lang w:val="af-ZA"/>
        </w:rPr>
        <w:t xml:space="preserve"> </w:t>
      </w:r>
      <w:r>
        <w:rPr>
          <w:rFonts w:ascii="GHEA Grapalat" w:hAnsi="GHEA Grapalat"/>
          <w:szCs w:val="24"/>
          <w:lang w:val="en-US"/>
        </w:rPr>
        <w:t>Հանրապետության</w:t>
      </w:r>
      <w:r w:rsidRPr="009763EC">
        <w:rPr>
          <w:rFonts w:ascii="GHEA Grapalat" w:hAnsi="GHEA Grapalat"/>
          <w:szCs w:val="24"/>
          <w:lang w:val="af-ZA"/>
        </w:rPr>
        <w:t xml:space="preserve"> </w:t>
      </w:r>
      <w:r>
        <w:rPr>
          <w:rFonts w:ascii="GHEA Grapalat" w:hAnsi="GHEA Grapalat"/>
          <w:szCs w:val="24"/>
          <w:lang w:val="en-US"/>
        </w:rPr>
        <w:t>կառավարությանն</w:t>
      </w:r>
      <w:r w:rsidRPr="009763EC">
        <w:rPr>
          <w:rFonts w:ascii="GHEA Grapalat" w:hAnsi="GHEA Grapalat"/>
          <w:szCs w:val="24"/>
          <w:lang w:val="af-ZA"/>
        </w:rPr>
        <w:t xml:space="preserve"> </w:t>
      </w:r>
      <w:r>
        <w:rPr>
          <w:rFonts w:ascii="GHEA Grapalat" w:hAnsi="GHEA Grapalat"/>
          <w:szCs w:val="24"/>
          <w:lang w:val="en-US"/>
        </w:rPr>
        <w:t>առընթեր</w:t>
      </w:r>
      <w:r w:rsidRPr="009763EC">
        <w:rPr>
          <w:rFonts w:ascii="GHEA Grapalat" w:hAnsi="GHEA Grapalat"/>
          <w:szCs w:val="24"/>
          <w:lang w:val="af-ZA"/>
        </w:rPr>
        <w:t xml:space="preserve"> </w:t>
      </w:r>
      <w:r w:rsidR="00DC3E72">
        <w:rPr>
          <w:rFonts w:ascii="GHEA Grapalat" w:hAnsi="GHEA Grapalat"/>
          <w:szCs w:val="24"/>
          <w:lang w:val="en-US"/>
        </w:rPr>
        <w:t>քաղաքաշինության</w:t>
      </w:r>
      <w:r w:rsidR="00DC3E72" w:rsidRPr="009763EC">
        <w:rPr>
          <w:rFonts w:ascii="GHEA Grapalat" w:hAnsi="GHEA Grapalat"/>
          <w:szCs w:val="24"/>
          <w:lang w:val="af-ZA"/>
        </w:rPr>
        <w:t xml:space="preserve"> </w:t>
      </w:r>
      <w:r w:rsidR="00DC3E72">
        <w:rPr>
          <w:rFonts w:ascii="GHEA Grapalat" w:hAnsi="GHEA Grapalat"/>
          <w:szCs w:val="24"/>
          <w:lang w:val="en-US"/>
        </w:rPr>
        <w:t>պետական</w:t>
      </w:r>
      <w:r w:rsidR="00DC3E72" w:rsidRPr="009763EC">
        <w:rPr>
          <w:rFonts w:ascii="GHEA Grapalat" w:hAnsi="GHEA Grapalat"/>
          <w:szCs w:val="24"/>
          <w:lang w:val="af-ZA"/>
        </w:rPr>
        <w:t xml:space="preserve"> </w:t>
      </w:r>
      <w:r w:rsidR="00DC3E72">
        <w:rPr>
          <w:rFonts w:ascii="GHEA Grapalat" w:hAnsi="GHEA Grapalat"/>
          <w:szCs w:val="24"/>
          <w:lang w:val="en-US"/>
        </w:rPr>
        <w:t>կոմիտեի</w:t>
      </w:r>
      <w:r w:rsidR="00DC3E72" w:rsidRPr="009763EC">
        <w:rPr>
          <w:rFonts w:ascii="GHEA Grapalat" w:hAnsi="GHEA Grapalat"/>
          <w:szCs w:val="24"/>
          <w:lang w:val="af-ZA"/>
        </w:rPr>
        <w:t xml:space="preserve"> 2017 </w:t>
      </w:r>
      <w:r w:rsidR="00DC3E72">
        <w:rPr>
          <w:rFonts w:ascii="GHEA Grapalat" w:hAnsi="GHEA Grapalat"/>
          <w:szCs w:val="24"/>
          <w:lang w:val="en-US"/>
        </w:rPr>
        <w:t>թվականի</w:t>
      </w:r>
      <w:r w:rsidR="00DC3E72" w:rsidRPr="009763EC">
        <w:rPr>
          <w:rFonts w:ascii="GHEA Grapalat" w:hAnsi="GHEA Grapalat"/>
          <w:szCs w:val="24"/>
          <w:lang w:val="af-ZA"/>
        </w:rPr>
        <w:t xml:space="preserve"> </w:t>
      </w:r>
      <w:r w:rsidR="00DC3E72">
        <w:rPr>
          <w:rFonts w:ascii="GHEA Grapalat" w:hAnsi="GHEA Grapalat"/>
          <w:szCs w:val="24"/>
          <w:lang w:val="en-US"/>
        </w:rPr>
        <w:t>սեպտեմբերի</w:t>
      </w:r>
      <w:r w:rsidR="00DC3E72" w:rsidRPr="009763EC">
        <w:rPr>
          <w:rFonts w:ascii="GHEA Grapalat" w:hAnsi="GHEA Grapalat"/>
          <w:szCs w:val="24"/>
          <w:lang w:val="af-ZA"/>
        </w:rPr>
        <w:t xml:space="preserve"> 11-</w:t>
      </w:r>
      <w:r w:rsidR="00DC3E72">
        <w:rPr>
          <w:rFonts w:ascii="GHEA Grapalat" w:hAnsi="GHEA Grapalat"/>
          <w:szCs w:val="24"/>
          <w:lang w:val="en-US"/>
        </w:rPr>
        <w:t>ի</w:t>
      </w:r>
      <w:r w:rsidR="00DC3E72" w:rsidRPr="009763EC">
        <w:rPr>
          <w:rFonts w:ascii="GHEA Grapalat" w:hAnsi="GHEA Grapalat"/>
          <w:szCs w:val="24"/>
          <w:lang w:val="af-ZA"/>
        </w:rPr>
        <w:t xml:space="preserve"> N128-</w:t>
      </w:r>
      <w:r w:rsidR="00DC3E72">
        <w:rPr>
          <w:rFonts w:ascii="GHEA Grapalat" w:hAnsi="GHEA Grapalat"/>
          <w:szCs w:val="24"/>
          <w:lang w:val="en-US"/>
        </w:rPr>
        <w:t>Ն</w:t>
      </w:r>
      <w:r w:rsidR="00DC3E72" w:rsidRPr="009763EC">
        <w:rPr>
          <w:rFonts w:ascii="GHEA Grapalat" w:hAnsi="GHEA Grapalat"/>
          <w:szCs w:val="24"/>
          <w:lang w:val="af-ZA"/>
        </w:rPr>
        <w:t xml:space="preserve"> </w:t>
      </w:r>
      <w:r w:rsidR="00DC3E72">
        <w:rPr>
          <w:rFonts w:ascii="GHEA Grapalat" w:hAnsi="GHEA Grapalat"/>
          <w:szCs w:val="24"/>
          <w:lang w:val="en-US"/>
        </w:rPr>
        <w:t>հրամանով</w:t>
      </w:r>
      <w:r w:rsidR="00DC3E72" w:rsidRPr="009763EC">
        <w:rPr>
          <w:rFonts w:ascii="GHEA Grapalat" w:hAnsi="GHEA Grapalat"/>
          <w:szCs w:val="24"/>
          <w:lang w:val="af-ZA"/>
        </w:rPr>
        <w:t xml:space="preserve"> </w:t>
      </w:r>
      <w:r w:rsidR="00DC3E72">
        <w:rPr>
          <w:rFonts w:ascii="GHEA Grapalat" w:hAnsi="GHEA Grapalat"/>
          <w:szCs w:val="24"/>
          <w:lang w:val="en-US"/>
        </w:rPr>
        <w:t>հաստատված</w:t>
      </w:r>
      <w:r w:rsidR="00DC3E72" w:rsidRPr="009763EC">
        <w:rPr>
          <w:rFonts w:ascii="GHEA Grapalat" w:hAnsi="GHEA Grapalat"/>
          <w:szCs w:val="24"/>
          <w:lang w:val="af-ZA"/>
        </w:rPr>
        <w:t xml:space="preserve"> </w:t>
      </w:r>
      <w:r w:rsidR="00DC3E72">
        <w:rPr>
          <w:rFonts w:ascii="GHEA Grapalat" w:hAnsi="GHEA Grapalat"/>
          <w:szCs w:val="24"/>
          <w:lang w:val="en-US"/>
        </w:rPr>
        <w:t>հավելվածի</w:t>
      </w:r>
      <w:r w:rsidR="00DC3E72" w:rsidRPr="009763EC">
        <w:rPr>
          <w:rFonts w:ascii="GHEA Grapalat" w:hAnsi="GHEA Grapalat"/>
          <w:szCs w:val="24"/>
          <w:lang w:val="af-ZA"/>
        </w:rPr>
        <w:t xml:space="preserve"> IV </w:t>
      </w:r>
      <w:r w:rsidR="00DC3E72">
        <w:rPr>
          <w:rFonts w:ascii="GHEA Grapalat" w:hAnsi="GHEA Grapalat"/>
          <w:szCs w:val="24"/>
          <w:lang w:val="en-US"/>
        </w:rPr>
        <w:t>գլխի</w:t>
      </w:r>
      <w:r w:rsidR="00DC3E72" w:rsidRPr="009763EC">
        <w:rPr>
          <w:rFonts w:ascii="GHEA Grapalat" w:hAnsi="GHEA Grapalat"/>
          <w:szCs w:val="24"/>
          <w:lang w:val="af-ZA"/>
        </w:rPr>
        <w:t xml:space="preserve"> </w:t>
      </w:r>
      <w:r w:rsidR="00DC3E72">
        <w:rPr>
          <w:rFonts w:ascii="GHEA Grapalat" w:hAnsi="GHEA Grapalat"/>
          <w:szCs w:val="24"/>
          <w:lang w:val="en-US"/>
        </w:rPr>
        <w:t>պահանջով՝</w:t>
      </w:r>
      <w:r w:rsidR="00DC3E72" w:rsidRPr="009763EC">
        <w:rPr>
          <w:rFonts w:ascii="GHEA Grapalat" w:hAnsi="GHEA Grapalat"/>
          <w:szCs w:val="24"/>
          <w:lang w:val="af-ZA"/>
        </w:rPr>
        <w:t xml:space="preserve"> </w:t>
      </w:r>
    </w:p>
    <w:p w:rsidR="00F812CD" w:rsidRDefault="00C94CA9" w:rsidP="00F812CD">
      <w:pPr>
        <w:pStyle w:val="ListParagraph"/>
        <w:numPr>
          <w:ilvl w:val="0"/>
          <w:numId w:val="11"/>
        </w:numPr>
        <w:spacing w:after="160" w:line="276" w:lineRule="auto"/>
        <w:ind w:left="0" w:firstLine="540"/>
        <w:jc w:val="both"/>
        <w:rPr>
          <w:rFonts w:ascii="GHEA Grapalat" w:hAnsi="GHEA Grapalat"/>
          <w:szCs w:val="24"/>
          <w:lang w:val="hy-AM"/>
        </w:rPr>
      </w:pPr>
      <w:r>
        <w:rPr>
          <w:rFonts w:ascii="GHEA Grapalat" w:hAnsi="GHEA Grapalat"/>
          <w:szCs w:val="24"/>
          <w:lang w:val="hy-AM"/>
        </w:rPr>
        <w:t xml:space="preserve"> </w:t>
      </w:r>
      <w:r w:rsidR="00DC3E72" w:rsidRPr="00DC3E72">
        <w:rPr>
          <w:rFonts w:ascii="GHEA Grapalat" w:hAnsi="GHEA Grapalat"/>
          <w:szCs w:val="24"/>
          <w:lang w:val="hy-AM"/>
        </w:rPr>
        <w:t xml:space="preserve">բազմաբնակարան (բազմաֆունկցիոնալ) </w:t>
      </w:r>
      <w:r w:rsidR="000F59F9" w:rsidRPr="009763EC">
        <w:rPr>
          <w:rFonts w:ascii="GHEA Grapalat" w:hAnsi="GHEA Grapalat"/>
          <w:szCs w:val="24"/>
          <w:lang w:val="hy-AM"/>
        </w:rPr>
        <w:t xml:space="preserve">կամ ստորաբաժանված (այդ թվում` բնակելի կառուցապատման ներդրումային ծրագրերի, համալիրների, սոցիալական բնակելի ֆոնդի) </w:t>
      </w:r>
      <w:r w:rsidR="000F59F9">
        <w:rPr>
          <w:rFonts w:ascii="GHEA Grapalat" w:hAnsi="GHEA Grapalat"/>
          <w:szCs w:val="24"/>
          <w:lang w:val="hy-AM"/>
        </w:rPr>
        <w:t xml:space="preserve">շենքեր </w:t>
      </w:r>
      <w:r w:rsidR="000F59F9" w:rsidRPr="009763EC">
        <w:rPr>
          <w:rFonts w:ascii="GHEA Grapalat" w:hAnsi="GHEA Grapalat"/>
          <w:szCs w:val="24"/>
          <w:lang w:val="hy-AM"/>
        </w:rPr>
        <w:t xml:space="preserve">նախատեսելու </w:t>
      </w:r>
      <w:r w:rsidR="00DC3E72" w:rsidRPr="00DC3E72">
        <w:rPr>
          <w:rFonts w:ascii="GHEA Grapalat" w:hAnsi="GHEA Grapalat"/>
          <w:szCs w:val="24"/>
          <w:lang w:val="hy-AM"/>
        </w:rPr>
        <w:t>դեպքում ճարտարապետական լուծումները պետք է ներառեն բնակարանների ներքին հարդարման</w:t>
      </w:r>
      <w:r w:rsidR="00DC3E72" w:rsidRPr="009763EC">
        <w:rPr>
          <w:rFonts w:ascii="GHEA Grapalat" w:hAnsi="GHEA Grapalat"/>
          <w:szCs w:val="24"/>
          <w:lang w:val="hy-AM"/>
        </w:rPr>
        <w:t xml:space="preserve"> պարտադիր պահանջներ՝  </w:t>
      </w:r>
      <w:r w:rsidR="00DC3E72" w:rsidRPr="00DC3E72">
        <w:rPr>
          <w:rFonts w:ascii="GHEA Grapalat" w:hAnsi="GHEA Grapalat"/>
          <w:szCs w:val="24"/>
          <w:lang w:val="hy-AM"/>
        </w:rPr>
        <w:t>պատուհանների, պատուհանագոգերի, բնակարանների մուտքի և միջսենյակային դռների տեղադրման, միջնապատերի (միջնորմների) հարաչափերի, տեղադիրքի, դրանց իրականացման համար անհրաժեշտ նյութերի, գաջով կամ գիպսոնիտով (կամ այլ հարդարող նյութերով) հարդարման, ծեփամածիկով հարթեցման, հղկման, դրանց հանգույցների, հատակի հարթեցնող շերտերի իրականացման, դրանց հանգույցների, առաստաղի իրականացման, դրա հանգույցների, հարթեցման և համապատասխան հարդարման նյութերով երեսպատման, բաց պատշգամբների պատերի և հատակի վերջնական հարդարման</w:t>
      </w:r>
      <w:r w:rsidR="001A4BF7" w:rsidRPr="009763EC">
        <w:rPr>
          <w:rFonts w:ascii="GHEA Grapalat" w:hAnsi="GHEA Grapalat"/>
          <w:szCs w:val="24"/>
          <w:lang w:val="hy-AM"/>
        </w:rPr>
        <w:t xml:space="preserve">, </w:t>
      </w:r>
      <w:r w:rsidR="001A4BF7" w:rsidRPr="001A4BF7">
        <w:rPr>
          <w:rFonts w:ascii="GHEA Grapalat" w:hAnsi="GHEA Grapalat"/>
          <w:iCs/>
          <w:szCs w:val="24"/>
          <w:lang w:val="hy-AM"/>
        </w:rPr>
        <w:t xml:space="preserve">էլեկտրամատակարարման, ջրամատակարարման, գազամատակարարման, կապի ներքին </w:t>
      </w:r>
      <w:r w:rsidR="001A4BF7" w:rsidRPr="001A4BF7">
        <w:rPr>
          <w:rFonts w:ascii="GHEA Grapalat" w:hAnsi="GHEA Grapalat"/>
          <w:iCs/>
          <w:szCs w:val="24"/>
          <w:lang w:val="hy-AM"/>
        </w:rPr>
        <w:lastRenderedPageBreak/>
        <w:t>հաղորդակցուղ</w:t>
      </w:r>
      <w:r w:rsidR="00070E93" w:rsidRPr="009763EC">
        <w:rPr>
          <w:rFonts w:ascii="GHEA Grapalat" w:hAnsi="GHEA Grapalat"/>
          <w:iCs/>
          <w:szCs w:val="24"/>
          <w:lang w:val="hy-AM"/>
        </w:rPr>
        <w:t>իների</w:t>
      </w:r>
      <w:r w:rsidR="001A4BF7" w:rsidRPr="001A4BF7">
        <w:rPr>
          <w:rFonts w:ascii="GHEA Grapalat" w:hAnsi="GHEA Grapalat"/>
          <w:iCs/>
          <w:szCs w:val="24"/>
          <w:lang w:val="hy-AM"/>
        </w:rPr>
        <w:t xml:space="preserve"> (խողովակաշարի/մալուխի) բնակարանի մուտքին մոտեցման և բնակարանի ներսում բաշխման, սպառման կետերի (ելքերի) նախատեսման </w:t>
      </w:r>
      <w:r w:rsidR="001A4BF7" w:rsidRPr="00D55857">
        <w:rPr>
          <w:rFonts w:ascii="GHEA Grapalat" w:hAnsi="GHEA Grapalat"/>
          <w:szCs w:val="24"/>
          <w:lang w:val="hy-AM"/>
        </w:rPr>
        <w:t>աշխատանքների</w:t>
      </w:r>
      <w:r w:rsidR="00DC3E72" w:rsidRPr="00DC3E72">
        <w:rPr>
          <w:rFonts w:ascii="GHEA Grapalat" w:hAnsi="GHEA Grapalat"/>
          <w:szCs w:val="24"/>
          <w:lang w:val="hy-AM"/>
        </w:rPr>
        <w:t xml:space="preserve"> </w:t>
      </w:r>
      <w:r w:rsidR="00080921" w:rsidRPr="009B05B4">
        <w:rPr>
          <w:rFonts w:ascii="GHEA Grapalat" w:hAnsi="GHEA Grapalat"/>
          <w:szCs w:val="24"/>
          <w:lang w:val="hy-AM"/>
        </w:rPr>
        <w:t>վերաբերյալ</w:t>
      </w:r>
      <w:r w:rsidR="00DC3E72" w:rsidRPr="00DC3E72">
        <w:rPr>
          <w:rFonts w:ascii="GHEA Grapalat" w:hAnsi="GHEA Grapalat"/>
          <w:szCs w:val="24"/>
          <w:lang w:val="hy-AM"/>
        </w:rPr>
        <w:t>:</w:t>
      </w:r>
    </w:p>
    <w:tbl>
      <w:tblPr>
        <w:tblStyle w:val="TableGrid"/>
        <w:tblpPr w:leftFromText="180" w:rightFromText="180" w:vertAnchor="page" w:horzAnchor="margin" w:tblpY="3406"/>
        <w:tblW w:w="10165" w:type="dxa"/>
        <w:tblLayout w:type="fixed"/>
        <w:tblLook w:val="04A0" w:firstRow="1" w:lastRow="0" w:firstColumn="1" w:lastColumn="0" w:noHBand="0" w:noVBand="1"/>
      </w:tblPr>
      <w:tblGrid>
        <w:gridCol w:w="1075"/>
        <w:gridCol w:w="9090"/>
      </w:tblGrid>
      <w:tr w:rsidR="00DF748B" w:rsidRPr="001613E0" w:rsidTr="00DF748B">
        <w:trPr>
          <w:trHeight w:val="707"/>
        </w:trPr>
        <w:tc>
          <w:tcPr>
            <w:tcW w:w="1075" w:type="dxa"/>
          </w:tcPr>
          <w:p w:rsidR="00DF748B" w:rsidRPr="001D1466" w:rsidRDefault="00DF748B" w:rsidP="001D1466">
            <w:pPr>
              <w:contextualSpacing/>
              <w:jc w:val="center"/>
              <w:rPr>
                <w:rFonts w:ascii="GHEA Grapalat" w:hAnsi="GHEA Grapalat"/>
                <w:szCs w:val="24"/>
                <w:lang w:val="en-US"/>
              </w:rPr>
            </w:pPr>
            <w:r>
              <w:rPr>
                <w:rFonts w:ascii="GHEA Grapalat" w:hAnsi="GHEA Grapalat"/>
                <w:szCs w:val="24"/>
                <w:lang w:val="en-US"/>
              </w:rPr>
              <w:t>N</w:t>
            </w:r>
          </w:p>
        </w:tc>
        <w:tc>
          <w:tcPr>
            <w:tcW w:w="9090" w:type="dxa"/>
            <w:vAlign w:val="center"/>
          </w:tcPr>
          <w:p w:rsidR="00DF748B" w:rsidRPr="00DF748B" w:rsidRDefault="00DF748B" w:rsidP="00DF748B">
            <w:pPr>
              <w:contextualSpacing/>
              <w:jc w:val="center"/>
              <w:rPr>
                <w:rFonts w:ascii="GHEA Grapalat" w:hAnsi="GHEA Grapalat"/>
                <w:sz w:val="22"/>
                <w:szCs w:val="24"/>
                <w:lang w:val="hy-AM"/>
              </w:rPr>
            </w:pPr>
            <w:r w:rsidRPr="00DF748B">
              <w:rPr>
                <w:rFonts w:ascii="GHEA Grapalat" w:hAnsi="GHEA Grapalat"/>
                <w:sz w:val="22"/>
                <w:szCs w:val="24"/>
                <w:lang w:val="hy-AM"/>
              </w:rPr>
              <w:t>Կատարման ենթակա աշխատանքների ցանկ</w:t>
            </w:r>
          </w:p>
        </w:tc>
      </w:tr>
      <w:tr w:rsidR="00DF748B" w:rsidRPr="00D55857" w:rsidTr="00DF748B">
        <w:trPr>
          <w:trHeight w:val="617"/>
        </w:trPr>
        <w:tc>
          <w:tcPr>
            <w:tcW w:w="1075" w:type="dxa"/>
          </w:tcPr>
          <w:p w:rsidR="00DF748B" w:rsidRPr="001D1466" w:rsidRDefault="00DF748B" w:rsidP="001D1466">
            <w:pPr>
              <w:contextualSpacing/>
              <w:jc w:val="center"/>
              <w:rPr>
                <w:rFonts w:ascii="GHEA Grapalat" w:hAnsi="GHEA Grapalat"/>
                <w:szCs w:val="24"/>
                <w:lang w:val="en-US"/>
              </w:rPr>
            </w:pPr>
            <w:r w:rsidRPr="00D55857">
              <w:rPr>
                <w:rFonts w:ascii="GHEA Grapalat" w:hAnsi="GHEA Grapalat"/>
                <w:szCs w:val="24"/>
                <w:lang w:val="hy-AM"/>
              </w:rPr>
              <w:t>1</w:t>
            </w:r>
            <w:r>
              <w:rPr>
                <w:rFonts w:ascii="GHEA Grapalat" w:hAnsi="GHEA Grapalat"/>
                <w:szCs w:val="24"/>
                <w:lang w:val="en-US"/>
              </w:rPr>
              <w:t>.</w:t>
            </w:r>
          </w:p>
        </w:tc>
        <w:tc>
          <w:tcPr>
            <w:tcW w:w="9090" w:type="dxa"/>
          </w:tcPr>
          <w:p w:rsidR="00DF748B" w:rsidRPr="00DF748B" w:rsidRDefault="00DF748B" w:rsidP="00DF748B">
            <w:pPr>
              <w:contextualSpacing/>
              <w:rPr>
                <w:rFonts w:ascii="GHEA Grapalat" w:hAnsi="GHEA Grapalat"/>
                <w:sz w:val="22"/>
                <w:szCs w:val="24"/>
                <w:lang w:val="hy-AM"/>
              </w:rPr>
            </w:pPr>
            <w:r w:rsidRPr="00DF748B">
              <w:rPr>
                <w:rFonts w:ascii="GHEA Grapalat" w:hAnsi="GHEA Grapalat"/>
                <w:sz w:val="22"/>
                <w:szCs w:val="24"/>
                <w:lang w:val="hy-AM"/>
              </w:rPr>
              <w:t>Մուտքի դուռը</w:t>
            </w:r>
            <w:r w:rsidRPr="00DF748B">
              <w:rPr>
                <w:rFonts w:ascii="GHEA Grapalat" w:hAnsi="GHEA Grapalat"/>
                <w:sz w:val="22"/>
                <w:szCs w:val="24"/>
                <w:lang w:val="en-US"/>
              </w:rPr>
              <w:t xml:space="preserve"> (</w:t>
            </w:r>
            <w:r w:rsidRPr="00DF748B">
              <w:rPr>
                <w:rFonts w:ascii="GHEA Grapalat" w:hAnsi="GHEA Grapalat"/>
                <w:sz w:val="22"/>
                <w:szCs w:val="24"/>
                <w:lang w:val="hy-AM"/>
              </w:rPr>
              <w:t>փայտյա և/կամ երկաթյա</w:t>
            </w:r>
            <w:r w:rsidRPr="00DF748B">
              <w:rPr>
                <w:rFonts w:ascii="GHEA Grapalat" w:hAnsi="GHEA Grapalat"/>
                <w:sz w:val="22"/>
                <w:szCs w:val="24"/>
                <w:lang w:val="en-US"/>
              </w:rPr>
              <w:t>)</w:t>
            </w:r>
            <w:r w:rsidRPr="00DF748B">
              <w:rPr>
                <w:rFonts w:ascii="GHEA Grapalat" w:hAnsi="GHEA Grapalat"/>
                <w:sz w:val="22"/>
                <w:szCs w:val="24"/>
                <w:lang w:val="hy-AM"/>
              </w:rPr>
              <w:t xml:space="preserve"> տեղադրված </w:t>
            </w:r>
            <w:r w:rsidRPr="00DF748B">
              <w:rPr>
                <w:rFonts w:ascii="GHEA Grapalat" w:hAnsi="GHEA Grapalat"/>
                <w:sz w:val="22"/>
                <w:szCs w:val="24"/>
                <w:lang w:val="en-US"/>
              </w:rPr>
              <w:t>(</w:t>
            </w:r>
            <w:r w:rsidRPr="00DF748B">
              <w:rPr>
                <w:rFonts w:ascii="GHEA Grapalat" w:hAnsi="GHEA Grapalat"/>
                <w:sz w:val="22"/>
                <w:szCs w:val="24"/>
                <w:lang w:val="hy-AM"/>
              </w:rPr>
              <w:t>ներքին դռները՝ ոչ</w:t>
            </w:r>
            <w:r w:rsidRPr="00DF748B">
              <w:rPr>
                <w:rFonts w:ascii="GHEA Grapalat" w:hAnsi="GHEA Grapalat"/>
                <w:sz w:val="22"/>
                <w:szCs w:val="24"/>
                <w:lang w:val="en-US"/>
              </w:rPr>
              <w:t>)</w:t>
            </w:r>
          </w:p>
        </w:tc>
      </w:tr>
      <w:tr w:rsidR="00DF748B" w:rsidRPr="00D55857" w:rsidTr="00DF748B">
        <w:trPr>
          <w:trHeight w:val="527"/>
        </w:trPr>
        <w:tc>
          <w:tcPr>
            <w:tcW w:w="1075" w:type="dxa"/>
          </w:tcPr>
          <w:p w:rsidR="00DF748B" w:rsidRPr="001D1466" w:rsidRDefault="00DF748B" w:rsidP="001D1466">
            <w:pPr>
              <w:contextualSpacing/>
              <w:jc w:val="center"/>
              <w:rPr>
                <w:rFonts w:ascii="GHEA Grapalat" w:hAnsi="GHEA Grapalat"/>
                <w:szCs w:val="24"/>
                <w:lang w:val="en-US"/>
              </w:rPr>
            </w:pPr>
            <w:r w:rsidRPr="00D55857">
              <w:rPr>
                <w:rFonts w:ascii="GHEA Grapalat" w:hAnsi="GHEA Grapalat"/>
                <w:szCs w:val="24"/>
                <w:lang w:val="hy-AM"/>
              </w:rPr>
              <w:t>2</w:t>
            </w:r>
            <w:r>
              <w:rPr>
                <w:rFonts w:ascii="GHEA Grapalat" w:hAnsi="GHEA Grapalat"/>
                <w:szCs w:val="24"/>
                <w:lang w:val="en-US"/>
              </w:rPr>
              <w:t>.</w:t>
            </w:r>
          </w:p>
        </w:tc>
        <w:tc>
          <w:tcPr>
            <w:tcW w:w="9090" w:type="dxa"/>
          </w:tcPr>
          <w:p w:rsidR="00DF748B" w:rsidRPr="00DF748B" w:rsidRDefault="00DF748B" w:rsidP="00DF748B">
            <w:pPr>
              <w:contextualSpacing/>
              <w:rPr>
                <w:rFonts w:ascii="GHEA Grapalat" w:hAnsi="GHEA Grapalat"/>
                <w:sz w:val="22"/>
                <w:szCs w:val="24"/>
                <w:lang w:val="hy-AM"/>
              </w:rPr>
            </w:pPr>
            <w:r w:rsidRPr="00DF748B">
              <w:rPr>
                <w:rFonts w:ascii="GHEA Grapalat" w:hAnsi="GHEA Grapalat"/>
                <w:sz w:val="22"/>
                <w:szCs w:val="24"/>
                <w:lang w:val="hy-AM"/>
              </w:rPr>
              <w:t>Պատուհանները տեղադրված</w:t>
            </w:r>
          </w:p>
        </w:tc>
      </w:tr>
      <w:tr w:rsidR="00DF748B" w:rsidRPr="00D55857" w:rsidTr="00DF748B">
        <w:trPr>
          <w:trHeight w:val="527"/>
        </w:trPr>
        <w:tc>
          <w:tcPr>
            <w:tcW w:w="1075" w:type="dxa"/>
          </w:tcPr>
          <w:p w:rsidR="00DF748B" w:rsidRPr="001D1466" w:rsidRDefault="00DF748B" w:rsidP="001D1466">
            <w:pPr>
              <w:contextualSpacing/>
              <w:jc w:val="center"/>
              <w:rPr>
                <w:rFonts w:ascii="GHEA Grapalat" w:hAnsi="GHEA Grapalat"/>
                <w:szCs w:val="24"/>
                <w:lang w:val="en-US"/>
              </w:rPr>
            </w:pPr>
            <w:r w:rsidRPr="00D55857">
              <w:rPr>
                <w:rFonts w:ascii="GHEA Grapalat" w:hAnsi="GHEA Grapalat"/>
                <w:szCs w:val="24"/>
                <w:lang w:val="hy-AM"/>
              </w:rPr>
              <w:t>3</w:t>
            </w:r>
            <w:r>
              <w:rPr>
                <w:rFonts w:ascii="GHEA Grapalat" w:hAnsi="GHEA Grapalat"/>
                <w:szCs w:val="24"/>
                <w:lang w:val="en-US"/>
              </w:rPr>
              <w:t>.</w:t>
            </w:r>
          </w:p>
        </w:tc>
        <w:tc>
          <w:tcPr>
            <w:tcW w:w="9090" w:type="dxa"/>
          </w:tcPr>
          <w:p w:rsidR="00DF748B" w:rsidRPr="00DF748B" w:rsidRDefault="00DF748B" w:rsidP="00DF748B">
            <w:pPr>
              <w:contextualSpacing/>
              <w:rPr>
                <w:rFonts w:ascii="GHEA Grapalat" w:hAnsi="GHEA Grapalat"/>
                <w:sz w:val="22"/>
                <w:szCs w:val="24"/>
                <w:lang w:val="hy-AM"/>
              </w:rPr>
            </w:pPr>
            <w:r w:rsidRPr="00DF748B">
              <w:rPr>
                <w:rFonts w:ascii="GHEA Grapalat" w:hAnsi="GHEA Grapalat"/>
                <w:sz w:val="22"/>
                <w:szCs w:val="24"/>
                <w:lang w:val="hy-AM"/>
              </w:rPr>
              <w:t>Պատուհանագոգերը տեղադրված</w:t>
            </w:r>
          </w:p>
        </w:tc>
      </w:tr>
      <w:tr w:rsidR="00DF748B" w:rsidRPr="00D55857" w:rsidTr="00DF748B">
        <w:trPr>
          <w:trHeight w:val="833"/>
        </w:trPr>
        <w:tc>
          <w:tcPr>
            <w:tcW w:w="1075" w:type="dxa"/>
          </w:tcPr>
          <w:p w:rsidR="00DF748B" w:rsidRPr="001D1466" w:rsidRDefault="00DF748B" w:rsidP="001D1466">
            <w:pPr>
              <w:contextualSpacing/>
              <w:jc w:val="center"/>
              <w:rPr>
                <w:rFonts w:ascii="GHEA Grapalat" w:hAnsi="GHEA Grapalat"/>
                <w:szCs w:val="24"/>
                <w:lang w:val="en-US"/>
              </w:rPr>
            </w:pPr>
            <w:r w:rsidRPr="00D55857">
              <w:rPr>
                <w:rFonts w:ascii="GHEA Grapalat" w:hAnsi="GHEA Grapalat"/>
                <w:szCs w:val="24"/>
                <w:lang w:val="hy-AM"/>
              </w:rPr>
              <w:t>4</w:t>
            </w:r>
            <w:r>
              <w:rPr>
                <w:rFonts w:ascii="GHEA Grapalat" w:hAnsi="GHEA Grapalat"/>
                <w:szCs w:val="24"/>
                <w:lang w:val="en-US"/>
              </w:rPr>
              <w:t>.</w:t>
            </w:r>
          </w:p>
        </w:tc>
        <w:tc>
          <w:tcPr>
            <w:tcW w:w="9090" w:type="dxa"/>
          </w:tcPr>
          <w:p w:rsidR="00DF748B" w:rsidRPr="00DF748B" w:rsidRDefault="00DF748B" w:rsidP="00DF748B">
            <w:pPr>
              <w:contextualSpacing/>
              <w:rPr>
                <w:rFonts w:ascii="GHEA Grapalat" w:hAnsi="GHEA Grapalat"/>
                <w:sz w:val="22"/>
                <w:szCs w:val="24"/>
                <w:lang w:val="hy-AM"/>
              </w:rPr>
            </w:pPr>
            <w:r w:rsidRPr="00DF748B">
              <w:rPr>
                <w:rFonts w:ascii="GHEA Grapalat" w:hAnsi="GHEA Grapalat"/>
                <w:sz w:val="22"/>
                <w:szCs w:val="24"/>
                <w:lang w:val="hy-AM"/>
              </w:rPr>
              <w:t xml:space="preserve">Ներքին պատերը </w:t>
            </w:r>
            <w:r w:rsidRPr="00DF748B">
              <w:rPr>
                <w:rFonts w:ascii="GHEA Grapalat" w:hAnsi="GHEA Grapalat"/>
                <w:sz w:val="22"/>
                <w:szCs w:val="24"/>
                <w:lang w:val="en-US"/>
              </w:rPr>
              <w:t>(</w:t>
            </w:r>
            <w:r w:rsidRPr="00DF748B">
              <w:rPr>
                <w:rFonts w:ascii="GHEA Grapalat" w:hAnsi="GHEA Grapalat"/>
                <w:sz w:val="22"/>
                <w:szCs w:val="24"/>
                <w:lang w:val="hy-AM"/>
              </w:rPr>
              <w:t>միջնապատերը</w:t>
            </w:r>
            <w:r w:rsidRPr="00DF748B">
              <w:rPr>
                <w:rFonts w:ascii="GHEA Grapalat" w:hAnsi="GHEA Grapalat"/>
                <w:sz w:val="22"/>
                <w:szCs w:val="24"/>
                <w:lang w:val="en-US"/>
              </w:rPr>
              <w:t xml:space="preserve">) </w:t>
            </w:r>
            <w:r w:rsidRPr="00DF748B">
              <w:rPr>
                <w:rFonts w:ascii="GHEA Grapalat" w:hAnsi="GHEA Grapalat"/>
                <w:sz w:val="22"/>
                <w:szCs w:val="24"/>
                <w:lang w:val="hy-AM"/>
              </w:rPr>
              <w:t>և հորանները</w:t>
            </w:r>
            <w:r w:rsidRPr="00DF748B">
              <w:rPr>
                <w:rFonts w:ascii="Calibri" w:hAnsi="Calibri" w:cs="Calibri"/>
                <w:sz w:val="22"/>
                <w:szCs w:val="24"/>
                <w:lang w:val="hy-AM"/>
              </w:rPr>
              <w:t>  </w:t>
            </w:r>
            <w:r w:rsidRPr="00DF748B">
              <w:rPr>
                <w:rFonts w:ascii="GHEA Grapalat" w:hAnsi="GHEA Grapalat"/>
                <w:sz w:val="22"/>
                <w:szCs w:val="24"/>
                <w:lang w:val="hy-AM"/>
              </w:rPr>
              <w:t xml:space="preserve">իրականացված, </w:t>
            </w:r>
            <w:r w:rsidRPr="00DF748B">
              <w:rPr>
                <w:sz w:val="22"/>
              </w:rPr>
              <w:t xml:space="preserve"> </w:t>
            </w:r>
            <w:r w:rsidRPr="00DF748B">
              <w:rPr>
                <w:rFonts w:ascii="GHEA Grapalat" w:hAnsi="GHEA Grapalat"/>
                <w:sz w:val="22"/>
                <w:szCs w:val="24"/>
                <w:lang w:val="hy-AM"/>
              </w:rPr>
              <w:t>պատված գաջով կամ գիպսոնիտով և հարթեցված ծեփամածիկով</w:t>
            </w:r>
          </w:p>
        </w:tc>
      </w:tr>
      <w:tr w:rsidR="00DF748B" w:rsidRPr="00D55857" w:rsidTr="00DF748B">
        <w:trPr>
          <w:trHeight w:val="527"/>
        </w:trPr>
        <w:tc>
          <w:tcPr>
            <w:tcW w:w="1075" w:type="dxa"/>
          </w:tcPr>
          <w:p w:rsidR="00DF748B" w:rsidRPr="00D55857" w:rsidRDefault="00DF748B" w:rsidP="001D1466">
            <w:pPr>
              <w:contextualSpacing/>
              <w:jc w:val="center"/>
              <w:rPr>
                <w:rFonts w:ascii="GHEA Grapalat" w:hAnsi="GHEA Grapalat"/>
                <w:szCs w:val="24"/>
                <w:lang w:val="hy-AM"/>
              </w:rPr>
            </w:pPr>
            <w:r>
              <w:rPr>
                <w:rFonts w:ascii="GHEA Grapalat" w:hAnsi="GHEA Grapalat"/>
                <w:szCs w:val="24"/>
                <w:lang w:val="hy-AM"/>
              </w:rPr>
              <w:t>5.</w:t>
            </w:r>
          </w:p>
        </w:tc>
        <w:tc>
          <w:tcPr>
            <w:tcW w:w="9090" w:type="dxa"/>
          </w:tcPr>
          <w:p w:rsidR="00DF748B" w:rsidRPr="00DF748B" w:rsidRDefault="00DF748B" w:rsidP="00DF748B">
            <w:pPr>
              <w:contextualSpacing/>
              <w:rPr>
                <w:rFonts w:ascii="GHEA Grapalat" w:hAnsi="GHEA Grapalat"/>
                <w:sz w:val="22"/>
                <w:szCs w:val="24"/>
                <w:lang w:val="hy-AM"/>
              </w:rPr>
            </w:pPr>
            <w:r w:rsidRPr="00DF748B">
              <w:rPr>
                <w:rFonts w:ascii="GHEA Grapalat" w:hAnsi="GHEA Grapalat"/>
                <w:sz w:val="22"/>
                <w:szCs w:val="24"/>
                <w:lang w:val="hy-AM"/>
              </w:rPr>
              <w:t>Հատակի հարթեցնող շերտերը իրականացված</w:t>
            </w:r>
          </w:p>
        </w:tc>
      </w:tr>
      <w:tr w:rsidR="00DF748B" w:rsidRPr="00D55857" w:rsidTr="00DF748B">
        <w:trPr>
          <w:trHeight w:val="518"/>
        </w:trPr>
        <w:tc>
          <w:tcPr>
            <w:tcW w:w="1075" w:type="dxa"/>
          </w:tcPr>
          <w:p w:rsidR="00DF748B" w:rsidRPr="00D55857" w:rsidRDefault="00DF748B" w:rsidP="001D1466">
            <w:pPr>
              <w:contextualSpacing/>
              <w:jc w:val="center"/>
              <w:rPr>
                <w:rFonts w:ascii="GHEA Grapalat" w:hAnsi="GHEA Grapalat"/>
                <w:szCs w:val="24"/>
                <w:lang w:val="hy-AM"/>
              </w:rPr>
            </w:pPr>
            <w:r>
              <w:rPr>
                <w:rFonts w:ascii="GHEA Grapalat" w:hAnsi="GHEA Grapalat"/>
                <w:szCs w:val="24"/>
                <w:lang w:val="hy-AM"/>
              </w:rPr>
              <w:t>6.</w:t>
            </w:r>
          </w:p>
        </w:tc>
        <w:tc>
          <w:tcPr>
            <w:tcW w:w="9090" w:type="dxa"/>
          </w:tcPr>
          <w:p w:rsidR="00DF748B" w:rsidRPr="00DF748B" w:rsidRDefault="00DF748B" w:rsidP="00DF748B">
            <w:pPr>
              <w:contextualSpacing/>
              <w:rPr>
                <w:rFonts w:ascii="GHEA Grapalat" w:hAnsi="GHEA Grapalat"/>
                <w:sz w:val="22"/>
                <w:szCs w:val="24"/>
                <w:lang w:val="hy-AM"/>
              </w:rPr>
            </w:pPr>
            <w:r w:rsidRPr="00DF748B">
              <w:rPr>
                <w:rFonts w:ascii="GHEA Grapalat" w:hAnsi="GHEA Grapalat"/>
                <w:sz w:val="22"/>
                <w:szCs w:val="24"/>
                <w:lang w:val="hy-AM"/>
              </w:rPr>
              <w:t>Առաստաղերը հարթեցված և պատված համապատասխան նյութով</w:t>
            </w:r>
          </w:p>
        </w:tc>
      </w:tr>
      <w:tr w:rsidR="00DF748B" w:rsidRPr="00D55857" w:rsidTr="00DF748B">
        <w:trPr>
          <w:trHeight w:val="1112"/>
        </w:trPr>
        <w:tc>
          <w:tcPr>
            <w:tcW w:w="1075" w:type="dxa"/>
          </w:tcPr>
          <w:p w:rsidR="00DF748B" w:rsidRPr="00D55857" w:rsidRDefault="00DF748B" w:rsidP="001D1466">
            <w:pPr>
              <w:contextualSpacing/>
              <w:jc w:val="center"/>
              <w:rPr>
                <w:rFonts w:ascii="GHEA Grapalat" w:hAnsi="GHEA Grapalat"/>
                <w:szCs w:val="24"/>
                <w:lang w:val="hy-AM"/>
              </w:rPr>
            </w:pPr>
            <w:r>
              <w:rPr>
                <w:rFonts w:ascii="GHEA Grapalat" w:hAnsi="GHEA Grapalat"/>
                <w:szCs w:val="24"/>
                <w:lang w:val="hy-AM"/>
              </w:rPr>
              <w:t>7.</w:t>
            </w:r>
          </w:p>
        </w:tc>
        <w:tc>
          <w:tcPr>
            <w:tcW w:w="9090" w:type="dxa"/>
          </w:tcPr>
          <w:p w:rsidR="00DF748B" w:rsidRPr="00DF748B" w:rsidRDefault="00DF748B" w:rsidP="00DF748B">
            <w:pPr>
              <w:contextualSpacing/>
              <w:rPr>
                <w:rFonts w:ascii="GHEA Grapalat" w:hAnsi="GHEA Grapalat"/>
                <w:sz w:val="22"/>
                <w:szCs w:val="24"/>
                <w:lang w:val="hy-AM"/>
              </w:rPr>
            </w:pPr>
            <w:r w:rsidRPr="00DF748B">
              <w:rPr>
                <w:rFonts w:ascii="GHEA Grapalat" w:hAnsi="GHEA Grapalat"/>
                <w:sz w:val="22"/>
                <w:szCs w:val="24"/>
                <w:lang w:val="hy-AM"/>
              </w:rPr>
              <w:t>Բոլոր ինժեներական կոմունիկացիաները (ջրամատակարարում, կոյուղի, էլեկտրամատակարարում, համացանց) հասցված բնակարանի մուտքի մոտ կամ կանգնակը</w:t>
            </w:r>
          </w:p>
        </w:tc>
      </w:tr>
      <w:tr w:rsidR="00DF748B" w:rsidRPr="00D55857" w:rsidTr="00DF748B">
        <w:trPr>
          <w:trHeight w:val="527"/>
        </w:trPr>
        <w:tc>
          <w:tcPr>
            <w:tcW w:w="1075" w:type="dxa"/>
          </w:tcPr>
          <w:p w:rsidR="00DF748B" w:rsidRPr="00D55857" w:rsidRDefault="00DF748B" w:rsidP="001D1466">
            <w:pPr>
              <w:contextualSpacing/>
              <w:jc w:val="center"/>
              <w:rPr>
                <w:rFonts w:ascii="GHEA Grapalat" w:hAnsi="GHEA Grapalat"/>
                <w:szCs w:val="24"/>
                <w:lang w:val="hy-AM"/>
              </w:rPr>
            </w:pPr>
            <w:r>
              <w:rPr>
                <w:rFonts w:ascii="GHEA Grapalat" w:hAnsi="GHEA Grapalat"/>
                <w:szCs w:val="24"/>
                <w:lang w:val="hy-AM"/>
              </w:rPr>
              <w:t>8.</w:t>
            </w:r>
          </w:p>
        </w:tc>
        <w:tc>
          <w:tcPr>
            <w:tcW w:w="9090" w:type="dxa"/>
          </w:tcPr>
          <w:p w:rsidR="00DF748B" w:rsidRPr="00DF748B" w:rsidRDefault="00DF748B" w:rsidP="00DF748B">
            <w:pPr>
              <w:contextualSpacing/>
              <w:rPr>
                <w:rFonts w:ascii="GHEA Grapalat" w:hAnsi="GHEA Grapalat"/>
                <w:sz w:val="22"/>
                <w:szCs w:val="24"/>
                <w:lang w:val="hy-AM"/>
              </w:rPr>
            </w:pPr>
            <w:r w:rsidRPr="00DF748B">
              <w:rPr>
                <w:rFonts w:ascii="GHEA Grapalat" w:hAnsi="GHEA Grapalat"/>
                <w:sz w:val="22"/>
                <w:szCs w:val="24"/>
                <w:lang w:val="hy-AM"/>
              </w:rPr>
              <w:t xml:space="preserve">Պատշգամբերում պատերը, առաստաղը և հատակը վերջնական հարդարված  </w:t>
            </w:r>
          </w:p>
        </w:tc>
      </w:tr>
      <w:tr w:rsidR="00DF748B" w:rsidRPr="00D55857" w:rsidTr="00DF748B">
        <w:tc>
          <w:tcPr>
            <w:tcW w:w="1075" w:type="dxa"/>
          </w:tcPr>
          <w:p w:rsidR="00DF748B" w:rsidRPr="00D55857" w:rsidRDefault="00DF748B" w:rsidP="001D1466">
            <w:pPr>
              <w:contextualSpacing/>
              <w:jc w:val="center"/>
              <w:rPr>
                <w:rFonts w:ascii="GHEA Grapalat" w:hAnsi="GHEA Grapalat"/>
                <w:szCs w:val="24"/>
                <w:lang w:val="hy-AM"/>
              </w:rPr>
            </w:pPr>
            <w:r>
              <w:rPr>
                <w:rFonts w:ascii="GHEA Grapalat" w:hAnsi="GHEA Grapalat"/>
                <w:szCs w:val="24"/>
                <w:lang w:val="hy-AM"/>
              </w:rPr>
              <w:t>9.</w:t>
            </w:r>
          </w:p>
        </w:tc>
        <w:tc>
          <w:tcPr>
            <w:tcW w:w="9090" w:type="dxa"/>
          </w:tcPr>
          <w:p w:rsidR="00DF748B" w:rsidRPr="00DF748B" w:rsidRDefault="00DF748B" w:rsidP="00DF748B">
            <w:pPr>
              <w:contextualSpacing/>
              <w:rPr>
                <w:rFonts w:ascii="GHEA Grapalat" w:hAnsi="GHEA Grapalat"/>
                <w:sz w:val="22"/>
                <w:szCs w:val="24"/>
                <w:lang w:val="hy-AM"/>
              </w:rPr>
            </w:pPr>
            <w:r w:rsidRPr="00DF748B">
              <w:rPr>
                <w:rFonts w:ascii="GHEA Grapalat" w:hAnsi="GHEA Grapalat"/>
                <w:sz w:val="22"/>
                <w:szCs w:val="24"/>
                <w:lang w:val="hy-AM"/>
              </w:rPr>
              <w:t>Հրդեհային</w:t>
            </w:r>
            <w:r w:rsidRPr="00DF748B">
              <w:rPr>
                <w:rFonts w:ascii="Calibri" w:hAnsi="Calibri" w:cs="Calibri"/>
                <w:sz w:val="22"/>
                <w:szCs w:val="24"/>
                <w:lang w:val="hy-AM"/>
              </w:rPr>
              <w:t> </w:t>
            </w:r>
            <w:r w:rsidRPr="00DF748B">
              <w:rPr>
                <w:rFonts w:ascii="GHEA Grapalat" w:hAnsi="GHEA Grapalat"/>
                <w:sz w:val="22"/>
                <w:szCs w:val="24"/>
                <w:lang w:val="hy-AM"/>
              </w:rPr>
              <w:t>պաշտպանության</w:t>
            </w:r>
            <w:r w:rsidRPr="00DF748B">
              <w:rPr>
                <w:rFonts w:ascii="Calibri" w:hAnsi="Calibri" w:cs="Calibri"/>
                <w:sz w:val="22"/>
                <w:szCs w:val="24"/>
                <w:lang w:val="hy-AM"/>
              </w:rPr>
              <w:t> </w:t>
            </w:r>
            <w:r w:rsidRPr="00DF748B">
              <w:rPr>
                <w:rFonts w:ascii="GHEA Grapalat" w:hAnsi="GHEA Grapalat"/>
                <w:sz w:val="22"/>
                <w:szCs w:val="24"/>
                <w:lang w:val="hy-AM"/>
              </w:rPr>
              <w:t>համակարգը (նախագծով նախատեսված լինելու դեպքում) տեղադրված</w:t>
            </w:r>
          </w:p>
        </w:tc>
      </w:tr>
    </w:tbl>
    <w:p w:rsidR="00C94CA9" w:rsidRPr="00C94CA9" w:rsidRDefault="009763EC" w:rsidP="00C94CA9">
      <w:pPr>
        <w:pStyle w:val="ListParagraph"/>
        <w:numPr>
          <w:ilvl w:val="0"/>
          <w:numId w:val="8"/>
        </w:numPr>
        <w:tabs>
          <w:tab w:val="left" w:pos="810"/>
          <w:tab w:val="left" w:pos="990"/>
        </w:tabs>
        <w:spacing w:after="160" w:line="276" w:lineRule="auto"/>
        <w:ind w:left="0" w:firstLine="540"/>
        <w:jc w:val="both"/>
        <w:rPr>
          <w:rFonts w:ascii="GHEA Grapalat" w:hAnsi="GHEA Grapalat"/>
          <w:szCs w:val="24"/>
          <w:lang w:val="hy-AM"/>
        </w:rPr>
      </w:pPr>
      <w:r w:rsidRPr="00C94CA9">
        <w:rPr>
          <w:rFonts w:ascii="GHEA Grapalat" w:hAnsi="GHEA Grapalat"/>
          <w:szCs w:val="24"/>
          <w:lang w:val="en-US"/>
        </w:rPr>
        <w:t>ՀՀ կ</w:t>
      </w:r>
      <w:r w:rsidR="00AA0F12" w:rsidRPr="00C94CA9">
        <w:rPr>
          <w:rFonts w:ascii="GHEA Grapalat" w:hAnsi="GHEA Grapalat"/>
          <w:szCs w:val="24"/>
          <w:lang w:val="en-US"/>
        </w:rPr>
        <w:t>առավ</w:t>
      </w:r>
      <w:r w:rsidRPr="00C94CA9">
        <w:rPr>
          <w:rFonts w:ascii="GHEA Grapalat" w:hAnsi="GHEA Grapalat"/>
          <w:szCs w:val="24"/>
          <w:lang w:val="hy-AM"/>
        </w:rPr>
        <w:t>ար</w:t>
      </w:r>
      <w:r w:rsidR="00AA0F12" w:rsidRPr="00C94CA9">
        <w:rPr>
          <w:rFonts w:ascii="GHEA Grapalat" w:hAnsi="GHEA Grapalat"/>
          <w:szCs w:val="24"/>
          <w:lang w:val="en-US"/>
        </w:rPr>
        <w:t>ության 2015թվականի մարտի 19-ի N 596-Ն որոշմամբ սահմանված կարգի ա</w:t>
      </w:r>
      <w:r w:rsidR="00F812CD" w:rsidRPr="00C94CA9">
        <w:rPr>
          <w:rFonts w:ascii="GHEA Grapalat" w:hAnsi="GHEA Grapalat"/>
          <w:szCs w:val="24"/>
          <w:lang w:val="hy-AM"/>
        </w:rPr>
        <w:t>վարտական ակտի ձևակերպման համար շինարարության թույլտվություն պահանջող շինարարական-մոնտաժային աշխատանքներից բացի ներքին հարդարման</w:t>
      </w:r>
      <w:r w:rsidR="00F812CD" w:rsidRPr="00C94CA9">
        <w:rPr>
          <w:rFonts w:ascii="Calibri" w:hAnsi="Calibri" w:cs="Calibri"/>
          <w:szCs w:val="24"/>
          <w:lang w:val="hy-AM"/>
        </w:rPr>
        <w:t> </w:t>
      </w:r>
      <w:r w:rsidR="00D55857" w:rsidRPr="00C94CA9">
        <w:rPr>
          <w:rFonts w:ascii="GHEA Grapalat" w:hAnsi="GHEA Grapalat"/>
          <w:szCs w:val="24"/>
          <w:lang w:val="hy-AM"/>
        </w:rPr>
        <w:t xml:space="preserve">նվազագույն </w:t>
      </w:r>
      <w:r w:rsidR="00F812CD" w:rsidRPr="00C94CA9">
        <w:rPr>
          <w:rFonts w:ascii="GHEA Grapalat" w:hAnsi="GHEA Grapalat"/>
          <w:szCs w:val="24"/>
          <w:lang w:val="hy-AM"/>
        </w:rPr>
        <w:t>աշխատանքների ցանկ.</w:t>
      </w:r>
    </w:p>
    <w:p w:rsidR="00B047A9" w:rsidRPr="009763EC" w:rsidRDefault="009763EC" w:rsidP="00C94CA9">
      <w:pPr>
        <w:spacing w:after="160" w:line="276" w:lineRule="auto"/>
        <w:ind w:firstLine="630"/>
        <w:contextualSpacing/>
        <w:jc w:val="both"/>
        <w:rPr>
          <w:rFonts w:ascii="GHEA Grapalat" w:hAnsi="GHEA Grapalat"/>
          <w:szCs w:val="24"/>
          <w:lang w:val="hy-AM"/>
        </w:rPr>
      </w:pPr>
      <w:r>
        <w:rPr>
          <w:rFonts w:ascii="GHEA Grapalat" w:hAnsi="GHEA Grapalat"/>
          <w:szCs w:val="24"/>
          <w:lang w:val="hy-AM"/>
        </w:rPr>
        <w:t xml:space="preserve">3․ </w:t>
      </w:r>
      <w:r w:rsidR="00B047A9" w:rsidRPr="009763EC">
        <w:rPr>
          <w:rFonts w:ascii="GHEA Grapalat" w:hAnsi="GHEA Grapalat"/>
          <w:szCs w:val="24"/>
          <w:lang w:val="hy-AM"/>
        </w:rPr>
        <w:t xml:space="preserve">Բազմաբնակարան </w:t>
      </w:r>
      <w:r w:rsidR="00DC3E72" w:rsidRPr="009763EC">
        <w:rPr>
          <w:rFonts w:ascii="GHEA Grapalat" w:hAnsi="GHEA Grapalat"/>
          <w:szCs w:val="24"/>
          <w:lang w:val="hy-AM"/>
        </w:rPr>
        <w:t xml:space="preserve">(բազմաֆունկցիոնալ) </w:t>
      </w:r>
      <w:r w:rsidR="00B047A9" w:rsidRPr="009763EC">
        <w:rPr>
          <w:rFonts w:ascii="GHEA Grapalat" w:hAnsi="GHEA Grapalat"/>
          <w:szCs w:val="24"/>
          <w:lang w:val="hy-AM"/>
        </w:rPr>
        <w:t xml:space="preserve">կամ ստորաբաժանված (այդ թվում` բնակելի կառուցապատման ներդրումային ծրագրերի, համալիրների, սոցիալական բնակելի ֆոնդի) շենքերի  </w:t>
      </w:r>
      <w:r w:rsidR="00DE4B9F" w:rsidRPr="009763EC">
        <w:rPr>
          <w:rFonts w:ascii="GHEA Grapalat" w:hAnsi="GHEA Grapalat"/>
          <w:szCs w:val="24"/>
          <w:lang w:val="hy-AM"/>
        </w:rPr>
        <w:t xml:space="preserve">ավարտված շինարարական </w:t>
      </w:r>
      <w:r w:rsidR="00EE14BB" w:rsidRPr="009763EC">
        <w:rPr>
          <w:rFonts w:ascii="GHEA Grapalat" w:hAnsi="GHEA Grapalat"/>
          <w:szCs w:val="24"/>
          <w:lang w:val="hy-AM"/>
        </w:rPr>
        <w:t xml:space="preserve">աշխատանքներն ընդունող հանձնաժողովին՝ </w:t>
      </w:r>
      <w:r w:rsidR="00DE4B9F" w:rsidRPr="009763EC">
        <w:rPr>
          <w:rFonts w:ascii="GHEA Grapalat" w:hAnsi="GHEA Grapalat"/>
          <w:szCs w:val="24"/>
          <w:lang w:val="hy-AM"/>
        </w:rPr>
        <w:t xml:space="preserve"> հաստատված նախագծին և նորմատիվատեխնիկական փաստաթղթերի պարտադիր պահանջներին համապատասխանությունը</w:t>
      </w:r>
      <w:r w:rsidR="00EE14BB" w:rsidRPr="009763EC">
        <w:rPr>
          <w:rFonts w:ascii="GHEA Grapalat" w:hAnsi="GHEA Grapalat"/>
          <w:szCs w:val="24"/>
          <w:lang w:val="hy-AM"/>
        </w:rPr>
        <w:t xml:space="preserve"> փաստելու նպատակով ընդունող հանձնաժողովի ակտը</w:t>
      </w:r>
      <w:r w:rsidR="001A19CB" w:rsidRPr="009763EC">
        <w:rPr>
          <w:rFonts w:ascii="GHEA Grapalat" w:hAnsi="GHEA Grapalat"/>
          <w:szCs w:val="24"/>
          <w:lang w:val="hy-AM"/>
        </w:rPr>
        <w:t xml:space="preserve"> (ավարտական ակտը)</w:t>
      </w:r>
      <w:r w:rsidR="00EE14BB" w:rsidRPr="009763EC">
        <w:rPr>
          <w:rFonts w:ascii="GHEA Grapalat" w:hAnsi="GHEA Grapalat"/>
          <w:szCs w:val="24"/>
          <w:lang w:val="hy-AM"/>
        </w:rPr>
        <w:t xml:space="preserve"> ստորագրել սույն հրամանի </w:t>
      </w:r>
      <w:r w:rsidR="00D55857" w:rsidRPr="009763EC">
        <w:rPr>
          <w:rFonts w:ascii="GHEA Grapalat" w:hAnsi="GHEA Grapalat"/>
          <w:szCs w:val="24"/>
          <w:lang w:val="hy-AM"/>
        </w:rPr>
        <w:t>երկրորդ</w:t>
      </w:r>
      <w:r w:rsidR="001A19CB" w:rsidRPr="009763EC">
        <w:rPr>
          <w:rFonts w:ascii="GHEA Grapalat" w:hAnsi="GHEA Grapalat"/>
          <w:szCs w:val="24"/>
          <w:lang w:val="hy-AM"/>
        </w:rPr>
        <w:t xml:space="preserve"> կետով նախատեսված </w:t>
      </w:r>
      <w:r w:rsidR="00D55857" w:rsidRPr="009763EC">
        <w:rPr>
          <w:rFonts w:ascii="GHEA Grapalat" w:hAnsi="GHEA Grapalat"/>
          <w:szCs w:val="24"/>
          <w:lang w:val="hy-AM"/>
        </w:rPr>
        <w:t>ներքին հարդարման</w:t>
      </w:r>
      <w:r w:rsidR="00D55857" w:rsidRPr="009763EC">
        <w:rPr>
          <w:rFonts w:ascii="Calibri" w:hAnsi="Calibri" w:cs="Calibri"/>
          <w:szCs w:val="24"/>
          <w:lang w:val="hy-AM"/>
        </w:rPr>
        <w:t> </w:t>
      </w:r>
      <w:r w:rsidR="00D55857" w:rsidRPr="009763EC">
        <w:rPr>
          <w:rFonts w:ascii="GHEA Grapalat" w:hAnsi="GHEA Grapalat"/>
          <w:szCs w:val="24"/>
          <w:lang w:val="hy-AM"/>
        </w:rPr>
        <w:t xml:space="preserve">նվազագույն աշխատանքների ավարտված լինելու </w:t>
      </w:r>
      <w:r w:rsidR="001A19CB" w:rsidRPr="009763EC">
        <w:rPr>
          <w:rFonts w:ascii="GHEA Grapalat" w:hAnsi="GHEA Grapalat"/>
          <w:szCs w:val="24"/>
          <w:lang w:val="hy-AM"/>
        </w:rPr>
        <w:t>պարագայում:</w:t>
      </w:r>
      <w:r w:rsidR="00D55857" w:rsidRPr="009763EC">
        <w:rPr>
          <w:rFonts w:ascii="GHEA Grapalat" w:hAnsi="GHEA Grapalat"/>
          <w:szCs w:val="24"/>
          <w:lang w:val="hy-AM"/>
        </w:rPr>
        <w:t xml:space="preserve"> </w:t>
      </w:r>
    </w:p>
    <w:p w:rsidR="00DF748B" w:rsidRDefault="00C94CA9" w:rsidP="00DF748B">
      <w:pPr>
        <w:spacing w:after="160" w:line="276" w:lineRule="auto"/>
        <w:ind w:firstLine="720"/>
        <w:contextualSpacing/>
        <w:jc w:val="both"/>
        <w:rPr>
          <w:rFonts w:ascii="GHEA Grapalat" w:hAnsi="GHEA Grapalat"/>
          <w:szCs w:val="24"/>
          <w:lang w:val="hy-AM"/>
        </w:rPr>
      </w:pPr>
      <w:r>
        <w:rPr>
          <w:rFonts w:ascii="GHEA Grapalat" w:hAnsi="GHEA Grapalat"/>
          <w:szCs w:val="24"/>
          <w:lang w:val="hy-AM"/>
        </w:rPr>
        <w:t>4</w:t>
      </w:r>
      <w:r>
        <w:rPr>
          <w:rFonts w:ascii="Cambria Math" w:hAnsi="Cambria Math" w:cs="Cambria Math"/>
          <w:szCs w:val="24"/>
          <w:lang w:val="hy-AM"/>
        </w:rPr>
        <w:t>․</w:t>
      </w:r>
      <w:r w:rsidR="00EE35A2" w:rsidRPr="009763EC">
        <w:rPr>
          <w:rFonts w:ascii="GHEA Grapalat" w:hAnsi="GHEA Grapalat"/>
          <w:szCs w:val="24"/>
          <w:lang w:val="hy-AM"/>
        </w:rPr>
        <w:t>Սահմանել, որ սույն հ</w:t>
      </w:r>
      <w:r w:rsidR="009B05B4" w:rsidRPr="009763EC">
        <w:rPr>
          <w:rFonts w:ascii="GHEA Grapalat" w:hAnsi="GHEA Grapalat"/>
          <w:szCs w:val="24"/>
          <w:lang w:val="hy-AM"/>
        </w:rPr>
        <w:t>րամանի պահանջ</w:t>
      </w:r>
      <w:r w:rsidR="00EE35A2" w:rsidRPr="009763EC">
        <w:rPr>
          <w:rFonts w:ascii="GHEA Grapalat" w:hAnsi="GHEA Grapalat"/>
          <w:szCs w:val="24"/>
          <w:lang w:val="hy-AM"/>
        </w:rPr>
        <w:t>ները չեն տարածվում մինչև սույն հ</w:t>
      </w:r>
      <w:r w:rsidR="009B05B4" w:rsidRPr="009763EC">
        <w:rPr>
          <w:rFonts w:ascii="GHEA Grapalat" w:hAnsi="GHEA Grapalat"/>
          <w:szCs w:val="24"/>
          <w:lang w:val="hy-AM"/>
        </w:rPr>
        <w:t>րամանն ուժի մեջ մտնելն սկսված և դեռևս չավարտված քաղաքաշինական ծրագրերի (նախագծային և շինարարական) գնման գործընթացների, ինչպես նաև կնքված և գործող պայմանագրերի վրա:</w:t>
      </w:r>
    </w:p>
    <w:p w:rsidR="006223BF" w:rsidRPr="00DF748B" w:rsidRDefault="009763EC" w:rsidP="00DF748B">
      <w:pPr>
        <w:spacing w:after="160" w:line="276" w:lineRule="auto"/>
        <w:ind w:firstLine="720"/>
        <w:contextualSpacing/>
        <w:jc w:val="both"/>
        <w:rPr>
          <w:rFonts w:ascii="GHEA Grapalat" w:hAnsi="GHEA Grapalat"/>
          <w:szCs w:val="24"/>
          <w:lang w:val="hy-AM"/>
        </w:rPr>
      </w:pPr>
      <w:bookmarkStart w:id="0" w:name="_GoBack"/>
      <w:bookmarkEnd w:id="0"/>
      <w:r>
        <w:rPr>
          <w:rFonts w:ascii="GHEA Grapalat" w:hAnsi="GHEA Grapalat"/>
          <w:szCs w:val="24"/>
          <w:lang w:val="hy-AM"/>
        </w:rPr>
        <w:t>5</w:t>
      </w:r>
      <w:r>
        <w:rPr>
          <w:rFonts w:ascii="Cambria Math" w:hAnsi="Cambria Math" w:cs="Cambria Math"/>
          <w:szCs w:val="24"/>
          <w:lang w:val="hy-AM"/>
        </w:rPr>
        <w:t>․</w:t>
      </w:r>
      <w:r>
        <w:rPr>
          <w:rFonts w:ascii="GHEA Grapalat" w:hAnsi="GHEA Grapalat"/>
          <w:szCs w:val="24"/>
          <w:lang w:val="hy-AM"/>
        </w:rPr>
        <w:t xml:space="preserve"> </w:t>
      </w:r>
      <w:r w:rsidR="00C962BF" w:rsidRPr="009B05B4">
        <w:rPr>
          <w:rFonts w:ascii="GHEA Grapalat" w:hAnsi="GHEA Grapalat"/>
          <w:szCs w:val="24"/>
          <w:lang w:val="hy-AM"/>
        </w:rPr>
        <w:t xml:space="preserve">Սույն հրամանն ուժի մեջ է մտնում պաշտոնական հրապարակմանը հաջորդող </w:t>
      </w:r>
      <w:r w:rsidR="009B05B4" w:rsidRPr="009B05B4">
        <w:rPr>
          <w:rFonts w:ascii="GHEA Grapalat" w:hAnsi="GHEA Grapalat"/>
          <w:szCs w:val="24"/>
          <w:lang w:val="hy-AM"/>
        </w:rPr>
        <w:t xml:space="preserve">10-րդ </w:t>
      </w:r>
      <w:r w:rsidR="00C962BF" w:rsidRPr="009B05B4">
        <w:rPr>
          <w:rFonts w:ascii="GHEA Grapalat" w:hAnsi="GHEA Grapalat"/>
          <w:szCs w:val="24"/>
          <w:lang w:val="hy-AM"/>
        </w:rPr>
        <w:t>օրվանից:</w:t>
      </w:r>
    </w:p>
    <w:p w:rsidR="006223BF" w:rsidRPr="009763EC" w:rsidRDefault="006223BF" w:rsidP="007554F5">
      <w:pPr>
        <w:spacing w:line="276" w:lineRule="auto"/>
        <w:ind w:right="818"/>
        <w:rPr>
          <w:rFonts w:ascii="GHEA Grapalat" w:hAnsi="GHEA Grapalat"/>
          <w:iCs/>
          <w:sz w:val="20"/>
          <w:lang w:val="hy-AM"/>
        </w:rPr>
      </w:pPr>
    </w:p>
    <w:p w:rsidR="00E22EA5" w:rsidRPr="00DF748B" w:rsidRDefault="006223BF" w:rsidP="00DF748B">
      <w:pPr>
        <w:spacing w:line="276" w:lineRule="auto"/>
        <w:ind w:right="9"/>
        <w:jc w:val="right"/>
        <w:rPr>
          <w:rFonts w:ascii="GHEA Grapalat" w:hAnsi="GHEA Grapalat"/>
          <w:iCs/>
          <w:szCs w:val="24"/>
        </w:rPr>
      </w:pPr>
      <w:r w:rsidRPr="009763EC">
        <w:rPr>
          <w:rFonts w:ascii="GHEA Grapalat" w:hAnsi="GHEA Grapalat"/>
          <w:iCs/>
          <w:szCs w:val="24"/>
          <w:lang w:val="hy-AM"/>
        </w:rPr>
        <w:t xml:space="preserve">                                                                                        </w:t>
      </w:r>
      <w:r>
        <w:rPr>
          <w:rFonts w:ascii="GHEA Grapalat" w:hAnsi="GHEA Grapalat"/>
          <w:iCs/>
          <w:szCs w:val="24"/>
        </w:rPr>
        <w:t>Ե. ՎԱՐԴԱՆՅԱՆ</w:t>
      </w:r>
    </w:p>
    <w:sectPr w:rsidR="00E22EA5" w:rsidRPr="00DF748B" w:rsidSect="00D55857">
      <w:type w:val="continuous"/>
      <w:pgSz w:w="11907" w:h="16840" w:code="9"/>
      <w:pgMar w:top="270" w:right="864" w:bottom="850" w:left="810"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467" w:rsidRDefault="00C10467">
      <w:r>
        <w:separator/>
      </w:r>
    </w:p>
  </w:endnote>
  <w:endnote w:type="continuationSeparator" w:id="0">
    <w:p w:rsidR="00C10467" w:rsidRDefault="00C1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467" w:rsidRDefault="00C10467">
      <w:r>
        <w:separator/>
      </w:r>
    </w:p>
  </w:footnote>
  <w:footnote w:type="continuationSeparator" w:id="0">
    <w:p w:rsidR="00C10467" w:rsidRDefault="00C104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143"/>
    <w:multiLevelType w:val="hybridMultilevel"/>
    <w:tmpl w:val="1904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61006"/>
    <w:multiLevelType w:val="hybridMultilevel"/>
    <w:tmpl w:val="338ABF6C"/>
    <w:lvl w:ilvl="0" w:tplc="9280E6B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AF249B"/>
    <w:multiLevelType w:val="hybridMultilevel"/>
    <w:tmpl w:val="514C2C1A"/>
    <w:lvl w:ilvl="0" w:tplc="846EF53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15:restartNumberingAfterBreak="0">
    <w:nsid w:val="149B1FA6"/>
    <w:multiLevelType w:val="hybridMultilevel"/>
    <w:tmpl w:val="1B5E2FE0"/>
    <w:lvl w:ilvl="0" w:tplc="8EE434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5B449D1"/>
    <w:multiLevelType w:val="hybridMultilevel"/>
    <w:tmpl w:val="8060474A"/>
    <w:lvl w:ilvl="0" w:tplc="E492308A">
      <w:start w:val="1"/>
      <w:numFmt w:val="decimal"/>
      <w:lvlText w:val="%1."/>
      <w:lvlJc w:val="left"/>
      <w:pPr>
        <w:ind w:left="1440" w:hanging="795"/>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2929380B"/>
    <w:multiLevelType w:val="hybridMultilevel"/>
    <w:tmpl w:val="A4225EFE"/>
    <w:lvl w:ilvl="0" w:tplc="9F503956">
      <w:start w:val="1"/>
      <w:numFmt w:val="decimal"/>
      <w:lvlText w:val="%1."/>
      <w:lvlJc w:val="left"/>
      <w:pPr>
        <w:ind w:left="990" w:hanging="615"/>
      </w:pPr>
      <w:rPr>
        <w:rFonts w:ascii="GHEA Grapalat" w:hAnsi="GHEA Grapalat" w:cs="Times New Roman"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15:restartNumberingAfterBreak="0">
    <w:nsid w:val="366E564F"/>
    <w:multiLevelType w:val="hybridMultilevel"/>
    <w:tmpl w:val="CF72DB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0B73D70"/>
    <w:multiLevelType w:val="hybridMultilevel"/>
    <w:tmpl w:val="41F01EE0"/>
    <w:lvl w:ilvl="0" w:tplc="DD46445C">
      <w:start w:val="1"/>
      <w:numFmt w:val="decimal"/>
      <w:lvlText w:val="%1)"/>
      <w:lvlJc w:val="left"/>
      <w:pPr>
        <w:ind w:left="1637"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0C13A47"/>
    <w:multiLevelType w:val="hybridMultilevel"/>
    <w:tmpl w:val="8060474A"/>
    <w:lvl w:ilvl="0" w:tplc="E492308A">
      <w:start w:val="1"/>
      <w:numFmt w:val="decimal"/>
      <w:lvlText w:val="%1."/>
      <w:lvlJc w:val="left"/>
      <w:pPr>
        <w:ind w:left="1440" w:hanging="795"/>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15:restartNumberingAfterBreak="0">
    <w:nsid w:val="63E1693A"/>
    <w:multiLevelType w:val="hybridMultilevel"/>
    <w:tmpl w:val="55F63C4A"/>
    <w:lvl w:ilvl="0" w:tplc="41A4A014">
      <w:start w:val="1"/>
      <w:numFmt w:val="decimal"/>
      <w:lvlText w:val="%1)"/>
      <w:lvlJc w:val="left"/>
      <w:pPr>
        <w:ind w:left="720" w:hanging="360"/>
      </w:pPr>
      <w:rPr>
        <w:rFonts w:ascii="GHEA Grapalat" w:hAnsi="GHEA Grapalat" w:cs="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32B43"/>
    <w:multiLevelType w:val="hybridMultilevel"/>
    <w:tmpl w:val="DEE458B2"/>
    <w:lvl w:ilvl="0" w:tplc="F48E71B6">
      <w:start w:val="1"/>
      <w:numFmt w:val="decimal"/>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E43BE6"/>
    <w:multiLevelType w:val="hybridMultilevel"/>
    <w:tmpl w:val="09F698E2"/>
    <w:lvl w:ilvl="0" w:tplc="7F461DEE">
      <w:start w:val="1"/>
      <w:numFmt w:val="bullet"/>
      <w:lvlText w:val=""/>
      <w:lvlJc w:val="left"/>
      <w:pPr>
        <w:tabs>
          <w:tab w:val="num" w:pos="1634"/>
        </w:tabs>
        <w:ind w:left="1634" w:hanging="360"/>
      </w:pPr>
      <w:rPr>
        <w:rFonts w:ascii="Symbol" w:hAnsi="Symbol" w:hint="default"/>
      </w:rPr>
    </w:lvl>
    <w:lvl w:ilvl="1" w:tplc="04190001">
      <w:start w:val="1"/>
      <w:numFmt w:val="bullet"/>
      <w:lvlText w:val=""/>
      <w:lvlJc w:val="left"/>
      <w:pPr>
        <w:tabs>
          <w:tab w:val="num" w:pos="2300"/>
        </w:tabs>
        <w:ind w:left="230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C284AFC"/>
    <w:multiLevelType w:val="hybridMultilevel"/>
    <w:tmpl w:val="65C6CEA2"/>
    <w:lvl w:ilvl="0" w:tplc="95CAFBAE">
      <w:start w:val="1"/>
      <w:numFmt w:val="decimal"/>
      <w:lvlText w:val="%1)"/>
      <w:lvlJc w:val="left"/>
      <w:pPr>
        <w:ind w:left="735" w:hanging="375"/>
      </w:pPr>
      <w:rPr>
        <w:rFonts w:ascii="GHEA Grapalat" w:hAnsi="GHEA Grapalat"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8"/>
  </w:num>
  <w:num w:numId="6">
    <w:abstractNumId w:val="11"/>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9"/>
  </w:num>
  <w:num w:numId="13">
    <w:abstractNumId w:val="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FF"/>
    <w:rsid w:val="0000479D"/>
    <w:rsid w:val="00014DDD"/>
    <w:rsid w:val="0001721E"/>
    <w:rsid w:val="000249B4"/>
    <w:rsid w:val="00024ADF"/>
    <w:rsid w:val="0002533F"/>
    <w:rsid w:val="00042A56"/>
    <w:rsid w:val="00047E09"/>
    <w:rsid w:val="0005286B"/>
    <w:rsid w:val="00061A21"/>
    <w:rsid w:val="00070E93"/>
    <w:rsid w:val="00080921"/>
    <w:rsid w:val="000954F6"/>
    <w:rsid w:val="000C4455"/>
    <w:rsid w:val="000C62D8"/>
    <w:rsid w:val="000D194F"/>
    <w:rsid w:val="000E1BE6"/>
    <w:rsid w:val="000E3EE0"/>
    <w:rsid w:val="000F04AC"/>
    <w:rsid w:val="000F0C6A"/>
    <w:rsid w:val="000F59F9"/>
    <w:rsid w:val="0010135A"/>
    <w:rsid w:val="001043B3"/>
    <w:rsid w:val="00134321"/>
    <w:rsid w:val="00135385"/>
    <w:rsid w:val="001476C4"/>
    <w:rsid w:val="001549F3"/>
    <w:rsid w:val="001613E0"/>
    <w:rsid w:val="0017260E"/>
    <w:rsid w:val="0018701E"/>
    <w:rsid w:val="0019614B"/>
    <w:rsid w:val="001A19CB"/>
    <w:rsid w:val="001A4BF7"/>
    <w:rsid w:val="001A5679"/>
    <w:rsid w:val="001B377B"/>
    <w:rsid w:val="001D1466"/>
    <w:rsid w:val="001D40FB"/>
    <w:rsid w:val="001E1AEE"/>
    <w:rsid w:val="001E2DF5"/>
    <w:rsid w:val="001F4883"/>
    <w:rsid w:val="001F5032"/>
    <w:rsid w:val="00211A0A"/>
    <w:rsid w:val="002157D3"/>
    <w:rsid w:val="002265CD"/>
    <w:rsid w:val="002337AD"/>
    <w:rsid w:val="00242E83"/>
    <w:rsid w:val="00246157"/>
    <w:rsid w:val="00253151"/>
    <w:rsid w:val="00267E39"/>
    <w:rsid w:val="00280AFF"/>
    <w:rsid w:val="00293B03"/>
    <w:rsid w:val="002A2435"/>
    <w:rsid w:val="002B1498"/>
    <w:rsid w:val="002C523E"/>
    <w:rsid w:val="002D69F6"/>
    <w:rsid w:val="002E0F30"/>
    <w:rsid w:val="003114A5"/>
    <w:rsid w:val="00325E0E"/>
    <w:rsid w:val="00326E75"/>
    <w:rsid w:val="00343948"/>
    <w:rsid w:val="00381666"/>
    <w:rsid w:val="0038242D"/>
    <w:rsid w:val="003B77D9"/>
    <w:rsid w:val="003B79A0"/>
    <w:rsid w:val="003C3FAC"/>
    <w:rsid w:val="003C7DA4"/>
    <w:rsid w:val="003D7C2B"/>
    <w:rsid w:val="003F10EB"/>
    <w:rsid w:val="003F3850"/>
    <w:rsid w:val="004064F9"/>
    <w:rsid w:val="004075FC"/>
    <w:rsid w:val="00420AF5"/>
    <w:rsid w:val="00420E07"/>
    <w:rsid w:val="004248B7"/>
    <w:rsid w:val="00442CC8"/>
    <w:rsid w:val="00466151"/>
    <w:rsid w:val="00494B97"/>
    <w:rsid w:val="004A1061"/>
    <w:rsid w:val="004A59FB"/>
    <w:rsid w:val="004B1B05"/>
    <w:rsid w:val="004D7492"/>
    <w:rsid w:val="004E0CFD"/>
    <w:rsid w:val="004F082D"/>
    <w:rsid w:val="004F1FE7"/>
    <w:rsid w:val="00512EEA"/>
    <w:rsid w:val="00521514"/>
    <w:rsid w:val="005254D7"/>
    <w:rsid w:val="005260B3"/>
    <w:rsid w:val="005474EC"/>
    <w:rsid w:val="00551EDD"/>
    <w:rsid w:val="00586FD4"/>
    <w:rsid w:val="005B0EC9"/>
    <w:rsid w:val="005B37B4"/>
    <w:rsid w:val="005D2FBA"/>
    <w:rsid w:val="005E5A02"/>
    <w:rsid w:val="005F2590"/>
    <w:rsid w:val="006223BF"/>
    <w:rsid w:val="00683005"/>
    <w:rsid w:val="00696818"/>
    <w:rsid w:val="006A4D9F"/>
    <w:rsid w:val="006B0942"/>
    <w:rsid w:val="006C4EF5"/>
    <w:rsid w:val="006D036B"/>
    <w:rsid w:val="0071350B"/>
    <w:rsid w:val="007221EE"/>
    <w:rsid w:val="00727E3C"/>
    <w:rsid w:val="00732356"/>
    <w:rsid w:val="00736E21"/>
    <w:rsid w:val="007554F5"/>
    <w:rsid w:val="00775304"/>
    <w:rsid w:val="00775B5A"/>
    <w:rsid w:val="00784DDA"/>
    <w:rsid w:val="00792942"/>
    <w:rsid w:val="00797426"/>
    <w:rsid w:val="007A2DAA"/>
    <w:rsid w:val="007B21EC"/>
    <w:rsid w:val="007B54F1"/>
    <w:rsid w:val="007D0D8A"/>
    <w:rsid w:val="00803651"/>
    <w:rsid w:val="0081444D"/>
    <w:rsid w:val="00814D50"/>
    <w:rsid w:val="00825148"/>
    <w:rsid w:val="00845A0E"/>
    <w:rsid w:val="008572CB"/>
    <w:rsid w:val="00875744"/>
    <w:rsid w:val="008B3A22"/>
    <w:rsid w:val="008F32DD"/>
    <w:rsid w:val="00903C48"/>
    <w:rsid w:val="00903CE6"/>
    <w:rsid w:val="0091492E"/>
    <w:rsid w:val="00924273"/>
    <w:rsid w:val="00925A82"/>
    <w:rsid w:val="00927C1E"/>
    <w:rsid w:val="00936F3E"/>
    <w:rsid w:val="00946FE6"/>
    <w:rsid w:val="00956C29"/>
    <w:rsid w:val="00965D60"/>
    <w:rsid w:val="00970268"/>
    <w:rsid w:val="009714CB"/>
    <w:rsid w:val="00974B26"/>
    <w:rsid w:val="009763EC"/>
    <w:rsid w:val="00993CEA"/>
    <w:rsid w:val="00996257"/>
    <w:rsid w:val="009B05B4"/>
    <w:rsid w:val="009C3405"/>
    <w:rsid w:val="009C7C13"/>
    <w:rsid w:val="009D2183"/>
    <w:rsid w:val="009E01AE"/>
    <w:rsid w:val="009E17F6"/>
    <w:rsid w:val="009E4E18"/>
    <w:rsid w:val="00A00768"/>
    <w:rsid w:val="00A12346"/>
    <w:rsid w:val="00A20E5F"/>
    <w:rsid w:val="00A30B80"/>
    <w:rsid w:val="00A50186"/>
    <w:rsid w:val="00A5082C"/>
    <w:rsid w:val="00A66D17"/>
    <w:rsid w:val="00A75D47"/>
    <w:rsid w:val="00AA0F12"/>
    <w:rsid w:val="00AA20D0"/>
    <w:rsid w:val="00AA6410"/>
    <w:rsid w:val="00AB3CFC"/>
    <w:rsid w:val="00AB73FA"/>
    <w:rsid w:val="00AC5FEA"/>
    <w:rsid w:val="00AE2E02"/>
    <w:rsid w:val="00AE6A88"/>
    <w:rsid w:val="00AF7005"/>
    <w:rsid w:val="00B047A9"/>
    <w:rsid w:val="00B40C9C"/>
    <w:rsid w:val="00B53AA8"/>
    <w:rsid w:val="00B6252F"/>
    <w:rsid w:val="00B94C41"/>
    <w:rsid w:val="00BC5EDA"/>
    <w:rsid w:val="00BC648C"/>
    <w:rsid w:val="00BD4812"/>
    <w:rsid w:val="00C0416A"/>
    <w:rsid w:val="00C06CA7"/>
    <w:rsid w:val="00C10467"/>
    <w:rsid w:val="00C15918"/>
    <w:rsid w:val="00C2138C"/>
    <w:rsid w:val="00C31E35"/>
    <w:rsid w:val="00C37490"/>
    <w:rsid w:val="00C46754"/>
    <w:rsid w:val="00C500B3"/>
    <w:rsid w:val="00C54B95"/>
    <w:rsid w:val="00C552FF"/>
    <w:rsid w:val="00C55491"/>
    <w:rsid w:val="00C57199"/>
    <w:rsid w:val="00C6291B"/>
    <w:rsid w:val="00C66DBB"/>
    <w:rsid w:val="00C7186A"/>
    <w:rsid w:val="00C94CA9"/>
    <w:rsid w:val="00C962BF"/>
    <w:rsid w:val="00CA0FEC"/>
    <w:rsid w:val="00CA7E59"/>
    <w:rsid w:val="00CC0189"/>
    <w:rsid w:val="00CC306E"/>
    <w:rsid w:val="00CC5C58"/>
    <w:rsid w:val="00CD3EB3"/>
    <w:rsid w:val="00CE0827"/>
    <w:rsid w:val="00CE3080"/>
    <w:rsid w:val="00CE5FFA"/>
    <w:rsid w:val="00CE6D03"/>
    <w:rsid w:val="00CF7B30"/>
    <w:rsid w:val="00D16501"/>
    <w:rsid w:val="00D17878"/>
    <w:rsid w:val="00D21F95"/>
    <w:rsid w:val="00D27DA8"/>
    <w:rsid w:val="00D3781C"/>
    <w:rsid w:val="00D4038C"/>
    <w:rsid w:val="00D46149"/>
    <w:rsid w:val="00D4788C"/>
    <w:rsid w:val="00D50175"/>
    <w:rsid w:val="00D55857"/>
    <w:rsid w:val="00D64649"/>
    <w:rsid w:val="00D66A8A"/>
    <w:rsid w:val="00D9473B"/>
    <w:rsid w:val="00DC3E72"/>
    <w:rsid w:val="00DC58F9"/>
    <w:rsid w:val="00DE4B9F"/>
    <w:rsid w:val="00DF748B"/>
    <w:rsid w:val="00E00183"/>
    <w:rsid w:val="00E0461E"/>
    <w:rsid w:val="00E1379A"/>
    <w:rsid w:val="00E17FA9"/>
    <w:rsid w:val="00E22310"/>
    <w:rsid w:val="00E22EA5"/>
    <w:rsid w:val="00E2580E"/>
    <w:rsid w:val="00E30B40"/>
    <w:rsid w:val="00E34BE1"/>
    <w:rsid w:val="00E44566"/>
    <w:rsid w:val="00E50BC8"/>
    <w:rsid w:val="00E51A2D"/>
    <w:rsid w:val="00E801E4"/>
    <w:rsid w:val="00E906C0"/>
    <w:rsid w:val="00E9129E"/>
    <w:rsid w:val="00EA65CD"/>
    <w:rsid w:val="00EB6C93"/>
    <w:rsid w:val="00EC0698"/>
    <w:rsid w:val="00ED025E"/>
    <w:rsid w:val="00ED72AC"/>
    <w:rsid w:val="00ED7445"/>
    <w:rsid w:val="00EE14BB"/>
    <w:rsid w:val="00EE35A2"/>
    <w:rsid w:val="00EE7468"/>
    <w:rsid w:val="00EF0857"/>
    <w:rsid w:val="00F02209"/>
    <w:rsid w:val="00F063A9"/>
    <w:rsid w:val="00F24446"/>
    <w:rsid w:val="00F4482B"/>
    <w:rsid w:val="00F44E23"/>
    <w:rsid w:val="00F812CD"/>
    <w:rsid w:val="00F843C7"/>
    <w:rsid w:val="00FA2A28"/>
    <w:rsid w:val="00FD77E0"/>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A0051"/>
  <w15:docId w15:val="{BA599347-4CDF-4C45-B664-BC5B9976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A0"/>
    <w:rPr>
      <w:sz w:val="24"/>
      <w:lang w:val="en-GB"/>
    </w:rPr>
  </w:style>
  <w:style w:type="paragraph" w:styleId="Heading1">
    <w:name w:val="heading 1"/>
    <w:basedOn w:val="Normal"/>
    <w:next w:val="Normal"/>
    <w:link w:val="Heading1Char"/>
    <w:qFormat/>
    <w:rsid w:val="003B79A0"/>
    <w:pPr>
      <w:keepNext/>
      <w:spacing w:before="80"/>
      <w:jc w:val="center"/>
      <w:outlineLvl w:val="0"/>
    </w:pPr>
    <w:rPr>
      <w:rFonts w:ascii="Arial Armenian" w:hAnsi="Arial Armenian"/>
      <w:b/>
    </w:rPr>
  </w:style>
  <w:style w:type="paragraph" w:styleId="Heading2">
    <w:name w:val="heading 2"/>
    <w:basedOn w:val="Normal"/>
    <w:next w:val="Normal"/>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qFormat/>
    <w:rsid w:val="003B79A0"/>
    <w:pPr>
      <w:keepNext/>
      <w:ind w:left="-108"/>
      <w:outlineLvl w:val="3"/>
    </w:pPr>
    <w:rPr>
      <w:rFonts w:ascii="Arial Armenian" w:hAnsi="Arial Armeni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uiPriority w:val="39"/>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rsid w:val="00061A21"/>
    <w:rPr>
      <w:color w:val="0000FF"/>
      <w:u w:val="single"/>
    </w:rPr>
  </w:style>
  <w:style w:type="character" w:styleId="Strong">
    <w:name w:val="Strong"/>
    <w:basedOn w:val="DefaultParagraphFont"/>
    <w:uiPriority w:val="22"/>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rsid w:val="00381666"/>
    <w:rPr>
      <w:rFonts w:ascii="Arial Armenian" w:hAnsi="Arial Armenian"/>
      <w:b/>
      <w:sz w:val="24"/>
      <w:lang w:val="en-GB"/>
    </w:rPr>
  </w:style>
  <w:style w:type="paragraph" w:styleId="ListParagraph">
    <w:name w:val="List Paragraph"/>
    <w:basedOn w:val="Normal"/>
    <w:uiPriority w:val="34"/>
    <w:qFormat/>
    <w:rsid w:val="00381666"/>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C46754"/>
    <w:rPr>
      <w:sz w:val="24"/>
      <w:szCs w:val="24"/>
    </w:rPr>
  </w:style>
  <w:style w:type="character" w:customStyle="1" w:styleId="mechtexChar">
    <w:name w:val="mechtex Char"/>
    <w:link w:val="mechtex"/>
    <w:uiPriority w:val="99"/>
    <w:locked/>
    <w:rsid w:val="00C46754"/>
    <w:rPr>
      <w:rFonts w:ascii="Arial Armenian" w:hAnsi="Arial Armenian"/>
      <w:lang w:eastAsia="ru-RU"/>
    </w:rPr>
  </w:style>
  <w:style w:type="paragraph" w:customStyle="1" w:styleId="mechtex">
    <w:name w:val="mechtex"/>
    <w:basedOn w:val="Normal"/>
    <w:link w:val="mechtexChar"/>
    <w:uiPriority w:val="99"/>
    <w:qFormat/>
    <w:rsid w:val="00C46754"/>
    <w:pPr>
      <w:jc w:val="center"/>
    </w:pPr>
    <w:rPr>
      <w:rFonts w:ascii="Arial Armenian" w:hAnsi="Arial Armenian"/>
      <w:sz w:val="20"/>
      <w:lang w:val="en-US" w:eastAsia="ru-RU"/>
    </w:rPr>
  </w:style>
  <w:style w:type="character" w:customStyle="1" w:styleId="normChar">
    <w:name w:val="norm Char"/>
    <w:link w:val="norm"/>
    <w:locked/>
    <w:rsid w:val="00C46754"/>
    <w:rPr>
      <w:rFonts w:ascii="Arial Armenian" w:hAnsi="Arial Armenian"/>
      <w:lang w:eastAsia="ru-RU"/>
    </w:rPr>
  </w:style>
  <w:style w:type="paragraph" w:customStyle="1" w:styleId="norm">
    <w:name w:val="norm"/>
    <w:basedOn w:val="Normal"/>
    <w:link w:val="normChar"/>
    <w:rsid w:val="00C46754"/>
    <w:pPr>
      <w:spacing w:line="480" w:lineRule="auto"/>
      <w:ind w:firstLine="709"/>
      <w:jc w:val="both"/>
    </w:pPr>
    <w:rPr>
      <w:rFonts w:ascii="Arial Armenian" w:hAnsi="Arial Armenian"/>
      <w:sz w:val="20"/>
      <w:lang w:val="en-US" w:eastAsia="ru-RU"/>
    </w:rPr>
  </w:style>
  <w:style w:type="table" w:customStyle="1" w:styleId="TableGrid1">
    <w:name w:val="TableGrid1"/>
    <w:rsid w:val="00C46754"/>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 w:type="table" w:customStyle="1" w:styleId="TableGrid2">
    <w:name w:val="TableGrid2"/>
    <w:rsid w:val="00C46754"/>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882599005">
      <w:bodyDiv w:val="1"/>
      <w:marLeft w:val="0"/>
      <w:marRight w:val="0"/>
      <w:marTop w:val="0"/>
      <w:marBottom w:val="0"/>
      <w:divBdr>
        <w:top w:val="none" w:sz="0" w:space="0" w:color="auto"/>
        <w:left w:val="none" w:sz="0" w:space="0" w:color="auto"/>
        <w:bottom w:val="none" w:sz="0" w:space="0" w:color="auto"/>
        <w:right w:val="none" w:sz="0" w:space="0" w:color="auto"/>
      </w:divBdr>
    </w:div>
    <w:div w:id="982543121">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078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3881</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keywords>https:/mul2-mud.gov.am/tasks/807704/oneclick?token=c3a38c368176b9bb761d18e6f763292e</cp:keywords>
  <cp:lastModifiedBy>Susanna Torosyan</cp:lastModifiedBy>
  <cp:revision>3</cp:revision>
  <cp:lastPrinted>2018-04-16T06:17:00Z</cp:lastPrinted>
  <dcterms:created xsi:type="dcterms:W3CDTF">2025-10-10T11:19:00Z</dcterms:created>
  <dcterms:modified xsi:type="dcterms:W3CDTF">2025-10-10T07:45:00Z</dcterms:modified>
</cp:coreProperties>
</file>