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327B7" w14:textId="77777777" w:rsidR="006C4084" w:rsidRPr="006C4084" w:rsidRDefault="006C4084" w:rsidP="006C4084">
      <w:pPr>
        <w:spacing w:line="360" w:lineRule="auto"/>
        <w:jc w:val="right"/>
        <w:rPr>
          <w:b/>
          <w:bCs/>
        </w:rPr>
      </w:pPr>
      <w:r w:rsidRPr="006C4084">
        <w:rPr>
          <w:b/>
          <w:bCs/>
        </w:rPr>
        <w:t>ՆԱԽԱԳԻԾ</w:t>
      </w:r>
    </w:p>
    <w:p w14:paraId="71E65BEC" w14:textId="2D8E29B3" w:rsidR="00F371DE" w:rsidRPr="00F371DE" w:rsidRDefault="00F371DE" w:rsidP="003E40D1">
      <w:pPr>
        <w:spacing w:line="360" w:lineRule="auto"/>
        <w:jc w:val="center"/>
      </w:pPr>
      <w:r w:rsidRPr="00F371DE">
        <w:rPr>
          <w:b/>
          <w:bCs/>
        </w:rPr>
        <w:t>ՀԱՅԱՍՏԱՆԻ ՀԱՆՐԱՊԵՏՈՒԹՅԱՆ</w:t>
      </w:r>
    </w:p>
    <w:p w14:paraId="0B63DE8B" w14:textId="77777777" w:rsidR="00F371DE" w:rsidRPr="00F371DE" w:rsidRDefault="00F371DE" w:rsidP="003E40D1">
      <w:pPr>
        <w:spacing w:line="360" w:lineRule="auto"/>
        <w:jc w:val="center"/>
      </w:pPr>
      <w:r w:rsidRPr="00F371DE">
        <w:rPr>
          <w:b/>
          <w:bCs/>
        </w:rPr>
        <w:t>Օ Ր Ե Ն Ք Ը</w:t>
      </w:r>
    </w:p>
    <w:p w14:paraId="6F372715" w14:textId="6DC9E571" w:rsidR="00F371DE" w:rsidRPr="00F371DE" w:rsidRDefault="00F371DE" w:rsidP="003E40D1">
      <w:pPr>
        <w:spacing w:line="360" w:lineRule="auto"/>
        <w:jc w:val="center"/>
      </w:pPr>
      <w:r w:rsidRPr="00F371DE">
        <w:rPr>
          <w:b/>
          <w:bCs/>
        </w:rPr>
        <w:t>«ՊԵՏԱԿԱՆ ՏՈՒՐՔԻ ՄԱՍԻՆ» ՕՐԵՆՔՈՒՄ ԼՐԱՑՈՒՄ ԿԱՏԱՐԵԼՈՒ ՄԱՍԻՆ</w:t>
      </w:r>
    </w:p>
    <w:p w14:paraId="31E35002" w14:textId="77777777" w:rsidR="00F371DE" w:rsidRPr="00F371DE" w:rsidRDefault="00F371DE" w:rsidP="003E40D1">
      <w:pPr>
        <w:spacing w:line="360" w:lineRule="auto"/>
      </w:pPr>
      <w:r w:rsidRPr="00F371DE">
        <w:rPr>
          <w:rFonts w:ascii="Cambria" w:hAnsi="Cambria" w:cs="Cambria"/>
        </w:rPr>
        <w:t> </w:t>
      </w:r>
    </w:p>
    <w:p w14:paraId="78812E78" w14:textId="7A9E2D5A" w:rsidR="00F371DE" w:rsidRPr="00F371DE" w:rsidRDefault="00F371DE" w:rsidP="003E40D1">
      <w:pPr>
        <w:spacing w:line="360" w:lineRule="auto"/>
        <w:jc w:val="both"/>
      </w:pPr>
      <w:r w:rsidRPr="00F371DE">
        <w:rPr>
          <w:b/>
          <w:bCs/>
        </w:rPr>
        <w:t>Հոդված 1.</w:t>
      </w:r>
      <w:r w:rsidRPr="00F371DE">
        <w:rPr>
          <w:rFonts w:ascii="Cambria" w:hAnsi="Cambria" w:cs="Cambria"/>
        </w:rPr>
        <w:t> </w:t>
      </w:r>
      <w:r w:rsidRPr="00F371DE">
        <w:rPr>
          <w:rFonts w:cs="GHEA Grapalat"/>
        </w:rPr>
        <w:t>«</w:t>
      </w:r>
      <w:r w:rsidRPr="00F371DE">
        <w:t>Պետական տուրքի մասին» Հայաստանի Հանրապետության 1997 թվականի դեկտեմբերի 27-ի ՀՕ-186 օրենքը լրացնել հետևյալ բովանդակությամբ 19.</w:t>
      </w:r>
      <w:r>
        <w:t>1</w:t>
      </w:r>
      <w:r w:rsidRPr="00F371DE">
        <w:t>5-րդ հոդվածով.</w:t>
      </w:r>
    </w:p>
    <w:p w14:paraId="0EE0B851" w14:textId="77777777" w:rsidR="00F371DE" w:rsidRPr="00F371DE" w:rsidRDefault="00F371DE" w:rsidP="003E40D1">
      <w:pPr>
        <w:spacing w:line="360" w:lineRule="auto"/>
      </w:pPr>
      <w:r w:rsidRPr="00F371DE">
        <w:rPr>
          <w:rFonts w:ascii="Cambria" w:hAnsi="Cambria" w:cs="Cambria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35"/>
      </w:tblGrid>
      <w:tr w:rsidR="00F371DE" w:rsidRPr="00F371DE" w14:paraId="42182A02" w14:textId="77777777" w:rsidTr="00F371DE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14:paraId="5E0BC5AE" w14:textId="67A0AAD2" w:rsidR="00F371DE" w:rsidRPr="00F371DE" w:rsidRDefault="00F371DE" w:rsidP="003E40D1">
            <w:pPr>
              <w:spacing w:line="360" w:lineRule="auto"/>
            </w:pPr>
            <w:r w:rsidRPr="00F371DE">
              <w:t>«</w:t>
            </w:r>
            <w:r w:rsidRPr="00F371DE">
              <w:rPr>
                <w:b/>
                <w:bCs/>
              </w:rPr>
              <w:t>Հոդված 19.</w:t>
            </w:r>
            <w:r>
              <w:rPr>
                <w:b/>
                <w:bCs/>
              </w:rPr>
              <w:t>1</w:t>
            </w:r>
            <w:r w:rsidRPr="00F371DE">
              <w:rPr>
                <w:b/>
                <w:bCs/>
              </w:rPr>
              <w:t>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AB7E47" w14:textId="009E2A7D" w:rsidR="00F371DE" w:rsidRPr="00F371DE" w:rsidRDefault="009F40BE" w:rsidP="003E40D1">
            <w:pPr>
              <w:spacing w:line="360" w:lineRule="auto"/>
              <w:jc w:val="both"/>
            </w:pPr>
            <w:r w:rsidRPr="009F40BE">
              <w:rPr>
                <w:b/>
                <w:bCs/>
              </w:rPr>
              <w:t>Տեղեկության գաղտնի հավաքման համար նախատեսված (մշակված, ծրագրավորված, հարմարեցված)</w:t>
            </w:r>
            <w:r w:rsidR="00F371DE" w:rsidRPr="00F371DE">
              <w:rPr>
                <w:b/>
                <w:bCs/>
                <w:lang w:val="hy-AM"/>
              </w:rPr>
              <w:t xml:space="preserve"> հատուկ տեխնիկական միջոցների արտադրության և առևտրի</w:t>
            </w:r>
            <w:r w:rsidR="00F371DE" w:rsidRPr="00AA34A4">
              <w:t xml:space="preserve"> </w:t>
            </w:r>
            <w:r w:rsidR="00F371DE" w:rsidRPr="00F371DE">
              <w:rPr>
                <w:b/>
                <w:bCs/>
              </w:rPr>
              <w:t>լիցենզիա տալու</w:t>
            </w:r>
            <w:r w:rsidR="004C1303">
              <w:rPr>
                <w:b/>
                <w:bCs/>
              </w:rPr>
              <w:t>,</w:t>
            </w:r>
            <w:r w:rsidR="00F371DE" w:rsidRPr="00F371DE">
              <w:rPr>
                <w:b/>
                <w:bCs/>
              </w:rPr>
              <w:t xml:space="preserve"> </w:t>
            </w:r>
            <w:r w:rsidR="004C1303" w:rsidRPr="009F4DAF">
              <w:rPr>
                <w:b/>
                <w:bCs/>
              </w:rPr>
              <w:t>լիցենզիայի</w:t>
            </w:r>
            <w:r w:rsidR="00F371DE" w:rsidRPr="00F371DE">
              <w:rPr>
                <w:b/>
                <w:bCs/>
              </w:rPr>
              <w:t xml:space="preserve"> ժամկետը երկարաձգելու</w:t>
            </w:r>
            <w:r w:rsidR="004C1303">
              <w:rPr>
                <w:b/>
                <w:bCs/>
              </w:rPr>
              <w:t>,</w:t>
            </w:r>
            <w:r w:rsidR="00F371DE" w:rsidRPr="00F371DE">
              <w:rPr>
                <w:b/>
                <w:bCs/>
              </w:rPr>
              <w:t xml:space="preserve"> </w:t>
            </w:r>
            <w:r w:rsidR="004C1303" w:rsidRPr="009F4DAF">
              <w:rPr>
                <w:b/>
                <w:bCs/>
              </w:rPr>
              <w:t>լիցենզիան վերաձևակերպելու կամ կրկնօրինակը տալու</w:t>
            </w:r>
            <w:r w:rsidR="004C1303" w:rsidRPr="00F371DE">
              <w:t xml:space="preserve"> </w:t>
            </w:r>
            <w:r w:rsidR="00F371DE" w:rsidRPr="00F371DE">
              <w:rPr>
                <w:b/>
                <w:bCs/>
              </w:rPr>
              <w:t>համար պետական տուրքի դրույքաչափերը</w:t>
            </w:r>
          </w:p>
        </w:tc>
      </w:tr>
    </w:tbl>
    <w:p w14:paraId="34105BC1" w14:textId="77777777" w:rsidR="00F371DE" w:rsidRPr="00F371DE" w:rsidRDefault="00F371DE" w:rsidP="003E40D1">
      <w:pPr>
        <w:spacing w:line="360" w:lineRule="auto"/>
      </w:pPr>
      <w:r w:rsidRPr="00F371DE">
        <w:rPr>
          <w:rFonts w:ascii="Cambria" w:hAnsi="Cambria" w:cs="Cambria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6"/>
        <w:gridCol w:w="53"/>
        <w:gridCol w:w="2661"/>
      </w:tblGrid>
      <w:tr w:rsidR="00F371DE" w:rsidRPr="00F371DE" w14:paraId="457A1424" w14:textId="77777777" w:rsidTr="00F371DE">
        <w:trPr>
          <w:tblCellSpacing w:w="0" w:type="dxa"/>
        </w:trPr>
        <w:tc>
          <w:tcPr>
            <w:tcW w:w="3559" w:type="pct"/>
            <w:shd w:val="clear" w:color="auto" w:fill="FFFFFF"/>
            <w:vAlign w:val="center"/>
            <w:hideMark/>
          </w:tcPr>
          <w:p w14:paraId="73B9FBE8" w14:textId="29D53631" w:rsidR="00F371DE" w:rsidRPr="00EC4C97" w:rsidRDefault="00F371DE" w:rsidP="003E40D1">
            <w:pPr>
              <w:spacing w:line="360" w:lineRule="auto"/>
              <w:jc w:val="both"/>
              <w:rPr>
                <w:lang w:val="hy-AM"/>
              </w:rPr>
            </w:pPr>
            <w:r w:rsidRPr="00F371DE">
              <w:t xml:space="preserve">1) </w:t>
            </w:r>
            <w:r w:rsidR="009F40BE">
              <w:rPr>
                <w:lang w:val="hy-AM"/>
              </w:rPr>
              <w:t>տ</w:t>
            </w:r>
            <w:r w:rsidR="009F40BE" w:rsidRPr="009F40BE">
              <w:t>եղեկության գաղտնի հավաքման համար նախատեսված (մշակված, ծրագրավորված, հարմարեցված)</w:t>
            </w:r>
            <w:r w:rsidRPr="00AA34A4">
              <w:rPr>
                <w:lang w:val="hy-AM"/>
              </w:rPr>
              <w:t xml:space="preserve"> հատուկ տեխնիկական միջոցների արտադրության և առևտրի</w:t>
            </w:r>
            <w:r w:rsidR="00EC4C97">
              <w:rPr>
                <w:lang w:val="hy-AM"/>
              </w:rPr>
              <w:t xml:space="preserve"> լիցենզիա տալու </w:t>
            </w:r>
            <w:r w:rsidR="004C1303">
              <w:rPr>
                <w:lang w:val="hy-AM"/>
              </w:rPr>
              <w:t xml:space="preserve">կամ </w:t>
            </w:r>
            <w:r w:rsidR="004C1303" w:rsidRPr="009F4DAF">
              <w:t>լիցենզիայի ժամկետը երկարաձգելու</w:t>
            </w:r>
            <w:r w:rsidR="004C1303">
              <w:rPr>
                <w:lang w:val="hy-AM"/>
              </w:rPr>
              <w:t xml:space="preserve"> </w:t>
            </w:r>
            <w:r w:rsidR="00EC4C97">
              <w:rPr>
                <w:lang w:val="hy-AM"/>
              </w:rPr>
              <w:t>համար</w:t>
            </w:r>
          </w:p>
        </w:tc>
        <w:tc>
          <w:tcPr>
            <w:tcW w:w="11" w:type="pct"/>
            <w:shd w:val="clear" w:color="auto" w:fill="FFFFFF"/>
            <w:vAlign w:val="center"/>
            <w:hideMark/>
          </w:tcPr>
          <w:p w14:paraId="4101E7B8" w14:textId="77777777" w:rsidR="00F371DE" w:rsidRPr="00F371DE" w:rsidRDefault="00F371DE" w:rsidP="003E40D1">
            <w:pPr>
              <w:spacing w:line="360" w:lineRule="auto"/>
            </w:pPr>
            <w:r w:rsidRPr="00F371DE">
              <w:rPr>
                <w:rFonts w:ascii="Cambria" w:hAnsi="Cambria" w:cs="Cambria"/>
              </w:rPr>
              <w:t> </w:t>
            </w:r>
          </w:p>
        </w:tc>
        <w:tc>
          <w:tcPr>
            <w:tcW w:w="1430" w:type="pct"/>
            <w:shd w:val="clear" w:color="auto" w:fill="FFFFFF"/>
            <w:vAlign w:val="bottom"/>
            <w:hideMark/>
          </w:tcPr>
          <w:p w14:paraId="0123622D" w14:textId="3018787C" w:rsidR="00F371DE" w:rsidRPr="00F371DE" w:rsidRDefault="00F371DE" w:rsidP="009F4DAF">
            <w:pPr>
              <w:spacing w:line="360" w:lineRule="auto"/>
              <w:ind w:left="247"/>
            </w:pPr>
            <w:r w:rsidRPr="00F371DE">
              <w:t>բազային տուրքի</w:t>
            </w:r>
            <w:r w:rsidRPr="00F371DE">
              <w:br/>
            </w:r>
            <w:r>
              <w:t>1</w:t>
            </w:r>
            <w:r w:rsidRPr="00F371DE">
              <w:t>500-ապատիկի չափով</w:t>
            </w:r>
          </w:p>
        </w:tc>
      </w:tr>
      <w:tr w:rsidR="00F371DE" w:rsidRPr="00F371DE" w14:paraId="676F660F" w14:textId="77777777" w:rsidTr="00F371DE">
        <w:trPr>
          <w:tblCellSpacing w:w="0" w:type="dxa"/>
        </w:trPr>
        <w:tc>
          <w:tcPr>
            <w:tcW w:w="3559" w:type="pct"/>
            <w:shd w:val="clear" w:color="auto" w:fill="FFFFFF"/>
            <w:vAlign w:val="center"/>
            <w:hideMark/>
          </w:tcPr>
          <w:p w14:paraId="776380F8" w14:textId="77777777" w:rsidR="00F371DE" w:rsidRPr="00F371DE" w:rsidRDefault="00F371DE" w:rsidP="003E40D1">
            <w:pPr>
              <w:spacing w:line="360" w:lineRule="auto"/>
            </w:pPr>
            <w:r w:rsidRPr="00F371DE">
              <w:rPr>
                <w:rFonts w:ascii="Cambria" w:hAnsi="Cambria" w:cs="Cambria"/>
              </w:rPr>
              <w:t> </w:t>
            </w:r>
          </w:p>
        </w:tc>
        <w:tc>
          <w:tcPr>
            <w:tcW w:w="11" w:type="pct"/>
            <w:shd w:val="clear" w:color="auto" w:fill="FFFFFF"/>
            <w:vAlign w:val="center"/>
            <w:hideMark/>
          </w:tcPr>
          <w:p w14:paraId="3F5791DF" w14:textId="77777777" w:rsidR="00F371DE" w:rsidRPr="00F371DE" w:rsidRDefault="00F371DE" w:rsidP="003E40D1">
            <w:pPr>
              <w:spacing w:line="360" w:lineRule="auto"/>
            </w:pPr>
            <w:r w:rsidRPr="00F371DE">
              <w:rPr>
                <w:rFonts w:ascii="Cambria" w:hAnsi="Cambria" w:cs="Cambria"/>
              </w:rPr>
              <w:t> </w:t>
            </w:r>
          </w:p>
        </w:tc>
        <w:tc>
          <w:tcPr>
            <w:tcW w:w="1430" w:type="pct"/>
            <w:shd w:val="clear" w:color="auto" w:fill="FFFFFF"/>
            <w:vAlign w:val="center"/>
            <w:hideMark/>
          </w:tcPr>
          <w:p w14:paraId="1D83E185" w14:textId="77777777" w:rsidR="00F371DE" w:rsidRPr="00F371DE" w:rsidRDefault="00F371DE" w:rsidP="003E40D1">
            <w:pPr>
              <w:spacing w:line="360" w:lineRule="auto"/>
            </w:pPr>
            <w:r w:rsidRPr="00F371DE">
              <w:rPr>
                <w:rFonts w:ascii="Cambria" w:hAnsi="Cambria" w:cs="Cambria"/>
              </w:rPr>
              <w:t> </w:t>
            </w:r>
          </w:p>
        </w:tc>
      </w:tr>
      <w:tr w:rsidR="00F371DE" w:rsidRPr="00F371DE" w14:paraId="37D6BC7C" w14:textId="77777777" w:rsidTr="00F371DE">
        <w:trPr>
          <w:tblCellSpacing w:w="0" w:type="dxa"/>
        </w:trPr>
        <w:tc>
          <w:tcPr>
            <w:tcW w:w="3559" w:type="pct"/>
            <w:shd w:val="clear" w:color="auto" w:fill="FFFFFF"/>
            <w:vAlign w:val="center"/>
            <w:hideMark/>
          </w:tcPr>
          <w:p w14:paraId="2B35FA39" w14:textId="4AB8F52C" w:rsidR="00F371DE" w:rsidRPr="00F371DE" w:rsidRDefault="00F371DE" w:rsidP="003E40D1">
            <w:pPr>
              <w:spacing w:after="0" w:line="360" w:lineRule="auto"/>
              <w:jc w:val="both"/>
            </w:pPr>
            <w:r w:rsidRPr="00F371DE">
              <w:lastRenderedPageBreak/>
              <w:t xml:space="preserve">2) </w:t>
            </w:r>
            <w:r w:rsidR="009F40BE">
              <w:t>տ</w:t>
            </w:r>
            <w:r w:rsidR="009F40BE" w:rsidRPr="009F40BE">
              <w:t>եղեկության գաղտնի հավաքման համար նախատեսված (մշակված, ծրագրավորված, հարմարեցված)</w:t>
            </w:r>
            <w:r w:rsidRPr="00AA34A4">
              <w:rPr>
                <w:lang w:val="hy-AM"/>
              </w:rPr>
              <w:t xml:space="preserve"> հատուկ տեխնիկական միջոցների արտադրության և առևտրի</w:t>
            </w:r>
            <w:r w:rsidRPr="00AA34A4">
              <w:t xml:space="preserve"> </w:t>
            </w:r>
            <w:r w:rsidRPr="00F371DE">
              <w:t>լիցենզիան վերաձևակերպելու</w:t>
            </w:r>
            <w:r w:rsidR="009F40BE">
              <w:t xml:space="preserve"> </w:t>
            </w:r>
            <w:r w:rsidRPr="00F371DE">
              <w:t>կամ կրկնօրինակը տալու համար</w:t>
            </w:r>
          </w:p>
        </w:tc>
        <w:tc>
          <w:tcPr>
            <w:tcW w:w="11" w:type="pct"/>
            <w:shd w:val="clear" w:color="auto" w:fill="FFFFFF"/>
            <w:vAlign w:val="center"/>
            <w:hideMark/>
          </w:tcPr>
          <w:p w14:paraId="50CD24DD" w14:textId="77777777" w:rsidR="00F371DE" w:rsidRPr="00F371DE" w:rsidRDefault="00F371DE" w:rsidP="003E40D1">
            <w:pPr>
              <w:spacing w:line="360" w:lineRule="auto"/>
            </w:pPr>
            <w:r w:rsidRPr="00F371DE">
              <w:rPr>
                <w:rFonts w:ascii="Cambria" w:hAnsi="Cambria" w:cs="Cambria"/>
              </w:rPr>
              <w:t> </w:t>
            </w:r>
          </w:p>
        </w:tc>
        <w:tc>
          <w:tcPr>
            <w:tcW w:w="1430" w:type="pct"/>
            <w:shd w:val="clear" w:color="auto" w:fill="FFFFFF"/>
            <w:vAlign w:val="bottom"/>
            <w:hideMark/>
          </w:tcPr>
          <w:p w14:paraId="690C090D" w14:textId="77777777" w:rsidR="00F371DE" w:rsidRPr="00F371DE" w:rsidRDefault="00F371DE" w:rsidP="009F4DAF">
            <w:pPr>
              <w:spacing w:after="0" w:line="360" w:lineRule="auto"/>
              <w:ind w:left="247"/>
            </w:pPr>
            <w:r w:rsidRPr="00F371DE">
              <w:t>սահմանված դրույքաչափի</w:t>
            </w:r>
            <w:r w:rsidRPr="00F371DE">
              <w:rPr>
                <w:rFonts w:ascii="Cambria" w:hAnsi="Cambria" w:cs="Cambria"/>
              </w:rPr>
              <w:t> </w:t>
            </w:r>
          </w:p>
          <w:p w14:paraId="0DC41E9A" w14:textId="77777777" w:rsidR="00F371DE" w:rsidRPr="00F371DE" w:rsidRDefault="00F371DE" w:rsidP="009F4DAF">
            <w:pPr>
              <w:spacing w:line="360" w:lineRule="auto"/>
              <w:ind w:left="247"/>
            </w:pPr>
            <w:r w:rsidRPr="00F371DE">
              <w:t>10 տոկոսի չափով»:</w:t>
            </w:r>
          </w:p>
        </w:tc>
      </w:tr>
    </w:tbl>
    <w:p w14:paraId="44099FE9" w14:textId="77777777" w:rsidR="00F371DE" w:rsidRPr="00F371DE" w:rsidRDefault="00F371DE" w:rsidP="003E40D1">
      <w:pPr>
        <w:spacing w:line="360" w:lineRule="auto"/>
      </w:pPr>
      <w:r w:rsidRPr="00F371DE">
        <w:rPr>
          <w:rFonts w:ascii="Cambria" w:hAnsi="Cambria" w:cs="Cambria"/>
        </w:rPr>
        <w:t> </w:t>
      </w:r>
    </w:p>
    <w:p w14:paraId="404896B2" w14:textId="77777777" w:rsidR="00F371DE" w:rsidRPr="00F371DE" w:rsidRDefault="00F371DE" w:rsidP="003E40D1">
      <w:pPr>
        <w:spacing w:line="360" w:lineRule="auto"/>
        <w:jc w:val="both"/>
      </w:pPr>
      <w:r w:rsidRPr="00F371DE">
        <w:rPr>
          <w:b/>
          <w:bCs/>
        </w:rPr>
        <w:t>Հոդված 2.</w:t>
      </w:r>
      <w:r w:rsidRPr="00F371DE">
        <w:rPr>
          <w:rFonts w:ascii="Cambria" w:hAnsi="Cambria" w:cs="Cambria"/>
        </w:rPr>
        <w:t> </w:t>
      </w:r>
      <w:r w:rsidRPr="00F371DE">
        <w:t>Սույն օրենքն ուժի մեջ է մտնում պաշտոնական հրապարակման օրվան հաջորդող տասներորդ օրը:</w:t>
      </w:r>
    </w:p>
    <w:p w14:paraId="16823150" w14:textId="77777777" w:rsidR="007C7A3C" w:rsidRDefault="007C7A3C" w:rsidP="003E40D1">
      <w:pPr>
        <w:spacing w:line="360" w:lineRule="auto"/>
      </w:pPr>
    </w:p>
    <w:sectPr w:rsidR="007C7A3C" w:rsidSect="003928DB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7A"/>
    <w:rsid w:val="000B7722"/>
    <w:rsid w:val="002915AD"/>
    <w:rsid w:val="00343E61"/>
    <w:rsid w:val="003928DB"/>
    <w:rsid w:val="003E40D1"/>
    <w:rsid w:val="003E416D"/>
    <w:rsid w:val="004C1303"/>
    <w:rsid w:val="00645829"/>
    <w:rsid w:val="006C4084"/>
    <w:rsid w:val="007C7A3C"/>
    <w:rsid w:val="008A3459"/>
    <w:rsid w:val="0098681C"/>
    <w:rsid w:val="009B7B7D"/>
    <w:rsid w:val="009F40BE"/>
    <w:rsid w:val="009F4DAF"/>
    <w:rsid w:val="00AA7A7A"/>
    <w:rsid w:val="00AB553B"/>
    <w:rsid w:val="00AD105C"/>
    <w:rsid w:val="00D84A77"/>
    <w:rsid w:val="00EC4C97"/>
    <w:rsid w:val="00ED043B"/>
    <w:rsid w:val="00F371DE"/>
    <w:rsid w:val="00F90FC9"/>
    <w:rsid w:val="00FD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8B3FF"/>
  <w15:chartTrackingRefBased/>
  <w15:docId w15:val="{60FC715C-1CFB-4833-937F-8B798904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2025-07-10T07:57:00Z</cp:lastPrinted>
  <dcterms:created xsi:type="dcterms:W3CDTF">2024-08-23T07:08:00Z</dcterms:created>
  <dcterms:modified xsi:type="dcterms:W3CDTF">2025-12-03T12:50:00Z</dcterms:modified>
</cp:coreProperties>
</file>