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56" w:rsidRPr="00825DD7" w:rsidRDefault="00AE4D56" w:rsidP="00AE4D56">
      <w:pPr>
        <w:spacing w:after="0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p w:rsidR="00AE4D56" w:rsidRDefault="00AE4D56" w:rsidP="00AE4D56">
      <w:pPr>
        <w:spacing w:after="0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p w:rsidR="00AE4D56" w:rsidRPr="00825DD7" w:rsidRDefault="00AE4D56" w:rsidP="00AE4D56">
      <w:pPr>
        <w:spacing w:after="0"/>
        <w:rPr>
          <w:rFonts w:ascii="GHEA Grapalat" w:eastAsia="Times New Roman" w:hAnsi="GHEA Grapalat" w:cs="Sylfaen"/>
          <w:color w:val="000000"/>
          <w:sz w:val="18"/>
          <w:szCs w:val="18"/>
          <w:lang w:val="hy-AM" w:eastAsia="ru-RU"/>
        </w:rPr>
      </w:pPr>
    </w:p>
    <w:p w:rsidR="00AE4D56" w:rsidRPr="00825DD7" w:rsidRDefault="00AE4D56" w:rsidP="00AE4D5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Հավելված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                                                                                                                                                                 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Կոտայքի մարզի Ակունք համայնքի ավագանու </w:t>
      </w:r>
    </w:p>
    <w:p w:rsidR="00AE4D56" w:rsidRPr="00825DD7" w:rsidRDefault="00AE4D56" w:rsidP="00AE4D5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թվականի        -ի   N     -Ն որոշման</w:t>
      </w:r>
    </w:p>
    <w:p w:rsidR="00AE4D56" w:rsidRPr="00825DD7" w:rsidRDefault="00AE4D56" w:rsidP="00AE4D5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AE4D56" w:rsidRPr="00825DD7" w:rsidRDefault="00AE4D56" w:rsidP="00AE4D56">
      <w:pPr>
        <w:shd w:val="clear" w:color="auto" w:fill="FFFFFF"/>
        <w:tabs>
          <w:tab w:val="left" w:pos="8445"/>
        </w:tabs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E4D56" w:rsidRPr="00825DD7" w:rsidRDefault="00AE4D56" w:rsidP="00AE4D56">
      <w:pPr>
        <w:shd w:val="clear" w:color="auto" w:fill="FFFFFF"/>
        <w:tabs>
          <w:tab w:val="left" w:pos="8445"/>
        </w:tabs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E4D56" w:rsidRPr="002947CB" w:rsidRDefault="00AE4D56" w:rsidP="00AE4D5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947C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ԿՈՏԱՅՔԻ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2947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47CB">
        <w:rPr>
          <w:rFonts w:ascii="GHEA Grapalat" w:hAnsi="GHEA Grapalat" w:cs="Sylfaen"/>
          <w:b/>
          <w:sz w:val="24"/>
          <w:szCs w:val="24"/>
          <w:lang w:val="hy-AM"/>
        </w:rPr>
        <w:t xml:space="preserve">ԱԿՈՒՆՔ  ՀԱՄԱՅՆՔԻ 2026 ԹՎԱԿԱՆԻ ՏԵՂԱԿԱՆ ՎՃԱՐՆԵՐԻ ՏԵՍԱԿՆԵՐՆ ՈՒ ԴՐՈՒՅՔԱՉԱՓԵՐԸ 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Բնակելի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նպատակային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կոշտ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կենցաղային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թափոնների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աղբահանության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վճարը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սահմանվում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է՝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հաշվառված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անձանց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քանակի՝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համայնքում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անձնագրային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հաշվառման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կանոններով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հասցեի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հաշվառում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ունեցող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բնակվող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յուրաքանչյուր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բնակչի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ամսական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200/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երկու 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հարյուր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բնակելի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բնակարանի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ընդհանուր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10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տաս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Ոչ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բնակելի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նպատակային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աղբահանության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վճարը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սահմանվում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ընդհանուր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հետևյալ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դրույքաչափերով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առևտրի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սննդի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կենցաղային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մատուցման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՝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50 / 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հիսուն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հյուրանոցային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տնտեսության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տրանսպորտի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բոլոր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տիպերի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կայանների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ավտոկայանների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օդանավակայանների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երկաթուղային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կայարանների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հանգստյան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բազաների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ճամբարների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սպորտի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20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 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քսան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վարչակառավարչական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ֆինանսական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կապի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ինչպես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առողջապահության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15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տասնհինգ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/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4)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գիտական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կրթական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ուսումնական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սոցիալական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ապահովության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մշակույթի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արվեստի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կրոնական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պաշտամունքային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քաղաքացիական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պաշտպանության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՝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3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երեք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իսկ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զորանոցների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8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ութ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/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5)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արտադրական՝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արդյունաբերական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գյուղատնտեսական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այդ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թվում՝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ավտոկայանատեղի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)`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`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5 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հինգ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/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2.1.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Շենքերից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շինություններից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դուրս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գտնվող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առևտրի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սննդի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օբյեկտների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ծառայությունների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մատուցման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վայրերի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քառակուսի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մակերեսի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50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հիսուն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3.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Ոչ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կենցաղային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ինչպես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նաև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ոչ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բնակելի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տարածքների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հավելվածի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2-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րդ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կետի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1-5-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րդ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ենթակետերով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սահմանված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դրույքաչափերի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անհամաձայնության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դեպքում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աղբահանության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վճարը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սահմանվում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AE4D56" w:rsidRPr="00825DD7" w:rsidRDefault="00AE4D56" w:rsidP="00AE4D5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ծավալի՝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խորանարդ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մետր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3 000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երեք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հազար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/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կամ</w:t>
      </w:r>
    </w:p>
    <w:p w:rsidR="00AE4D56" w:rsidRPr="00825DD7" w:rsidRDefault="00AE4D56" w:rsidP="00AE4D56">
      <w:pPr>
        <w:framePr w:hSpace="180" w:wrap="around" w:vAnchor="text" w:hAnchor="margin" w:xAlign="center" w:y="173"/>
        <w:spacing w:after="0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2)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ըստ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զանգվածի՝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մեկ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տոննա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աղբի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համար՝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10 000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/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տասը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հազար</w:t>
      </w:r>
      <w:r w:rsidRPr="00825D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/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25D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դրամ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 w:rsidRPr="00825D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4</w:t>
      </w:r>
      <w:r w:rsidRPr="00825DD7">
        <w:rPr>
          <w:rFonts w:ascii="Cambria Math" w:eastAsia="MS Gothic" w:hAnsi="Cambria Math" w:cs="Cambria Math"/>
          <w:color w:val="000000"/>
          <w:sz w:val="24"/>
          <w:szCs w:val="24"/>
          <w:lang w:val="hy-AM" w:eastAsia="ru-RU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շենքի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շինության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արտաքին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տեսքը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փոփոխող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վերակառուցման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կատարելու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տեխնիկատնտեսական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մշակելու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հաստատելու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վճար 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20 000/քսան հազար/դրամ։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br/>
        <w:t>5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ճարտարապետաշինարարական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նախագծային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փաստաթղթերով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շինարարության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թույլտվություն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պահանջող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շինարարական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շենքերի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շինությունների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վերակառուցումը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վերականգնումը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ուժեղացումը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արդիականացումը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ընդլայնումն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բարեկարգումը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կառուցման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ավարտը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ավարտական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ակտով փաստագրման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ձևակերպման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վճար սահմանել՝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7BA">
        <w:rPr>
          <w:rFonts w:ascii="GHEA Grapalat" w:hAnsi="GHEA Grapalat"/>
          <w:b/>
          <w:sz w:val="24"/>
          <w:szCs w:val="24"/>
          <w:lang w:val="hy-AM"/>
        </w:rPr>
        <w:t>15 000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(տասնհինգ հազար) դրամ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 xml:space="preserve"> ։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br/>
        <w:t>6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ճարտարապետաշինարարական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նախագծային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փաստաթղթերով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ավարտելուց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հետո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շահագործման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թույլտվության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ձևակերպման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վճար սահմանել՝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7BA">
        <w:rPr>
          <w:rFonts w:ascii="GHEA Grapalat" w:hAnsi="GHEA Grapalat"/>
          <w:b/>
          <w:sz w:val="24"/>
          <w:szCs w:val="24"/>
          <w:lang w:val="hy-AM"/>
        </w:rPr>
        <w:t>20 000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քսան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հազար) դրամ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։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br/>
        <w:t>7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տնօրինության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ներքո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գտնվող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հողերը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հատկացնելու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վերցնելու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վարձակալության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տրամադրելու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դեպքերում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փաթեթի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նախապատրաստման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վճար 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5 000( հինգ հազար )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դրամ</w:t>
      </w:r>
    </w:p>
    <w:p w:rsidR="00AE4D56" w:rsidRPr="00825DD7" w:rsidRDefault="00AE4D56" w:rsidP="00AE4D56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կազմակերպվող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մրցույթների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աճուրդների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վճար 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5 000( հինգ հազար )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դրամ</w:t>
      </w:r>
    </w:p>
    <w:p w:rsidR="00AE4D56" w:rsidRPr="00825DD7" w:rsidRDefault="00AE4D56" w:rsidP="00AE4D56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վարչական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տոնավաճառներին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վերնիսաժներին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մասնակցելու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>վճար՝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5 000( հինգ հազար )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դրամ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</w:p>
    <w:p w:rsidR="00AE4D56" w:rsidRPr="00825DD7" w:rsidRDefault="00AE4D56" w:rsidP="00AE4D56">
      <w:pPr>
        <w:framePr w:hSpace="180" w:wrap="around" w:vAnchor="text" w:hAnchor="margin" w:xAlign="center" w:y="173"/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Համայնքապետարանի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աշխատակազմի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արխիվից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փաստաթղթերի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պատճեններ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տրամադրելու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Pr="00825DD7">
        <w:rPr>
          <w:rFonts w:ascii="GHEA Grapalat" w:hAnsi="GHEA Grapalat"/>
          <w:b/>
          <w:color w:val="000000"/>
          <w:sz w:val="24"/>
          <w:szCs w:val="24"/>
          <w:lang w:val="hy-AM"/>
        </w:rPr>
        <w:t>1000  /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b/>
          <w:color w:val="000000"/>
          <w:sz w:val="24"/>
          <w:szCs w:val="24"/>
          <w:lang w:val="hy-AM"/>
        </w:rPr>
        <w:t>/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դրամ</w:t>
      </w:r>
      <w:r w:rsidRPr="00825DD7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</w:p>
    <w:p w:rsidR="00AE4D56" w:rsidRPr="00825DD7" w:rsidRDefault="00AE4D56" w:rsidP="00AE4D56">
      <w:pPr>
        <w:framePr w:hSpace="180" w:wrap="around" w:vAnchor="text" w:hAnchor="margin" w:xAlign="center" w:y="173"/>
        <w:tabs>
          <w:tab w:val="left" w:pos="648"/>
          <w:tab w:val="left" w:pos="9198"/>
        </w:tabs>
        <w:spacing w:after="0"/>
        <w:ind w:left="113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Համայնքի Նոր գյուղ,Կոտայք,Կապուտան,Հատիս,Զովաշեն,Զառ, Սևաբերդ բնակավայրում համայնքի կողմից մատուցված խմելու ջրամատակարարման ծառայությունների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1/մեկ /մետր խորանարդի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դիմաց փոխհատուցման վճար սահմանել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50 (հիսուն)դրամ</w:t>
      </w:r>
    </w:p>
    <w:p w:rsidR="00AE4D56" w:rsidRPr="00825DD7" w:rsidRDefault="00AE4D56" w:rsidP="00AE4D56">
      <w:pPr>
        <w:framePr w:hSpace="180" w:wrap="around" w:vAnchor="text" w:hAnchor="margin" w:xAlign="center" w:y="173"/>
        <w:tabs>
          <w:tab w:val="left" w:pos="648"/>
          <w:tab w:val="left" w:pos="9198"/>
        </w:tabs>
        <w:spacing w:after="0"/>
        <w:ind w:left="113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12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ենթակայության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մանկապարտեզի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ծառայությունից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օգտվողների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պատվերով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մատուցված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չափով՝</w:t>
      </w:r>
      <w:r w:rsidRPr="00825D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 երեխայի համար ամսական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6 000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( վեց հազար ) դրամ</w:t>
      </w:r>
    </w:p>
    <w:p w:rsidR="00AE4D56" w:rsidRPr="003769E6" w:rsidRDefault="00AE4D56" w:rsidP="00AE4D56">
      <w:pPr>
        <w:ind w:hanging="142"/>
        <w:rPr>
          <w:lang w:val="hy-AM"/>
        </w:rPr>
      </w:pPr>
      <w:r w:rsidRPr="00825DD7">
        <w:rPr>
          <w:rFonts w:ascii="GHEA Grapalat" w:hAnsi="GHEA Grapalat" w:cs="Sylfaen"/>
          <w:b/>
          <w:sz w:val="24"/>
          <w:szCs w:val="24"/>
          <w:lang w:val="hy-AM"/>
        </w:rPr>
        <w:t>13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անշարժ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հասցեի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մատուցած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ծառայությունների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Pr="00825D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3000 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երեք </w:t>
      </w:r>
      <w:r w:rsidRPr="00825DD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>հազար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t>)դրամ։</w:t>
      </w:r>
      <w:r w:rsidRPr="00825DD7">
        <w:rPr>
          <w:rFonts w:ascii="GHEA Grapalat" w:hAnsi="GHEA Grapalat" w:cs="Sylfaen"/>
          <w:b/>
          <w:sz w:val="24"/>
          <w:szCs w:val="24"/>
          <w:lang w:val="hy-AM"/>
        </w:rPr>
        <w:br/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բուժման</w:t>
      </w:r>
      <w:r w:rsidRPr="00825DD7">
        <w:rPr>
          <w:rFonts w:ascii="GHEA Grapalat" w:hAnsi="GHEA Grapalat" w:cs="Arial"/>
          <w:sz w:val="24"/>
          <w:szCs w:val="24"/>
          <w:lang w:val="hy-AM"/>
        </w:rPr>
        <w:t>,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խարհրդատվություն</w:t>
      </w:r>
      <w:r w:rsidRPr="00825DD7">
        <w:rPr>
          <w:rFonts w:ascii="GHEA Grapalat" w:hAnsi="GHEA Grapalat" w:cs="Arial"/>
          <w:sz w:val="24"/>
          <w:szCs w:val="24"/>
          <w:lang w:val="hy-AM"/>
        </w:rPr>
        <w:t>`1000/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Pr="00825DD7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Ծննդօգնություն՝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թեթև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միջամտություն</w:t>
      </w:r>
      <w:r w:rsidRPr="00825DD7">
        <w:rPr>
          <w:rFonts w:ascii="GHEA Grapalat" w:hAnsi="GHEA Grapalat" w:cs="Arial"/>
          <w:sz w:val="24"/>
          <w:szCs w:val="24"/>
          <w:lang w:val="hy-AM"/>
        </w:rPr>
        <w:t>`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ծանր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միջամտություն՝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5000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16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իմունականխարգելիչ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պատվաստումներ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արյունառում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այլ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նմուշառում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տեսակից՝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պատվաստում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»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հակաանասնահամաճարակային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մակաբույծների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200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500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17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մակաբույծների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պայաքար՝</w:t>
      </w:r>
      <w:r w:rsidRPr="00825DD7">
        <w:rPr>
          <w:rFonts w:ascii="GHEA Grapalat" w:hAnsi="GHEA Grapalat" w:cs="Arial"/>
          <w:sz w:val="24"/>
          <w:szCs w:val="24"/>
          <w:lang w:val="hy-AM"/>
        </w:rPr>
        <w:t>1000/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18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Ախտահանություն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1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</w:t>
      </w:r>
      <w:r w:rsidRPr="00825DD7">
        <w:rPr>
          <w:rFonts w:ascii="GHEA Grapalat" w:hAnsi="GHEA Grapalat" w:cs="Arial"/>
          <w:sz w:val="24"/>
          <w:szCs w:val="24"/>
          <w:lang w:val="hy-AM"/>
        </w:rPr>
        <w:t>/ 2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19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Միջատազերծում՝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1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20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Կրծողների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ոչնչացում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դեռատիզացիա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՝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1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200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21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Արհեստական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սերմնավորում՝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5000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22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հերձում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3000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23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Կենդանուբուժում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՝կախված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հիվանդության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տեսակից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և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տեսակից՝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այցելությունը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24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նախասպանդային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զննում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՝կախված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կեդանու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տեսակից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2000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Arial"/>
          <w:sz w:val="24"/>
          <w:szCs w:val="24"/>
          <w:lang w:val="hy-AM"/>
        </w:rPr>
        <w:br/>
        <w:t>25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հետսպանդային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զննում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մանրակենդան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1000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  <w:t xml:space="preserve">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խոշորկենդան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Arial"/>
          <w:b/>
          <w:sz w:val="24"/>
          <w:szCs w:val="24"/>
          <w:lang w:val="hy-AM"/>
        </w:rPr>
        <w:t>2000</w:t>
      </w:r>
      <w:r w:rsidRPr="00825DD7">
        <w:rPr>
          <w:rFonts w:ascii="GHEA Grapalat" w:hAnsi="GHEA Grapalat" w:cs="Arial"/>
          <w:sz w:val="24"/>
          <w:szCs w:val="24"/>
          <w:lang w:val="hy-AM"/>
        </w:rPr>
        <w:t>/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 w:cs="Arial"/>
          <w:sz w:val="24"/>
          <w:szCs w:val="24"/>
          <w:lang w:val="hy-AM"/>
        </w:rPr>
        <w:t xml:space="preserve">/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 w:cs="Arial"/>
          <w:sz w:val="24"/>
          <w:szCs w:val="24"/>
          <w:lang w:val="hy-AM"/>
        </w:rPr>
        <w:br/>
      </w:r>
    </w:p>
    <w:p w:rsidR="0020716D" w:rsidRPr="00AE4D56" w:rsidRDefault="0020716D">
      <w:pPr>
        <w:rPr>
          <w:lang w:val="hy-AM"/>
        </w:rPr>
      </w:pPr>
      <w:bookmarkStart w:id="0" w:name="_GoBack"/>
      <w:bookmarkEnd w:id="0"/>
    </w:p>
    <w:sectPr w:rsidR="0020716D" w:rsidRPr="00AE4D56" w:rsidSect="003769E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1E"/>
    <w:rsid w:val="0020716D"/>
    <w:rsid w:val="00AE4D56"/>
    <w:rsid w:val="00C5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BB34-2602-46AB-8D7A-142AC16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D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2</cp:revision>
  <dcterms:created xsi:type="dcterms:W3CDTF">2025-11-17T13:51:00Z</dcterms:created>
  <dcterms:modified xsi:type="dcterms:W3CDTF">2025-11-17T13:51:00Z</dcterms:modified>
</cp:coreProperties>
</file>