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23" w:rsidRPr="009F780B" w:rsidRDefault="00DB4223" w:rsidP="00DB4223">
      <w:pPr>
        <w:tabs>
          <w:tab w:val="left" w:pos="851"/>
        </w:tabs>
        <w:spacing w:after="0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  <w:r w:rsidRPr="009F780B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ՆԱԽԱԳԻԾ</w:t>
      </w:r>
    </w:p>
    <w:p w:rsidR="00DB4223" w:rsidRPr="009F780B" w:rsidRDefault="00DB4223" w:rsidP="00DB4223">
      <w:pPr>
        <w:tabs>
          <w:tab w:val="left" w:pos="851"/>
        </w:tabs>
        <w:spacing w:after="0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B4223" w:rsidRDefault="00DB4223" w:rsidP="006D5788">
      <w:pPr>
        <w:pStyle w:val="Heading2"/>
        <w:tabs>
          <w:tab w:val="left" w:pos="851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9F780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9F780B">
        <w:rPr>
          <w:rFonts w:ascii="GHEA Grapalat" w:hAnsi="GHEA Grapalat"/>
          <w:sz w:val="24"/>
          <w:szCs w:val="24"/>
          <w:lang w:val="hy-AM"/>
        </w:rPr>
        <w:br/>
        <w:t>ՕՐԵՆՔԸ</w:t>
      </w:r>
    </w:p>
    <w:p w:rsidR="00DB4223" w:rsidRPr="009F780B" w:rsidRDefault="00DB4223" w:rsidP="006D5788">
      <w:pPr>
        <w:pStyle w:val="Heading2"/>
        <w:tabs>
          <w:tab w:val="left" w:pos="851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DB4223" w:rsidRDefault="00DB4223" w:rsidP="006D5788">
      <w:pPr>
        <w:pStyle w:val="Heading2"/>
        <w:tabs>
          <w:tab w:val="left" w:pos="851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FC4EBE">
        <w:rPr>
          <w:rFonts w:ascii="GHEA Grapalat" w:hAnsi="GHEA Grapalat"/>
          <w:sz w:val="24"/>
          <w:szCs w:val="24"/>
          <w:lang w:val="hy-AM"/>
        </w:rPr>
        <w:t>«</w:t>
      </w:r>
      <w:r w:rsidRPr="00DB4223">
        <w:rPr>
          <w:rFonts w:ascii="GHEA Grapalat" w:hAnsi="GHEA Grapalat"/>
          <w:sz w:val="24"/>
          <w:szCs w:val="24"/>
          <w:lang w:val="hy-AM"/>
        </w:rPr>
        <w:t>ՀԱՅԱՍՏԱՆԻ ՀԱՆՐԱՊԵՏՈՒԹՅԱՆ ԲՅՈՒՋԵՏԱՅԻՆ ՀԱՄԱԿԱՐԳԻ ՄԱՍԻՆ</w:t>
      </w:r>
      <w:r w:rsidRPr="00FC4EBE">
        <w:rPr>
          <w:rFonts w:ascii="GHEA Grapalat" w:hAnsi="GHEA Grapalat"/>
          <w:sz w:val="24"/>
          <w:szCs w:val="24"/>
          <w:lang w:val="hy-AM"/>
        </w:rPr>
        <w:t xml:space="preserve">» ՕՐԵՆՔՈՒՄ </w:t>
      </w:r>
      <w:r>
        <w:rPr>
          <w:rFonts w:ascii="GHEA Grapalat" w:hAnsi="GHEA Grapalat"/>
          <w:sz w:val="24"/>
          <w:szCs w:val="24"/>
          <w:lang w:val="hy-AM"/>
        </w:rPr>
        <w:t xml:space="preserve">ԼՐԱՑՈՒՄՆԵՐ </w:t>
      </w:r>
      <w:r w:rsidRPr="00FC4EBE">
        <w:rPr>
          <w:rFonts w:ascii="GHEA Grapalat" w:hAnsi="GHEA Grapalat"/>
          <w:sz w:val="24"/>
          <w:szCs w:val="24"/>
          <w:lang w:val="hy-AM"/>
        </w:rPr>
        <w:t>ԿԱՏԱՐԵԼՈՒ ՄԱՍԻՆ</w:t>
      </w:r>
    </w:p>
    <w:p w:rsidR="00DB4223" w:rsidRDefault="00DB4223" w:rsidP="006D5788">
      <w:pPr>
        <w:pStyle w:val="Heading2"/>
        <w:tabs>
          <w:tab w:val="left" w:pos="851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2A1112" w:rsidRDefault="00DB4223" w:rsidP="006D578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807FD">
        <w:rPr>
          <w:rFonts w:ascii="GHEA Grapalat" w:hAnsi="GHEA Grapalat"/>
          <w:b/>
          <w:color w:val="000000"/>
          <w:lang w:val="hy-AM"/>
        </w:rPr>
        <w:t>Հոդված 1.</w:t>
      </w:r>
      <w:r w:rsidRPr="009F780B">
        <w:rPr>
          <w:rFonts w:ascii="GHEA Grapalat" w:hAnsi="GHEA Grapalat"/>
          <w:color w:val="000000"/>
          <w:lang w:val="hy-AM"/>
        </w:rPr>
        <w:t xml:space="preserve"> </w:t>
      </w:r>
      <w:r w:rsidRPr="00877B77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Հայաստանի Հանրապետության բյուջետային համակարգի մասին</w:t>
      </w:r>
      <w:r w:rsidRPr="00877B77">
        <w:rPr>
          <w:rFonts w:ascii="GHEA Grapalat" w:hAnsi="GHEA Grapalat"/>
          <w:color w:val="000000"/>
          <w:lang w:val="hy-AM"/>
        </w:rPr>
        <w:t xml:space="preserve">» </w:t>
      </w:r>
      <w:r>
        <w:rPr>
          <w:rFonts w:ascii="GHEA Grapalat" w:hAnsi="GHEA Grapalat"/>
          <w:color w:val="000000"/>
          <w:lang w:val="hy-AM"/>
        </w:rPr>
        <w:t xml:space="preserve">1997 </w:t>
      </w:r>
      <w:r w:rsidRPr="00877B77">
        <w:rPr>
          <w:rFonts w:ascii="GHEA Grapalat" w:hAnsi="GHEA Grapalat"/>
          <w:color w:val="000000"/>
          <w:lang w:val="hy-AM"/>
        </w:rPr>
        <w:t xml:space="preserve">թվականի </w:t>
      </w:r>
      <w:r>
        <w:rPr>
          <w:rFonts w:ascii="GHEA Grapalat" w:hAnsi="GHEA Grapalat"/>
          <w:color w:val="000000"/>
          <w:lang w:val="hy-AM"/>
        </w:rPr>
        <w:t>հունիսի 24</w:t>
      </w:r>
      <w:r w:rsidRPr="00877B77">
        <w:rPr>
          <w:rFonts w:ascii="GHEA Grapalat" w:hAnsi="GHEA Grapalat"/>
          <w:color w:val="000000"/>
          <w:lang w:val="hy-AM"/>
        </w:rPr>
        <w:t>-ի ՀՕ-</w:t>
      </w:r>
      <w:r>
        <w:rPr>
          <w:rFonts w:ascii="GHEA Grapalat" w:hAnsi="GHEA Grapalat"/>
          <w:color w:val="000000"/>
          <w:lang w:val="hy-AM"/>
        </w:rPr>
        <w:t xml:space="preserve">137 </w:t>
      </w:r>
      <w:r w:rsidRPr="00877B77">
        <w:rPr>
          <w:rFonts w:ascii="GHEA Grapalat" w:hAnsi="GHEA Grapalat"/>
          <w:color w:val="000000"/>
          <w:lang w:val="hy-AM"/>
        </w:rPr>
        <w:t>օրենքի (այսուհետ՝ Օրենք)</w:t>
      </w:r>
      <w:r>
        <w:rPr>
          <w:rFonts w:ascii="GHEA Grapalat" w:hAnsi="GHEA Grapalat"/>
          <w:color w:val="000000"/>
          <w:lang w:val="hy-AM"/>
        </w:rPr>
        <w:t xml:space="preserve"> 16</w:t>
      </w:r>
      <w:r w:rsidR="002A1112">
        <w:rPr>
          <w:rFonts w:ascii="GHEA Grapalat" w:hAnsi="GHEA Grapalat"/>
          <w:color w:val="000000"/>
          <w:lang w:val="hy-AM"/>
        </w:rPr>
        <w:t>-րդ</w:t>
      </w:r>
      <w:r>
        <w:rPr>
          <w:rFonts w:ascii="GHEA Grapalat" w:hAnsi="GHEA Grapalat"/>
          <w:color w:val="000000"/>
          <w:lang w:val="hy-AM"/>
        </w:rPr>
        <w:t xml:space="preserve"> հոդվածի </w:t>
      </w:r>
      <w:r w:rsidR="002A1112">
        <w:rPr>
          <w:rFonts w:ascii="GHEA Grapalat" w:hAnsi="GHEA Grapalat"/>
          <w:color w:val="000000"/>
          <w:lang w:val="hy-AM"/>
        </w:rPr>
        <w:t>4</w:t>
      </w:r>
      <w:r>
        <w:rPr>
          <w:rFonts w:ascii="GHEA Grapalat" w:hAnsi="GHEA Grapalat"/>
          <w:color w:val="000000"/>
          <w:lang w:val="hy-AM"/>
        </w:rPr>
        <w:t>-</w:t>
      </w:r>
      <w:r w:rsidR="002A1112">
        <w:rPr>
          <w:rFonts w:ascii="GHEA Grapalat" w:hAnsi="GHEA Grapalat"/>
          <w:color w:val="000000"/>
          <w:lang w:val="hy-AM"/>
        </w:rPr>
        <w:t>րդ կետը լրացնել հետևյալ բովանդակությամբ բ3 ենթակետով.</w:t>
      </w:r>
    </w:p>
    <w:p w:rsidR="00DB4223" w:rsidRDefault="002A1112" w:rsidP="006D578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«բ3</w:t>
      </w:r>
      <w:r w:rsidRPr="002A1112">
        <w:rPr>
          <w:rFonts w:ascii="GHEA Grapalat" w:hAnsi="GHEA Grapalat"/>
          <w:color w:val="000000"/>
          <w:lang w:val="hy-AM"/>
        </w:rPr>
        <w:t xml:space="preserve">) ըստ </w:t>
      </w:r>
      <w:r>
        <w:rPr>
          <w:rFonts w:ascii="GHEA Grapalat" w:hAnsi="GHEA Grapalat"/>
          <w:color w:val="000000"/>
          <w:lang w:val="hy-AM"/>
        </w:rPr>
        <w:t xml:space="preserve">բյուջետային ծախսերի </w:t>
      </w:r>
      <w:r w:rsidRPr="002A1112">
        <w:rPr>
          <w:rFonts w:ascii="GHEA Grapalat" w:hAnsi="GHEA Grapalat"/>
          <w:color w:val="000000"/>
          <w:lang w:val="hy-AM"/>
        </w:rPr>
        <w:t xml:space="preserve">գերչատեսչական դասակարգման յուրաքանչյուր </w:t>
      </w:r>
      <w:r>
        <w:rPr>
          <w:rFonts w:ascii="GHEA Grapalat" w:hAnsi="GHEA Grapalat"/>
          <w:color w:val="000000"/>
          <w:lang w:val="hy-AM"/>
        </w:rPr>
        <w:t xml:space="preserve">պետական մարմնի՝ </w:t>
      </w:r>
      <w:r w:rsidRPr="002A1112">
        <w:rPr>
          <w:rFonts w:ascii="GHEA Grapalat" w:hAnsi="GHEA Grapalat"/>
          <w:color w:val="000000"/>
          <w:lang w:val="hy-AM"/>
        </w:rPr>
        <w:t xml:space="preserve">տվյալ տարում մեկ անձից գնման ձևով իրականացվելիք գնումների առավելագույն ծավալի թիրախային ցուցանիշը՝ </w:t>
      </w:r>
      <w:r>
        <w:rPr>
          <w:rFonts w:ascii="GHEA Grapalat" w:hAnsi="GHEA Grapalat"/>
          <w:color w:val="000000"/>
          <w:lang w:val="hy-AM"/>
        </w:rPr>
        <w:t xml:space="preserve">պետական մարմնին </w:t>
      </w:r>
      <w:r w:rsidRPr="002A1112">
        <w:rPr>
          <w:rFonts w:ascii="GHEA Grapalat" w:hAnsi="GHEA Grapalat"/>
          <w:color w:val="000000"/>
          <w:lang w:val="hy-AM"/>
        </w:rPr>
        <w:t>բյուջետային ծախսերի տնտեսագիտական դասակարգման գնումների հոդվածներով հատկացվող միջոցների հանրագումարի նկատմամբ</w:t>
      </w:r>
      <w:r>
        <w:rPr>
          <w:rFonts w:ascii="GHEA Grapalat" w:hAnsi="GHEA Grapalat"/>
          <w:color w:val="000000"/>
          <w:lang w:val="hy-AM"/>
        </w:rPr>
        <w:t>.»:</w:t>
      </w:r>
    </w:p>
    <w:p w:rsidR="002A1112" w:rsidRDefault="002A1112" w:rsidP="006D578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2A1112" w:rsidRDefault="002A1112" w:rsidP="006D578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807FD">
        <w:rPr>
          <w:rFonts w:ascii="GHEA Grapalat" w:hAnsi="GHEA Grapalat"/>
          <w:b/>
          <w:color w:val="000000"/>
          <w:lang w:val="hy-AM"/>
        </w:rPr>
        <w:t xml:space="preserve">Հոդված </w:t>
      </w:r>
      <w:r>
        <w:rPr>
          <w:rFonts w:ascii="GHEA Grapalat" w:hAnsi="GHEA Grapalat"/>
          <w:b/>
          <w:color w:val="000000"/>
          <w:lang w:val="hy-AM"/>
        </w:rPr>
        <w:t>2</w:t>
      </w:r>
      <w:r w:rsidRPr="005807FD">
        <w:rPr>
          <w:rFonts w:ascii="GHEA Grapalat" w:hAnsi="GHEA Grapalat"/>
          <w:b/>
          <w:color w:val="000000"/>
          <w:lang w:val="hy-AM"/>
        </w:rPr>
        <w:t>.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2A1112">
        <w:rPr>
          <w:rFonts w:ascii="GHEA Grapalat" w:hAnsi="GHEA Grapalat"/>
          <w:color w:val="000000"/>
          <w:lang w:val="hy-AM"/>
        </w:rPr>
        <w:t>Օրենքի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2A1112">
        <w:rPr>
          <w:rFonts w:ascii="GHEA Grapalat" w:hAnsi="GHEA Grapalat"/>
          <w:color w:val="000000"/>
          <w:lang w:val="hy-AM"/>
        </w:rPr>
        <w:t xml:space="preserve">25-րդ հոդվածի </w:t>
      </w:r>
      <w:r>
        <w:rPr>
          <w:rFonts w:ascii="GHEA Grapalat" w:hAnsi="GHEA Grapalat"/>
          <w:color w:val="000000"/>
          <w:lang w:val="hy-AM"/>
        </w:rPr>
        <w:t>2-րդ կետը լրացնել հետևյալ բովանդակությամբ «դ3» ենթակետով.</w:t>
      </w:r>
    </w:p>
    <w:p w:rsidR="002A1112" w:rsidRPr="00160CA0" w:rsidRDefault="002A1112" w:rsidP="006D578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«դ3</w:t>
      </w:r>
      <w:r w:rsidRPr="002A1112">
        <w:rPr>
          <w:rFonts w:ascii="GHEA Grapalat" w:hAnsi="GHEA Grapalat"/>
          <w:color w:val="000000"/>
          <w:lang w:val="hy-AM"/>
        </w:rPr>
        <w:t>) հաշվետու տարվա ընթացքում պետական բյուջեի միջոցների հաշվին մեկ անձից գնման ձևով իրականացված գնումների մասին տեղեկատվություն: Ընդ որում, եթե առկա են շեղումներ հաշվետու տարվա պետական բյուջեի մասին օրենքով նախատեսված առավելագույն թիրախային ցուցանիշի նկատմամբ, ապա նաև դրա մանրամասն հիմնավորումը.։</w:t>
      </w:r>
    </w:p>
    <w:p w:rsidR="00163BDF" w:rsidRPr="008D2F6F" w:rsidRDefault="006D5788" w:rsidP="006D5788">
      <w:pPr>
        <w:spacing w:line="360" w:lineRule="auto"/>
        <w:jc w:val="both"/>
        <w:rPr>
          <w:rFonts w:ascii="GHEA Grapalat" w:eastAsia="Times New Roman" w:hAnsi="GHEA Grapalat" w:cs="Arial"/>
          <w:bCs/>
          <w:iCs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ab/>
        <w:t xml:space="preserve">Հոդված 3. </w:t>
      </w:r>
      <w:r w:rsidRPr="008D2F6F">
        <w:rPr>
          <w:rFonts w:ascii="GHEA Grapalat" w:eastAsia="Times New Roman" w:hAnsi="GHEA Grapalat" w:cs="Arial"/>
          <w:bCs/>
          <w:iCs/>
          <w:color w:val="333333"/>
          <w:sz w:val="24"/>
          <w:szCs w:val="24"/>
          <w:lang w:val="hy-AM"/>
        </w:rPr>
        <w:t>Սույն օրենքն ուժի մեջ է մտնում 2027 թվականի հունվարի 1-ից:</w:t>
      </w:r>
    </w:p>
    <w:p w:rsidR="00633E0E" w:rsidRPr="006D5788" w:rsidRDefault="00633E0E" w:rsidP="006D5788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633E0E" w:rsidRPr="006D5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FE"/>
    <w:rsid w:val="00163BDF"/>
    <w:rsid w:val="002A1112"/>
    <w:rsid w:val="00633E0E"/>
    <w:rsid w:val="006D5788"/>
    <w:rsid w:val="007A3BEE"/>
    <w:rsid w:val="007E54C0"/>
    <w:rsid w:val="007F30D6"/>
    <w:rsid w:val="008516FE"/>
    <w:rsid w:val="008D2F6F"/>
    <w:rsid w:val="0098516A"/>
    <w:rsid w:val="00C46C47"/>
    <w:rsid w:val="00D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7F9DF-CFA7-4E76-B96E-A7E53636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4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3BDF"/>
    <w:rPr>
      <w:b/>
      <w:bCs/>
    </w:rPr>
  </w:style>
  <w:style w:type="paragraph" w:styleId="NormalWeb">
    <w:name w:val="Normal (Web)"/>
    <w:basedOn w:val="Normal"/>
    <w:uiPriority w:val="99"/>
    <w:unhideWhenUsed/>
    <w:rsid w:val="001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3BD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B422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ՀԱՅԱՍՏԱՆԻ ՀԱՆՐԱՊԵՏՈՒԹՅԱՆ ՕՐԵՆՔԸ</vt:lpstr>
      <vt:lpstr>    </vt:lpstr>
      <vt:lpstr>    «ՀԱՅԱՍՏԱՆԻ ՀԱՆՐԱՊԵՏՈՒԹՅԱՆ ԲՅՈՒՋԵՏԱՅԻՆ ՀԱՄԱԿԱՐԳԻ ՄԱՍԻՆ» ՕՐԵՆՔՈՒՄ ԼՐԱՑՈՒՄՆԵՐ ԿԱՏԱՐ</vt:lpstr>
      <vt:lpstr>    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Shahnazaryan</dc:creator>
  <cp:keywords/>
  <dc:description/>
  <cp:lastModifiedBy>Nane Shahnazaryan</cp:lastModifiedBy>
  <cp:revision>2</cp:revision>
  <dcterms:created xsi:type="dcterms:W3CDTF">2025-11-04T13:40:00Z</dcterms:created>
  <dcterms:modified xsi:type="dcterms:W3CDTF">2025-11-04T13:40:00Z</dcterms:modified>
</cp:coreProperties>
</file>