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2FCB" w:rsidRPr="00752FCB" w:rsidRDefault="00752FCB" w:rsidP="002C7C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Arial"/>
          <w:b w:val="0"/>
          <w:color w:val="333333"/>
        </w:rPr>
      </w:pPr>
    </w:p>
    <w:p w:rsidR="00752FCB" w:rsidRPr="00752FCB" w:rsidRDefault="00752FCB" w:rsidP="002C7C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Arial"/>
          <w:b w:val="0"/>
          <w:color w:val="333333"/>
        </w:rPr>
      </w:pPr>
    </w:p>
    <w:tbl>
      <w:tblPr>
        <w:tblW w:w="9026" w:type="dxa"/>
        <w:tblLayout w:type="fixed"/>
        <w:tblLook w:val="0400" w:firstRow="0" w:lastRow="0" w:firstColumn="0" w:lastColumn="0" w:noHBand="0" w:noVBand="1"/>
      </w:tblPr>
      <w:tblGrid>
        <w:gridCol w:w="4511"/>
        <w:gridCol w:w="4515"/>
      </w:tblGrid>
      <w:tr w:rsidR="00752FCB" w:rsidRPr="00752FCB" w:rsidTr="00AA38F1">
        <w:tc>
          <w:tcPr>
            <w:tcW w:w="4511" w:type="dxa"/>
            <w:shd w:val="clear" w:color="auto" w:fill="FFFFFF"/>
            <w:vAlign w:val="center"/>
          </w:tcPr>
          <w:p w:rsidR="00752FCB" w:rsidRPr="00752FCB" w:rsidRDefault="00752FCB" w:rsidP="00AA38F1">
            <w:pPr>
              <w:rPr>
                <w:rFonts w:ascii="GHEA Grapalat" w:eastAsia="GHEA Grapalat" w:hAnsi="GHEA Grapalat" w:cs="GHEA Grapalat"/>
                <w:color w:val="000000"/>
                <w:sz w:val="20"/>
                <w:szCs w:val="24"/>
              </w:rPr>
            </w:pPr>
            <w:r w:rsidRPr="00752FCB">
              <w:rPr>
                <w:rFonts w:ascii="Calibri" w:eastAsia="Calibri" w:hAnsi="Calibri" w:cs="Calibri"/>
                <w:color w:val="000000"/>
                <w:sz w:val="20"/>
                <w:szCs w:val="24"/>
              </w:rPr>
              <w:t> </w:t>
            </w:r>
            <w:r w:rsidRPr="00752FCB">
              <w:rPr>
                <w:rFonts w:ascii="GHEA Grapalat" w:hAnsi="GHEA Grapalat"/>
                <w:sz w:val="20"/>
                <w:szCs w:val="24"/>
              </w:rPr>
              <w:br w:type="page"/>
            </w:r>
          </w:p>
        </w:tc>
        <w:tc>
          <w:tcPr>
            <w:tcW w:w="4515" w:type="dxa"/>
            <w:shd w:val="clear" w:color="auto" w:fill="FFFFFF"/>
            <w:vAlign w:val="bottom"/>
          </w:tcPr>
          <w:p w:rsidR="00752FCB" w:rsidRPr="00752FCB" w:rsidRDefault="00752FCB" w:rsidP="00AA38F1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</w:pPr>
            <w:proofErr w:type="spellStart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Հավելված</w:t>
            </w:r>
            <w:proofErr w:type="spellEnd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 xml:space="preserve"> </w:t>
            </w:r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lang w:val="hy-AM"/>
              </w:rPr>
              <w:t xml:space="preserve">N </w:t>
            </w:r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1</w:t>
            </w:r>
          </w:p>
          <w:p w:rsidR="00752FCB" w:rsidRPr="00752FCB" w:rsidRDefault="00752FCB" w:rsidP="00AA38F1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</w:pPr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 xml:space="preserve">ՀՀ </w:t>
            </w:r>
            <w:proofErr w:type="spellStart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կառավարության</w:t>
            </w:r>
            <w:proofErr w:type="spellEnd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 xml:space="preserve"> 202</w:t>
            </w:r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lang w:val="hy-AM"/>
              </w:rPr>
              <w:t>5</w:t>
            </w:r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 xml:space="preserve"> </w:t>
            </w:r>
            <w:proofErr w:type="spellStart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թվականի</w:t>
            </w:r>
            <w:proofErr w:type="spellEnd"/>
          </w:p>
          <w:p w:rsidR="00752FCB" w:rsidRPr="00752FCB" w:rsidRDefault="00752FCB" w:rsidP="00AA38F1">
            <w:pPr>
              <w:jc w:val="right"/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</w:pPr>
            <w:proofErr w:type="spellStart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</w:rPr>
              <w:t>նոյեմբերի</w:t>
            </w:r>
            <w:proofErr w:type="spellEnd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 xml:space="preserve"> ___-ի N ___-Լ </w:t>
            </w:r>
            <w:proofErr w:type="spellStart"/>
            <w:r w:rsidRPr="00752FCB">
              <w:rPr>
                <w:rFonts w:ascii="GHEA Grapalat" w:eastAsia="GHEA Grapalat" w:hAnsi="GHEA Grapalat" w:cs="GHEA Grapalat"/>
                <w:i/>
                <w:color w:val="000000"/>
                <w:sz w:val="20"/>
                <w:szCs w:val="24"/>
              </w:rPr>
              <w:t>որոշման</w:t>
            </w:r>
            <w:proofErr w:type="spellEnd"/>
          </w:p>
        </w:tc>
      </w:tr>
    </w:tbl>
    <w:p w:rsidR="002C7C42" w:rsidRPr="00752FCB" w:rsidRDefault="001516B5" w:rsidP="002C7C42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Arial"/>
          <w:b w:val="0"/>
          <w:color w:val="333333"/>
        </w:rPr>
      </w:pPr>
      <w:r w:rsidRPr="00752FCB">
        <w:rPr>
          <w:rStyle w:val="Strong"/>
          <w:rFonts w:ascii="GHEA Grapalat" w:hAnsi="GHEA Grapalat" w:cs="Arial"/>
          <w:b w:val="0"/>
          <w:color w:val="333333"/>
        </w:rPr>
        <w:t xml:space="preserve"> </w:t>
      </w:r>
    </w:p>
    <w:p w:rsidR="00752FCB" w:rsidRPr="00752FCB" w:rsidRDefault="00752FCB" w:rsidP="00FC3B1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Style w:val="Strong"/>
          <w:rFonts w:ascii="GHEA Grapalat" w:hAnsi="GHEA Grapalat" w:cs="Arial"/>
          <w:color w:val="333333"/>
          <w:lang w:val="hy-AM"/>
        </w:rPr>
      </w:pPr>
      <w:r w:rsidRPr="00752FCB">
        <w:rPr>
          <w:rStyle w:val="Strong"/>
          <w:rFonts w:ascii="GHEA Grapalat" w:hAnsi="GHEA Grapalat" w:cs="Arial"/>
          <w:color w:val="333333"/>
          <w:lang w:val="hy-AM"/>
        </w:rPr>
        <w:t>ՊԻԼՈՏԱՅԻՆ ԿԱՐԳ</w:t>
      </w:r>
    </w:p>
    <w:p w:rsidR="001516B5" w:rsidRPr="00752FCB" w:rsidRDefault="001516B5" w:rsidP="00FC3B13">
      <w:pPr>
        <w:pStyle w:val="NormalWeb"/>
        <w:shd w:val="clear" w:color="auto" w:fill="FFFFFF"/>
        <w:spacing w:before="0" w:beforeAutospacing="0" w:after="0" w:afterAutospacing="0" w:line="360" w:lineRule="auto"/>
        <w:jc w:val="center"/>
        <w:rPr>
          <w:rFonts w:ascii="GHEA Grapalat" w:hAnsi="GHEA Grapalat" w:cs="Arial"/>
          <w:color w:val="333333"/>
        </w:rPr>
      </w:pPr>
      <w:r w:rsidRPr="00752FCB">
        <w:rPr>
          <w:rStyle w:val="Strong"/>
          <w:rFonts w:ascii="GHEA Grapalat" w:hAnsi="GHEA Grapalat" w:cs="Arial"/>
          <w:color w:val="333333"/>
        </w:rPr>
        <w:t xml:space="preserve">ՊԵՏԱԿԱՆ </w:t>
      </w:r>
      <w:r w:rsidR="00FF0393" w:rsidRPr="00752FCB">
        <w:rPr>
          <w:rStyle w:val="Strong"/>
          <w:rFonts w:ascii="GHEA Grapalat" w:hAnsi="GHEA Grapalat" w:cs="Arial"/>
          <w:color w:val="333333"/>
          <w:lang w:val="hy-AM"/>
        </w:rPr>
        <w:t>ԿԱՌԱՎԱՐՄԱՆ</w:t>
      </w:r>
      <w:r w:rsidR="00D3533E" w:rsidRPr="00752FCB">
        <w:rPr>
          <w:rStyle w:val="Strong"/>
          <w:rFonts w:ascii="GHEA Grapalat" w:hAnsi="GHEA Grapalat" w:cs="Arial"/>
          <w:color w:val="333333"/>
        </w:rPr>
        <w:t xml:space="preserve"> </w:t>
      </w:r>
      <w:r w:rsidR="00D3533E" w:rsidRPr="00752FCB">
        <w:rPr>
          <w:rStyle w:val="Strong"/>
          <w:rFonts w:ascii="GHEA Grapalat" w:hAnsi="GHEA Grapalat" w:cs="Arial"/>
          <w:color w:val="333333"/>
          <w:lang w:val="hy-AM"/>
        </w:rPr>
        <w:t>ՀԱՄԱԿԱՐԳԻ ԱՌԱՆՁԻՆ</w:t>
      </w:r>
      <w:r w:rsidR="001C4FA5" w:rsidRPr="00752FCB">
        <w:rPr>
          <w:rStyle w:val="Strong"/>
          <w:rFonts w:ascii="GHEA Grapalat" w:hAnsi="GHEA Grapalat" w:cs="Arial"/>
          <w:color w:val="333333"/>
          <w:lang w:val="hy-AM"/>
        </w:rPr>
        <w:t xml:space="preserve"> </w:t>
      </w:r>
      <w:r w:rsidRPr="00752FCB">
        <w:rPr>
          <w:rStyle w:val="Strong"/>
          <w:rFonts w:ascii="GHEA Grapalat" w:hAnsi="GHEA Grapalat" w:cs="Arial"/>
          <w:color w:val="333333"/>
        </w:rPr>
        <w:t xml:space="preserve">ՄԱՐՄԻՆՆԵՐՈՒՄ ԿԱՏԱՐՈՂԱԿԱՆԻ ԳՆԱՀԱՏՄԱՆ </w:t>
      </w:r>
    </w:p>
    <w:p w:rsidR="001516B5" w:rsidRPr="00752FCB" w:rsidRDefault="001516B5" w:rsidP="001D3A8D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rPr>
          <w:rFonts w:ascii="GHEA Grapalat" w:hAnsi="GHEA Grapalat" w:cs="Arial"/>
          <w:color w:val="333333"/>
        </w:rPr>
      </w:pPr>
      <w:r w:rsidRPr="00752FCB">
        <w:rPr>
          <w:rFonts w:ascii="Calibri" w:hAnsi="Calibri" w:cs="Calibri"/>
          <w:color w:val="333333"/>
        </w:rPr>
        <w:t> </w:t>
      </w:r>
    </w:p>
    <w:p w:rsidR="00FF0393" w:rsidRPr="00752FCB" w:rsidRDefault="00F278A8" w:rsidP="007E149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Ս</w:t>
      </w:r>
      <w:proofErr w:type="spellStart"/>
      <w:r w:rsidRPr="00752FCB">
        <w:rPr>
          <w:rFonts w:ascii="GHEA Grapalat" w:hAnsi="GHEA Grapalat" w:cs="Arial"/>
          <w:color w:val="333333"/>
        </w:rPr>
        <w:t>ույնով</w:t>
      </w:r>
      <w:proofErr w:type="spellEnd"/>
      <w:r w:rsidRPr="00752FCB">
        <w:rPr>
          <w:rFonts w:ascii="GHEA Grapalat" w:hAnsi="GHEA Grapalat" w:cs="Arial"/>
          <w:color w:val="333333"/>
        </w:rPr>
        <w:t xml:space="preserve"> </w:t>
      </w:r>
      <w:r w:rsidR="001B20D1" w:rsidRPr="00752FCB">
        <w:rPr>
          <w:rFonts w:ascii="GHEA Grapalat" w:hAnsi="GHEA Grapalat" w:cs="Arial"/>
          <w:color w:val="333333"/>
          <w:lang w:val="hy-AM"/>
        </w:rPr>
        <w:t>կարգավորվում</w:t>
      </w:r>
      <w:r w:rsidRPr="00752FCB">
        <w:rPr>
          <w:rFonts w:ascii="GHEA Grapalat" w:hAnsi="GHEA Grapalat" w:cs="Arial"/>
          <w:color w:val="333333"/>
        </w:rPr>
        <w:t xml:space="preserve"> </w:t>
      </w:r>
      <w:proofErr w:type="spellStart"/>
      <w:r w:rsidRPr="00752FCB">
        <w:rPr>
          <w:rFonts w:ascii="GHEA Grapalat" w:hAnsi="GHEA Grapalat" w:cs="Arial"/>
          <w:color w:val="333333"/>
        </w:rPr>
        <w:t>են</w:t>
      </w:r>
      <w:proofErr w:type="spellEnd"/>
      <w:r w:rsidRPr="00752FCB">
        <w:rPr>
          <w:rFonts w:ascii="GHEA Grapalat" w:hAnsi="GHEA Grapalat" w:cs="Arial"/>
          <w:color w:val="333333"/>
        </w:rPr>
        <w:t xml:space="preserve"> </w:t>
      </w:r>
      <w:r w:rsidR="001B20D1" w:rsidRPr="00752FCB">
        <w:rPr>
          <w:rFonts w:ascii="GHEA Grapalat" w:hAnsi="GHEA Grapalat" w:cs="Arial"/>
          <w:color w:val="333333"/>
          <w:lang w:val="hy-AM"/>
        </w:rPr>
        <w:t>պ</w:t>
      </w:r>
      <w:proofErr w:type="spellStart"/>
      <w:r w:rsidRPr="00752FCB">
        <w:rPr>
          <w:rFonts w:ascii="GHEA Grapalat" w:hAnsi="GHEA Grapalat" w:cs="Arial"/>
          <w:color w:val="333333"/>
        </w:rPr>
        <w:t>ետական</w:t>
      </w:r>
      <w:proofErr w:type="spellEnd"/>
      <w:r w:rsidRPr="00752FCB">
        <w:rPr>
          <w:rFonts w:ascii="GHEA Grapalat" w:hAnsi="GHEA Grapalat" w:cs="Arial"/>
          <w:color w:val="333333"/>
        </w:rPr>
        <w:t xml:space="preserve"> </w:t>
      </w:r>
      <w:proofErr w:type="spellStart"/>
      <w:r w:rsidRPr="00752FCB">
        <w:rPr>
          <w:rFonts w:ascii="GHEA Grapalat" w:hAnsi="GHEA Grapalat" w:cs="Arial"/>
          <w:color w:val="333333"/>
        </w:rPr>
        <w:t>կառավարման</w:t>
      </w:r>
      <w:proofErr w:type="spellEnd"/>
      <w:r w:rsidRPr="00752FCB">
        <w:rPr>
          <w:rFonts w:ascii="GHEA Grapalat" w:hAnsi="GHEA Grapalat" w:cs="Arial"/>
          <w:color w:val="333333"/>
        </w:rPr>
        <w:t xml:space="preserve"> </w:t>
      </w:r>
      <w:proofErr w:type="spellStart"/>
      <w:r w:rsidRPr="00752FCB">
        <w:rPr>
          <w:rFonts w:ascii="GHEA Grapalat" w:hAnsi="GHEA Grapalat" w:cs="Arial"/>
          <w:color w:val="333333"/>
        </w:rPr>
        <w:t>համակարգի</w:t>
      </w:r>
      <w:proofErr w:type="spellEnd"/>
      <w:r w:rsidR="00AC7DA5" w:rsidRPr="00752FCB">
        <w:rPr>
          <w:rFonts w:ascii="GHEA Grapalat" w:hAnsi="GHEA Grapalat" w:cs="Arial"/>
          <w:color w:val="333333"/>
          <w:lang w:val="hy-AM"/>
        </w:rPr>
        <w:t>՝</w:t>
      </w:r>
      <w:r w:rsidRPr="00752FCB">
        <w:rPr>
          <w:rFonts w:ascii="GHEA Grapalat" w:hAnsi="GHEA Grapalat" w:cs="Arial"/>
          <w:color w:val="333333"/>
        </w:rPr>
        <w:t xml:space="preserve"> </w:t>
      </w:r>
      <w:r w:rsidR="00AC7DA5" w:rsidRPr="00752FCB">
        <w:rPr>
          <w:rFonts w:ascii="GHEA Grapalat" w:hAnsi="GHEA Grapalat" w:cs="Arial"/>
          <w:color w:val="333333"/>
          <w:lang w:val="hy-AM"/>
        </w:rPr>
        <w:t xml:space="preserve">Որոշման </w:t>
      </w:r>
      <w:r w:rsidR="00AC7DA5" w:rsidRPr="00752FCB">
        <w:rPr>
          <w:rFonts w:ascii="GHEA Grapalat" w:hAnsi="GHEA Grapalat" w:cs="Arial"/>
          <w:color w:val="333333"/>
        </w:rPr>
        <w:t xml:space="preserve">N </w:t>
      </w:r>
      <w:r w:rsidR="001B20D1" w:rsidRPr="00752FCB">
        <w:rPr>
          <w:rFonts w:ascii="GHEA Grapalat" w:hAnsi="GHEA Grapalat" w:cs="Arial"/>
          <w:color w:val="333333"/>
          <w:lang w:val="hy-AM"/>
        </w:rPr>
        <w:t>2</w:t>
      </w:r>
      <w:r w:rsidR="00AC7DA5" w:rsidRPr="00752FCB">
        <w:rPr>
          <w:rFonts w:ascii="GHEA Grapalat" w:hAnsi="GHEA Grapalat" w:cs="Arial"/>
          <w:color w:val="333333"/>
        </w:rPr>
        <w:t xml:space="preserve"> </w:t>
      </w:r>
      <w:r w:rsidR="00AC7DA5" w:rsidRPr="00752FCB">
        <w:rPr>
          <w:rFonts w:ascii="GHEA Grapalat" w:hAnsi="GHEA Grapalat" w:cs="Arial"/>
          <w:color w:val="333333"/>
          <w:lang w:val="hy-AM"/>
        </w:rPr>
        <w:t xml:space="preserve">հավելվածով սահմանված </w:t>
      </w:r>
      <w:r w:rsidRPr="00752FCB">
        <w:rPr>
          <w:rFonts w:ascii="GHEA Grapalat" w:hAnsi="GHEA Grapalat" w:cs="Arial"/>
          <w:color w:val="333333"/>
          <w:lang w:val="hy-AM"/>
        </w:rPr>
        <w:t>առանձին մարմինների</w:t>
      </w:r>
      <w:r w:rsidR="004A2BF5" w:rsidRPr="00752FCB">
        <w:rPr>
          <w:rFonts w:ascii="GHEA Grapalat" w:hAnsi="GHEA Grapalat" w:cs="Arial"/>
          <w:color w:val="333333"/>
          <w:lang w:val="hy-AM"/>
        </w:rPr>
        <w:t xml:space="preserve"> (այսուհետ՝ </w:t>
      </w:r>
      <w:r w:rsidR="00752FCB">
        <w:rPr>
          <w:rFonts w:ascii="GHEA Grapalat" w:hAnsi="GHEA Grapalat" w:cs="Arial"/>
          <w:color w:val="333333"/>
          <w:lang w:val="hy-AM"/>
        </w:rPr>
        <w:t>Կ</w:t>
      </w:r>
      <w:r w:rsidR="006D5691" w:rsidRPr="00752FCB">
        <w:rPr>
          <w:rFonts w:ascii="GHEA Grapalat" w:hAnsi="GHEA Grapalat" w:cs="Arial"/>
          <w:color w:val="333333"/>
          <w:lang w:val="hy-AM"/>
        </w:rPr>
        <w:t xml:space="preserve">առավարման </w:t>
      </w:r>
      <w:r w:rsidR="00D5465F" w:rsidRPr="00752FCB">
        <w:rPr>
          <w:rFonts w:ascii="GHEA Grapalat" w:hAnsi="GHEA Grapalat" w:cs="Arial"/>
          <w:color w:val="333333"/>
          <w:lang w:val="hy-AM"/>
        </w:rPr>
        <w:t>մ</w:t>
      </w:r>
      <w:r w:rsidR="004A2BF5" w:rsidRPr="00752FCB">
        <w:rPr>
          <w:rFonts w:ascii="GHEA Grapalat" w:hAnsi="GHEA Grapalat" w:cs="Arial"/>
          <w:color w:val="333333"/>
          <w:lang w:val="hy-AM"/>
        </w:rPr>
        <w:t>արմիններ)</w:t>
      </w:r>
      <w:r w:rsidR="001C4FA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Pr="00752FCB">
        <w:rPr>
          <w:rFonts w:ascii="GHEA Grapalat" w:hAnsi="GHEA Grapalat" w:cs="Arial"/>
          <w:color w:val="333333"/>
          <w:lang w:val="hy-AM"/>
        </w:rPr>
        <w:t xml:space="preserve">կատարողականի գնահատման 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8956E9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2C7C42" w:rsidRPr="00752FCB">
        <w:rPr>
          <w:rFonts w:ascii="GHEA Grapalat" w:hAnsi="GHEA Grapalat" w:cs="Arial"/>
          <w:color w:val="333333"/>
          <w:lang w:val="hy-AM"/>
        </w:rPr>
        <w:t>դրա</w:t>
      </w:r>
      <w:r w:rsidR="008956E9" w:rsidRPr="00752FCB">
        <w:rPr>
          <w:rFonts w:ascii="GHEA Grapalat" w:hAnsi="GHEA Grapalat" w:cs="Arial"/>
          <w:color w:val="333333"/>
          <w:lang w:val="hy-AM"/>
        </w:rPr>
        <w:t xml:space="preserve"> հիման վրա</w:t>
      </w:r>
      <w:r w:rsidR="001B20D1" w:rsidRPr="00752FCB">
        <w:rPr>
          <w:rFonts w:ascii="GHEA Grapalat" w:hAnsi="GHEA Grapalat" w:cs="Arial"/>
          <w:color w:val="333333"/>
          <w:lang w:val="hy-AM"/>
        </w:rPr>
        <w:t xml:space="preserve">  մարմինների</w:t>
      </w:r>
      <w:r w:rsidR="00732CD6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2C7C42" w:rsidRPr="00752FCB">
        <w:rPr>
          <w:rFonts w:ascii="GHEA Grapalat" w:hAnsi="GHEA Grapalat" w:cs="Arial"/>
          <w:color w:val="333333"/>
          <w:lang w:val="hy-AM"/>
        </w:rPr>
        <w:t xml:space="preserve">խրախուսման </w:t>
      </w:r>
      <w:r w:rsidR="001C4FA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Pr="00752FCB">
        <w:rPr>
          <w:rFonts w:ascii="GHEA Grapalat" w:hAnsi="GHEA Grapalat" w:cs="Arial"/>
          <w:color w:val="333333"/>
          <w:lang w:val="hy-AM"/>
        </w:rPr>
        <w:t>հարաբերությունները։</w:t>
      </w:r>
    </w:p>
    <w:p w:rsidR="00B41C51" w:rsidRPr="00752FCB" w:rsidRDefault="00B41C51" w:rsidP="00CC7692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Սույն կարգի իմաստով</w:t>
      </w:r>
      <w:r w:rsidR="00C6191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Pr="00752FCB">
        <w:rPr>
          <w:rFonts w:ascii="GHEA Grapalat" w:hAnsi="GHEA Grapalat" w:cs="Arial"/>
          <w:color w:val="333333"/>
          <w:lang w:val="hy-AM"/>
        </w:rPr>
        <w:t>ղեկավար պաշտոն զբաղեցնողներ են համարվում</w:t>
      </w:r>
      <w:r w:rsidR="00CC7692" w:rsidRPr="00752FCB">
        <w:rPr>
          <w:rFonts w:ascii="GHEA Grapalat" w:hAnsi="GHEA Grapalat" w:cs="Arial"/>
          <w:color w:val="333333"/>
          <w:lang w:val="hy-AM"/>
        </w:rPr>
        <w:t>՝ մ</w:t>
      </w:r>
      <w:r w:rsidRPr="00752FCB">
        <w:rPr>
          <w:rFonts w:ascii="GHEA Grapalat" w:hAnsi="GHEA Grapalat" w:cs="Arial"/>
          <w:color w:val="333333"/>
          <w:lang w:val="hy-AM"/>
        </w:rPr>
        <w:t>արմնի ղեկավարը,</w:t>
      </w:r>
      <w:r w:rsidR="00CC7692" w:rsidRPr="00752FCB">
        <w:rPr>
          <w:rFonts w:ascii="GHEA Grapalat" w:hAnsi="GHEA Grapalat" w:cs="Arial"/>
          <w:color w:val="333333"/>
          <w:lang w:val="hy-AM"/>
        </w:rPr>
        <w:t xml:space="preserve"> մ</w:t>
      </w:r>
      <w:r w:rsidRPr="00752FCB">
        <w:rPr>
          <w:rFonts w:ascii="GHEA Grapalat" w:hAnsi="GHEA Grapalat" w:cs="Arial"/>
          <w:color w:val="333333"/>
          <w:lang w:val="hy-AM"/>
        </w:rPr>
        <w:t>արմնի ղեկավարի տեղակալները,</w:t>
      </w:r>
      <w:r w:rsidR="00CC7692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Pr="00752FCB">
        <w:rPr>
          <w:rFonts w:ascii="GHEA Grapalat" w:hAnsi="GHEA Grapalat" w:cs="Arial"/>
          <w:color w:val="333333"/>
          <w:lang w:val="hy-AM"/>
        </w:rPr>
        <w:t xml:space="preserve">գլխավոր քարտուղարը 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Pr="00752FCB">
        <w:rPr>
          <w:rFonts w:ascii="GHEA Grapalat" w:hAnsi="GHEA Grapalat" w:cs="Arial"/>
          <w:color w:val="333333"/>
          <w:lang w:val="hy-AM"/>
        </w:rPr>
        <w:t xml:space="preserve"> նրա տեղակալը,</w:t>
      </w:r>
      <w:r w:rsidR="00CC7692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3D0F7E" w:rsidRPr="00752FCB">
        <w:rPr>
          <w:rFonts w:ascii="GHEA Grapalat" w:hAnsi="GHEA Grapalat" w:cs="Arial"/>
          <w:color w:val="333333"/>
          <w:lang w:val="hy-AM"/>
        </w:rPr>
        <w:t xml:space="preserve">ղեկավարին ենթակա հանրային այլ պաշտոն զբաղեցնողները, </w:t>
      </w:r>
      <w:r w:rsidR="009C7834" w:rsidRPr="00752FCB">
        <w:rPr>
          <w:rFonts w:ascii="GHEA Grapalat" w:hAnsi="GHEA Grapalat" w:cs="Arial"/>
          <w:color w:val="333333"/>
          <w:lang w:val="hy-AM"/>
        </w:rPr>
        <w:t xml:space="preserve">ինչպես նաեւ՝ </w:t>
      </w:r>
      <w:r w:rsidRPr="00752FCB">
        <w:rPr>
          <w:rFonts w:ascii="GHEA Grapalat" w:hAnsi="GHEA Grapalat" w:cs="Arial"/>
          <w:color w:val="333333"/>
          <w:lang w:val="hy-AM"/>
        </w:rPr>
        <w:t>հիմնական մասնագիտական</w:t>
      </w:r>
      <w:r w:rsidRPr="00752FCB">
        <w:rPr>
          <w:rFonts w:ascii="Calibri" w:hAnsi="Calibri" w:cs="Calibri"/>
          <w:color w:val="333333"/>
          <w:lang w:val="hy-AM"/>
        </w:rPr>
        <w:t> </w:t>
      </w:r>
      <w:r w:rsidRPr="00752FCB">
        <w:rPr>
          <w:rFonts w:ascii="GHEA Grapalat" w:hAnsi="GHEA Grapalat" w:cs="Arial"/>
          <w:color w:val="333333"/>
          <w:lang w:val="hy-AM"/>
        </w:rPr>
        <w:t xml:space="preserve">կառուցվածքային ստորաբաժանումների 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Pr="00752FCB">
        <w:rPr>
          <w:rFonts w:ascii="GHEA Grapalat" w:hAnsi="GHEA Grapalat" w:cs="Arial"/>
          <w:color w:val="333333"/>
          <w:lang w:val="hy-AM"/>
        </w:rPr>
        <w:t xml:space="preserve"> դրանց ներքին կառուցվածքային միավորների ղեկավարները՝ բացառությամբ այն </w:t>
      </w:r>
      <w:r w:rsidR="009C7834" w:rsidRPr="00752FCB">
        <w:rPr>
          <w:rFonts w:ascii="GHEA Grapalat" w:hAnsi="GHEA Grapalat" w:cs="Arial"/>
          <w:color w:val="333333"/>
          <w:lang w:val="hy-AM"/>
        </w:rPr>
        <w:t>դեպքերի</w:t>
      </w:r>
      <w:r w:rsidRPr="00752FCB">
        <w:rPr>
          <w:rFonts w:ascii="GHEA Grapalat" w:hAnsi="GHEA Grapalat" w:cs="Arial"/>
          <w:color w:val="333333"/>
          <w:lang w:val="hy-AM"/>
        </w:rPr>
        <w:t xml:space="preserve">, </w:t>
      </w:r>
      <w:r w:rsidR="009C7834" w:rsidRPr="00752FCB">
        <w:rPr>
          <w:rFonts w:ascii="GHEA Grapalat" w:hAnsi="GHEA Grapalat" w:cs="Arial"/>
          <w:color w:val="333333"/>
          <w:lang w:val="hy-AM"/>
        </w:rPr>
        <w:t xml:space="preserve"> երբ առկա են</w:t>
      </w:r>
      <w:r w:rsidRPr="00752FCB">
        <w:rPr>
          <w:rFonts w:ascii="GHEA Grapalat" w:hAnsi="GHEA Grapalat" w:cs="Arial"/>
          <w:color w:val="333333"/>
          <w:lang w:val="hy-AM"/>
        </w:rPr>
        <w:t xml:space="preserve"> ատեստավորման կամ </w:t>
      </w:r>
      <w:r w:rsidR="00AB3221" w:rsidRPr="00752FCB">
        <w:rPr>
          <w:rFonts w:ascii="GHEA Grapalat" w:hAnsi="GHEA Grapalat" w:cs="Arial"/>
          <w:color w:val="333333"/>
          <w:lang w:val="hy-AM"/>
        </w:rPr>
        <w:t>կատարողականի գնահատման</w:t>
      </w:r>
      <w:r w:rsidR="00D659CA" w:rsidRPr="00752FCB">
        <w:rPr>
          <w:rFonts w:ascii="GHEA Grapalat" w:hAnsi="GHEA Grapalat" w:cs="Arial"/>
          <w:color w:val="333333"/>
          <w:lang w:val="hy-AM"/>
        </w:rPr>
        <w:t xml:space="preserve"> առանձին կարգավորումների</w:t>
      </w:r>
      <w:r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9C7834" w:rsidRPr="00752FCB">
        <w:rPr>
          <w:rFonts w:ascii="GHEA Grapalat" w:hAnsi="GHEA Grapalat" w:cs="Arial"/>
          <w:color w:val="333333"/>
          <w:lang w:val="hy-AM"/>
        </w:rPr>
        <w:t xml:space="preserve">հիմքով գործող </w:t>
      </w:r>
      <w:r w:rsidRPr="00752FCB">
        <w:rPr>
          <w:rFonts w:ascii="GHEA Grapalat" w:hAnsi="GHEA Grapalat" w:cs="Arial"/>
          <w:color w:val="333333"/>
          <w:lang w:val="hy-AM"/>
        </w:rPr>
        <w:t>լրացուցիչ հավելումների</w:t>
      </w:r>
      <w:r w:rsidR="00D659CA" w:rsidRPr="00752FCB">
        <w:rPr>
          <w:rFonts w:ascii="GHEA Grapalat" w:hAnsi="GHEA Grapalat" w:cs="Arial"/>
          <w:color w:val="333333"/>
          <w:lang w:val="hy-AM"/>
        </w:rPr>
        <w:t xml:space="preserve"> կամ</w:t>
      </w:r>
      <w:r w:rsidRPr="00752FCB">
        <w:rPr>
          <w:rFonts w:ascii="GHEA Grapalat" w:hAnsi="GHEA Grapalat" w:cs="Arial"/>
          <w:color w:val="333333"/>
          <w:lang w:val="hy-AM"/>
        </w:rPr>
        <w:t xml:space="preserve"> հավելավճարների  </w:t>
      </w:r>
      <w:r w:rsidR="00C61915" w:rsidRPr="00752FCB">
        <w:rPr>
          <w:rFonts w:ascii="GHEA Grapalat" w:hAnsi="GHEA Grapalat" w:cs="Arial"/>
          <w:color w:val="333333"/>
          <w:lang w:val="hy-AM"/>
        </w:rPr>
        <w:t>համակարգեր:</w:t>
      </w:r>
    </w:p>
    <w:p w:rsidR="007979E7" w:rsidRPr="00752FCB" w:rsidRDefault="00D5465F" w:rsidP="007E149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Style w:val="Strong"/>
          <w:rFonts w:ascii="GHEA Grapalat" w:hAnsi="GHEA Grapalat" w:cs="Arial"/>
          <w:b w:val="0"/>
          <w:bCs w:val="0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 xml:space="preserve">Սույն գործընթացի </w:t>
      </w:r>
      <w:r w:rsidR="007979E7" w:rsidRPr="00752FCB">
        <w:rPr>
          <w:rFonts w:ascii="GHEA Grapalat" w:hAnsi="GHEA Grapalat" w:cs="Arial"/>
          <w:color w:val="333333"/>
          <w:lang w:val="hy-AM"/>
        </w:rPr>
        <w:t xml:space="preserve">նպատակը </w:t>
      </w:r>
      <w:r w:rsidR="000D1148" w:rsidRPr="00752FCB">
        <w:rPr>
          <w:rFonts w:ascii="GHEA Grapalat" w:hAnsi="GHEA Grapalat" w:cs="Arial"/>
          <w:color w:val="333333"/>
          <w:lang w:val="hy-AM"/>
        </w:rPr>
        <w:t>Կառավարության ծրագր</w:t>
      </w:r>
      <w:r w:rsidR="005D34DC" w:rsidRPr="00752FCB">
        <w:rPr>
          <w:rFonts w:ascii="GHEA Grapalat" w:hAnsi="GHEA Grapalat" w:cs="Arial"/>
          <w:color w:val="333333"/>
          <w:lang w:val="hy-AM"/>
        </w:rPr>
        <w:t>ով</w:t>
      </w:r>
      <w:r w:rsidR="000D1148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0D1148" w:rsidRPr="00752FCB">
        <w:rPr>
          <w:rFonts w:ascii="GHEA Grapalat" w:hAnsi="GHEA Grapalat" w:cs="Arial"/>
          <w:color w:val="333333"/>
          <w:lang w:val="hy-AM"/>
        </w:rPr>
        <w:t xml:space="preserve">  ռազմա</w:t>
      </w:r>
      <w:r w:rsidR="00AC7DA5" w:rsidRPr="00752FCB">
        <w:rPr>
          <w:rFonts w:ascii="GHEA Grapalat" w:hAnsi="GHEA Grapalat" w:cs="Arial"/>
          <w:color w:val="333333"/>
          <w:lang w:val="hy-AM"/>
        </w:rPr>
        <w:t>վարություններ</w:t>
      </w:r>
      <w:r w:rsidR="005D34DC" w:rsidRPr="00752FCB">
        <w:rPr>
          <w:rFonts w:ascii="GHEA Grapalat" w:hAnsi="GHEA Grapalat" w:cs="Arial"/>
          <w:color w:val="333333"/>
          <w:lang w:val="hy-AM"/>
        </w:rPr>
        <w:t>ով սահմանված</w:t>
      </w:r>
      <w:r w:rsidR="007979E7" w:rsidRPr="00752FCB">
        <w:rPr>
          <w:rFonts w:ascii="GHEA Grapalat" w:hAnsi="GHEA Grapalat" w:cs="Arial"/>
          <w:color w:val="333333"/>
          <w:lang w:val="hy-AM"/>
        </w:rPr>
        <w:t xml:space="preserve"> խնդիրների </w:t>
      </w:r>
      <w:r w:rsidR="005D34DC" w:rsidRPr="00752FCB">
        <w:rPr>
          <w:rFonts w:ascii="GHEA Grapalat" w:hAnsi="GHEA Grapalat" w:cs="Arial"/>
          <w:color w:val="333333"/>
          <w:lang w:val="hy-AM"/>
        </w:rPr>
        <w:t>արդյունավետ</w:t>
      </w:r>
      <w:r w:rsidR="001C4FA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5D34DC" w:rsidRPr="00752FCB">
        <w:rPr>
          <w:rFonts w:ascii="GHEA Grapalat" w:hAnsi="GHEA Grapalat" w:cs="Arial"/>
          <w:color w:val="333333"/>
          <w:lang w:val="hy-AM"/>
        </w:rPr>
        <w:t>լուծումն</w:t>
      </w:r>
      <w:r w:rsidRPr="00752FCB">
        <w:rPr>
          <w:rFonts w:ascii="GHEA Grapalat" w:hAnsi="GHEA Grapalat" w:cs="Arial"/>
          <w:color w:val="333333"/>
          <w:lang w:val="hy-AM"/>
        </w:rPr>
        <w:t xml:space="preserve"> է՝</w:t>
      </w:r>
      <w:r w:rsidR="007979E7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702432" w:rsidRPr="00752FCB">
        <w:rPr>
          <w:rFonts w:ascii="GHEA Grapalat" w:hAnsi="GHEA Grapalat" w:cs="Arial"/>
          <w:color w:val="333333"/>
          <w:lang w:val="hy-AM"/>
        </w:rPr>
        <w:t xml:space="preserve">հաշվետու ժամանակահատվածում առաջնահերթ անելիքների </w:t>
      </w:r>
      <w:r w:rsidRPr="00752FCB">
        <w:rPr>
          <w:rFonts w:ascii="GHEA Grapalat" w:hAnsi="GHEA Grapalat" w:cs="Arial"/>
          <w:color w:val="333333"/>
          <w:lang w:val="hy-AM"/>
        </w:rPr>
        <w:t>կատարողականի գնահատման միջոցով։</w:t>
      </w:r>
    </w:p>
    <w:p w:rsidR="001B6569" w:rsidRPr="00752FCB" w:rsidRDefault="000C4A86" w:rsidP="007E1498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/>
          <w:bCs/>
          <w:lang w:val="hy-AM"/>
        </w:rPr>
        <w:t>Սույն</w:t>
      </w:r>
      <w:r w:rsidRPr="00752FCB">
        <w:rPr>
          <w:rStyle w:val="Strong"/>
          <w:rFonts w:ascii="GHEA Grapalat" w:hAnsi="GHEA Grapalat" w:cs="Arial"/>
          <w:b w:val="0"/>
          <w:color w:val="333333"/>
          <w:lang w:val="hy-AM"/>
        </w:rPr>
        <w:t xml:space="preserve"> </w:t>
      </w:r>
      <w:r w:rsidR="00D5465F" w:rsidRPr="00752FCB">
        <w:rPr>
          <w:rFonts w:ascii="GHEA Grapalat" w:hAnsi="GHEA Grapalat" w:cs="Arial"/>
          <w:color w:val="333333"/>
          <w:lang w:val="hy-AM"/>
        </w:rPr>
        <w:t>գործընթացը</w:t>
      </w:r>
      <w:r w:rsidR="00D5465F" w:rsidRPr="00752FCB">
        <w:rPr>
          <w:rFonts w:ascii="GHEA Grapalat" w:hAnsi="GHEA Grapalat"/>
          <w:bCs/>
          <w:lang w:val="hy-AM"/>
        </w:rPr>
        <w:t xml:space="preserve"> հիմնվում է հետ</w:t>
      </w:r>
      <w:r w:rsidR="00752FCB">
        <w:rPr>
          <w:rFonts w:ascii="GHEA Grapalat" w:hAnsi="GHEA Grapalat"/>
          <w:bCs/>
          <w:lang w:val="hy-AM"/>
        </w:rPr>
        <w:t>եւ</w:t>
      </w:r>
      <w:r w:rsidR="00D5465F" w:rsidRPr="00752FCB">
        <w:rPr>
          <w:rFonts w:ascii="GHEA Grapalat" w:hAnsi="GHEA Grapalat"/>
          <w:bCs/>
          <w:lang w:val="hy-AM"/>
        </w:rPr>
        <w:t>յալ սկզբունքների վրա</w:t>
      </w:r>
      <w:r w:rsidR="001B6569" w:rsidRPr="00752FCB">
        <w:rPr>
          <w:rFonts w:ascii="Cambria Math" w:hAnsi="Cambria Math" w:cs="Cambria Math"/>
          <w:color w:val="333333"/>
          <w:lang w:val="hy-AM"/>
        </w:rPr>
        <w:t>․</w:t>
      </w:r>
    </w:p>
    <w:p w:rsidR="001B6569" w:rsidRPr="00752FCB" w:rsidRDefault="006D5691" w:rsidP="006D5691">
      <w:pPr>
        <w:pStyle w:val="NormalWeb"/>
        <w:shd w:val="clear" w:color="auto" w:fill="FFFFFF"/>
        <w:spacing w:before="0" w:beforeAutospacing="0" w:after="0" w:afterAutospacing="0" w:line="360" w:lineRule="auto"/>
        <w:ind w:left="990" w:hanging="423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lastRenderedPageBreak/>
        <w:t>ա)</w:t>
      </w:r>
      <w:r w:rsidRPr="00752FCB">
        <w:rPr>
          <w:rFonts w:ascii="GHEA Grapalat" w:hAnsi="GHEA Grapalat" w:cs="Arial"/>
          <w:color w:val="333333"/>
          <w:lang w:val="hy-AM"/>
        </w:rPr>
        <w:tab/>
        <w:t>Հ</w:t>
      </w:r>
      <w:r w:rsidR="00D5465F" w:rsidRPr="00752FCB">
        <w:rPr>
          <w:rFonts w:ascii="GHEA Grapalat" w:hAnsi="GHEA Grapalat" w:cs="Arial"/>
          <w:color w:val="333333"/>
          <w:lang w:val="hy-AM"/>
        </w:rPr>
        <w:t xml:space="preserve">աշվետու </w:t>
      </w:r>
      <w:r w:rsidR="00F543EB" w:rsidRPr="00752FCB">
        <w:rPr>
          <w:rFonts w:ascii="GHEA Grapalat" w:hAnsi="GHEA Grapalat" w:cs="Arial"/>
          <w:color w:val="333333"/>
          <w:lang w:val="hy-AM"/>
        </w:rPr>
        <w:t>ժամանակահատվածի</w:t>
      </w:r>
      <w:r w:rsidR="00D5465F" w:rsidRPr="00752FCB">
        <w:rPr>
          <w:rFonts w:ascii="GHEA Grapalat" w:hAnsi="GHEA Grapalat" w:cs="Arial"/>
          <w:color w:val="333333"/>
          <w:lang w:val="hy-AM"/>
        </w:rPr>
        <w:t xml:space="preserve"> համար սահմանվում են </w:t>
      </w:r>
      <w:r w:rsidRPr="00752FCB">
        <w:rPr>
          <w:rFonts w:ascii="GHEA Grapalat" w:hAnsi="GHEA Grapalat" w:cs="Arial"/>
          <w:color w:val="333333"/>
          <w:lang w:val="hy-AM"/>
        </w:rPr>
        <w:t xml:space="preserve">կառավարման մարմինների </w:t>
      </w:r>
      <w:r w:rsidR="000C4A86" w:rsidRPr="00752FCB">
        <w:rPr>
          <w:rFonts w:ascii="GHEA Grapalat" w:hAnsi="GHEA Grapalat" w:cs="Arial"/>
          <w:color w:val="333333"/>
          <w:lang w:val="hy-AM"/>
        </w:rPr>
        <w:t xml:space="preserve">գործունեության </w:t>
      </w:r>
      <w:r w:rsidR="00D5465F" w:rsidRPr="00752FCB">
        <w:rPr>
          <w:rFonts w:ascii="GHEA Grapalat" w:hAnsi="GHEA Grapalat" w:cs="Arial"/>
          <w:color w:val="333333"/>
          <w:lang w:val="hy-AM"/>
        </w:rPr>
        <w:t>առաջնահերթություններ</w:t>
      </w:r>
      <w:r w:rsidR="00F543EB" w:rsidRPr="00752FCB">
        <w:rPr>
          <w:rFonts w:ascii="GHEA Grapalat" w:hAnsi="GHEA Grapalat" w:cs="Arial"/>
          <w:color w:val="333333"/>
          <w:lang w:val="hy-AM"/>
        </w:rPr>
        <w:t xml:space="preserve"> եւ դրանց կատարողականի արդյունքային ցուցանիշներ</w:t>
      </w:r>
      <w:r w:rsidR="00AC7DA5" w:rsidRPr="00752FCB">
        <w:rPr>
          <w:rFonts w:ascii="GHEA Grapalat" w:hAnsi="GHEA Grapalat" w:cs="Arial"/>
          <w:color w:val="333333"/>
          <w:lang w:val="hy-AM"/>
        </w:rPr>
        <w:t>,</w:t>
      </w:r>
    </w:p>
    <w:p w:rsidR="001B6569" w:rsidRPr="00752FCB" w:rsidRDefault="006D5691" w:rsidP="006D5691">
      <w:pPr>
        <w:pStyle w:val="NormalWeb"/>
        <w:shd w:val="clear" w:color="auto" w:fill="FFFFFF"/>
        <w:spacing w:before="0" w:beforeAutospacing="0" w:after="0" w:afterAutospacing="0" w:line="360" w:lineRule="auto"/>
        <w:ind w:left="990" w:hanging="423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բ)</w:t>
      </w:r>
      <w:r w:rsidRPr="00752FCB">
        <w:rPr>
          <w:rFonts w:ascii="GHEA Grapalat" w:hAnsi="GHEA Grapalat" w:cs="Arial"/>
          <w:color w:val="333333"/>
          <w:lang w:val="hy-AM"/>
        </w:rPr>
        <w:tab/>
      </w:r>
      <w:r w:rsidR="00F543EB" w:rsidRPr="00752FCB">
        <w:rPr>
          <w:rFonts w:ascii="GHEA Grapalat" w:hAnsi="GHEA Grapalat" w:cs="Arial"/>
          <w:color w:val="333333"/>
          <w:lang w:val="hy-AM"/>
        </w:rPr>
        <w:t>Հաշվետու ժամանակահատվածի ավարտին ի</w:t>
      </w:r>
      <w:r w:rsidR="00D5465F" w:rsidRPr="00752FCB">
        <w:rPr>
          <w:rFonts w:ascii="GHEA Grapalat" w:hAnsi="GHEA Grapalat" w:cs="Arial"/>
          <w:color w:val="333333"/>
          <w:lang w:val="hy-AM"/>
        </w:rPr>
        <w:t xml:space="preserve">րականացվում է կատարողականի գնահատում՝ </w:t>
      </w:r>
      <w:r w:rsidR="00F543EB" w:rsidRPr="00752FCB">
        <w:rPr>
          <w:rFonts w:ascii="GHEA Grapalat" w:hAnsi="GHEA Grapalat" w:cs="Arial"/>
          <w:color w:val="333333"/>
          <w:lang w:val="hy-AM"/>
        </w:rPr>
        <w:t>սահմանված</w:t>
      </w:r>
      <w:r w:rsidR="00D5465F" w:rsidRPr="00752FCB">
        <w:rPr>
          <w:rFonts w:ascii="GHEA Grapalat" w:hAnsi="GHEA Grapalat" w:cs="Arial"/>
          <w:color w:val="333333"/>
          <w:lang w:val="hy-AM"/>
        </w:rPr>
        <w:t xml:space="preserve"> առաջնահերթությունների համար </w:t>
      </w:r>
      <w:r w:rsidR="00886C39" w:rsidRPr="00752FCB">
        <w:rPr>
          <w:rFonts w:ascii="GHEA Grapalat" w:hAnsi="GHEA Grapalat" w:cs="Arial"/>
          <w:color w:val="333333"/>
          <w:lang w:val="hy-AM"/>
        </w:rPr>
        <w:t>որոշված</w:t>
      </w:r>
      <w:r w:rsidR="008956E9" w:rsidRPr="00752FCB">
        <w:rPr>
          <w:rFonts w:ascii="GHEA Grapalat" w:hAnsi="GHEA Grapalat" w:cs="Arial"/>
          <w:color w:val="333333"/>
          <w:lang w:val="hy-AM"/>
        </w:rPr>
        <w:t xml:space="preserve"> արդյունքային ցուցանիշների նկատմամբ</w:t>
      </w:r>
      <w:r w:rsidR="00AC7DA5" w:rsidRPr="00752FCB">
        <w:rPr>
          <w:rFonts w:ascii="GHEA Grapalat" w:hAnsi="GHEA Grapalat" w:cs="Arial"/>
          <w:color w:val="333333"/>
          <w:lang w:val="hy-AM"/>
        </w:rPr>
        <w:t>,</w:t>
      </w:r>
    </w:p>
    <w:p w:rsidR="007603D9" w:rsidRPr="00752FCB" w:rsidRDefault="006D5691" w:rsidP="006D5691">
      <w:pPr>
        <w:pStyle w:val="NormalWeb"/>
        <w:shd w:val="clear" w:color="auto" w:fill="FFFFFF"/>
        <w:spacing w:before="0" w:beforeAutospacing="0" w:after="0" w:afterAutospacing="0" w:line="360" w:lineRule="auto"/>
        <w:ind w:left="990" w:hanging="423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գ)</w:t>
      </w:r>
      <w:r w:rsidRPr="00752FCB">
        <w:rPr>
          <w:rFonts w:ascii="GHEA Grapalat" w:hAnsi="GHEA Grapalat" w:cs="Arial"/>
          <w:color w:val="333333"/>
          <w:lang w:val="hy-AM"/>
        </w:rPr>
        <w:tab/>
      </w:r>
      <w:r w:rsidR="001126F4" w:rsidRPr="00752FCB">
        <w:rPr>
          <w:rFonts w:ascii="GHEA Grapalat" w:hAnsi="GHEA Grapalat" w:cs="Arial"/>
          <w:color w:val="333333"/>
          <w:lang w:val="hy-AM"/>
        </w:rPr>
        <w:t>Ա</w:t>
      </w:r>
      <w:r w:rsidR="00D224DB" w:rsidRPr="00752FCB">
        <w:rPr>
          <w:rFonts w:ascii="GHEA Grapalat" w:hAnsi="GHEA Grapalat" w:cs="Arial"/>
          <w:color w:val="333333"/>
          <w:lang w:val="hy-AM"/>
        </w:rPr>
        <w:t>ռաջնահերթությունների ուղղությամբ գրանց</w:t>
      </w:r>
      <w:r w:rsidR="001126F4" w:rsidRPr="00752FCB">
        <w:rPr>
          <w:rFonts w:ascii="GHEA Grapalat" w:hAnsi="GHEA Grapalat" w:cs="Arial"/>
          <w:color w:val="333333"/>
          <w:lang w:val="hy-AM"/>
        </w:rPr>
        <w:t>վ</w:t>
      </w:r>
      <w:r w:rsidR="00D224DB" w:rsidRPr="00752FCB">
        <w:rPr>
          <w:rFonts w:ascii="GHEA Grapalat" w:hAnsi="GHEA Grapalat" w:cs="Arial"/>
          <w:color w:val="333333"/>
          <w:lang w:val="hy-AM"/>
        </w:rPr>
        <w:t>ած բարձր կատարողականը</w:t>
      </w:r>
      <w:r w:rsidR="001452D0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E961FD" w:rsidRPr="00752FCB">
        <w:rPr>
          <w:rFonts w:ascii="GHEA Grapalat" w:hAnsi="GHEA Grapalat" w:cs="Arial"/>
          <w:color w:val="333333"/>
          <w:lang w:val="hy-AM"/>
        </w:rPr>
        <w:t xml:space="preserve">խրախուսվում է </w:t>
      </w:r>
      <w:r w:rsidR="00D224DB" w:rsidRPr="00752FCB">
        <w:rPr>
          <w:rFonts w:ascii="GHEA Grapalat" w:hAnsi="GHEA Grapalat" w:cs="Arial"/>
          <w:color w:val="333333"/>
          <w:lang w:val="hy-AM"/>
        </w:rPr>
        <w:t>սույն կարգին համապատասխան</w:t>
      </w:r>
      <w:r w:rsidR="001C4FA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E961FD" w:rsidRPr="00752FCB">
        <w:rPr>
          <w:rFonts w:ascii="GHEA Grapalat" w:hAnsi="GHEA Grapalat" w:cs="Arial"/>
          <w:color w:val="333333"/>
          <w:lang w:val="hy-AM"/>
        </w:rPr>
        <w:t>որոշված</w:t>
      </w:r>
      <w:r w:rsidR="001B6569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D224DB" w:rsidRPr="00752FCB">
        <w:rPr>
          <w:rFonts w:ascii="GHEA Grapalat" w:hAnsi="GHEA Grapalat" w:cs="Arial"/>
          <w:color w:val="333333"/>
          <w:lang w:val="hy-AM"/>
        </w:rPr>
        <w:t>պարգ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D224DB" w:rsidRPr="00752FCB">
        <w:rPr>
          <w:rFonts w:ascii="GHEA Grapalat" w:hAnsi="GHEA Grapalat" w:cs="Arial"/>
          <w:color w:val="333333"/>
          <w:lang w:val="hy-AM"/>
        </w:rPr>
        <w:t>ատր</w:t>
      </w:r>
      <w:r w:rsidR="00E961FD" w:rsidRPr="00752FCB">
        <w:rPr>
          <w:rFonts w:ascii="GHEA Grapalat" w:hAnsi="GHEA Grapalat" w:cs="Arial"/>
          <w:color w:val="333333"/>
          <w:lang w:val="hy-AM"/>
        </w:rPr>
        <w:t>մամբ</w:t>
      </w:r>
      <w:r w:rsidR="007603D9" w:rsidRPr="00752FCB">
        <w:rPr>
          <w:rFonts w:ascii="GHEA Grapalat" w:hAnsi="GHEA Grapalat" w:cs="Arial"/>
          <w:color w:val="333333"/>
          <w:lang w:val="hy-AM"/>
        </w:rPr>
        <w:t>:</w:t>
      </w:r>
    </w:p>
    <w:p w:rsidR="00F074F5" w:rsidRPr="00752FCB" w:rsidRDefault="007E44D8" w:rsidP="00752FCB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F074F5" w:rsidRPr="00752FCB">
        <w:rPr>
          <w:rFonts w:ascii="GHEA Grapalat" w:hAnsi="GHEA Grapalat"/>
          <w:bCs/>
          <w:lang w:val="hy-AM"/>
        </w:rPr>
        <w:t>Հաշվետու</w:t>
      </w:r>
      <w:r w:rsidR="00F074F5" w:rsidRPr="00752FCB">
        <w:rPr>
          <w:rFonts w:ascii="GHEA Grapalat" w:hAnsi="GHEA Grapalat" w:cs="Arial"/>
          <w:color w:val="333333"/>
          <w:lang w:val="hy-AM"/>
        </w:rPr>
        <w:t xml:space="preserve"> ժամանակահատվածի </w:t>
      </w:r>
      <w:r w:rsidR="00E961FD" w:rsidRPr="00752FCB">
        <w:rPr>
          <w:rFonts w:ascii="GHEA Grapalat" w:hAnsi="GHEA Grapalat" w:cs="Arial"/>
          <w:color w:val="333333"/>
          <w:lang w:val="hy-AM"/>
        </w:rPr>
        <w:t>առաջնահեր</w:t>
      </w:r>
      <w:r w:rsidR="00752FCB">
        <w:rPr>
          <w:rFonts w:ascii="GHEA Grapalat" w:hAnsi="GHEA Grapalat" w:cs="Arial"/>
          <w:color w:val="333333"/>
          <w:lang w:val="hy-AM"/>
        </w:rPr>
        <w:t>թ</w:t>
      </w:r>
      <w:r w:rsidR="00E961FD" w:rsidRPr="00752FCB">
        <w:rPr>
          <w:rFonts w:ascii="GHEA Grapalat" w:hAnsi="GHEA Grapalat" w:cs="Arial"/>
          <w:color w:val="333333"/>
          <w:lang w:val="hy-AM"/>
        </w:rPr>
        <w:t xml:space="preserve">ությունները </w:t>
      </w:r>
      <w:r w:rsidR="00F074F5" w:rsidRPr="00752FCB">
        <w:rPr>
          <w:rFonts w:ascii="GHEA Grapalat" w:hAnsi="GHEA Grapalat" w:cs="Arial"/>
          <w:color w:val="333333"/>
          <w:lang w:val="hy-AM"/>
        </w:rPr>
        <w:t>եւ դրանց կատարողականի գնահատման արդյունքային ցուցանիշները</w:t>
      </w:r>
      <w:r w:rsidR="00CF33C5" w:rsidRPr="00752FCB">
        <w:rPr>
          <w:rFonts w:ascii="GHEA Grapalat" w:hAnsi="GHEA Grapalat" w:cs="Arial"/>
          <w:color w:val="333333"/>
          <w:lang w:val="hy-AM"/>
        </w:rPr>
        <w:t xml:space="preserve"> առաջարկում են</w:t>
      </w:r>
      <w:r w:rsidR="00F074F5" w:rsidRPr="00752FCB">
        <w:rPr>
          <w:rFonts w:ascii="GHEA Grapalat" w:hAnsi="GHEA Grapalat" w:cs="Arial"/>
          <w:color w:val="333333"/>
          <w:lang w:val="hy-AM"/>
        </w:rPr>
        <w:t xml:space="preserve"> Կառավարման մարմինների ղեկավարները՝ </w:t>
      </w:r>
      <w:r w:rsidR="00EF5F6F" w:rsidRPr="00752FCB">
        <w:rPr>
          <w:rFonts w:ascii="GHEA Grapalat" w:hAnsi="GHEA Grapalat" w:cs="Arial"/>
          <w:color w:val="333333"/>
          <w:lang w:val="hy-AM"/>
        </w:rPr>
        <w:t>Վ</w:t>
      </w:r>
      <w:r w:rsidR="00947D47" w:rsidRPr="00752FCB">
        <w:rPr>
          <w:rFonts w:ascii="GHEA Grapalat" w:hAnsi="GHEA Grapalat" w:cs="Arial"/>
          <w:color w:val="333333"/>
          <w:lang w:val="hy-AM"/>
        </w:rPr>
        <w:t>արչապետի հանձնարարականներով</w:t>
      </w:r>
      <w:r w:rsidR="00F074F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EF5F6F" w:rsidRPr="00752FCB">
        <w:rPr>
          <w:rFonts w:ascii="GHEA Grapalat" w:hAnsi="GHEA Grapalat" w:cs="Arial"/>
          <w:color w:val="333333"/>
          <w:lang w:val="hy-AM"/>
        </w:rPr>
        <w:t>սահմանված</w:t>
      </w:r>
      <w:r w:rsidR="00F074F5" w:rsidRPr="00752FCB">
        <w:rPr>
          <w:rFonts w:ascii="GHEA Grapalat" w:hAnsi="GHEA Grapalat" w:cs="Arial"/>
          <w:color w:val="333333"/>
          <w:lang w:val="hy-AM"/>
        </w:rPr>
        <w:t xml:space="preserve"> կարգով</w:t>
      </w:r>
      <w:r w:rsidR="00255719" w:rsidRPr="00752FCB">
        <w:rPr>
          <w:rFonts w:ascii="GHEA Grapalat" w:hAnsi="GHEA Grapalat" w:cs="Arial"/>
          <w:color w:val="333333"/>
          <w:lang w:val="hy-AM"/>
        </w:rPr>
        <w:t>, որոն</w:t>
      </w:r>
      <w:r w:rsidR="00752FCB">
        <w:rPr>
          <w:rFonts w:ascii="GHEA Grapalat" w:hAnsi="GHEA Grapalat" w:cs="Arial"/>
          <w:color w:val="333333"/>
          <w:lang w:val="hy-AM"/>
        </w:rPr>
        <w:t>ք</w:t>
      </w:r>
      <w:r w:rsidR="00255719" w:rsidRPr="00752FCB">
        <w:rPr>
          <w:rFonts w:ascii="GHEA Grapalat" w:hAnsi="GHEA Grapalat" w:cs="Arial"/>
          <w:color w:val="333333"/>
          <w:lang w:val="hy-AM"/>
        </w:rPr>
        <w:t xml:space="preserve"> քննարկվում եւ համաձայնեցվում են փոխվարչապետերի հետ եւ ներկայացվում են Վարչապետին։</w:t>
      </w:r>
      <w:r w:rsidR="00F074F5" w:rsidRPr="00752FCB">
        <w:rPr>
          <w:rFonts w:ascii="GHEA Grapalat" w:hAnsi="GHEA Grapalat" w:cs="Arial"/>
          <w:color w:val="333333"/>
          <w:lang w:val="hy-AM"/>
        </w:rPr>
        <w:t xml:space="preserve"> </w:t>
      </w:r>
    </w:p>
    <w:p w:rsidR="00AB3221" w:rsidRPr="00752FCB" w:rsidRDefault="00F074F5" w:rsidP="00800B2A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/>
          <w:bCs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Կառավարման մարմինների ղեկավարները</w:t>
      </w:r>
      <w:r w:rsidR="00EF5F6F" w:rsidRPr="00752FCB">
        <w:rPr>
          <w:rFonts w:ascii="GHEA Grapalat" w:hAnsi="GHEA Grapalat" w:cs="Arial"/>
          <w:color w:val="333333"/>
          <w:lang w:val="hy-AM"/>
        </w:rPr>
        <w:t xml:space="preserve"> Վարչապետի հանձնարարականներով սահմանված կարգով</w:t>
      </w:r>
      <w:r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EF5F6F" w:rsidRPr="00752FCB">
        <w:rPr>
          <w:rFonts w:ascii="GHEA Grapalat" w:hAnsi="GHEA Grapalat" w:cs="Arial"/>
          <w:color w:val="333333"/>
          <w:lang w:val="hy-AM"/>
        </w:rPr>
        <w:t>Վ</w:t>
      </w:r>
      <w:r w:rsidR="004B272D" w:rsidRPr="00752FCB">
        <w:rPr>
          <w:rFonts w:ascii="GHEA Grapalat" w:hAnsi="GHEA Grapalat" w:cs="Arial"/>
          <w:color w:val="333333"/>
          <w:lang w:val="hy-AM"/>
        </w:rPr>
        <w:t xml:space="preserve">արչապետի աշխատակազմ </w:t>
      </w:r>
      <w:r w:rsidR="00A25AF7" w:rsidRPr="00752FCB">
        <w:rPr>
          <w:rFonts w:ascii="GHEA Grapalat" w:hAnsi="GHEA Grapalat" w:cs="Arial"/>
          <w:color w:val="333333"/>
          <w:lang w:val="hy-AM"/>
        </w:rPr>
        <w:t>են</w:t>
      </w:r>
      <w:r w:rsidR="004B272D" w:rsidRPr="00752FCB">
        <w:rPr>
          <w:rFonts w:ascii="GHEA Grapalat" w:hAnsi="GHEA Grapalat" w:cs="Arial"/>
          <w:color w:val="333333"/>
          <w:lang w:val="hy-AM"/>
        </w:rPr>
        <w:t xml:space="preserve"> ներկայացնում գործունեության առաջնահերթ</w:t>
      </w:r>
      <w:r w:rsidR="00B50E72" w:rsidRPr="00752FCB">
        <w:rPr>
          <w:rFonts w:ascii="GHEA Grapalat" w:hAnsi="GHEA Grapalat" w:cs="Arial"/>
          <w:color w:val="333333"/>
          <w:lang w:val="hy-AM"/>
        </w:rPr>
        <w:t>ությունների</w:t>
      </w:r>
      <w:r w:rsidRPr="00752FCB">
        <w:rPr>
          <w:rFonts w:ascii="GHEA Grapalat" w:hAnsi="GHEA Grapalat" w:cs="Arial"/>
          <w:color w:val="333333"/>
          <w:lang w:val="hy-AM"/>
        </w:rPr>
        <w:t xml:space="preserve"> եւ դրանց համար որոշված արդյունքային ցուցանիշների </w:t>
      </w:r>
      <w:r w:rsidR="00255719" w:rsidRPr="00752FCB">
        <w:rPr>
          <w:rFonts w:ascii="GHEA Grapalat" w:hAnsi="GHEA Grapalat" w:cs="Arial"/>
          <w:color w:val="333333"/>
          <w:lang w:val="hy-AM"/>
        </w:rPr>
        <w:t xml:space="preserve">ուղղությամբ </w:t>
      </w:r>
      <w:r w:rsidRPr="00752FCB">
        <w:rPr>
          <w:rFonts w:ascii="GHEA Grapalat" w:hAnsi="GHEA Grapalat" w:cs="Arial"/>
          <w:color w:val="333333"/>
          <w:lang w:val="hy-AM"/>
        </w:rPr>
        <w:t>առաջընթացի վերաբերյալ հաշվետվություն</w:t>
      </w:r>
      <w:r w:rsidR="00527A77" w:rsidRPr="00752FCB">
        <w:rPr>
          <w:rFonts w:ascii="GHEA Grapalat" w:hAnsi="GHEA Grapalat" w:cs="Arial"/>
          <w:color w:val="333333"/>
          <w:lang w:val="hy-AM"/>
        </w:rPr>
        <w:t xml:space="preserve">, որը ներառում է </w:t>
      </w:r>
      <w:r w:rsidR="00EF5F6F" w:rsidRPr="00752FCB">
        <w:rPr>
          <w:rFonts w:ascii="GHEA Grapalat" w:hAnsi="GHEA Grapalat" w:cs="Arial"/>
          <w:color w:val="333333"/>
          <w:lang w:val="hy-AM"/>
        </w:rPr>
        <w:t xml:space="preserve"> սույն կարգի 7-րդ կետով սահմանված</w:t>
      </w:r>
      <w:r w:rsidR="001F3C57" w:rsidRPr="00752FCB">
        <w:rPr>
          <w:rFonts w:ascii="GHEA Grapalat" w:hAnsi="GHEA Grapalat" w:cs="Arial"/>
          <w:color w:val="333333"/>
          <w:lang w:val="hy-AM"/>
        </w:rPr>
        <w:t xml:space="preserve"> մեթոդաբանությ</w:t>
      </w:r>
      <w:r w:rsidR="00527A77" w:rsidRPr="00752FCB">
        <w:rPr>
          <w:rFonts w:ascii="GHEA Grapalat" w:hAnsi="GHEA Grapalat" w:cs="Arial"/>
          <w:color w:val="333333"/>
          <w:lang w:val="hy-AM"/>
        </w:rPr>
        <w:t>ա</w:t>
      </w:r>
      <w:r w:rsidR="00B50E72" w:rsidRPr="00752FCB">
        <w:rPr>
          <w:rFonts w:ascii="GHEA Grapalat" w:hAnsi="GHEA Grapalat" w:cs="Arial"/>
          <w:color w:val="333333"/>
          <w:lang w:val="hy-AM"/>
        </w:rPr>
        <w:t>մբ տրված գնահատականը</w:t>
      </w:r>
      <w:r w:rsidR="00AB3221" w:rsidRPr="00752FCB">
        <w:rPr>
          <w:rFonts w:ascii="GHEA Grapalat" w:hAnsi="GHEA Grapalat" w:cs="Arial"/>
          <w:color w:val="333333"/>
          <w:lang w:val="hy-AM"/>
        </w:rPr>
        <w:t>:</w:t>
      </w:r>
      <w:r w:rsidR="00FA7241" w:rsidRPr="00752FCB">
        <w:rPr>
          <w:rFonts w:ascii="GHEA Grapalat" w:hAnsi="GHEA Grapalat" w:cs="Arial"/>
          <w:color w:val="333333"/>
          <w:lang w:val="hy-AM"/>
        </w:rPr>
        <w:t xml:space="preserve"> </w:t>
      </w:r>
    </w:p>
    <w:p w:rsidR="00090024" w:rsidRPr="00752FCB" w:rsidRDefault="00143831" w:rsidP="00800B2A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/>
          <w:bCs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Կառավարման մ</w:t>
      </w:r>
      <w:r w:rsidR="00A25AF7" w:rsidRPr="00752FCB">
        <w:rPr>
          <w:rFonts w:ascii="GHEA Grapalat" w:hAnsi="GHEA Grapalat" w:cs="Arial"/>
          <w:color w:val="333333"/>
          <w:lang w:val="hy-AM"/>
        </w:rPr>
        <w:t>արմինների</w:t>
      </w:r>
      <w:r w:rsidR="00090024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8A21AD" w:rsidRPr="00752FCB">
        <w:rPr>
          <w:rFonts w:ascii="GHEA Grapalat" w:hAnsi="GHEA Grapalat" w:cs="Arial"/>
          <w:color w:val="333333"/>
          <w:lang w:val="hy-AM"/>
        </w:rPr>
        <w:t>կողմից</w:t>
      </w:r>
      <w:r w:rsidR="001C4FA5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FB0F6F" w:rsidRPr="00752FCB">
        <w:rPr>
          <w:rFonts w:ascii="GHEA Grapalat" w:hAnsi="GHEA Grapalat" w:cs="Arial"/>
          <w:color w:val="333333"/>
          <w:lang w:val="hy-AM"/>
        </w:rPr>
        <w:t xml:space="preserve">առաջնահերթությունների ուղղությամբ </w:t>
      </w:r>
      <w:r w:rsidRPr="00752FCB">
        <w:rPr>
          <w:rFonts w:ascii="GHEA Grapalat" w:hAnsi="GHEA Grapalat" w:cs="Arial"/>
          <w:color w:val="333333"/>
          <w:lang w:val="hy-AM"/>
        </w:rPr>
        <w:t>կատարող</w:t>
      </w:r>
      <w:r w:rsidR="00CF33C5" w:rsidRPr="00752FCB">
        <w:rPr>
          <w:rFonts w:ascii="GHEA Grapalat" w:hAnsi="GHEA Grapalat" w:cs="Arial"/>
          <w:color w:val="333333"/>
          <w:lang w:val="hy-AM"/>
        </w:rPr>
        <w:t>ա</w:t>
      </w:r>
      <w:r w:rsidRPr="00752FCB">
        <w:rPr>
          <w:rFonts w:ascii="GHEA Grapalat" w:hAnsi="GHEA Grapalat" w:cs="Arial"/>
          <w:color w:val="333333"/>
          <w:lang w:val="hy-AM"/>
        </w:rPr>
        <w:t>կանի</w:t>
      </w:r>
      <w:r w:rsidR="00090024" w:rsidRPr="00752FCB">
        <w:rPr>
          <w:rFonts w:ascii="GHEA Grapalat" w:hAnsi="GHEA Grapalat" w:cs="Arial"/>
          <w:color w:val="333333"/>
          <w:lang w:val="hy-AM"/>
        </w:rPr>
        <w:t xml:space="preserve"> գնահատ</w:t>
      </w:r>
      <w:r w:rsidRPr="00752FCB">
        <w:rPr>
          <w:rFonts w:ascii="GHEA Grapalat" w:hAnsi="GHEA Grapalat" w:cs="Arial"/>
          <w:color w:val="333333"/>
          <w:lang w:val="hy-AM"/>
        </w:rPr>
        <w:t xml:space="preserve">ումն իրականացվում </w:t>
      </w:r>
      <w:r w:rsidR="00090024" w:rsidRPr="00752FCB">
        <w:rPr>
          <w:rFonts w:ascii="GHEA Grapalat" w:hAnsi="GHEA Grapalat" w:cs="Arial"/>
          <w:color w:val="333333"/>
          <w:lang w:val="hy-AM"/>
        </w:rPr>
        <w:t>է հետ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090024" w:rsidRPr="00752FCB">
        <w:rPr>
          <w:rFonts w:ascii="GHEA Grapalat" w:hAnsi="GHEA Grapalat" w:cs="Arial"/>
          <w:color w:val="333333"/>
          <w:lang w:val="hy-AM"/>
        </w:rPr>
        <w:t xml:space="preserve">յալ </w:t>
      </w:r>
      <w:r w:rsidR="001F3C57" w:rsidRPr="00752FCB">
        <w:rPr>
          <w:rFonts w:ascii="GHEA Grapalat" w:hAnsi="GHEA Grapalat" w:cs="Arial"/>
          <w:color w:val="333333"/>
          <w:lang w:val="hy-AM"/>
        </w:rPr>
        <w:t>մեթոդաբանությամբ</w:t>
      </w:r>
      <w:r w:rsidR="00090024" w:rsidRPr="00752FCB">
        <w:rPr>
          <w:rFonts w:ascii="GHEA Grapalat" w:hAnsi="GHEA Grapalat" w:cs="Arial"/>
          <w:color w:val="333333"/>
          <w:lang w:val="hy-AM"/>
        </w:rPr>
        <w:t>.</w:t>
      </w:r>
    </w:p>
    <w:p w:rsidR="00270F7D" w:rsidRPr="00752FCB" w:rsidRDefault="00270F7D" w:rsidP="001D3A8D">
      <w:pPr>
        <w:pStyle w:val="BodyText"/>
        <w:numPr>
          <w:ilvl w:val="0"/>
          <w:numId w:val="3"/>
        </w:numPr>
        <w:spacing w:after="12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2F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«Ամբողջությամբ կատարված է»՝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գրանցված առաջընթացը նույնությամբ </w:t>
      </w:r>
      <w:r w:rsidR="00752FCB">
        <w:rPr>
          <w:rFonts w:ascii="GHEA Grapalat" w:eastAsia="Times New Roman" w:hAnsi="GHEA Grapalat" w:cs="Times New Roman"/>
          <w:sz w:val="24"/>
          <w:szCs w:val="24"/>
          <w:lang w:val="hy-AM"/>
        </w:rPr>
        <w:t>եւ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ամբողջապես համապատասխանում է սահմանված արդյունքային ցուցանիշին,</w:t>
      </w:r>
    </w:p>
    <w:p w:rsidR="00270F7D" w:rsidRPr="00752FCB" w:rsidRDefault="00270F7D" w:rsidP="001D3A8D">
      <w:pPr>
        <w:pStyle w:val="BodyText"/>
        <w:numPr>
          <w:ilvl w:val="0"/>
          <w:numId w:val="3"/>
        </w:numPr>
        <w:spacing w:after="12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2F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«Հիմնականում կատարված է»՝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բովանդակային աշխատանքն ամբողջությամբ ավարտված է  </w:t>
      </w:r>
      <w:r w:rsidR="00752FCB">
        <w:rPr>
          <w:rFonts w:ascii="GHEA Grapalat" w:eastAsia="Times New Roman" w:hAnsi="GHEA Grapalat" w:cs="Times New Roman"/>
          <w:sz w:val="24"/>
          <w:szCs w:val="24"/>
          <w:lang w:val="hy-AM"/>
        </w:rPr>
        <w:t>եւ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«ամբողջությամբ կատարված» համարվելու համար պակասում են միայն ընթացակարգային որոշ աշխատանքներ</w:t>
      </w:r>
      <w:r w:rsidR="00CB4C58"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ապահովված է սահմանված քանակական ցուցանիշների առնվազն 90%-ը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>։</w:t>
      </w:r>
    </w:p>
    <w:p w:rsidR="00270F7D" w:rsidRPr="00752FCB" w:rsidRDefault="00270F7D" w:rsidP="001D3A8D">
      <w:pPr>
        <w:pStyle w:val="BodyText"/>
        <w:numPr>
          <w:ilvl w:val="0"/>
          <w:numId w:val="3"/>
        </w:numPr>
        <w:spacing w:after="12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lastRenderedPageBreak/>
        <w:t>«</w:t>
      </w:r>
      <w:r w:rsidRPr="00752F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Մասամբ կատարված է»՝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բովանդակայ</w:t>
      </w:r>
      <w:r w:rsidR="0025225D"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>ին աշխատանքն ամփոփման փուլում է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կամ ապահովված է սահմանված քանակական ցուցանիշների առնվազն 80%-ը։</w:t>
      </w:r>
    </w:p>
    <w:p w:rsidR="00270F7D" w:rsidRPr="00752FCB" w:rsidRDefault="00270F7D" w:rsidP="001D3A8D">
      <w:pPr>
        <w:pStyle w:val="BodyText"/>
        <w:numPr>
          <w:ilvl w:val="0"/>
          <w:numId w:val="3"/>
        </w:numPr>
        <w:spacing w:after="12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2F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«Ընթացքում է»՝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բովանդակային աշխատանքի հիմնական մասը պատրաստ է, սակայն բովանդակության շուրջ աշխատանքները դեռ</w:t>
      </w:r>
      <w:r w:rsidR="00752FCB">
        <w:rPr>
          <w:rFonts w:ascii="GHEA Grapalat" w:eastAsia="Times New Roman" w:hAnsi="GHEA Grapalat" w:cs="Times New Roman"/>
          <w:sz w:val="24"/>
          <w:szCs w:val="24"/>
          <w:lang w:val="hy-AM"/>
        </w:rPr>
        <w:t>եւ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>ս շարունակվում են կամ ապահովված է սահմանված քանակական ցուցանիշների առնվազն 50%-ը։</w:t>
      </w:r>
    </w:p>
    <w:p w:rsidR="00270F7D" w:rsidRPr="00752FCB" w:rsidRDefault="00270F7D" w:rsidP="001D3A8D">
      <w:pPr>
        <w:pStyle w:val="BodyText"/>
        <w:numPr>
          <w:ilvl w:val="0"/>
          <w:numId w:val="3"/>
        </w:numPr>
        <w:spacing w:after="120" w:line="360" w:lineRule="auto"/>
        <w:jc w:val="both"/>
        <w:rPr>
          <w:rFonts w:ascii="GHEA Grapalat" w:eastAsia="Times New Roman" w:hAnsi="GHEA Grapalat" w:cs="Times New Roman"/>
          <w:sz w:val="24"/>
          <w:szCs w:val="24"/>
          <w:lang w:val="hy-AM"/>
        </w:rPr>
      </w:pPr>
      <w:r w:rsidRPr="00752FCB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«Մեկնարկած է»՝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եթե նկարագրված բովանդակային աշխատանքը </w:t>
      </w:r>
      <w:r w:rsidR="00143831"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>սկսվել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 է, սակայն դրա հիմնական մասը դեռ</w:t>
      </w:r>
      <w:r w:rsidR="00752FCB">
        <w:rPr>
          <w:rFonts w:ascii="GHEA Grapalat" w:eastAsia="Times New Roman" w:hAnsi="GHEA Grapalat" w:cs="Times New Roman"/>
          <w:sz w:val="24"/>
          <w:szCs w:val="24"/>
          <w:lang w:val="hy-AM"/>
        </w:rPr>
        <w:t>եւ</w:t>
      </w:r>
      <w:r w:rsidRPr="00752FCB">
        <w:rPr>
          <w:rFonts w:ascii="GHEA Grapalat" w:eastAsia="Times New Roman" w:hAnsi="GHEA Grapalat" w:cs="Times New Roman"/>
          <w:sz w:val="24"/>
          <w:szCs w:val="24"/>
          <w:lang w:val="hy-AM"/>
        </w:rPr>
        <w:t xml:space="preserve">ս ընթացքի մեջ է կամ ապահովված է սահմանված քանակական ցուցանիշների 50%-ից պակասը։ </w:t>
      </w:r>
    </w:p>
    <w:p w:rsidR="001455AF" w:rsidRPr="00752FCB" w:rsidRDefault="008A21AD" w:rsidP="00143831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 xml:space="preserve">Կառավարման մարմինների առաջնահերությունների կատարողականի </w:t>
      </w:r>
      <w:r w:rsidR="00A25AF7" w:rsidRPr="00752FCB">
        <w:rPr>
          <w:rFonts w:ascii="GHEA Grapalat" w:hAnsi="GHEA Grapalat" w:cs="Arial"/>
          <w:color w:val="333333"/>
          <w:lang w:val="hy-AM"/>
        </w:rPr>
        <w:t>գնահատման</w:t>
      </w:r>
      <w:r w:rsidR="00E613E5" w:rsidRPr="00752FCB">
        <w:rPr>
          <w:rFonts w:ascii="GHEA Grapalat" w:hAnsi="GHEA Grapalat" w:cs="Arial"/>
          <w:color w:val="333333"/>
          <w:lang w:val="hy-AM"/>
        </w:rPr>
        <w:t xml:space="preserve"> արդյունքները </w:t>
      </w:r>
      <w:r w:rsidRPr="00752FCB">
        <w:rPr>
          <w:rFonts w:ascii="GHEA Grapalat" w:hAnsi="GHEA Grapalat" w:cs="Arial"/>
          <w:color w:val="333333"/>
          <w:lang w:val="hy-AM"/>
        </w:rPr>
        <w:t>քննարկվում են</w:t>
      </w:r>
      <w:r w:rsidR="00842F8B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327BE3" w:rsidRPr="00752FCB">
        <w:rPr>
          <w:rFonts w:ascii="GHEA Grapalat" w:hAnsi="GHEA Grapalat" w:cs="Arial"/>
          <w:color w:val="333333"/>
          <w:lang w:val="hy-AM"/>
        </w:rPr>
        <w:t xml:space="preserve">փոխվարչապետերի 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327BE3" w:rsidRPr="00752FCB">
        <w:rPr>
          <w:rFonts w:ascii="GHEA Grapalat" w:hAnsi="GHEA Grapalat" w:cs="Arial"/>
          <w:color w:val="333333"/>
          <w:lang w:val="hy-AM"/>
        </w:rPr>
        <w:t xml:space="preserve"> համապատասխան մարմինների ղեկավարների </w:t>
      </w:r>
      <w:r w:rsidR="00527A77" w:rsidRPr="00752FCB">
        <w:rPr>
          <w:rFonts w:ascii="GHEA Grapalat" w:hAnsi="GHEA Grapalat" w:cs="Arial"/>
          <w:color w:val="333333"/>
          <w:lang w:val="hy-AM"/>
        </w:rPr>
        <w:t>հետ</w:t>
      </w:r>
      <w:r w:rsidR="00FA7241" w:rsidRPr="00752FCB">
        <w:rPr>
          <w:rFonts w:ascii="GHEA Grapalat" w:hAnsi="GHEA Grapalat" w:cs="Arial"/>
          <w:color w:val="333333"/>
          <w:lang w:val="hy-AM"/>
        </w:rPr>
        <w:t>: Գնահատականները կարող են</w:t>
      </w:r>
      <w:r w:rsidR="00527A77" w:rsidRPr="00752FCB">
        <w:rPr>
          <w:rFonts w:ascii="GHEA Grapalat" w:hAnsi="GHEA Grapalat" w:cs="Arial"/>
          <w:color w:val="333333"/>
          <w:lang w:val="hy-AM"/>
        </w:rPr>
        <w:t xml:space="preserve"> ճշգրտվել</w:t>
      </w:r>
      <w:r w:rsidR="0061603B" w:rsidRPr="00752FCB">
        <w:rPr>
          <w:rFonts w:ascii="GHEA Grapalat" w:hAnsi="GHEA Grapalat" w:cs="Arial"/>
          <w:color w:val="333333"/>
          <w:lang w:val="hy-AM"/>
        </w:rPr>
        <w:t xml:space="preserve"> փոխվարչապետերի կողմից</w:t>
      </w:r>
      <w:r w:rsidR="00527A77" w:rsidRPr="00752FCB">
        <w:rPr>
          <w:rFonts w:ascii="GHEA Grapalat" w:hAnsi="GHEA Grapalat" w:cs="Arial"/>
          <w:color w:val="333333"/>
          <w:lang w:val="hy-AM"/>
        </w:rPr>
        <w:t>՝ ելնելով սահմանված առաջնահերությունների</w:t>
      </w:r>
      <w:r w:rsidR="00F14490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F14490" w:rsidRPr="00752FCB">
        <w:rPr>
          <w:rFonts w:ascii="GHEA Grapalat" w:hAnsi="GHEA Grapalat" w:cs="Arial"/>
          <w:color w:val="333333"/>
          <w:lang w:val="hy-AM"/>
        </w:rPr>
        <w:t xml:space="preserve"> դրանց կատարման առանձնահատկություններից: </w:t>
      </w:r>
      <w:r w:rsidR="00FA7241" w:rsidRPr="00752FCB">
        <w:rPr>
          <w:rFonts w:ascii="GHEA Grapalat" w:hAnsi="GHEA Grapalat" w:cs="Arial"/>
          <w:color w:val="333333"/>
          <w:lang w:val="hy-AM"/>
        </w:rPr>
        <w:t>Վ</w:t>
      </w:r>
      <w:r w:rsidR="00327BE3" w:rsidRPr="00752FCB">
        <w:rPr>
          <w:rFonts w:ascii="GHEA Grapalat" w:hAnsi="GHEA Grapalat" w:cs="Arial"/>
          <w:color w:val="333333"/>
          <w:lang w:val="hy-AM"/>
        </w:rPr>
        <w:t xml:space="preserve">երջնականացված </w:t>
      </w:r>
      <w:r w:rsidR="00842F8B" w:rsidRPr="00752FCB">
        <w:rPr>
          <w:rFonts w:ascii="GHEA Grapalat" w:hAnsi="GHEA Grapalat" w:cs="Arial"/>
          <w:color w:val="333333"/>
          <w:lang w:val="hy-AM"/>
        </w:rPr>
        <w:t>հաշվետվությունները</w:t>
      </w:r>
      <w:r w:rsidR="0061603B" w:rsidRPr="00752FCB">
        <w:rPr>
          <w:rFonts w:ascii="GHEA Grapalat" w:hAnsi="GHEA Grapalat" w:cs="Arial"/>
          <w:color w:val="333333"/>
          <w:lang w:val="hy-AM"/>
        </w:rPr>
        <w:t xml:space="preserve"> հաստատվում են փոխվարչապետերի կողմից եւ</w:t>
      </w:r>
      <w:r w:rsidR="00327BE3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25225D" w:rsidRPr="00752FCB">
        <w:rPr>
          <w:rFonts w:ascii="GHEA Grapalat" w:hAnsi="GHEA Grapalat" w:cs="Arial"/>
          <w:color w:val="333333"/>
          <w:lang w:val="hy-AM"/>
        </w:rPr>
        <w:t xml:space="preserve">ներկայացվում են </w:t>
      </w:r>
      <w:r w:rsidR="00527A77" w:rsidRPr="00752FCB">
        <w:rPr>
          <w:rFonts w:ascii="GHEA Grapalat" w:hAnsi="GHEA Grapalat" w:cs="Arial"/>
          <w:color w:val="333333"/>
          <w:lang w:val="hy-AM"/>
        </w:rPr>
        <w:t>Վ</w:t>
      </w:r>
      <w:r w:rsidR="0025225D" w:rsidRPr="00752FCB">
        <w:rPr>
          <w:rFonts w:ascii="GHEA Grapalat" w:hAnsi="GHEA Grapalat" w:cs="Arial"/>
          <w:color w:val="333333"/>
          <w:lang w:val="hy-AM"/>
        </w:rPr>
        <w:t>արչապետի</w:t>
      </w:r>
      <w:r w:rsidR="00143831" w:rsidRPr="00752FCB">
        <w:rPr>
          <w:rFonts w:ascii="GHEA Grapalat" w:hAnsi="GHEA Grapalat" w:cs="Arial"/>
          <w:color w:val="333333"/>
          <w:lang w:val="hy-AM"/>
        </w:rPr>
        <w:t>ն</w:t>
      </w:r>
      <w:r w:rsidR="00327BE3" w:rsidRPr="00752FCB">
        <w:rPr>
          <w:rFonts w:ascii="GHEA Grapalat" w:hAnsi="GHEA Grapalat" w:cs="Arial"/>
          <w:color w:val="333333"/>
          <w:lang w:val="hy-AM"/>
        </w:rPr>
        <w:t>։</w:t>
      </w:r>
    </w:p>
    <w:p w:rsidR="00842F8B" w:rsidRPr="00752FCB" w:rsidRDefault="00FA7241" w:rsidP="00143831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Կ</w:t>
      </w:r>
      <w:r w:rsidR="00143831" w:rsidRPr="00752FCB">
        <w:rPr>
          <w:rFonts w:ascii="GHEA Grapalat" w:hAnsi="GHEA Grapalat" w:cs="Arial"/>
          <w:color w:val="333333"/>
          <w:lang w:val="hy-AM"/>
        </w:rPr>
        <w:t xml:space="preserve">առավարման </w:t>
      </w:r>
      <w:r w:rsidR="00842F8B" w:rsidRPr="00752FCB">
        <w:rPr>
          <w:rFonts w:ascii="GHEA Grapalat" w:hAnsi="GHEA Grapalat" w:cs="Arial"/>
          <w:color w:val="333333"/>
          <w:lang w:val="hy-AM"/>
        </w:rPr>
        <w:t xml:space="preserve">մարմնի </w:t>
      </w:r>
      <w:r w:rsidR="002A6F4A" w:rsidRPr="00752FCB">
        <w:rPr>
          <w:rFonts w:ascii="GHEA Grapalat" w:hAnsi="GHEA Grapalat" w:cs="Arial"/>
          <w:color w:val="333333"/>
          <w:lang w:val="hy-AM"/>
        </w:rPr>
        <w:t xml:space="preserve">կատարողականի </w:t>
      </w:r>
      <w:r w:rsidR="00842F8B" w:rsidRPr="00752FCB">
        <w:rPr>
          <w:rFonts w:ascii="GHEA Grapalat" w:hAnsi="GHEA Grapalat" w:cs="Arial"/>
          <w:color w:val="333333"/>
          <w:lang w:val="hy-AM"/>
        </w:rPr>
        <w:t>ընդհանուր գնահատականը ձ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842F8B" w:rsidRPr="00752FCB">
        <w:rPr>
          <w:rFonts w:ascii="GHEA Grapalat" w:hAnsi="GHEA Grapalat" w:cs="Arial"/>
          <w:color w:val="333333"/>
          <w:lang w:val="hy-AM"/>
        </w:rPr>
        <w:t xml:space="preserve">ավորվում է սահմանված առաջնահերթությունների </w:t>
      </w:r>
      <w:r w:rsidR="003B6F11" w:rsidRPr="00752FCB">
        <w:rPr>
          <w:rFonts w:ascii="GHEA Grapalat" w:hAnsi="GHEA Grapalat" w:cs="Arial"/>
          <w:color w:val="333333"/>
          <w:lang w:val="hy-AM"/>
        </w:rPr>
        <w:t>վերաբերյալ</w:t>
      </w:r>
      <w:r w:rsidR="00752FCB">
        <w:rPr>
          <w:rFonts w:ascii="GHEA Grapalat" w:hAnsi="GHEA Grapalat" w:cs="Arial"/>
          <w:color w:val="333333"/>
          <w:lang w:val="hy-AM"/>
        </w:rPr>
        <w:t xml:space="preserve"> </w:t>
      </w:r>
      <w:r w:rsidR="00842F8B" w:rsidRPr="00752FCB">
        <w:rPr>
          <w:rFonts w:ascii="GHEA Grapalat" w:hAnsi="GHEA Grapalat" w:cs="Arial"/>
          <w:color w:val="333333"/>
          <w:lang w:val="hy-AM"/>
        </w:rPr>
        <w:t>գնահատականների</w:t>
      </w:r>
      <w:r w:rsidR="008A21AD" w:rsidRPr="00752FCB">
        <w:rPr>
          <w:rFonts w:ascii="GHEA Grapalat" w:hAnsi="GHEA Grapalat" w:cs="Arial"/>
          <w:color w:val="333333"/>
          <w:lang w:val="hy-AM"/>
        </w:rPr>
        <w:t>ց</w:t>
      </w:r>
      <w:r w:rsidR="00842F8B" w:rsidRPr="00752FCB">
        <w:rPr>
          <w:rFonts w:ascii="GHEA Grapalat" w:hAnsi="GHEA Grapalat" w:cs="Arial"/>
          <w:color w:val="333333"/>
          <w:lang w:val="hy-AM"/>
        </w:rPr>
        <w:t xml:space="preserve">, ընդ որում՝ յուրաքանչյուր առաջնահերթության գնահատականը </w:t>
      </w:r>
      <w:r w:rsidR="003B6F11" w:rsidRPr="00752FCB">
        <w:rPr>
          <w:rFonts w:ascii="GHEA Grapalat" w:hAnsi="GHEA Grapalat" w:cs="Arial"/>
          <w:color w:val="333333"/>
          <w:lang w:val="hy-AM"/>
        </w:rPr>
        <w:t>արտահայտվում</w:t>
      </w:r>
      <w:r w:rsidR="00842F8B" w:rsidRPr="00752FCB">
        <w:rPr>
          <w:rFonts w:ascii="GHEA Grapalat" w:hAnsi="GHEA Grapalat" w:cs="Arial"/>
          <w:color w:val="333333"/>
          <w:lang w:val="hy-AM"/>
        </w:rPr>
        <w:t xml:space="preserve"> է </w:t>
      </w:r>
      <w:r w:rsidR="00143831" w:rsidRPr="00752FCB">
        <w:rPr>
          <w:rFonts w:ascii="GHEA Grapalat" w:hAnsi="GHEA Grapalat" w:cs="Arial"/>
          <w:color w:val="333333"/>
          <w:lang w:val="hy-AM"/>
        </w:rPr>
        <w:t xml:space="preserve">դրա առանձին </w:t>
      </w:r>
      <w:r w:rsidR="00842F8B" w:rsidRPr="00752FCB">
        <w:rPr>
          <w:rFonts w:ascii="GHEA Grapalat" w:hAnsi="GHEA Grapalat" w:cs="Arial"/>
          <w:color w:val="333333"/>
          <w:lang w:val="hy-AM"/>
        </w:rPr>
        <w:t>գործո</w:t>
      </w:r>
      <w:r w:rsidR="001455AF" w:rsidRPr="00752FCB">
        <w:rPr>
          <w:rFonts w:ascii="GHEA Grapalat" w:hAnsi="GHEA Grapalat" w:cs="Arial"/>
          <w:color w:val="333333"/>
          <w:lang w:val="hy-AM"/>
        </w:rPr>
        <w:t xml:space="preserve">ղությունների </w:t>
      </w:r>
      <w:r w:rsidR="008A21AD" w:rsidRPr="00752FCB">
        <w:rPr>
          <w:rFonts w:ascii="GHEA Grapalat" w:hAnsi="GHEA Grapalat" w:cs="Arial"/>
          <w:color w:val="333333"/>
          <w:lang w:val="hy-AM"/>
        </w:rPr>
        <w:t xml:space="preserve">գնահատման </w:t>
      </w:r>
      <w:r w:rsidR="001455AF" w:rsidRPr="00752FCB">
        <w:rPr>
          <w:rFonts w:ascii="GHEA Grapalat" w:hAnsi="GHEA Grapalat" w:cs="Arial"/>
          <w:color w:val="333333"/>
          <w:lang w:val="hy-AM"/>
        </w:rPr>
        <w:t>թվաբանական միջինից՝ հետ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1455AF" w:rsidRPr="00752FCB">
        <w:rPr>
          <w:rFonts w:ascii="GHEA Grapalat" w:hAnsi="GHEA Grapalat" w:cs="Arial"/>
          <w:color w:val="333333"/>
          <w:lang w:val="hy-AM"/>
        </w:rPr>
        <w:t xml:space="preserve">յալ </w:t>
      </w:r>
      <w:r w:rsidR="003B6F11" w:rsidRPr="00752FCB">
        <w:rPr>
          <w:rFonts w:ascii="GHEA Grapalat" w:hAnsi="GHEA Grapalat" w:cs="Arial"/>
          <w:color w:val="333333"/>
          <w:lang w:val="hy-AM"/>
        </w:rPr>
        <w:t>սանդղակին համապատասխան</w:t>
      </w:r>
      <w:r w:rsidR="001455AF" w:rsidRPr="00752FCB">
        <w:rPr>
          <w:rFonts w:ascii="Cambria Math" w:hAnsi="Cambria Math" w:cs="Cambria Math"/>
          <w:color w:val="333333"/>
          <w:lang w:val="hy-AM"/>
        </w:rPr>
        <w:t>․</w:t>
      </w:r>
    </w:p>
    <w:tbl>
      <w:tblPr>
        <w:tblStyle w:val="TableGrid"/>
        <w:tblW w:w="0" w:type="auto"/>
        <w:tblInd w:w="270" w:type="dxa"/>
        <w:tblLook w:val="04A0" w:firstRow="1" w:lastRow="0" w:firstColumn="1" w:lastColumn="0" w:noHBand="0" w:noVBand="1"/>
      </w:tblPr>
      <w:tblGrid>
        <w:gridCol w:w="4740"/>
        <w:gridCol w:w="3774"/>
      </w:tblGrid>
      <w:tr w:rsidR="00143F68" w:rsidRPr="00752FCB" w:rsidTr="00752FCB">
        <w:trPr>
          <w:trHeight w:val="866"/>
        </w:trPr>
        <w:tc>
          <w:tcPr>
            <w:tcW w:w="4740" w:type="dxa"/>
            <w:vAlign w:val="center"/>
          </w:tcPr>
          <w:p w:rsidR="00143F68" w:rsidRPr="00752FCB" w:rsidRDefault="00143F68" w:rsidP="00752FCB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color w:val="333333"/>
                <w:lang w:val="hy-AM"/>
              </w:rPr>
            </w:pPr>
            <w:r w:rsidRPr="00752FCB">
              <w:rPr>
                <w:rFonts w:ascii="GHEA Grapalat" w:hAnsi="GHEA Grapalat" w:cs="Arial"/>
                <w:b/>
                <w:color w:val="333333"/>
                <w:lang w:val="hy-AM"/>
              </w:rPr>
              <w:t>Որակական գնահատական</w:t>
            </w:r>
          </w:p>
        </w:tc>
        <w:tc>
          <w:tcPr>
            <w:tcW w:w="3774" w:type="dxa"/>
            <w:vAlign w:val="center"/>
          </w:tcPr>
          <w:p w:rsidR="00143F68" w:rsidRPr="00752FCB" w:rsidRDefault="00143F68" w:rsidP="00752FCB">
            <w:pPr>
              <w:pStyle w:val="NormalWeb"/>
              <w:spacing w:before="0" w:beforeAutospacing="0" w:after="0" w:afterAutospacing="0"/>
              <w:rPr>
                <w:rFonts w:ascii="GHEA Grapalat" w:hAnsi="GHEA Grapalat" w:cs="Arial"/>
                <w:b/>
                <w:color w:val="333333"/>
                <w:lang w:val="hy-AM"/>
              </w:rPr>
            </w:pPr>
            <w:r w:rsidRPr="00752FCB">
              <w:rPr>
                <w:rFonts w:ascii="GHEA Grapalat" w:hAnsi="GHEA Grapalat" w:cs="Arial"/>
                <w:b/>
                <w:color w:val="333333"/>
                <w:lang w:val="hy-AM"/>
              </w:rPr>
              <w:t>Քանակական գնահատական</w:t>
            </w:r>
          </w:p>
        </w:tc>
      </w:tr>
      <w:tr w:rsidR="00143F68" w:rsidRPr="00752FCB" w:rsidTr="00143F68">
        <w:tc>
          <w:tcPr>
            <w:tcW w:w="4740" w:type="dxa"/>
          </w:tcPr>
          <w:p w:rsidR="00143F68" w:rsidRPr="00752FCB" w:rsidRDefault="00143F68" w:rsidP="00752FC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52FC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Ամբողջությամբ կատարված է</w:t>
            </w:r>
          </w:p>
        </w:tc>
        <w:tc>
          <w:tcPr>
            <w:tcW w:w="3774" w:type="dxa"/>
          </w:tcPr>
          <w:p w:rsidR="00143F68" w:rsidRPr="00752FCB" w:rsidRDefault="00143F68" w:rsidP="0087510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333333"/>
              </w:rPr>
            </w:pPr>
            <w:r w:rsidRPr="00752FCB">
              <w:rPr>
                <w:rFonts w:ascii="GHEA Grapalat" w:hAnsi="GHEA Grapalat"/>
                <w:lang w:val="hy-AM"/>
              </w:rPr>
              <w:t>5</w:t>
            </w:r>
          </w:p>
        </w:tc>
      </w:tr>
      <w:tr w:rsidR="00143F68" w:rsidRPr="00752FCB" w:rsidTr="00143F68">
        <w:tc>
          <w:tcPr>
            <w:tcW w:w="4740" w:type="dxa"/>
          </w:tcPr>
          <w:p w:rsidR="00143F68" w:rsidRPr="00752FCB" w:rsidRDefault="00143F68" w:rsidP="00752FC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52FC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Հիմնականում կատարված է</w:t>
            </w:r>
          </w:p>
        </w:tc>
        <w:tc>
          <w:tcPr>
            <w:tcW w:w="3774" w:type="dxa"/>
          </w:tcPr>
          <w:p w:rsidR="00143F68" w:rsidRPr="00752FCB" w:rsidRDefault="00143F68" w:rsidP="0087510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333333"/>
                <w:lang w:val="hy-AM"/>
              </w:rPr>
            </w:pPr>
            <w:r w:rsidRPr="00752FCB">
              <w:rPr>
                <w:rFonts w:ascii="GHEA Grapalat" w:hAnsi="GHEA Grapalat"/>
                <w:lang w:val="hy-AM"/>
              </w:rPr>
              <w:t>4</w:t>
            </w:r>
          </w:p>
        </w:tc>
      </w:tr>
      <w:tr w:rsidR="00143F68" w:rsidRPr="00752FCB" w:rsidTr="00143F68">
        <w:tc>
          <w:tcPr>
            <w:tcW w:w="4740" w:type="dxa"/>
          </w:tcPr>
          <w:p w:rsidR="00143F68" w:rsidRPr="00752FCB" w:rsidRDefault="00143F68" w:rsidP="00752FC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52FC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Մասամբ կատարված է</w:t>
            </w:r>
          </w:p>
        </w:tc>
        <w:tc>
          <w:tcPr>
            <w:tcW w:w="3774" w:type="dxa"/>
          </w:tcPr>
          <w:p w:rsidR="00143F68" w:rsidRPr="00752FCB" w:rsidRDefault="00510C9B" w:rsidP="0087510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333333"/>
                <w:lang w:val="hy-AM"/>
              </w:rPr>
            </w:pPr>
            <w:r w:rsidRPr="00752FCB">
              <w:rPr>
                <w:rFonts w:ascii="GHEA Grapalat" w:hAnsi="GHEA Grapalat"/>
                <w:lang w:val="hy-AM"/>
              </w:rPr>
              <w:t>2</w:t>
            </w:r>
          </w:p>
        </w:tc>
      </w:tr>
      <w:tr w:rsidR="00143F68" w:rsidRPr="00752FCB" w:rsidTr="00143F68">
        <w:tc>
          <w:tcPr>
            <w:tcW w:w="4740" w:type="dxa"/>
          </w:tcPr>
          <w:p w:rsidR="00143F68" w:rsidRPr="00752FCB" w:rsidRDefault="00143F68" w:rsidP="00752FCB">
            <w:pPr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</w:pPr>
            <w:r w:rsidRPr="00752FCB">
              <w:rPr>
                <w:rFonts w:ascii="GHEA Grapalat" w:eastAsia="Times New Roman" w:hAnsi="GHEA Grapalat" w:cs="Times New Roman"/>
                <w:sz w:val="24"/>
                <w:szCs w:val="24"/>
                <w:lang w:val="hy-AM"/>
              </w:rPr>
              <w:t>Ընթացքում է</w:t>
            </w:r>
          </w:p>
        </w:tc>
        <w:tc>
          <w:tcPr>
            <w:tcW w:w="3774" w:type="dxa"/>
          </w:tcPr>
          <w:p w:rsidR="00143F68" w:rsidRPr="00752FCB" w:rsidRDefault="00510C9B" w:rsidP="0087510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/>
                <w:lang w:val="hy-AM"/>
              </w:rPr>
            </w:pPr>
            <w:r w:rsidRPr="00752FCB">
              <w:rPr>
                <w:rFonts w:ascii="GHEA Grapalat" w:hAnsi="GHEA Grapalat"/>
                <w:lang w:val="hy-AM"/>
              </w:rPr>
              <w:t>1</w:t>
            </w:r>
          </w:p>
        </w:tc>
      </w:tr>
      <w:tr w:rsidR="00143F68" w:rsidRPr="00752FCB" w:rsidTr="00143F68">
        <w:trPr>
          <w:trHeight w:val="45"/>
        </w:trPr>
        <w:tc>
          <w:tcPr>
            <w:tcW w:w="4740" w:type="dxa"/>
          </w:tcPr>
          <w:p w:rsidR="00143F68" w:rsidRPr="00752FCB" w:rsidRDefault="00143F68" w:rsidP="00752FCB">
            <w:pPr>
              <w:pStyle w:val="NormalWeb"/>
              <w:spacing w:before="0" w:beforeAutospacing="0" w:after="0" w:afterAutospacing="0"/>
              <w:jc w:val="both"/>
              <w:rPr>
                <w:rFonts w:ascii="GHEA Grapalat" w:hAnsi="GHEA Grapalat" w:cs="Arial"/>
                <w:color w:val="333333"/>
                <w:lang w:val="hy-AM"/>
              </w:rPr>
            </w:pPr>
            <w:r w:rsidRPr="00752FCB">
              <w:rPr>
                <w:rFonts w:ascii="GHEA Grapalat" w:hAnsi="GHEA Grapalat"/>
                <w:lang w:val="hy-AM"/>
              </w:rPr>
              <w:t>Մեկնարկած է</w:t>
            </w:r>
          </w:p>
        </w:tc>
        <w:tc>
          <w:tcPr>
            <w:tcW w:w="3774" w:type="dxa"/>
          </w:tcPr>
          <w:p w:rsidR="00143F68" w:rsidRPr="00752FCB" w:rsidRDefault="00510C9B" w:rsidP="00B72A02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Arial"/>
                <w:color w:val="333333"/>
                <w:lang w:val="hy-AM"/>
              </w:rPr>
            </w:pPr>
            <w:r w:rsidRPr="00752FCB">
              <w:rPr>
                <w:rFonts w:ascii="GHEA Grapalat" w:hAnsi="GHEA Grapalat" w:cs="Arial"/>
                <w:color w:val="333333"/>
                <w:lang w:val="hy-AM"/>
              </w:rPr>
              <w:t>0</w:t>
            </w:r>
          </w:p>
        </w:tc>
      </w:tr>
    </w:tbl>
    <w:p w:rsidR="001455AF" w:rsidRPr="00752FCB" w:rsidRDefault="001455AF" w:rsidP="001455AF">
      <w:pPr>
        <w:pStyle w:val="NormalWeb"/>
        <w:shd w:val="clear" w:color="auto" w:fill="FFFFFF"/>
        <w:spacing w:before="0" w:beforeAutospacing="0" w:after="0" w:afterAutospacing="0" w:line="360" w:lineRule="auto"/>
        <w:ind w:left="270"/>
        <w:jc w:val="both"/>
        <w:rPr>
          <w:rFonts w:ascii="GHEA Grapalat" w:hAnsi="GHEA Grapalat" w:cs="Arial"/>
          <w:color w:val="333333"/>
          <w:lang w:val="hy-AM"/>
        </w:rPr>
      </w:pPr>
    </w:p>
    <w:p w:rsidR="004F3825" w:rsidRDefault="0042737E" w:rsidP="004F382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lastRenderedPageBreak/>
        <w:t>Կ</w:t>
      </w:r>
      <w:r w:rsidR="00143F68" w:rsidRPr="00752FCB">
        <w:rPr>
          <w:rFonts w:ascii="GHEA Grapalat" w:hAnsi="GHEA Grapalat" w:cs="Arial"/>
          <w:color w:val="333333"/>
          <w:lang w:val="hy-AM"/>
        </w:rPr>
        <w:t xml:space="preserve">առավարման </w:t>
      </w:r>
      <w:r w:rsidR="00014805" w:rsidRPr="00752FCB">
        <w:rPr>
          <w:rFonts w:ascii="GHEA Grapalat" w:hAnsi="GHEA Grapalat" w:cs="Arial"/>
          <w:color w:val="333333"/>
          <w:lang w:val="hy-AM"/>
        </w:rPr>
        <w:t xml:space="preserve">մարմնի </w:t>
      </w:r>
      <w:r w:rsidR="002535CA" w:rsidRPr="00752FCB">
        <w:rPr>
          <w:rFonts w:ascii="GHEA Grapalat" w:hAnsi="GHEA Grapalat" w:cs="Arial"/>
          <w:color w:val="333333"/>
          <w:lang w:val="hy-AM"/>
        </w:rPr>
        <w:t xml:space="preserve">գնահատման ցուցանիշը </w:t>
      </w:r>
      <w:r w:rsidR="00B931CE" w:rsidRPr="00752FCB">
        <w:rPr>
          <w:rFonts w:ascii="GHEA Grapalat" w:hAnsi="GHEA Grapalat" w:cs="Arial"/>
          <w:color w:val="333333"/>
          <w:lang w:val="hy-AM"/>
        </w:rPr>
        <w:t>որոշ</w:t>
      </w:r>
      <w:r w:rsidR="00014805" w:rsidRPr="00752FCB">
        <w:rPr>
          <w:rFonts w:ascii="GHEA Grapalat" w:hAnsi="GHEA Grapalat" w:cs="Arial"/>
          <w:color w:val="333333"/>
          <w:lang w:val="hy-AM"/>
        </w:rPr>
        <w:t xml:space="preserve">վում է </w:t>
      </w:r>
      <w:r w:rsidR="00493812" w:rsidRPr="00752FCB">
        <w:rPr>
          <w:rFonts w:ascii="GHEA Grapalat" w:hAnsi="GHEA Grapalat" w:cs="Arial"/>
          <w:color w:val="333333"/>
          <w:lang w:val="hy-AM"/>
        </w:rPr>
        <w:t xml:space="preserve">ելնելով </w:t>
      </w:r>
      <w:r w:rsidR="00104232" w:rsidRPr="00752FCB">
        <w:rPr>
          <w:rFonts w:ascii="GHEA Grapalat" w:hAnsi="GHEA Grapalat" w:cs="Arial"/>
          <w:color w:val="333333"/>
          <w:lang w:val="hy-AM"/>
        </w:rPr>
        <w:t xml:space="preserve">կատարողականի </w:t>
      </w:r>
      <w:r w:rsidR="00493812" w:rsidRPr="00752FCB">
        <w:rPr>
          <w:rFonts w:ascii="GHEA Grapalat" w:hAnsi="GHEA Grapalat" w:cs="Arial"/>
          <w:color w:val="333333"/>
          <w:lang w:val="hy-AM"/>
        </w:rPr>
        <w:t xml:space="preserve">գնահատման </w:t>
      </w:r>
      <w:r w:rsidR="00260E0B" w:rsidRPr="00752FCB">
        <w:rPr>
          <w:rFonts w:ascii="GHEA Grapalat" w:hAnsi="GHEA Grapalat" w:cs="Arial"/>
          <w:color w:val="333333"/>
          <w:lang w:val="hy-AM"/>
        </w:rPr>
        <w:t>արդյունքում ստացված միավորի եւ հնարավոր առավելագույնի հարաբերությամբ</w:t>
      </w:r>
      <w:r w:rsidR="002535CA" w:rsidRPr="00752FCB">
        <w:rPr>
          <w:rFonts w:ascii="GHEA Grapalat" w:hAnsi="GHEA Grapalat" w:cs="Arial"/>
          <w:color w:val="333333"/>
          <w:lang w:val="hy-AM"/>
        </w:rPr>
        <w:t>՝ արտահայտված տոկոսով</w:t>
      </w:r>
      <w:r w:rsidR="003A4DAC" w:rsidRPr="00752FCB">
        <w:rPr>
          <w:rFonts w:ascii="GHEA Grapalat" w:hAnsi="GHEA Grapalat" w:cs="Arial"/>
          <w:color w:val="333333"/>
          <w:lang w:val="hy-AM"/>
        </w:rPr>
        <w:t>:</w:t>
      </w:r>
      <w:r w:rsidR="00260E0B" w:rsidRPr="00752FCB">
        <w:rPr>
          <w:rFonts w:ascii="GHEA Grapalat" w:hAnsi="GHEA Grapalat" w:cs="Arial"/>
          <w:color w:val="333333"/>
          <w:lang w:val="hy-AM"/>
        </w:rPr>
        <w:t xml:space="preserve"> </w:t>
      </w:r>
    </w:p>
    <w:p w:rsidR="00143F68" w:rsidRPr="004F3825" w:rsidRDefault="004F3825" w:rsidP="004F382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Վարչապետի աշխատակազմի</w:t>
      </w:r>
      <w:r>
        <w:rPr>
          <w:rFonts w:ascii="GHEA Grapalat" w:hAnsi="GHEA Grapalat" w:cs="Arial"/>
          <w:color w:val="333333"/>
          <w:lang w:val="hy-AM"/>
        </w:rPr>
        <w:t xml:space="preserve"> եւ</w:t>
      </w:r>
      <w:r w:rsidRPr="00752FCB">
        <w:rPr>
          <w:rFonts w:ascii="GHEA Grapalat" w:hAnsi="GHEA Grapalat" w:cs="Arial"/>
          <w:color w:val="333333"/>
          <w:lang w:val="hy-AM"/>
        </w:rPr>
        <w:t xml:space="preserve"> փոխվարչապետերի գրասենյակների գնահատականը որոշվում է </w:t>
      </w:r>
      <w:r>
        <w:rPr>
          <w:rFonts w:ascii="GHEA Grapalat" w:hAnsi="GHEA Grapalat" w:cs="Arial"/>
          <w:color w:val="333333"/>
          <w:lang w:val="hy-AM"/>
        </w:rPr>
        <w:t>Կ</w:t>
      </w:r>
      <w:r w:rsidRPr="00752FCB">
        <w:rPr>
          <w:rFonts w:ascii="GHEA Grapalat" w:hAnsi="GHEA Grapalat" w:cs="Arial"/>
          <w:color w:val="333333"/>
          <w:lang w:val="hy-AM"/>
        </w:rPr>
        <w:t xml:space="preserve">առավարման մարմինների գնահատականների թվաբանական միջինով։ </w:t>
      </w:r>
    </w:p>
    <w:p w:rsidR="002535CA" w:rsidRDefault="002535CA" w:rsidP="00904DF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Ղեկավար պաշտոններից յուրաքանչյուրի պաշտոնային դրույքաչափերի նկատմամբ պարգեւավճարների հաշվարկման գործակիցները</w:t>
      </w:r>
      <w:r w:rsidR="00752FCB">
        <w:rPr>
          <w:rFonts w:ascii="GHEA Grapalat" w:hAnsi="GHEA Grapalat" w:cs="Arial"/>
          <w:color w:val="333333"/>
          <w:lang w:val="hy-AM"/>
        </w:rPr>
        <w:t xml:space="preserve">, ինչպես նաեւ </w:t>
      </w:r>
      <w:r w:rsidR="00E62A6F">
        <w:rPr>
          <w:rFonts w:ascii="GHEA Grapalat" w:hAnsi="GHEA Grapalat" w:cs="Arial"/>
          <w:color w:val="333333"/>
          <w:lang w:val="hy-AM"/>
        </w:rPr>
        <w:t xml:space="preserve">հաշվետու ժամանակահատվածի համար փաստացի համախառն եկամտի </w:t>
      </w:r>
      <w:r w:rsidR="00752FCB">
        <w:rPr>
          <w:rFonts w:ascii="GHEA Grapalat" w:hAnsi="GHEA Grapalat" w:cs="Arial"/>
          <w:color w:val="333333"/>
          <w:lang w:val="hy-AM"/>
        </w:rPr>
        <w:t>առավելագույն սահմանաչափերը</w:t>
      </w:r>
      <w:r w:rsidRPr="00752FCB">
        <w:rPr>
          <w:rFonts w:ascii="GHEA Grapalat" w:hAnsi="GHEA Grapalat" w:cs="Arial"/>
          <w:color w:val="333333"/>
          <w:lang w:val="hy-AM"/>
        </w:rPr>
        <w:t xml:space="preserve"> սահմանվում են հաշվետու ժամանակահատվածի արդյունքներով Կառավարման մարմիններին գումար հատկացնելու վերաբերյալ կառավարության որոշմամբ։ </w:t>
      </w:r>
    </w:p>
    <w:p w:rsidR="004F3825" w:rsidRPr="004F3825" w:rsidRDefault="004F3825" w:rsidP="004F382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 xml:space="preserve">Պարգեւատրման ֆոնդի մեծությունը որոշվում է հաշվետու ժամանակահատվածի վերջին օրվա դրությամբ փաստացի զբաղեցված պաշտոնյաների քանակի եւ պաշտոնների յուրաքանչյուր խմբի համար միջին դրույքաչափերի հիման վրա, որոնց վերաբերյալ տվյալները  Ֆինանսների նախարարություն են ներկայացվում Կառավարման մարմինները։ </w:t>
      </w:r>
    </w:p>
    <w:p w:rsidR="00EE4805" w:rsidRDefault="00260E0B" w:rsidP="003F00CE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Կառավարման մարմնի պարգ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Pr="00752FCB">
        <w:rPr>
          <w:rFonts w:ascii="GHEA Grapalat" w:hAnsi="GHEA Grapalat" w:cs="Arial"/>
          <w:color w:val="333333"/>
          <w:lang w:val="hy-AM"/>
        </w:rPr>
        <w:t>ատրման ֆոնդի մեծությունը հաշվարկվում է</w:t>
      </w:r>
      <w:r w:rsidR="00C22361"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104232" w:rsidRPr="00752FCB">
        <w:rPr>
          <w:rFonts w:ascii="GHEA Grapalat" w:hAnsi="GHEA Grapalat" w:cs="Arial"/>
          <w:color w:val="333333"/>
          <w:lang w:val="hy-AM"/>
        </w:rPr>
        <w:t xml:space="preserve">հաշվետու </w:t>
      </w:r>
      <w:r w:rsidR="00A61D37" w:rsidRPr="00752FCB">
        <w:rPr>
          <w:rFonts w:ascii="GHEA Grapalat" w:hAnsi="GHEA Grapalat" w:cs="Arial"/>
          <w:color w:val="333333"/>
          <w:lang w:val="hy-AM"/>
        </w:rPr>
        <w:t>ժամանակահատված</w:t>
      </w:r>
      <w:r w:rsidR="00F9252C" w:rsidRPr="00752FCB">
        <w:rPr>
          <w:rFonts w:ascii="GHEA Grapalat" w:hAnsi="GHEA Grapalat" w:cs="Arial"/>
          <w:color w:val="333333"/>
          <w:lang w:val="hy-AM"/>
        </w:rPr>
        <w:t>ի բոլոր ամիսների համար</w:t>
      </w:r>
      <w:r w:rsidR="00CF33C5" w:rsidRPr="00752FCB">
        <w:rPr>
          <w:rFonts w:ascii="GHEA Grapalat" w:hAnsi="GHEA Grapalat" w:cs="Arial"/>
          <w:color w:val="333333"/>
          <w:lang w:val="hy-AM"/>
        </w:rPr>
        <w:t xml:space="preserve"> ղեկավար կազմի</w:t>
      </w:r>
      <w:r w:rsidR="00A61D37" w:rsidRPr="00752FCB">
        <w:rPr>
          <w:rFonts w:ascii="GHEA Grapalat" w:hAnsi="GHEA Grapalat" w:cs="Arial"/>
          <w:color w:val="333333"/>
          <w:lang w:val="hy-AM"/>
        </w:rPr>
        <w:t xml:space="preserve"> պաշտոնային դրույքաչափերի եւ </w:t>
      </w:r>
      <w:r w:rsidR="00267D5C" w:rsidRPr="00752FCB">
        <w:rPr>
          <w:rFonts w:ascii="GHEA Grapalat" w:hAnsi="GHEA Grapalat" w:cs="Arial"/>
          <w:color w:val="333333"/>
          <w:lang w:val="hy-AM"/>
        </w:rPr>
        <w:t xml:space="preserve">դրանցից յուրաքանչյուրի համար </w:t>
      </w:r>
      <w:r w:rsidR="00A61D37" w:rsidRPr="00752FCB">
        <w:rPr>
          <w:rFonts w:ascii="GHEA Grapalat" w:hAnsi="GHEA Grapalat" w:cs="Arial"/>
          <w:color w:val="333333"/>
          <w:lang w:val="hy-AM"/>
        </w:rPr>
        <w:t>պարգ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A61D37" w:rsidRPr="00752FCB">
        <w:rPr>
          <w:rFonts w:ascii="GHEA Grapalat" w:hAnsi="GHEA Grapalat" w:cs="Arial"/>
          <w:color w:val="333333"/>
          <w:lang w:val="hy-AM"/>
        </w:rPr>
        <w:t>ա</w:t>
      </w:r>
      <w:r w:rsidR="003D0F7E" w:rsidRPr="00752FCB">
        <w:rPr>
          <w:rFonts w:ascii="GHEA Grapalat" w:hAnsi="GHEA Grapalat" w:cs="Arial"/>
          <w:color w:val="333333"/>
          <w:lang w:val="hy-AM"/>
        </w:rPr>
        <w:t>վճարի հաշվարկման</w:t>
      </w:r>
      <w:r w:rsidR="00A61D37" w:rsidRPr="00752FCB">
        <w:rPr>
          <w:rFonts w:ascii="GHEA Grapalat" w:hAnsi="GHEA Grapalat" w:cs="Arial"/>
          <w:color w:val="333333"/>
          <w:lang w:val="hy-AM"/>
        </w:rPr>
        <w:t xml:space="preserve"> գործակ</w:t>
      </w:r>
      <w:r w:rsidR="00267D5C" w:rsidRPr="00752FCB">
        <w:rPr>
          <w:rFonts w:ascii="GHEA Grapalat" w:hAnsi="GHEA Grapalat" w:cs="Arial"/>
          <w:color w:val="333333"/>
          <w:lang w:val="hy-AM"/>
        </w:rPr>
        <w:t>ի</w:t>
      </w:r>
      <w:r w:rsidR="00A61D37" w:rsidRPr="00752FCB">
        <w:rPr>
          <w:rFonts w:ascii="GHEA Grapalat" w:hAnsi="GHEA Grapalat" w:cs="Arial"/>
          <w:color w:val="333333"/>
          <w:lang w:val="hy-AM"/>
        </w:rPr>
        <w:t>ց</w:t>
      </w:r>
      <w:r w:rsidR="00267D5C" w:rsidRPr="00752FCB">
        <w:rPr>
          <w:rFonts w:ascii="GHEA Grapalat" w:hAnsi="GHEA Grapalat" w:cs="Arial"/>
          <w:color w:val="333333"/>
          <w:lang w:val="hy-AM"/>
        </w:rPr>
        <w:t>ների</w:t>
      </w:r>
      <w:r w:rsidRPr="00752FCB">
        <w:rPr>
          <w:rFonts w:ascii="GHEA Grapalat" w:hAnsi="GHEA Grapalat" w:cs="Arial"/>
          <w:color w:val="333333"/>
          <w:lang w:val="hy-AM"/>
        </w:rPr>
        <w:t xml:space="preserve"> արտադրյալով</w:t>
      </w:r>
      <w:r w:rsidR="002535CA" w:rsidRPr="00752FCB">
        <w:rPr>
          <w:rFonts w:ascii="GHEA Grapalat" w:hAnsi="GHEA Grapalat" w:cs="Arial"/>
          <w:color w:val="333333"/>
          <w:lang w:val="hy-AM"/>
        </w:rPr>
        <w:t xml:space="preserve"> հետեւյալ բանաձեւով՝</w:t>
      </w:r>
    </w:p>
    <w:p w:rsidR="003F00CE" w:rsidRPr="003F00CE" w:rsidRDefault="003F00CE" w:rsidP="003F00CE">
      <w:pPr>
        <w:pStyle w:val="NormalWeb"/>
        <w:shd w:val="clear" w:color="auto" w:fill="FFFFFF"/>
        <w:spacing w:before="240" w:beforeAutospacing="0" w:after="0" w:afterAutospacing="0" w:line="360" w:lineRule="auto"/>
        <w:ind w:left="266"/>
        <w:jc w:val="both"/>
        <w:rPr>
          <w:rFonts w:ascii="GHEA Grapalat" w:hAnsi="GHEA Grapalat" w:cs="Arial"/>
          <w:color w:val="333333"/>
          <w:lang w:val="hy-AM"/>
        </w:rPr>
      </w:pPr>
    </w:p>
    <w:p w:rsidR="003F00CE" w:rsidRPr="000F3E8D" w:rsidRDefault="003F00CE" w:rsidP="003F00CE">
      <w:pPr>
        <w:tabs>
          <w:tab w:val="left" w:pos="1155"/>
        </w:tabs>
        <w:spacing w:after="0" w:line="24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                                     </w:t>
      </w:r>
      <w:r w:rsidRPr="003F00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ab/>
      </w:r>
      <w:r w:rsidR="00277E07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   </w:t>
      </w:r>
      <w:bookmarkStart w:id="0" w:name="_GoBack"/>
      <w:bookmarkEnd w:id="0"/>
      <w:r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 xml:space="preserve"> </w:t>
      </w:r>
      <w:r w:rsidRPr="003F00CE">
        <w:rPr>
          <w:rFonts w:ascii="GHEA Grapalat" w:eastAsia="Times New Roman" w:hAnsi="GHEA Grapalat" w:cs="Times New Roman"/>
          <w:b/>
          <w:sz w:val="24"/>
          <w:szCs w:val="24"/>
          <w:lang w:val="hy-AM"/>
        </w:rPr>
        <w:t>N</w:t>
      </w:r>
    </w:p>
    <w:p w:rsidR="003F00CE" w:rsidRPr="000F3E8D" w:rsidRDefault="003F00CE" w:rsidP="003F00CE">
      <w:pPr>
        <w:spacing w:after="0" w:line="240" w:lineRule="auto"/>
        <w:jc w:val="center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  <w:r w:rsidRPr="003F00CE">
        <w:rPr>
          <w:rStyle w:val="mop"/>
          <w:rFonts w:ascii="GHEA Grapalat" w:hAnsi="GHEA Grapalat"/>
          <w:b/>
          <w:lang w:val="hy-AM"/>
        </w:rPr>
        <w:t xml:space="preserve"> </w:t>
      </w:r>
      <w:r w:rsidRPr="003F00CE">
        <w:rPr>
          <w:rStyle w:val="mord"/>
          <w:rFonts w:ascii="GHEA Grapalat" w:hAnsi="GHEA Grapalat"/>
          <w:b/>
          <w:lang w:val="hy-AM"/>
        </w:rPr>
        <w:t>ՊՖ</w:t>
      </w:r>
      <w:r w:rsidRPr="003F00CE">
        <w:rPr>
          <w:rStyle w:val="vlist-s"/>
          <w:rFonts w:ascii="GHEA Grapalat" w:hAnsi="GHEA Grapalat"/>
          <w:b/>
          <w:vertAlign w:val="subscript"/>
          <w:lang w:val="hy-AM"/>
        </w:rPr>
        <w:t xml:space="preserve"> </w:t>
      </w:r>
      <w:r w:rsidRPr="003F00CE">
        <w:rPr>
          <w:rStyle w:val="vlist-s"/>
          <w:rFonts w:ascii="GHEA Grapalat" w:hAnsi="GHEA Grapalat"/>
          <w:b/>
          <w:lang w:val="hy-AM"/>
        </w:rPr>
        <w:t xml:space="preserve">=  </w:t>
      </w:r>
      <w:r w:rsidRPr="003F00CE">
        <w:rPr>
          <w:rFonts w:ascii="GHEA Grapalat" w:eastAsia="Times New Roman" w:hAnsi="GHEA Grapalat" w:cs="Times New Roman"/>
          <w:b/>
          <w:sz w:val="48"/>
          <w:szCs w:val="24"/>
          <w:lang w:val="hy-AM"/>
        </w:rPr>
        <w:t>∑</w:t>
      </w:r>
      <w:r w:rsidRPr="003F00CE">
        <w:rPr>
          <w:rStyle w:val="mop"/>
          <w:rFonts w:ascii="GHEA Grapalat" w:hAnsi="GHEA Grapalat"/>
          <w:b/>
          <w:lang w:val="hy-AM"/>
        </w:rPr>
        <w:t xml:space="preserve"> </w:t>
      </w:r>
      <w:r w:rsidRPr="003F00CE">
        <w:rPr>
          <w:rFonts w:ascii="GHEA Grapalat" w:hAnsi="GHEA Grapalat" w:cs="Arial"/>
          <w:b/>
          <w:color w:val="333333"/>
          <w:lang w:val="hy-AM"/>
        </w:rPr>
        <w:t>ՊԴ</w:t>
      </w:r>
      <w:r w:rsidRPr="003F00CE">
        <w:rPr>
          <w:rFonts w:ascii="GHEA Grapalat" w:hAnsi="GHEA Grapalat" w:cs="Arial"/>
          <w:b/>
          <w:color w:val="333333"/>
          <w:vertAlign w:val="subscript"/>
          <w:lang w:val="hy-AM"/>
        </w:rPr>
        <w:t>n</w:t>
      </w:r>
      <w:r w:rsidRPr="003F00CE">
        <w:rPr>
          <w:rFonts w:ascii="GHEA Grapalat" w:hAnsi="GHEA Grapalat" w:cs="Arial"/>
          <w:b/>
          <w:color w:val="333333"/>
          <w:lang w:val="hy-AM"/>
        </w:rPr>
        <w:t xml:space="preserve"> x ՊԳ</w:t>
      </w:r>
      <w:r w:rsidRPr="003F00CE">
        <w:rPr>
          <w:rFonts w:ascii="GHEA Grapalat" w:hAnsi="GHEA Grapalat" w:cs="Arial"/>
          <w:b/>
          <w:color w:val="333333"/>
          <w:vertAlign w:val="subscript"/>
          <w:lang w:val="hy-AM"/>
        </w:rPr>
        <w:t>n</w:t>
      </w:r>
      <w:r w:rsidRPr="003F00CE">
        <w:rPr>
          <w:rFonts w:ascii="GHEA Grapalat" w:hAnsi="GHEA Grapalat" w:cs="Arial"/>
          <w:b/>
          <w:color w:val="333333"/>
          <w:lang w:val="hy-AM"/>
        </w:rPr>
        <w:t xml:space="preserve"> x Ա</w:t>
      </w:r>
      <w:r w:rsidRPr="003F00CE">
        <w:rPr>
          <w:rFonts w:ascii="GHEA Grapalat" w:hAnsi="GHEA Grapalat" w:cs="Arial"/>
          <w:b/>
          <w:color w:val="333333"/>
          <w:vertAlign w:val="subscript"/>
          <w:lang w:val="hy-AM"/>
        </w:rPr>
        <w:t>n</w:t>
      </w:r>
      <w:r w:rsidRPr="003F00CE">
        <w:rPr>
          <w:rFonts w:ascii="GHEA Grapalat" w:hAnsi="GHEA Grapalat" w:cs="Arial"/>
          <w:b/>
          <w:color w:val="333333"/>
          <w:lang w:val="hy-AM"/>
        </w:rPr>
        <w:t xml:space="preserve"> x ԳՑ</w:t>
      </w:r>
      <w:r w:rsidRPr="003F00CE">
        <w:rPr>
          <w:rFonts w:ascii="GHEA Grapalat" w:hAnsi="GHEA Grapalat" w:cs="Arial"/>
          <w:b/>
          <w:color w:val="333333"/>
          <w:vertAlign w:val="subscript"/>
          <w:lang w:val="hy-AM"/>
        </w:rPr>
        <w:t>n</w:t>
      </w:r>
    </w:p>
    <w:p w:rsidR="003F00CE" w:rsidRPr="00277E07" w:rsidRDefault="003F00CE" w:rsidP="003F00CE">
      <w:pPr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 xml:space="preserve">                                            </w:t>
      </w:r>
      <w:r w:rsidR="00277E07">
        <w:rPr>
          <w:rFonts w:ascii="GHEA Grapalat" w:hAnsi="GHEA Grapalat"/>
          <w:b/>
          <w:lang w:val="hy-AM"/>
        </w:rPr>
        <w:t xml:space="preserve"> </w:t>
      </w:r>
      <w:r w:rsidR="00277E07">
        <w:rPr>
          <w:rFonts w:ascii="GHEA Grapalat" w:hAnsi="GHEA Grapalat"/>
          <w:b/>
          <w:lang w:val="hy-AM"/>
        </w:rPr>
        <w:tab/>
        <w:t xml:space="preserve">    </w:t>
      </w:r>
      <w:r>
        <w:rPr>
          <w:rFonts w:ascii="GHEA Grapalat" w:hAnsi="GHEA Grapalat"/>
          <w:b/>
          <w:lang w:val="hy-AM"/>
        </w:rPr>
        <w:t xml:space="preserve"> </w:t>
      </w:r>
      <w:r w:rsidRPr="00277E07">
        <w:rPr>
          <w:rFonts w:ascii="GHEA Grapalat" w:hAnsi="GHEA Grapalat"/>
          <w:b/>
          <w:lang w:val="hy-AM"/>
        </w:rPr>
        <w:t>n=1</w:t>
      </w:r>
    </w:p>
    <w:p w:rsidR="003F00CE" w:rsidRPr="00277E07" w:rsidRDefault="003F00CE" w:rsidP="003F00CE">
      <w:pPr>
        <w:tabs>
          <w:tab w:val="left" w:pos="1155"/>
        </w:tabs>
        <w:rPr>
          <w:lang w:val="hy-AM"/>
        </w:rPr>
      </w:pPr>
    </w:p>
    <w:p w:rsidR="003F00CE" w:rsidRPr="00752FCB" w:rsidRDefault="003F00CE" w:rsidP="003F00CE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>Որտեղ՝</w:t>
      </w:r>
    </w:p>
    <w:p w:rsidR="003F00CE" w:rsidRPr="00752FCB" w:rsidRDefault="003F00CE" w:rsidP="003F00CE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F00CE">
        <w:rPr>
          <w:rFonts w:ascii="GHEA Grapalat" w:hAnsi="GHEA Grapalat" w:cs="Arial"/>
          <w:b/>
          <w:color w:val="333333"/>
          <w:lang w:val="hy-AM"/>
        </w:rPr>
        <w:t>ՊՖ-ն</w:t>
      </w:r>
      <w:r>
        <w:rPr>
          <w:rFonts w:ascii="GHEA Grapalat" w:hAnsi="GHEA Grapalat" w:cs="Arial"/>
          <w:color w:val="333333"/>
          <w:lang w:val="hy-AM"/>
        </w:rPr>
        <w:t>՝</w:t>
      </w:r>
      <w:r w:rsidRPr="00752FCB">
        <w:rPr>
          <w:rFonts w:ascii="GHEA Grapalat" w:hAnsi="GHEA Grapalat" w:cs="Arial"/>
          <w:color w:val="333333"/>
          <w:lang w:val="hy-AM"/>
        </w:rPr>
        <w:t xml:space="preserve"> պարգեւատրման ֆոնդն է</w:t>
      </w:r>
      <w:r>
        <w:rPr>
          <w:rFonts w:ascii="GHEA Grapalat" w:hAnsi="GHEA Grapalat" w:cs="Arial"/>
          <w:color w:val="333333"/>
          <w:lang w:val="hy-AM"/>
        </w:rPr>
        <w:t>,</w:t>
      </w:r>
    </w:p>
    <w:p w:rsidR="003F00CE" w:rsidRDefault="003F00CE" w:rsidP="003F00CE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F00CE">
        <w:rPr>
          <w:rFonts w:ascii="GHEA Grapalat" w:hAnsi="GHEA Grapalat" w:cs="Arial"/>
          <w:b/>
          <w:color w:val="333333"/>
          <w:lang w:val="hy-AM"/>
        </w:rPr>
        <w:t>ՊԴ-ն</w:t>
      </w:r>
      <w:r>
        <w:rPr>
          <w:rFonts w:ascii="GHEA Grapalat" w:hAnsi="GHEA Grapalat" w:cs="Arial"/>
          <w:color w:val="333333"/>
          <w:lang w:val="hy-AM"/>
        </w:rPr>
        <w:t>՝</w:t>
      </w:r>
      <w:r w:rsidRPr="00752FCB">
        <w:rPr>
          <w:rFonts w:ascii="GHEA Grapalat" w:hAnsi="GHEA Grapalat" w:cs="Arial"/>
          <w:color w:val="333333"/>
          <w:lang w:val="hy-AM"/>
        </w:rPr>
        <w:t xml:space="preserve"> յուրաքանչյուր պաշտոնի համար սահմանված պաշտոնային դրույքաչափն է</w:t>
      </w:r>
      <w:r>
        <w:rPr>
          <w:rFonts w:ascii="GHEA Grapalat" w:hAnsi="GHEA Grapalat" w:cs="Arial"/>
          <w:color w:val="333333"/>
          <w:lang w:val="hy-AM"/>
        </w:rPr>
        <w:t>,</w:t>
      </w:r>
    </w:p>
    <w:p w:rsidR="003F00CE" w:rsidRPr="00752FCB" w:rsidRDefault="003F00CE" w:rsidP="003F00CE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F00CE">
        <w:rPr>
          <w:rFonts w:ascii="GHEA Grapalat" w:hAnsi="GHEA Grapalat" w:cs="Arial"/>
          <w:b/>
          <w:color w:val="333333"/>
          <w:lang w:val="hy-AM"/>
        </w:rPr>
        <w:t>ՊԳ-ն</w:t>
      </w:r>
      <w:r>
        <w:rPr>
          <w:rFonts w:ascii="GHEA Grapalat" w:hAnsi="GHEA Grapalat" w:cs="Arial"/>
          <w:color w:val="333333"/>
          <w:lang w:val="hy-AM"/>
        </w:rPr>
        <w:t>՝ յուրաքանչյուր պաշտոնային դրույքաչափի նկատմամբ պարգեւավճարի հաշվարկման գործակիցն է,</w:t>
      </w:r>
    </w:p>
    <w:p w:rsidR="003F00CE" w:rsidRDefault="003F00CE" w:rsidP="003F00CE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F00CE">
        <w:rPr>
          <w:rFonts w:ascii="GHEA Grapalat" w:hAnsi="GHEA Grapalat" w:cs="Arial"/>
          <w:b/>
          <w:color w:val="333333"/>
          <w:lang w:val="hy-AM"/>
        </w:rPr>
        <w:t>Ա-ն</w:t>
      </w:r>
      <w:r>
        <w:rPr>
          <w:rFonts w:ascii="GHEA Grapalat" w:hAnsi="GHEA Grapalat" w:cs="Arial"/>
          <w:b/>
          <w:color w:val="333333"/>
          <w:lang w:val="hy-AM"/>
        </w:rPr>
        <w:t>՝</w:t>
      </w:r>
      <w:r w:rsidRPr="00752FCB">
        <w:rPr>
          <w:rFonts w:ascii="GHEA Grapalat" w:hAnsi="GHEA Grapalat" w:cs="Arial"/>
          <w:color w:val="333333"/>
          <w:lang w:val="hy-AM"/>
        </w:rPr>
        <w:t xml:space="preserve"> հաշվետու ժամանակահատվածում ամիսների քանակն է</w:t>
      </w:r>
      <w:r>
        <w:rPr>
          <w:rFonts w:ascii="GHEA Grapalat" w:hAnsi="GHEA Grapalat" w:cs="Arial"/>
          <w:color w:val="333333"/>
          <w:lang w:val="hy-AM"/>
        </w:rPr>
        <w:t>,</w:t>
      </w:r>
    </w:p>
    <w:p w:rsidR="003F00CE" w:rsidRDefault="003F00CE" w:rsidP="003F00CE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F00CE">
        <w:rPr>
          <w:rFonts w:ascii="GHEA Grapalat" w:hAnsi="GHEA Grapalat" w:cs="Arial"/>
          <w:b/>
          <w:color w:val="333333"/>
          <w:lang w:val="hy-AM"/>
        </w:rPr>
        <w:t>ԳՑ-ն</w:t>
      </w:r>
      <w:r>
        <w:rPr>
          <w:rFonts w:ascii="GHEA Grapalat" w:hAnsi="GHEA Grapalat" w:cs="Arial"/>
          <w:color w:val="333333"/>
          <w:lang w:val="hy-AM"/>
        </w:rPr>
        <w:t>՝</w:t>
      </w:r>
      <w:r w:rsidRPr="004F3825">
        <w:rPr>
          <w:rFonts w:ascii="GHEA Grapalat" w:hAnsi="GHEA Grapalat" w:cs="Arial"/>
          <w:color w:val="333333"/>
          <w:lang w:val="hy-AM"/>
        </w:rPr>
        <w:t xml:space="preserve"> հաշվետու ժամանակահատվածում Կառավարմ</w:t>
      </w:r>
      <w:r>
        <w:rPr>
          <w:rFonts w:ascii="GHEA Grapalat" w:hAnsi="GHEA Grapalat" w:cs="Arial"/>
          <w:color w:val="333333"/>
          <w:lang w:val="hy-AM"/>
        </w:rPr>
        <w:t>ան մարմնի գնահատման ցուցանիշն է,</w:t>
      </w:r>
    </w:p>
    <w:p w:rsidR="003F00CE" w:rsidRPr="004F3825" w:rsidRDefault="003F00CE" w:rsidP="003F00CE">
      <w:pPr>
        <w:pStyle w:val="NormalWeb"/>
        <w:numPr>
          <w:ilvl w:val="0"/>
          <w:numId w:val="18"/>
        </w:numPr>
        <w:shd w:val="clear" w:color="auto" w:fill="FFFFFF"/>
        <w:spacing w:before="120" w:beforeAutospacing="0" w:after="0" w:afterAutospacing="0" w:line="360" w:lineRule="auto"/>
        <w:jc w:val="both"/>
        <w:rPr>
          <w:rFonts w:ascii="GHEA Grapalat" w:hAnsi="GHEA Grapalat" w:cs="Arial"/>
          <w:color w:val="333333"/>
          <w:lang w:val="hy-AM"/>
        </w:rPr>
      </w:pPr>
      <w:r w:rsidRPr="003F00CE">
        <w:rPr>
          <w:rFonts w:ascii="GHEA Grapalat" w:hAnsi="GHEA Grapalat" w:cs="Arial"/>
          <w:b/>
          <w:color w:val="333333"/>
          <w:lang w:val="hy-AM"/>
        </w:rPr>
        <w:t>N-ը՝</w:t>
      </w:r>
      <w:r>
        <w:rPr>
          <w:rFonts w:ascii="GHEA Grapalat" w:hAnsi="GHEA Grapalat" w:cs="Arial"/>
          <w:color w:val="333333"/>
          <w:lang w:val="hy-AM"/>
        </w:rPr>
        <w:t xml:space="preserve"> պաշտոնների յուրաքանչյուր խմբի քանակը։</w:t>
      </w:r>
    </w:p>
    <w:p w:rsidR="00402DE4" w:rsidRPr="00752FCB" w:rsidRDefault="00CA1551" w:rsidP="004F3825">
      <w:pPr>
        <w:pStyle w:val="NormalWeb"/>
        <w:numPr>
          <w:ilvl w:val="0"/>
          <w:numId w:val="1"/>
        </w:numPr>
        <w:shd w:val="clear" w:color="auto" w:fill="FFFFFF"/>
        <w:spacing w:before="240" w:beforeAutospacing="0" w:after="0" w:afterAutospacing="0" w:line="360" w:lineRule="auto"/>
        <w:ind w:left="266" w:hanging="357"/>
        <w:jc w:val="both"/>
        <w:rPr>
          <w:rFonts w:ascii="GHEA Grapalat" w:hAnsi="GHEA Grapalat" w:cs="Arial"/>
          <w:color w:val="333333"/>
          <w:lang w:val="hy-AM"/>
        </w:rPr>
      </w:pPr>
      <w:r w:rsidRPr="00752FCB">
        <w:rPr>
          <w:rFonts w:ascii="GHEA Grapalat" w:hAnsi="GHEA Grapalat" w:cs="Arial"/>
          <w:color w:val="333333"/>
          <w:lang w:val="hy-AM"/>
        </w:rPr>
        <w:t xml:space="preserve">Սույն կարգով </w:t>
      </w:r>
      <w:r w:rsidR="00260E0B" w:rsidRPr="00752FCB">
        <w:rPr>
          <w:rFonts w:ascii="GHEA Grapalat" w:hAnsi="GHEA Grapalat" w:cs="Arial"/>
          <w:color w:val="333333"/>
          <w:lang w:val="hy-AM"/>
        </w:rPr>
        <w:t>որոշվող</w:t>
      </w:r>
      <w:r w:rsidRPr="00752FCB">
        <w:rPr>
          <w:rFonts w:ascii="GHEA Grapalat" w:hAnsi="GHEA Grapalat" w:cs="Arial"/>
          <w:color w:val="333333"/>
          <w:lang w:val="hy-AM"/>
        </w:rPr>
        <w:t xml:space="preserve"> </w:t>
      </w:r>
      <w:r w:rsidR="00752FCB">
        <w:rPr>
          <w:rFonts w:ascii="GHEA Grapalat" w:hAnsi="GHEA Grapalat" w:cs="Arial"/>
          <w:color w:val="333333"/>
          <w:lang w:val="hy-AM"/>
        </w:rPr>
        <w:t>պարգեւ</w:t>
      </w:r>
      <w:r w:rsidR="001D3A8D" w:rsidRPr="00752FCB">
        <w:rPr>
          <w:rFonts w:ascii="GHEA Grapalat" w:hAnsi="GHEA Grapalat" w:cs="Arial"/>
          <w:color w:val="333333"/>
          <w:lang w:val="hy-AM"/>
        </w:rPr>
        <w:t>ատրման ֆոնդի բաշխումն իրականացվում է անհատական իրավական ակտով</w:t>
      </w:r>
      <w:r w:rsidR="00554678" w:rsidRPr="00752FCB">
        <w:rPr>
          <w:rFonts w:ascii="GHEA Grapalat" w:hAnsi="GHEA Grapalat" w:cs="Arial"/>
          <w:color w:val="333333"/>
          <w:lang w:val="hy-AM"/>
        </w:rPr>
        <w:t>, ընդ որում՝</w:t>
      </w:r>
      <w:r w:rsidR="00752FCB">
        <w:rPr>
          <w:rFonts w:ascii="GHEA Grapalat" w:hAnsi="GHEA Grapalat" w:cs="Arial"/>
          <w:color w:val="333333"/>
          <w:lang w:val="hy-AM"/>
        </w:rPr>
        <w:t xml:space="preserve"> տվյալ մարմնի պարգեւատրման ֆոնդի մինչեւ</w:t>
      </w:r>
      <w:r w:rsidR="00C61915" w:rsidRPr="00752FCB">
        <w:rPr>
          <w:rFonts w:ascii="GHEA Grapalat" w:hAnsi="GHEA Grapalat" w:cs="Arial"/>
          <w:color w:val="333333"/>
          <w:lang w:val="hy-AM"/>
        </w:rPr>
        <w:t xml:space="preserve"> 20 տոկոսը կարող է բաշխվել սույն կարգի իմաստով ղեկավար պաշտոն</w:t>
      </w:r>
      <w:r w:rsidR="00E12708" w:rsidRPr="00752FCB">
        <w:rPr>
          <w:rFonts w:ascii="GHEA Grapalat" w:hAnsi="GHEA Grapalat" w:cs="Arial"/>
          <w:color w:val="333333"/>
          <w:lang w:val="hy-AM"/>
        </w:rPr>
        <w:t xml:space="preserve"> չզբաղեցնող</w:t>
      </w:r>
      <w:r w:rsidR="00C61915" w:rsidRPr="00752FCB">
        <w:rPr>
          <w:rFonts w:ascii="GHEA Grapalat" w:hAnsi="GHEA Grapalat" w:cs="Arial"/>
          <w:color w:val="333333"/>
          <w:lang w:val="hy-AM"/>
        </w:rPr>
        <w:t xml:space="preserve"> անձնակազմի միջ</w:t>
      </w:r>
      <w:r w:rsidR="00752FCB">
        <w:rPr>
          <w:rFonts w:ascii="GHEA Grapalat" w:hAnsi="GHEA Grapalat" w:cs="Arial"/>
          <w:color w:val="333333"/>
          <w:lang w:val="hy-AM"/>
        </w:rPr>
        <w:t>եւ</w:t>
      </w:r>
      <w:r w:rsidR="00E12708" w:rsidRPr="00752FCB">
        <w:rPr>
          <w:rFonts w:ascii="GHEA Grapalat" w:hAnsi="GHEA Grapalat" w:cs="Arial"/>
          <w:color w:val="333333"/>
          <w:lang w:val="hy-AM"/>
        </w:rPr>
        <w:t>: Հ</w:t>
      </w:r>
      <w:r w:rsidR="00554678" w:rsidRPr="00752FCB">
        <w:rPr>
          <w:rFonts w:ascii="GHEA Grapalat" w:hAnsi="GHEA Grapalat" w:cs="Arial"/>
          <w:color w:val="333333"/>
          <w:lang w:val="hy-AM"/>
        </w:rPr>
        <w:t>աշվետու ժամանակահատվածի կատարողակա</w:t>
      </w:r>
      <w:r w:rsidR="00752FCB">
        <w:rPr>
          <w:rFonts w:ascii="GHEA Grapalat" w:hAnsi="GHEA Grapalat" w:cs="Arial"/>
          <w:color w:val="333333"/>
          <w:lang w:val="hy-AM"/>
        </w:rPr>
        <w:t>նի գնահատման արդյունքներով պարգեւ</w:t>
      </w:r>
      <w:r w:rsidR="00554678" w:rsidRPr="00752FCB">
        <w:rPr>
          <w:rFonts w:ascii="GHEA Grapalat" w:hAnsi="GHEA Grapalat" w:cs="Arial"/>
          <w:color w:val="333333"/>
          <w:lang w:val="hy-AM"/>
        </w:rPr>
        <w:t xml:space="preserve">ատրումն իրականացվում է </w:t>
      </w:r>
      <w:r w:rsidR="00CF33C5" w:rsidRPr="00752FCB">
        <w:rPr>
          <w:rFonts w:ascii="GHEA Grapalat" w:hAnsi="GHEA Grapalat" w:cs="Arial"/>
          <w:color w:val="333333"/>
          <w:lang w:val="hy-AM"/>
        </w:rPr>
        <w:t>միանվագ վճարման եղանակով</w:t>
      </w:r>
      <w:r w:rsidR="001D3A8D" w:rsidRPr="00752FCB">
        <w:rPr>
          <w:rFonts w:ascii="GHEA Grapalat" w:hAnsi="GHEA Grapalat" w:cs="Arial"/>
          <w:color w:val="333333"/>
          <w:lang w:val="hy-AM"/>
        </w:rPr>
        <w:t>։</w:t>
      </w:r>
    </w:p>
    <w:p w:rsidR="00402DE4" w:rsidRPr="00752FCB" w:rsidRDefault="00402DE4" w:rsidP="00904DF5">
      <w:pPr>
        <w:pStyle w:val="NormalWeb"/>
        <w:shd w:val="clear" w:color="auto" w:fill="FFFFFF"/>
        <w:spacing w:before="240" w:beforeAutospacing="0" w:after="0" w:afterAutospacing="0" w:line="360" w:lineRule="auto"/>
        <w:jc w:val="both"/>
        <w:rPr>
          <w:rFonts w:ascii="GHEA Grapalat" w:hAnsi="GHEA Grapalat" w:cs="Arial"/>
          <w:b/>
          <w:color w:val="333333"/>
          <w:lang w:val="hy-AM"/>
        </w:rPr>
      </w:pPr>
    </w:p>
    <w:sectPr w:rsidR="00402DE4" w:rsidRPr="00752FCB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1581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0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20404FE"/>
    <w:multiLevelType w:val="multilevel"/>
    <w:tmpl w:val="0409001D"/>
    <w:lvl w:ilvl="0">
      <w:start w:val="1"/>
      <w:numFmt w:val="decimal"/>
      <w:lvlText w:val="%1)"/>
      <w:lvlJc w:val="left"/>
      <w:pPr>
        <w:ind w:left="630" w:hanging="360"/>
      </w:pPr>
    </w:lvl>
    <w:lvl w:ilvl="1">
      <w:start w:val="1"/>
      <w:numFmt w:val="lowerLetter"/>
      <w:lvlText w:val="%2)"/>
      <w:lvlJc w:val="left"/>
      <w:pPr>
        <w:ind w:left="990" w:hanging="360"/>
      </w:pPr>
    </w:lvl>
    <w:lvl w:ilvl="2">
      <w:start w:val="1"/>
      <w:numFmt w:val="lowerRoman"/>
      <w:lvlText w:val="%3)"/>
      <w:lvlJc w:val="left"/>
      <w:pPr>
        <w:ind w:left="1350" w:hanging="360"/>
      </w:pPr>
    </w:lvl>
    <w:lvl w:ilvl="3">
      <w:start w:val="1"/>
      <w:numFmt w:val="decimal"/>
      <w:lvlText w:val="(%4)"/>
      <w:lvlJc w:val="left"/>
      <w:pPr>
        <w:ind w:left="1710" w:hanging="360"/>
      </w:pPr>
    </w:lvl>
    <w:lvl w:ilvl="4">
      <w:start w:val="1"/>
      <w:numFmt w:val="lowerLetter"/>
      <w:lvlText w:val="(%5)"/>
      <w:lvlJc w:val="left"/>
      <w:pPr>
        <w:ind w:left="2070" w:hanging="360"/>
      </w:pPr>
    </w:lvl>
    <w:lvl w:ilvl="5">
      <w:start w:val="1"/>
      <w:numFmt w:val="lowerRoman"/>
      <w:lvlText w:val="(%6)"/>
      <w:lvlJc w:val="left"/>
      <w:pPr>
        <w:ind w:left="2430" w:hanging="360"/>
      </w:pPr>
    </w:lvl>
    <w:lvl w:ilvl="6">
      <w:start w:val="1"/>
      <w:numFmt w:val="decimal"/>
      <w:lvlText w:val="%7."/>
      <w:lvlJc w:val="left"/>
      <w:pPr>
        <w:ind w:left="2790" w:hanging="360"/>
      </w:pPr>
    </w:lvl>
    <w:lvl w:ilvl="7">
      <w:start w:val="1"/>
      <w:numFmt w:val="lowerLetter"/>
      <w:lvlText w:val="%8."/>
      <w:lvlJc w:val="left"/>
      <w:pPr>
        <w:ind w:left="3150" w:hanging="360"/>
      </w:pPr>
    </w:lvl>
    <w:lvl w:ilvl="8">
      <w:start w:val="1"/>
      <w:numFmt w:val="lowerRoman"/>
      <w:lvlText w:val="%9."/>
      <w:lvlJc w:val="left"/>
      <w:pPr>
        <w:ind w:left="3510" w:hanging="360"/>
      </w:pPr>
    </w:lvl>
  </w:abstractNum>
  <w:abstractNum w:abstractNumId="2" w15:restartNumberingAfterBreak="0">
    <w:nsid w:val="06ED5B89"/>
    <w:multiLevelType w:val="hybridMultilevel"/>
    <w:tmpl w:val="AE3A5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33D9D"/>
    <w:multiLevelType w:val="hybridMultilevel"/>
    <w:tmpl w:val="51E6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8F35DC"/>
    <w:multiLevelType w:val="multilevel"/>
    <w:tmpl w:val="FAA680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>
      <w:start w:val="1"/>
      <w:numFmt w:val="bullet"/>
      <w:lvlText w:val=""/>
      <w:lvlJc w:val="left"/>
      <w:pPr>
        <w:ind w:left="70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0C0D55"/>
    <w:multiLevelType w:val="hybridMultilevel"/>
    <w:tmpl w:val="4A483B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75EE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A890237"/>
    <w:multiLevelType w:val="hybridMultilevel"/>
    <w:tmpl w:val="56462470"/>
    <w:lvl w:ilvl="0" w:tplc="CC8213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E324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BD36D8"/>
    <w:multiLevelType w:val="hybridMultilevel"/>
    <w:tmpl w:val="51E6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576564"/>
    <w:multiLevelType w:val="hybridMultilevel"/>
    <w:tmpl w:val="51E6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3E35EA"/>
    <w:multiLevelType w:val="multilevel"/>
    <w:tmpl w:val="2E6C63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ind w:left="702" w:hanging="432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22C5FF9"/>
    <w:multiLevelType w:val="hybridMultilevel"/>
    <w:tmpl w:val="4CDE7616"/>
    <w:lvl w:ilvl="0" w:tplc="04090019">
      <w:start w:val="1"/>
      <w:numFmt w:val="lowerLetter"/>
      <w:lvlText w:val="%1."/>
      <w:lvlJc w:val="left"/>
      <w:pPr>
        <w:ind w:left="1815" w:hanging="360"/>
      </w:pPr>
    </w:lvl>
    <w:lvl w:ilvl="1" w:tplc="04090019" w:tentative="1">
      <w:start w:val="1"/>
      <w:numFmt w:val="lowerLetter"/>
      <w:lvlText w:val="%2."/>
      <w:lvlJc w:val="left"/>
      <w:pPr>
        <w:ind w:left="2535" w:hanging="360"/>
      </w:pPr>
    </w:lvl>
    <w:lvl w:ilvl="2" w:tplc="0409001B" w:tentative="1">
      <w:start w:val="1"/>
      <w:numFmt w:val="lowerRoman"/>
      <w:lvlText w:val="%3."/>
      <w:lvlJc w:val="right"/>
      <w:pPr>
        <w:ind w:left="3255" w:hanging="180"/>
      </w:pPr>
    </w:lvl>
    <w:lvl w:ilvl="3" w:tplc="0409000F" w:tentative="1">
      <w:start w:val="1"/>
      <w:numFmt w:val="decimal"/>
      <w:lvlText w:val="%4."/>
      <w:lvlJc w:val="left"/>
      <w:pPr>
        <w:ind w:left="3975" w:hanging="360"/>
      </w:pPr>
    </w:lvl>
    <w:lvl w:ilvl="4" w:tplc="04090019" w:tentative="1">
      <w:start w:val="1"/>
      <w:numFmt w:val="lowerLetter"/>
      <w:lvlText w:val="%5."/>
      <w:lvlJc w:val="left"/>
      <w:pPr>
        <w:ind w:left="4695" w:hanging="360"/>
      </w:pPr>
    </w:lvl>
    <w:lvl w:ilvl="5" w:tplc="0409001B" w:tentative="1">
      <w:start w:val="1"/>
      <w:numFmt w:val="lowerRoman"/>
      <w:lvlText w:val="%6."/>
      <w:lvlJc w:val="right"/>
      <w:pPr>
        <w:ind w:left="5415" w:hanging="180"/>
      </w:pPr>
    </w:lvl>
    <w:lvl w:ilvl="6" w:tplc="0409000F" w:tentative="1">
      <w:start w:val="1"/>
      <w:numFmt w:val="decimal"/>
      <w:lvlText w:val="%7."/>
      <w:lvlJc w:val="left"/>
      <w:pPr>
        <w:ind w:left="6135" w:hanging="360"/>
      </w:pPr>
    </w:lvl>
    <w:lvl w:ilvl="7" w:tplc="04090019" w:tentative="1">
      <w:start w:val="1"/>
      <w:numFmt w:val="lowerLetter"/>
      <w:lvlText w:val="%8."/>
      <w:lvlJc w:val="left"/>
      <w:pPr>
        <w:ind w:left="6855" w:hanging="360"/>
      </w:pPr>
    </w:lvl>
    <w:lvl w:ilvl="8" w:tplc="0409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13" w15:restartNumberingAfterBreak="0">
    <w:nsid w:val="44761683"/>
    <w:multiLevelType w:val="hybridMultilevel"/>
    <w:tmpl w:val="8A50A3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27568"/>
    <w:multiLevelType w:val="hybridMultilevel"/>
    <w:tmpl w:val="EB5CC5B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4F54223A"/>
    <w:multiLevelType w:val="hybridMultilevel"/>
    <w:tmpl w:val="51E644C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B846EB"/>
    <w:multiLevelType w:val="multilevel"/>
    <w:tmpl w:val="0409001F"/>
    <w:lvl w:ilvl="0">
      <w:start w:val="1"/>
      <w:numFmt w:val="decimal"/>
      <w:lvlText w:val="%1."/>
      <w:lvlJc w:val="left"/>
      <w:pPr>
        <w:ind w:left="990" w:hanging="360"/>
      </w:pPr>
    </w:lvl>
    <w:lvl w:ilvl="1">
      <w:start w:val="1"/>
      <w:numFmt w:val="decimal"/>
      <w:lvlText w:val="%1.%2."/>
      <w:lvlJc w:val="left"/>
      <w:pPr>
        <w:ind w:left="1422" w:hanging="432"/>
      </w:pPr>
    </w:lvl>
    <w:lvl w:ilvl="2">
      <w:start w:val="1"/>
      <w:numFmt w:val="decimal"/>
      <w:lvlText w:val="%1.%2.%3."/>
      <w:lvlJc w:val="left"/>
      <w:pPr>
        <w:ind w:left="1854" w:hanging="504"/>
      </w:pPr>
    </w:lvl>
    <w:lvl w:ilvl="3">
      <w:start w:val="1"/>
      <w:numFmt w:val="decimal"/>
      <w:lvlText w:val="%1.%2.%3.%4."/>
      <w:lvlJc w:val="left"/>
      <w:pPr>
        <w:ind w:left="2358" w:hanging="648"/>
      </w:pPr>
    </w:lvl>
    <w:lvl w:ilvl="4">
      <w:start w:val="1"/>
      <w:numFmt w:val="decimal"/>
      <w:lvlText w:val="%1.%2.%3.%4.%5."/>
      <w:lvlJc w:val="left"/>
      <w:pPr>
        <w:ind w:left="2862" w:hanging="792"/>
      </w:pPr>
    </w:lvl>
    <w:lvl w:ilvl="5">
      <w:start w:val="1"/>
      <w:numFmt w:val="decimal"/>
      <w:lvlText w:val="%1.%2.%3.%4.%5.%6."/>
      <w:lvlJc w:val="left"/>
      <w:pPr>
        <w:ind w:left="3366" w:hanging="936"/>
      </w:pPr>
    </w:lvl>
    <w:lvl w:ilvl="6">
      <w:start w:val="1"/>
      <w:numFmt w:val="decimal"/>
      <w:lvlText w:val="%1.%2.%3.%4.%5.%6.%7."/>
      <w:lvlJc w:val="left"/>
      <w:pPr>
        <w:ind w:left="3870" w:hanging="1080"/>
      </w:pPr>
    </w:lvl>
    <w:lvl w:ilvl="7">
      <w:start w:val="1"/>
      <w:numFmt w:val="decimal"/>
      <w:lvlText w:val="%1.%2.%3.%4.%5.%6.%7.%8."/>
      <w:lvlJc w:val="left"/>
      <w:pPr>
        <w:ind w:left="4374" w:hanging="1224"/>
      </w:pPr>
    </w:lvl>
    <w:lvl w:ilvl="8">
      <w:start w:val="1"/>
      <w:numFmt w:val="decimal"/>
      <w:lvlText w:val="%1.%2.%3.%4.%5.%6.%7.%8.%9."/>
      <w:lvlJc w:val="left"/>
      <w:pPr>
        <w:ind w:left="4950" w:hanging="1440"/>
      </w:pPr>
    </w:lvl>
  </w:abstractNum>
  <w:abstractNum w:abstractNumId="17" w15:restartNumberingAfterBreak="0">
    <w:nsid w:val="6BCD62F6"/>
    <w:multiLevelType w:val="hybridMultilevel"/>
    <w:tmpl w:val="84F4FCA2"/>
    <w:lvl w:ilvl="0" w:tplc="04090001">
      <w:start w:val="1"/>
      <w:numFmt w:val="bullet"/>
      <w:lvlText w:val=""/>
      <w:lvlJc w:val="left"/>
      <w:pPr>
        <w:ind w:left="98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6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4"/>
  </w:num>
  <w:num w:numId="3">
    <w:abstractNumId w:val="2"/>
  </w:num>
  <w:num w:numId="4">
    <w:abstractNumId w:val="8"/>
  </w:num>
  <w:num w:numId="5">
    <w:abstractNumId w:val="6"/>
  </w:num>
  <w:num w:numId="6">
    <w:abstractNumId w:val="12"/>
  </w:num>
  <w:num w:numId="7">
    <w:abstractNumId w:val="7"/>
  </w:num>
  <w:num w:numId="8">
    <w:abstractNumId w:val="5"/>
  </w:num>
  <w:num w:numId="9">
    <w:abstractNumId w:val="1"/>
  </w:num>
  <w:num w:numId="10">
    <w:abstractNumId w:val="16"/>
  </w:num>
  <w:num w:numId="11">
    <w:abstractNumId w:val="9"/>
  </w:num>
  <w:num w:numId="12">
    <w:abstractNumId w:val="10"/>
  </w:num>
  <w:num w:numId="13">
    <w:abstractNumId w:val="15"/>
  </w:num>
  <w:num w:numId="14">
    <w:abstractNumId w:val="3"/>
  </w:num>
  <w:num w:numId="15">
    <w:abstractNumId w:val="13"/>
  </w:num>
  <w:num w:numId="16">
    <w:abstractNumId w:val="0"/>
  </w:num>
  <w:num w:numId="17">
    <w:abstractNumId w:val="17"/>
  </w:num>
  <w:num w:numId="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6B5"/>
    <w:rsid w:val="000057FE"/>
    <w:rsid w:val="00014805"/>
    <w:rsid w:val="00090024"/>
    <w:rsid w:val="000921B4"/>
    <w:rsid w:val="000C4A86"/>
    <w:rsid w:val="000D1148"/>
    <w:rsid w:val="000D56CF"/>
    <w:rsid w:val="000E11AB"/>
    <w:rsid w:val="00104232"/>
    <w:rsid w:val="00104C25"/>
    <w:rsid w:val="001126F4"/>
    <w:rsid w:val="00143831"/>
    <w:rsid w:val="00143F68"/>
    <w:rsid w:val="001452D0"/>
    <w:rsid w:val="00145595"/>
    <w:rsid w:val="001455AF"/>
    <w:rsid w:val="00145623"/>
    <w:rsid w:val="001516B5"/>
    <w:rsid w:val="00171A70"/>
    <w:rsid w:val="001B20D1"/>
    <w:rsid w:val="001B6569"/>
    <w:rsid w:val="001C4FA5"/>
    <w:rsid w:val="001D3A8D"/>
    <w:rsid w:val="001F3C57"/>
    <w:rsid w:val="002216E7"/>
    <w:rsid w:val="0025225D"/>
    <w:rsid w:val="002535CA"/>
    <w:rsid w:val="00255719"/>
    <w:rsid w:val="00260E0B"/>
    <w:rsid w:val="00267D5C"/>
    <w:rsid w:val="00270F7D"/>
    <w:rsid w:val="0027433B"/>
    <w:rsid w:val="00277E07"/>
    <w:rsid w:val="002803E5"/>
    <w:rsid w:val="002A6F4A"/>
    <w:rsid w:val="002C7C42"/>
    <w:rsid w:val="002D4D00"/>
    <w:rsid w:val="002E5445"/>
    <w:rsid w:val="00327BE3"/>
    <w:rsid w:val="0036446D"/>
    <w:rsid w:val="00376A20"/>
    <w:rsid w:val="003A4DAC"/>
    <w:rsid w:val="003A5C27"/>
    <w:rsid w:val="003B6E1C"/>
    <w:rsid w:val="003B6F11"/>
    <w:rsid w:val="003D0F7E"/>
    <w:rsid w:val="003E362A"/>
    <w:rsid w:val="003F00CE"/>
    <w:rsid w:val="003F0D6D"/>
    <w:rsid w:val="003F5E52"/>
    <w:rsid w:val="00402DE4"/>
    <w:rsid w:val="0042737E"/>
    <w:rsid w:val="004610E7"/>
    <w:rsid w:val="0046328C"/>
    <w:rsid w:val="00493812"/>
    <w:rsid w:val="004A2BF5"/>
    <w:rsid w:val="004A52E0"/>
    <w:rsid w:val="004B272D"/>
    <w:rsid w:val="004F3825"/>
    <w:rsid w:val="00510C9B"/>
    <w:rsid w:val="00523FED"/>
    <w:rsid w:val="00527A77"/>
    <w:rsid w:val="00554678"/>
    <w:rsid w:val="0057770D"/>
    <w:rsid w:val="005C1A26"/>
    <w:rsid w:val="005D34DC"/>
    <w:rsid w:val="006071CB"/>
    <w:rsid w:val="0061603B"/>
    <w:rsid w:val="006D224C"/>
    <w:rsid w:val="006D5691"/>
    <w:rsid w:val="00702432"/>
    <w:rsid w:val="00732CD6"/>
    <w:rsid w:val="00752FCB"/>
    <w:rsid w:val="007603D9"/>
    <w:rsid w:val="00762604"/>
    <w:rsid w:val="00776709"/>
    <w:rsid w:val="007979E7"/>
    <w:rsid w:val="007B07A4"/>
    <w:rsid w:val="007E1498"/>
    <w:rsid w:val="007E44D8"/>
    <w:rsid w:val="00842F8B"/>
    <w:rsid w:val="0085388E"/>
    <w:rsid w:val="0085686C"/>
    <w:rsid w:val="008734EF"/>
    <w:rsid w:val="00875101"/>
    <w:rsid w:val="00886C39"/>
    <w:rsid w:val="00892FF0"/>
    <w:rsid w:val="008956E9"/>
    <w:rsid w:val="008A21AD"/>
    <w:rsid w:val="008E581B"/>
    <w:rsid w:val="00904DF5"/>
    <w:rsid w:val="00947D47"/>
    <w:rsid w:val="00983DE2"/>
    <w:rsid w:val="00985AC8"/>
    <w:rsid w:val="009C2968"/>
    <w:rsid w:val="009C7834"/>
    <w:rsid w:val="009D206F"/>
    <w:rsid w:val="009F35F6"/>
    <w:rsid w:val="009F6C14"/>
    <w:rsid w:val="00A25AF7"/>
    <w:rsid w:val="00A433C1"/>
    <w:rsid w:val="00A61D37"/>
    <w:rsid w:val="00A6423A"/>
    <w:rsid w:val="00A82C4B"/>
    <w:rsid w:val="00AA231B"/>
    <w:rsid w:val="00AA7A46"/>
    <w:rsid w:val="00AB3221"/>
    <w:rsid w:val="00AC3304"/>
    <w:rsid w:val="00AC7DA5"/>
    <w:rsid w:val="00B4103D"/>
    <w:rsid w:val="00B41C51"/>
    <w:rsid w:val="00B50E72"/>
    <w:rsid w:val="00B72A02"/>
    <w:rsid w:val="00B931CE"/>
    <w:rsid w:val="00C002F5"/>
    <w:rsid w:val="00C1286B"/>
    <w:rsid w:val="00C22361"/>
    <w:rsid w:val="00C24616"/>
    <w:rsid w:val="00C4471F"/>
    <w:rsid w:val="00C61915"/>
    <w:rsid w:val="00C81048"/>
    <w:rsid w:val="00CA1551"/>
    <w:rsid w:val="00CB4C58"/>
    <w:rsid w:val="00CC7692"/>
    <w:rsid w:val="00CF33C5"/>
    <w:rsid w:val="00D0127F"/>
    <w:rsid w:val="00D01904"/>
    <w:rsid w:val="00D04CC8"/>
    <w:rsid w:val="00D224DB"/>
    <w:rsid w:val="00D23040"/>
    <w:rsid w:val="00D3533E"/>
    <w:rsid w:val="00D525B7"/>
    <w:rsid w:val="00D5465F"/>
    <w:rsid w:val="00D62320"/>
    <w:rsid w:val="00D659CA"/>
    <w:rsid w:val="00DA7F3D"/>
    <w:rsid w:val="00DB6C36"/>
    <w:rsid w:val="00DF7AF6"/>
    <w:rsid w:val="00E04DD7"/>
    <w:rsid w:val="00E12708"/>
    <w:rsid w:val="00E25F77"/>
    <w:rsid w:val="00E52057"/>
    <w:rsid w:val="00E613E5"/>
    <w:rsid w:val="00E62A6F"/>
    <w:rsid w:val="00E71A7E"/>
    <w:rsid w:val="00E93E2B"/>
    <w:rsid w:val="00E959AA"/>
    <w:rsid w:val="00E961FD"/>
    <w:rsid w:val="00EC49D6"/>
    <w:rsid w:val="00EE4805"/>
    <w:rsid w:val="00EE5B5B"/>
    <w:rsid w:val="00EF5F6F"/>
    <w:rsid w:val="00F06FE6"/>
    <w:rsid w:val="00F074F5"/>
    <w:rsid w:val="00F14490"/>
    <w:rsid w:val="00F278A8"/>
    <w:rsid w:val="00F543EB"/>
    <w:rsid w:val="00F761B1"/>
    <w:rsid w:val="00F82AA3"/>
    <w:rsid w:val="00F9252C"/>
    <w:rsid w:val="00FA7241"/>
    <w:rsid w:val="00FB0F6F"/>
    <w:rsid w:val="00FB7D06"/>
    <w:rsid w:val="00FC3B13"/>
    <w:rsid w:val="00FD7B2E"/>
    <w:rsid w:val="00FF0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7826F8"/>
  <w15:chartTrackingRefBased/>
  <w15:docId w15:val="{95FB9B18-6841-40EA-BABE-340CBD9E2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516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516B5"/>
    <w:rPr>
      <w:b/>
      <w:bCs/>
    </w:rPr>
  </w:style>
  <w:style w:type="character" w:styleId="Emphasis">
    <w:name w:val="Emphasis"/>
    <w:basedOn w:val="DefaultParagraphFont"/>
    <w:uiPriority w:val="20"/>
    <w:qFormat/>
    <w:rsid w:val="001516B5"/>
    <w:rPr>
      <w:i/>
      <w:iCs/>
    </w:rPr>
  </w:style>
  <w:style w:type="paragraph" w:styleId="ListParagraph">
    <w:name w:val="List Paragraph"/>
    <w:basedOn w:val="Normal"/>
    <w:uiPriority w:val="34"/>
    <w:qFormat/>
    <w:rsid w:val="007603D9"/>
    <w:pPr>
      <w:ind w:left="720"/>
      <w:contextualSpacing/>
    </w:pPr>
  </w:style>
  <w:style w:type="paragraph" w:styleId="BodyText">
    <w:name w:val="Body Text"/>
    <w:basedOn w:val="Normal"/>
    <w:link w:val="BodyTextChar"/>
    <w:rsid w:val="00270F7D"/>
    <w:pPr>
      <w:suppressAutoHyphens/>
      <w:spacing w:after="140" w:line="276" w:lineRule="auto"/>
    </w:pPr>
    <w:rPr>
      <w:rFonts w:ascii="Calibri" w:eastAsia="Calibri" w:hAnsi="Calibri"/>
      <w:color w:val="00000A"/>
    </w:rPr>
  </w:style>
  <w:style w:type="character" w:customStyle="1" w:styleId="BodyTextChar">
    <w:name w:val="Body Text Char"/>
    <w:basedOn w:val="DefaultParagraphFont"/>
    <w:link w:val="BodyText"/>
    <w:rsid w:val="00270F7D"/>
    <w:rPr>
      <w:rFonts w:ascii="Calibri" w:eastAsia="Calibri" w:hAnsi="Calibri"/>
      <w:color w:val="00000A"/>
    </w:rPr>
  </w:style>
  <w:style w:type="character" w:styleId="CommentReference">
    <w:name w:val="annotation reference"/>
    <w:basedOn w:val="DefaultParagraphFont"/>
    <w:uiPriority w:val="99"/>
    <w:semiHidden/>
    <w:unhideWhenUsed/>
    <w:rsid w:val="00AA231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231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231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231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231B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23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231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1455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op">
    <w:name w:val="mop"/>
    <w:basedOn w:val="DefaultParagraphFont"/>
    <w:rsid w:val="003F00CE"/>
  </w:style>
  <w:style w:type="character" w:customStyle="1" w:styleId="mord">
    <w:name w:val="mord"/>
    <w:basedOn w:val="DefaultParagraphFont"/>
    <w:rsid w:val="003F00CE"/>
  </w:style>
  <w:style w:type="character" w:customStyle="1" w:styleId="vlist-s">
    <w:name w:val="vlist-s"/>
    <w:basedOn w:val="DefaultParagraphFont"/>
    <w:rsid w:val="003F00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8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258D7A-79DD-4121-9556-AC26CE717F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6052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Gasparyan</dc:creator>
  <cp:keywords/>
  <dc:description/>
  <cp:lastModifiedBy>Anna Gasparyan</cp:lastModifiedBy>
  <cp:revision>6</cp:revision>
  <dcterms:created xsi:type="dcterms:W3CDTF">2025-10-23T10:40:00Z</dcterms:created>
  <dcterms:modified xsi:type="dcterms:W3CDTF">2025-10-23T11:39:00Z</dcterms:modified>
</cp:coreProperties>
</file>