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B255" w14:textId="77777777" w:rsidR="00B676CA" w:rsidRPr="00446D9E" w:rsidRDefault="00B676CA" w:rsidP="0085490F">
      <w:pPr>
        <w:spacing w:line="360" w:lineRule="auto"/>
        <w:jc w:val="right"/>
        <w:rPr>
          <w:rFonts w:ascii="GHEA Mariam" w:hAnsi="GHEA Mariam"/>
          <w:b/>
          <w:bCs/>
          <w:iCs/>
          <w:sz w:val="24"/>
          <w:szCs w:val="24"/>
          <w:shd w:val="clear" w:color="auto" w:fill="FFFFFF"/>
        </w:rPr>
      </w:pPr>
      <w:r w:rsidRPr="00446D9E">
        <w:rPr>
          <w:rFonts w:ascii="GHEA Mariam" w:hAnsi="GHEA Mariam"/>
          <w:b/>
          <w:bCs/>
          <w:iCs/>
          <w:sz w:val="24"/>
          <w:szCs w:val="24"/>
          <w:shd w:val="clear" w:color="auto" w:fill="FFFFFF"/>
        </w:rPr>
        <w:t>ՆԱԽԱԳԻԾ</w:t>
      </w:r>
    </w:p>
    <w:p w14:paraId="16AF48BD" w14:textId="77777777" w:rsidR="00B676CA" w:rsidRPr="00446D9E" w:rsidRDefault="00B676CA" w:rsidP="0085490F">
      <w:pPr>
        <w:spacing w:line="360" w:lineRule="auto"/>
        <w:jc w:val="center"/>
        <w:rPr>
          <w:rFonts w:ascii="GHEA Mariam" w:hAnsi="GHEA Mariam"/>
          <w:sz w:val="24"/>
          <w:szCs w:val="24"/>
        </w:rPr>
      </w:pPr>
    </w:p>
    <w:p w14:paraId="5D8636AD" w14:textId="77777777" w:rsidR="00B676CA" w:rsidRPr="00446D9E" w:rsidRDefault="00B676CA" w:rsidP="0085490F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446D9E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00EC77A6" w14:textId="77777777" w:rsidR="00B676CA" w:rsidRPr="00446D9E" w:rsidRDefault="00B676CA" w:rsidP="0085490F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446D9E">
        <w:rPr>
          <w:rFonts w:ascii="GHEA Mariam" w:hAnsi="GHEA Mariam"/>
          <w:b/>
          <w:sz w:val="24"/>
          <w:szCs w:val="24"/>
        </w:rPr>
        <w:t>ՕՐԵՆՔԸ</w:t>
      </w:r>
    </w:p>
    <w:p w14:paraId="0AB6C4E5" w14:textId="77777777" w:rsidR="00B676CA" w:rsidRPr="00446D9E" w:rsidRDefault="00B676CA" w:rsidP="0085490F">
      <w:pPr>
        <w:shd w:val="clear" w:color="auto" w:fill="FFFFFF"/>
        <w:spacing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14:paraId="20AC3167" w14:textId="5ABFFBB4" w:rsidR="00B676CA" w:rsidRPr="00446D9E" w:rsidRDefault="00B676CA" w:rsidP="0085490F">
      <w:pPr>
        <w:shd w:val="clear" w:color="auto" w:fill="FFFFFF"/>
        <w:spacing w:line="360" w:lineRule="auto"/>
        <w:ind w:hanging="90"/>
        <w:jc w:val="center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  <w:r w:rsidRPr="00446D9E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446D9E">
        <w:rPr>
          <w:rStyle w:val="Strong"/>
          <w:rFonts w:ascii="GHEA Mariam" w:hAnsi="GHEA Mariam"/>
          <w:sz w:val="24"/>
          <w:szCs w:val="24"/>
          <w:shd w:val="clear" w:color="auto" w:fill="FFFFFF"/>
        </w:rPr>
        <w:t>ԳՆԱՀԱՏՄԱՆ ԳՈՐԾՈՒՆԵՈՒԹՅԱՆ ՄԱՍԻՆ</w:t>
      </w:r>
      <w:r w:rsidRPr="00446D9E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446D9E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446D9E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Pr="00446D9E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ՓՈՓՈԽՈՒԹՅՈՒՆՆԵՐ ԵՎ ԼՐԱՑՈՒՄՆԵՐ </w:t>
      </w:r>
      <w:r w:rsidRPr="00446D9E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446D9E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446D9E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</w:p>
    <w:p w14:paraId="08F001D8" w14:textId="77777777" w:rsidR="00B676CA" w:rsidRPr="00446D9E" w:rsidRDefault="00B676CA" w:rsidP="0085490F">
      <w:pPr>
        <w:shd w:val="clear" w:color="auto" w:fill="FFFFFF"/>
        <w:spacing w:line="360" w:lineRule="auto"/>
        <w:ind w:hanging="9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A8366E3" w14:textId="77777777" w:rsidR="00B676CA" w:rsidRPr="00446D9E" w:rsidRDefault="00B676CA" w:rsidP="0085490F">
      <w:pPr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446D9E">
        <w:rPr>
          <w:rFonts w:ascii="GHEA Mariam" w:eastAsia="Times New Roman" w:hAnsi="GHEA Mariam"/>
          <w:b/>
          <w:sz w:val="24"/>
          <w:szCs w:val="24"/>
          <w:lang w:val="hy-AM"/>
        </w:rPr>
        <w:t>Հոդված 1</w:t>
      </w:r>
      <w:r w:rsidRPr="00446D9E">
        <w:rPr>
          <w:rFonts w:ascii="GHEA Mariam" w:eastAsia="Microsoft JhengHei" w:hAnsi="GHEA Mariam" w:cs="Cambria Math"/>
          <w:b/>
          <w:sz w:val="24"/>
          <w:szCs w:val="24"/>
          <w:lang w:val="hy-AM"/>
        </w:rPr>
        <w:t xml:space="preserve">. 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«Գնահատման գործունեության մասին» 2005 թվականի հոկտեմբերի</w:t>
      </w:r>
    </w:p>
    <w:p w14:paraId="7FE17AB8" w14:textId="109802EA" w:rsidR="00170303" w:rsidRPr="00446D9E" w:rsidRDefault="00B676CA" w:rsidP="00271F11">
      <w:pPr>
        <w:spacing w:line="360" w:lineRule="auto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4-ի ՀՕ-189-Ն օրենքի (այսուհետ՝ Օրենք) </w:t>
      </w:r>
      <w:r w:rsidR="00271F11"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12-րդ հոդվածի 1-ին և 2-րդ մասերում «վկայականի պատճենը» բառերը փոխարինել «վկայականը» բառով։</w:t>
      </w:r>
    </w:p>
    <w:p w14:paraId="33533A1D" w14:textId="77777777" w:rsidR="00271F11" w:rsidRPr="00446D9E" w:rsidRDefault="00271F11" w:rsidP="00271F11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</w:pPr>
    </w:p>
    <w:p w14:paraId="392D9DA3" w14:textId="32B47F4F" w:rsidR="00271F11" w:rsidRPr="00446D9E" w:rsidRDefault="00271F11" w:rsidP="00271F11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</w:rPr>
      </w:pPr>
      <w:r w:rsidRPr="00446D9E"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  <w:t>Հոդված 2</w:t>
      </w:r>
      <w:r w:rsidRPr="00446D9E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446D9E">
        <w:rPr>
          <w:rFonts w:ascii="GHEA Mariam" w:eastAsia="Microsoft JhengHei" w:hAnsi="GHEA Mariam" w:cs="Cambria Math"/>
          <w:b/>
          <w:bCs/>
          <w:sz w:val="24"/>
          <w:szCs w:val="24"/>
          <w:lang w:val="hy-AM"/>
        </w:rPr>
        <w:t xml:space="preserve"> 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Օրենքի 17-րդ հոդվածի 1-ին մասի 2-րդ կետում</w:t>
      </w:r>
      <w:r w:rsidR="00FA7C25"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 «վկայականի բնօրինակը» բառերը փոխարինել «վկայականը» բառով։</w:t>
      </w:r>
    </w:p>
    <w:p w14:paraId="4916F24F" w14:textId="77777777" w:rsidR="00271F11" w:rsidRPr="00446D9E" w:rsidRDefault="00271F11" w:rsidP="00271F11">
      <w:pPr>
        <w:spacing w:line="360" w:lineRule="auto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14:paraId="1AFCB712" w14:textId="77777777" w:rsidR="00FA7C25" w:rsidRPr="00446D9E" w:rsidRDefault="00FA7C25" w:rsidP="00FA7C25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</w:pPr>
    </w:p>
    <w:p w14:paraId="72E04FA2" w14:textId="77777777" w:rsidR="00FA7C25" w:rsidRPr="00446D9E" w:rsidRDefault="00FA7C25" w:rsidP="00FA7C25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446D9E"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  <w:t>Հոդված 3</w:t>
      </w:r>
      <w:r w:rsidRPr="00446D9E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446D9E">
        <w:rPr>
          <w:rFonts w:ascii="GHEA Mariam" w:eastAsia="Microsoft JhengHei" w:hAnsi="GHEA Mariam" w:cs="Cambria Math"/>
          <w:b/>
          <w:bCs/>
          <w:sz w:val="24"/>
          <w:szCs w:val="24"/>
          <w:lang w:val="hy-AM"/>
        </w:rPr>
        <w:t xml:space="preserve"> 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Օրենքի 21-րդ հոդվածի</w:t>
      </w:r>
      <w:r w:rsidRPr="00446D9E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6C07DDA4" w14:textId="134FA20A" w:rsidR="00FA7C25" w:rsidRPr="00446D9E" w:rsidRDefault="00FA7C25" w:rsidP="00FA7C25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90" w:firstLine="270"/>
        <w:jc w:val="both"/>
        <w:rPr>
          <w:rFonts w:ascii="GHEA Mariam" w:eastAsia="Microsoft JhengHei" w:hAnsi="GHEA Mariam" w:cs="Arial"/>
          <w:sz w:val="24"/>
          <w:szCs w:val="24"/>
        </w:rPr>
      </w:pP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վերնագիրը շարադրել հետևյալ խմբագրությամբ</w:t>
      </w:r>
      <w:r w:rsidRPr="00446D9E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71081C64" w14:textId="4C8066B5" w:rsidR="00FA7C25" w:rsidRPr="00446D9E" w:rsidRDefault="00FA7C25" w:rsidP="00FA7C25">
      <w:pPr>
        <w:pStyle w:val="ListParagraph"/>
        <w:shd w:val="clear" w:color="auto" w:fill="FFFFFF"/>
        <w:spacing w:line="360" w:lineRule="auto"/>
        <w:ind w:left="1057" w:hanging="697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«</w:t>
      </w:r>
      <w:r w:rsidRPr="00446D9E">
        <w:rPr>
          <w:rFonts w:ascii="GHEA Mariam" w:eastAsia="Microsoft JhengHei" w:hAnsi="GHEA Mariam" w:cs="Cambria Math"/>
          <w:b/>
          <w:bCs/>
          <w:sz w:val="24"/>
          <w:szCs w:val="24"/>
          <w:lang w:val="hy-AM"/>
        </w:rPr>
        <w:t>Վկայականի ժամկետը և վերաձևակերպումը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»,</w:t>
      </w:r>
    </w:p>
    <w:p w14:paraId="74F0FE39" w14:textId="4129D7A9" w:rsidR="00FA7C25" w:rsidRPr="00446D9E" w:rsidRDefault="00FA7C25" w:rsidP="00FA7C25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720"/>
        <w:jc w:val="both"/>
        <w:rPr>
          <w:rFonts w:ascii="GHEA Mariam" w:eastAsia="Microsoft JhengHei" w:hAnsi="GHEA Mariam" w:cs="Arial"/>
          <w:sz w:val="24"/>
          <w:szCs w:val="24"/>
        </w:rPr>
      </w:pPr>
      <w:r w:rsidRPr="00446D9E">
        <w:rPr>
          <w:rFonts w:ascii="GHEA Mariam" w:eastAsia="Microsoft JhengHei" w:hAnsi="GHEA Mariam" w:cs="Arial"/>
          <w:sz w:val="24"/>
          <w:szCs w:val="24"/>
          <w:lang w:val="hy-AM"/>
        </w:rPr>
        <w:t>4-րդ, 5-րդ և 6-րդ մասերն ուժը կորցրած ճանաչել։</w:t>
      </w:r>
    </w:p>
    <w:p w14:paraId="23C82B87" w14:textId="1E96A38F" w:rsidR="00170303" w:rsidRPr="00446D9E" w:rsidRDefault="00170303" w:rsidP="0085490F">
      <w:pPr>
        <w:pStyle w:val="ListParagraph"/>
        <w:shd w:val="clear" w:color="auto" w:fill="FFFFFF"/>
        <w:spacing w:line="360" w:lineRule="auto"/>
        <w:ind w:left="0" w:firstLine="45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14:paraId="172FDE69" w14:textId="2B9CBB11" w:rsidR="00FA7C25" w:rsidRPr="00446D9E" w:rsidRDefault="00FA7C25" w:rsidP="00FA7C25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446D9E"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  <w:t>Հոդված 4</w:t>
      </w:r>
      <w:r w:rsidRPr="00446D9E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 Օրենքի 23-րդ հոդվածի 2-րդ մասի 6-րդ կետից հանել «</w:t>
      </w:r>
      <w:r w:rsidR="00446D9E"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կամ կրկնօրինակի</w:t>
      </w:r>
      <w:r w:rsidRPr="00446D9E">
        <w:rPr>
          <w:rFonts w:ascii="GHEA Mariam" w:eastAsia="Microsoft JhengHei" w:hAnsi="GHEA Mariam" w:cs="Cambria Math"/>
          <w:sz w:val="24"/>
          <w:szCs w:val="24"/>
          <w:lang w:val="hy-AM"/>
        </w:rPr>
        <w:t>» բառերը։</w:t>
      </w:r>
    </w:p>
    <w:p w14:paraId="5B6190CA" w14:textId="2274298E" w:rsidR="00FA7C25" w:rsidRPr="00446D9E" w:rsidRDefault="00FA7C25" w:rsidP="00FA7C25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b/>
          <w:bCs/>
          <w:sz w:val="24"/>
          <w:szCs w:val="24"/>
        </w:rPr>
      </w:pPr>
    </w:p>
    <w:p w14:paraId="3E4F2549" w14:textId="734D0E53" w:rsidR="00170303" w:rsidRPr="00446D9E" w:rsidRDefault="00170303" w:rsidP="0085490F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b/>
          <w:bCs/>
          <w:sz w:val="24"/>
          <w:szCs w:val="24"/>
        </w:rPr>
      </w:pPr>
      <w:r w:rsidRPr="00446D9E"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  <w:t xml:space="preserve">Հոդված </w:t>
      </w:r>
      <w:r w:rsidR="00FA7C25" w:rsidRPr="00446D9E">
        <w:rPr>
          <w:rFonts w:ascii="GHEA Mariam" w:eastAsia="Microsoft JhengHei" w:hAnsi="GHEA Mariam" w:cs="Arial"/>
          <w:b/>
          <w:bCs/>
          <w:sz w:val="24"/>
          <w:szCs w:val="24"/>
          <w:lang w:val="hy-AM"/>
        </w:rPr>
        <w:t>5</w:t>
      </w:r>
      <w:r w:rsidRPr="00446D9E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</w:p>
    <w:p w14:paraId="7D56495E" w14:textId="00843CA0" w:rsidR="00170303" w:rsidRPr="00446D9E" w:rsidRDefault="00170303" w:rsidP="0085490F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  <w:lang w:val="hy-AM"/>
        </w:rPr>
      </w:pPr>
      <w:r w:rsidRPr="00446D9E">
        <w:rPr>
          <w:rFonts w:ascii="GHEA Mariam" w:eastAsia="Microsoft JhengHei" w:hAnsi="GHEA Mariam" w:cs="Arial"/>
          <w:sz w:val="24"/>
          <w:szCs w:val="24"/>
          <w:lang w:val="hy-AM"/>
        </w:rPr>
        <w:t>1</w:t>
      </w:r>
      <w:r w:rsidRPr="00446D9E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446D9E">
        <w:rPr>
          <w:rFonts w:ascii="GHEA Mariam" w:eastAsia="Microsoft JhengHei" w:hAnsi="GHEA Mariam" w:cs="Arial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</w:t>
      </w:r>
      <w:r w:rsidR="0085490F" w:rsidRPr="00446D9E">
        <w:rPr>
          <w:rFonts w:ascii="GHEA Mariam" w:eastAsia="Microsoft JhengHei" w:hAnsi="GHEA Mariam" w:cs="Arial"/>
          <w:sz w:val="24"/>
          <w:szCs w:val="24"/>
          <w:lang w:val="hy-AM"/>
        </w:rPr>
        <w:t>։</w:t>
      </w:r>
    </w:p>
    <w:p w14:paraId="24E36493" w14:textId="77777777" w:rsidR="00170303" w:rsidRPr="00446D9E" w:rsidRDefault="00170303" w:rsidP="0085490F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</w:rPr>
      </w:pPr>
    </w:p>
    <w:p w14:paraId="429612C6" w14:textId="77777777" w:rsidR="00170303" w:rsidRPr="00446D9E" w:rsidRDefault="00170303" w:rsidP="0085490F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</w:rPr>
      </w:pPr>
    </w:p>
    <w:p w14:paraId="125B18B0" w14:textId="77777777" w:rsidR="00170303" w:rsidRPr="00446D9E" w:rsidRDefault="00170303" w:rsidP="0085490F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46D9E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446D9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46D9E">
        <w:rPr>
          <w:rFonts w:ascii="GHEA Mariam" w:hAnsi="GHEA Mariam" w:cs="AK Courier"/>
          <w:sz w:val="24"/>
          <w:szCs w:val="24"/>
        </w:rPr>
        <w:t>նախագահ</w:t>
      </w:r>
      <w:proofErr w:type="spellEnd"/>
      <w:r w:rsidRPr="00446D9E">
        <w:rPr>
          <w:rFonts w:ascii="GHEA Mariam" w:hAnsi="GHEA Mariam" w:cs="AK Courier"/>
          <w:sz w:val="24"/>
          <w:szCs w:val="24"/>
        </w:rPr>
        <w:tab/>
      </w:r>
      <w:r w:rsidRPr="00446D9E">
        <w:rPr>
          <w:rFonts w:ascii="GHEA Mariam" w:hAnsi="GHEA Mariam" w:cs="AK Courier"/>
          <w:sz w:val="24"/>
          <w:szCs w:val="24"/>
        </w:rPr>
        <w:tab/>
      </w:r>
      <w:r w:rsidRPr="00446D9E">
        <w:rPr>
          <w:rFonts w:ascii="GHEA Mariam" w:hAnsi="GHEA Mariam" w:cs="AK Courier"/>
          <w:sz w:val="24"/>
          <w:szCs w:val="24"/>
        </w:rPr>
        <w:tab/>
      </w:r>
      <w:r w:rsidRPr="00446D9E">
        <w:rPr>
          <w:rFonts w:ascii="GHEA Mariam" w:hAnsi="GHEA Mariam" w:cs="AK Courier"/>
          <w:sz w:val="24"/>
          <w:szCs w:val="24"/>
        </w:rPr>
        <w:tab/>
      </w:r>
      <w:r w:rsidRPr="00446D9E">
        <w:rPr>
          <w:rFonts w:ascii="GHEA Mariam" w:hAnsi="GHEA Mariam" w:cs="AK Courier"/>
          <w:sz w:val="24"/>
          <w:szCs w:val="24"/>
        </w:rPr>
        <w:tab/>
      </w:r>
      <w:r w:rsidRPr="00446D9E">
        <w:rPr>
          <w:rFonts w:ascii="GHEA Mariam" w:hAnsi="GHEA Mariam" w:cs="AK Courier"/>
          <w:sz w:val="24"/>
          <w:szCs w:val="24"/>
        </w:rPr>
        <w:tab/>
        <w:t xml:space="preserve">Վ. </w:t>
      </w:r>
      <w:proofErr w:type="spellStart"/>
      <w:r w:rsidRPr="00446D9E">
        <w:rPr>
          <w:rFonts w:ascii="GHEA Mariam" w:hAnsi="GHEA Mariam" w:cs="AK Courier"/>
          <w:sz w:val="24"/>
          <w:szCs w:val="24"/>
        </w:rPr>
        <w:t>Խաչատուրյան</w:t>
      </w:r>
      <w:proofErr w:type="spellEnd"/>
    </w:p>
    <w:p w14:paraId="4BCEDAD9" w14:textId="77777777" w:rsidR="00170303" w:rsidRPr="00446D9E" w:rsidRDefault="00170303" w:rsidP="0085490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46D9E">
        <w:rPr>
          <w:rFonts w:ascii="GHEA Mariam" w:hAnsi="GHEA Mariam" w:cs="AK Courier"/>
          <w:sz w:val="24"/>
          <w:szCs w:val="24"/>
        </w:rPr>
        <w:t>Երևան</w:t>
      </w:r>
      <w:proofErr w:type="spellEnd"/>
      <w:r w:rsidRPr="00446D9E">
        <w:rPr>
          <w:rFonts w:ascii="GHEA Mariam" w:hAnsi="GHEA Mariam" w:cs="AK Courier"/>
          <w:sz w:val="24"/>
          <w:szCs w:val="24"/>
          <w:lang w:val="hy-AM"/>
        </w:rPr>
        <w:t xml:space="preserve">, </w:t>
      </w:r>
      <w:r w:rsidRPr="00446D9E">
        <w:rPr>
          <w:rFonts w:ascii="GHEA Mariam" w:hAnsi="GHEA Mariam" w:cs="AK Courier"/>
          <w:sz w:val="24"/>
          <w:szCs w:val="24"/>
        </w:rPr>
        <w:t>202</w:t>
      </w:r>
      <w:r w:rsidRPr="00446D9E">
        <w:rPr>
          <w:rFonts w:ascii="GHEA Mariam" w:hAnsi="GHEA Mariam" w:cs="AK Courier"/>
          <w:sz w:val="24"/>
          <w:szCs w:val="24"/>
          <w:lang w:val="hy-AM"/>
        </w:rPr>
        <w:t>5</w:t>
      </w:r>
      <w:r w:rsidRPr="00446D9E">
        <w:rPr>
          <w:rFonts w:ascii="GHEA Mariam" w:hAnsi="GHEA Mariam" w:cs="AK Courier"/>
          <w:sz w:val="24"/>
          <w:szCs w:val="24"/>
        </w:rPr>
        <w:t xml:space="preserve"> թ.</w:t>
      </w:r>
    </w:p>
    <w:sectPr w:rsidR="00170303" w:rsidRPr="0044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68A"/>
    <w:multiLevelType w:val="hybridMultilevel"/>
    <w:tmpl w:val="9B7A10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A1DF6"/>
    <w:multiLevelType w:val="hybridMultilevel"/>
    <w:tmpl w:val="4E9C3A54"/>
    <w:lvl w:ilvl="0" w:tplc="13D06E90">
      <w:start w:val="6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39B3"/>
    <w:multiLevelType w:val="hybridMultilevel"/>
    <w:tmpl w:val="AE36D8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E78FB"/>
    <w:multiLevelType w:val="hybridMultilevel"/>
    <w:tmpl w:val="1CECE6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5287E"/>
    <w:multiLevelType w:val="hybridMultilevel"/>
    <w:tmpl w:val="6E74C944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9800A0B"/>
    <w:multiLevelType w:val="hybridMultilevel"/>
    <w:tmpl w:val="FE92CF18"/>
    <w:lvl w:ilvl="0" w:tplc="04090011">
      <w:start w:val="1"/>
      <w:numFmt w:val="decimal"/>
      <w:lvlText w:val="%1)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3796DBD"/>
    <w:multiLevelType w:val="hybridMultilevel"/>
    <w:tmpl w:val="3F7852C2"/>
    <w:lvl w:ilvl="0" w:tplc="35B2609E">
      <w:start w:val="1"/>
      <w:numFmt w:val="decimal"/>
      <w:lvlText w:val="%1)"/>
      <w:lvlJc w:val="left"/>
      <w:pPr>
        <w:ind w:left="23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76F5E4C"/>
    <w:multiLevelType w:val="hybridMultilevel"/>
    <w:tmpl w:val="9C40E450"/>
    <w:lvl w:ilvl="0" w:tplc="04090011">
      <w:start w:val="1"/>
      <w:numFmt w:val="decimal"/>
      <w:lvlText w:val="%1)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3CF70EBE"/>
    <w:multiLevelType w:val="hybridMultilevel"/>
    <w:tmpl w:val="7A905E72"/>
    <w:lvl w:ilvl="0" w:tplc="DE32A416">
      <w:start w:val="7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735F"/>
    <w:multiLevelType w:val="hybridMultilevel"/>
    <w:tmpl w:val="5094A72E"/>
    <w:lvl w:ilvl="0" w:tplc="9A5C39E6">
      <w:start w:val="2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60764"/>
    <w:multiLevelType w:val="hybridMultilevel"/>
    <w:tmpl w:val="CD9EE528"/>
    <w:lvl w:ilvl="0" w:tplc="3168ACEA">
      <w:start w:val="2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E3674"/>
    <w:multiLevelType w:val="hybridMultilevel"/>
    <w:tmpl w:val="9856919E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53B21638"/>
    <w:multiLevelType w:val="hybridMultilevel"/>
    <w:tmpl w:val="2E3E5A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20D89"/>
    <w:multiLevelType w:val="hybridMultilevel"/>
    <w:tmpl w:val="C270FE82"/>
    <w:lvl w:ilvl="0" w:tplc="F1F26FBA">
      <w:start w:val="4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21C1"/>
    <w:multiLevelType w:val="hybridMultilevel"/>
    <w:tmpl w:val="44F833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020C1"/>
    <w:multiLevelType w:val="hybridMultilevel"/>
    <w:tmpl w:val="24809A04"/>
    <w:lvl w:ilvl="0" w:tplc="35B2609E">
      <w:start w:val="1"/>
      <w:numFmt w:val="decimal"/>
      <w:lvlText w:val="%1)"/>
      <w:lvlJc w:val="left"/>
      <w:pPr>
        <w:ind w:left="109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0"/>
  </w:num>
  <w:num w:numId="5">
    <w:abstractNumId w:val="5"/>
  </w:num>
  <w:num w:numId="6">
    <w:abstractNumId w:val="13"/>
  </w:num>
  <w:num w:numId="7">
    <w:abstractNumId w:val="12"/>
  </w:num>
  <w:num w:numId="8">
    <w:abstractNumId w:val="1"/>
  </w:num>
  <w:num w:numId="9">
    <w:abstractNumId w:val="9"/>
  </w:num>
  <w:num w:numId="10">
    <w:abstractNumId w:val="14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0E"/>
    <w:rsid w:val="000C1D4E"/>
    <w:rsid w:val="000F594B"/>
    <w:rsid w:val="00117A2E"/>
    <w:rsid w:val="0015481E"/>
    <w:rsid w:val="00170303"/>
    <w:rsid w:val="001D670C"/>
    <w:rsid w:val="00271F11"/>
    <w:rsid w:val="00446D9E"/>
    <w:rsid w:val="004A430E"/>
    <w:rsid w:val="007D721D"/>
    <w:rsid w:val="0085490F"/>
    <w:rsid w:val="008858FB"/>
    <w:rsid w:val="00B32076"/>
    <w:rsid w:val="00B676CA"/>
    <w:rsid w:val="00B852D3"/>
    <w:rsid w:val="00EA5E46"/>
    <w:rsid w:val="00F82B2C"/>
    <w:rsid w:val="00F9662E"/>
    <w:rsid w:val="00F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39B6"/>
  <w15:chartTrackingRefBased/>
  <w15:docId w15:val="{B6A5889A-55C7-4283-B01D-3CAAAC26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76CA"/>
    <w:rPr>
      <w:b/>
      <w:bCs/>
    </w:rPr>
  </w:style>
  <w:style w:type="paragraph" w:styleId="ListParagraph">
    <w:name w:val="List Paragraph"/>
    <w:basedOn w:val="Normal"/>
    <w:uiPriority w:val="34"/>
    <w:qFormat/>
    <w:rsid w:val="00B6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>https://mul2-cadastre.gov.am/tasks/954774/oneclick?token=385569e6936291277d8482a6a64b61a7</cp:keywords>
  <dc:description/>
  <cp:lastModifiedBy>Հայկազ Գրիգորյան</cp:lastModifiedBy>
  <cp:revision>20</cp:revision>
  <dcterms:created xsi:type="dcterms:W3CDTF">2025-08-18T11:41:00Z</dcterms:created>
  <dcterms:modified xsi:type="dcterms:W3CDTF">2025-09-29T11:10:00Z</dcterms:modified>
</cp:coreProperties>
</file>