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363487" w:rsidRDefault="000A05EE" w:rsidP="0016787C">
      <w:pPr>
        <w:spacing w:line="360" w:lineRule="auto"/>
        <w:ind w:left="450" w:right="141" w:firstLine="450"/>
        <w:jc w:val="center"/>
        <w:rPr>
          <w:rFonts w:ascii="GHEA Grapalat" w:eastAsia="GHEA Grapalat" w:hAnsi="GHEA Grapalat" w:cs="GHEA Grapalat"/>
          <w:b/>
          <w:lang w:val="ru-RU"/>
        </w:rPr>
      </w:pPr>
      <w:r w:rsidRPr="004575D5">
        <w:rPr>
          <w:rFonts w:ascii="GHEA Grapalat" w:hAnsi="GHEA Grapalat"/>
          <w:b/>
          <w:lang w:val="hy-AM"/>
        </w:rPr>
        <w:t>«</w:t>
      </w:r>
      <w:r w:rsidR="00363487" w:rsidRPr="004B2826">
        <w:rPr>
          <w:rFonts w:ascii="GHEA Grapalat" w:eastAsia="GHEA Grapalat" w:hAnsi="GHEA Grapalat" w:cs="GHEA Grapalat"/>
          <w:b/>
        </w:rPr>
        <w:t>ՀԱՅԱՍՏԱՆԻ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ՀԱՆՐԱՊԵՏՈՒԹՅԱՆ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ԿԱՌԱՎԱՐՈՒԹՅԱՆ</w:t>
      </w:r>
      <w:r w:rsidR="00363487" w:rsidRPr="00363487">
        <w:rPr>
          <w:rFonts w:ascii="GHEA Grapalat" w:eastAsia="GHEA Grapalat" w:hAnsi="GHEA Grapalat" w:cs="GHEA Grapalat"/>
          <w:b/>
          <w:lang w:val="ru-RU"/>
        </w:rPr>
        <w:t xml:space="preserve"> 2023 </w:t>
      </w:r>
      <w:r w:rsidR="00363487" w:rsidRPr="004B2826">
        <w:rPr>
          <w:rFonts w:ascii="GHEA Grapalat" w:eastAsia="GHEA Grapalat" w:hAnsi="GHEA Grapalat" w:cs="GHEA Grapalat"/>
          <w:b/>
        </w:rPr>
        <w:t>ԹՎԱԿԱՆԻ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ՓԵՏՐՎԱՐԻ</w:t>
      </w:r>
      <w:r w:rsidR="00363487" w:rsidRPr="00363487">
        <w:rPr>
          <w:rFonts w:ascii="GHEA Grapalat" w:eastAsia="GHEA Grapalat" w:hAnsi="GHEA Grapalat" w:cs="GHEA Grapalat"/>
          <w:b/>
          <w:lang w:val="ru-RU"/>
        </w:rPr>
        <w:t xml:space="preserve"> 9-</w:t>
      </w:r>
      <w:r w:rsidR="00363487" w:rsidRPr="004B2826">
        <w:rPr>
          <w:rFonts w:ascii="GHEA Grapalat" w:eastAsia="GHEA Grapalat" w:hAnsi="GHEA Grapalat" w:cs="GHEA Grapalat"/>
          <w:b/>
        </w:rPr>
        <w:t>Ի</w:t>
      </w:r>
      <w:r w:rsidR="00363487" w:rsidRPr="00363487">
        <w:rPr>
          <w:rFonts w:ascii="GHEA Grapalat" w:eastAsia="GHEA Grapalat" w:hAnsi="GHEA Grapalat" w:cs="GHEA Grapalat"/>
          <w:b/>
          <w:lang w:val="ru-RU"/>
        </w:rPr>
        <w:t xml:space="preserve"> </w:t>
      </w:r>
      <w:r w:rsidR="00363487">
        <w:rPr>
          <w:rFonts w:ascii="GHEA Grapalat" w:eastAsia="GHEA Grapalat" w:hAnsi="GHEA Grapalat" w:cs="GHEA Grapalat"/>
          <w:b/>
        </w:rPr>
        <w:t>N</w:t>
      </w:r>
      <w:r w:rsidR="00363487" w:rsidRPr="00363487">
        <w:rPr>
          <w:rFonts w:ascii="GHEA Grapalat" w:eastAsia="GHEA Grapalat" w:hAnsi="GHEA Grapalat" w:cs="GHEA Grapalat"/>
          <w:b/>
          <w:lang w:val="ru-RU"/>
        </w:rPr>
        <w:t xml:space="preserve"> 181-</w:t>
      </w:r>
      <w:r w:rsidR="00363487" w:rsidRPr="004B2826">
        <w:rPr>
          <w:rFonts w:ascii="GHEA Grapalat" w:eastAsia="GHEA Grapalat" w:hAnsi="GHEA Grapalat" w:cs="GHEA Grapalat"/>
          <w:b/>
        </w:rPr>
        <w:t>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ՈՐՈՇՄԱՆ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ՄԵՋ</w:t>
      </w:r>
      <w:r w:rsidR="00363487" w:rsidRPr="00363487">
        <w:rPr>
          <w:rFonts w:ascii="GHEA Grapalat" w:eastAsia="GHEA Grapalat" w:hAnsi="GHEA Grapalat" w:cs="GHEA Grapalat"/>
          <w:b/>
          <w:lang w:val="ru-RU"/>
        </w:rPr>
        <w:t xml:space="preserve"> </w:t>
      </w:r>
      <w:r w:rsidR="00F64A03">
        <w:rPr>
          <w:rFonts w:ascii="GHEA Grapalat" w:eastAsia="GHEA Grapalat" w:hAnsi="GHEA Grapalat" w:cs="GHEA Grapalat"/>
          <w:b/>
          <w:color w:val="000000"/>
        </w:rPr>
        <w:t>ՓՈՓՈԽՈՒԹՅՈՒՆ</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ԵՎ</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ԼՐԱՑՈՒՄՆԵՐ</w:t>
      </w:r>
      <w:r w:rsidR="00F4153B" w:rsidRPr="00F4153B">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ԿԱՏԱՐԵԼՈՒ</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ՄԱՍԻՆ</w:t>
      </w:r>
      <w:r w:rsidRPr="004575D5">
        <w:rPr>
          <w:rFonts w:ascii="GHEA Grapalat" w:hAnsi="GHEA Grapalat"/>
          <w:b/>
          <w:lang w:val="hy-AM"/>
        </w:rPr>
        <w:t>»</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ՀԱՅԱՍՏԱՆԻ</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ՀԱՆՐԱՊԵՏՈՒԹՅԱՆ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ԿԱՌԱՎԱՐՈՒԹՅԱՆ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ՈՐՈՇՄԱՆ</w:t>
      </w:r>
      <w:r w:rsidR="00C93C20" w:rsidRPr="004575D5">
        <w:rPr>
          <w:rFonts w:ascii="GHEA Grapalat" w:eastAsia="GHEA Grapalat" w:hAnsi="GHEA Grapalat" w:cs="GHEA Grapalat"/>
          <w:b/>
          <w:lang w:val="ru-RU"/>
        </w:rPr>
        <w:t xml:space="preserve"> </w:t>
      </w:r>
      <w:r w:rsidR="00223087" w:rsidRPr="004575D5">
        <w:rPr>
          <w:rFonts w:ascii="GHEA Grapalat" w:hAnsi="GHEA Grapalat"/>
          <w:b/>
          <w:lang w:val="hy-AM"/>
        </w:rPr>
        <w:t>ՆԱԽԱԳԾԻ</w:t>
      </w:r>
    </w:p>
    <w:p w:rsidR="006E7160" w:rsidRPr="004575D5" w:rsidRDefault="006E7160" w:rsidP="0016787C">
      <w:pPr>
        <w:pBdr>
          <w:top w:val="none" w:sz="0" w:space="0" w:color="auto"/>
          <w:left w:val="none" w:sz="0" w:space="0" w:color="auto"/>
          <w:bottom w:val="none" w:sz="0" w:space="0" w:color="auto"/>
          <w:right w:val="none" w:sz="0" w:space="0" w:color="auto"/>
          <w:between w:val="none" w:sz="0" w:space="0" w:color="auto"/>
          <w:bar w:val="none" w:sz="0" w:color="auto"/>
        </w:pBdr>
        <w:ind w:left="720" w:right="141"/>
        <w:contextualSpacing/>
        <w:jc w:val="center"/>
        <w:rPr>
          <w:rFonts w:ascii="GHEA Grapalat" w:hAnsi="GHEA Grapalat"/>
          <w:b/>
          <w:lang w:val="hy-AM"/>
        </w:rPr>
      </w:pPr>
    </w:p>
    <w:p w:rsidR="00043DE6" w:rsidRDefault="00043DE6" w:rsidP="001678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41" w:hanging="142"/>
        <w:contextualSpacing/>
        <w:jc w:val="both"/>
        <w:rPr>
          <w:rFonts w:ascii="GHEA Grapalat" w:hAnsi="GHEA Grapalat"/>
          <w:b/>
          <w:lang w:val="af-ZA"/>
        </w:rPr>
      </w:pPr>
      <w:r w:rsidRPr="00740BA4">
        <w:rPr>
          <w:rFonts w:ascii="GHEA Grapalat" w:hAnsi="GHEA Grapalat"/>
          <w:b/>
          <w:lang w:val="hy-AM"/>
        </w:rPr>
        <w:t>Միջոցառման</w:t>
      </w:r>
      <w:r w:rsidRPr="00740BA4">
        <w:rPr>
          <w:rFonts w:ascii="GHEA Grapalat" w:hAnsi="GHEA Grapalat"/>
          <w:b/>
          <w:lang w:val="af-ZA"/>
        </w:rPr>
        <w:t xml:space="preserve"> </w:t>
      </w:r>
      <w:r w:rsidRPr="00740BA4">
        <w:rPr>
          <w:rFonts w:ascii="GHEA Grapalat" w:hAnsi="GHEA Grapalat"/>
          <w:b/>
          <w:lang w:val="hy-AM"/>
        </w:rPr>
        <w:t>իրականացման</w:t>
      </w:r>
      <w:r w:rsidRPr="00740BA4">
        <w:rPr>
          <w:rFonts w:ascii="GHEA Grapalat" w:hAnsi="GHEA Grapalat"/>
          <w:b/>
          <w:lang w:val="af-ZA"/>
        </w:rPr>
        <w:t xml:space="preserve"> </w:t>
      </w:r>
      <w:r w:rsidRPr="00740BA4">
        <w:rPr>
          <w:rFonts w:ascii="GHEA Grapalat" w:hAnsi="GHEA Grapalat"/>
          <w:b/>
          <w:lang w:val="hy-AM"/>
        </w:rPr>
        <w:t>անհրաժեշտությունը</w:t>
      </w:r>
      <w:r w:rsidRPr="00740BA4">
        <w:rPr>
          <w:rFonts w:ascii="GHEA Grapalat" w:hAnsi="GHEA Grapalat"/>
          <w:b/>
          <w:lang w:val="af-ZA"/>
        </w:rPr>
        <w:t xml:space="preserve"> </w:t>
      </w:r>
      <w:r w:rsidRPr="00740BA4">
        <w:rPr>
          <w:rFonts w:ascii="GHEA Grapalat" w:hAnsi="GHEA Grapalat"/>
          <w:b/>
          <w:lang w:val="hy-AM"/>
        </w:rPr>
        <w:t>և</w:t>
      </w:r>
      <w:r w:rsidRPr="00740BA4">
        <w:rPr>
          <w:rFonts w:ascii="GHEA Grapalat" w:hAnsi="GHEA Grapalat"/>
          <w:b/>
          <w:lang w:val="af-ZA"/>
        </w:rPr>
        <w:t xml:space="preserve"> </w:t>
      </w:r>
      <w:r w:rsidRPr="00740BA4">
        <w:rPr>
          <w:rFonts w:ascii="GHEA Grapalat" w:hAnsi="GHEA Grapalat"/>
          <w:b/>
          <w:lang w:val="hy-AM"/>
        </w:rPr>
        <w:t>նպատակը</w:t>
      </w:r>
      <w:r w:rsidR="001B7735" w:rsidRPr="00740BA4">
        <w:rPr>
          <w:rFonts w:ascii="GHEA Grapalat" w:hAnsi="GHEA Grapalat"/>
          <w:b/>
          <w:lang w:val="af-ZA"/>
        </w:rPr>
        <w:t>.</w:t>
      </w:r>
    </w:p>
    <w:p w:rsidR="00FA72D0" w:rsidRPr="003D07B8" w:rsidRDefault="00FA72D0" w:rsidP="00FA72D0">
      <w:pPr>
        <w:pStyle w:val="a3"/>
        <w:spacing w:before="100" w:beforeAutospacing="1" w:after="100" w:afterAutospacing="1" w:line="360" w:lineRule="auto"/>
        <w:ind w:left="284"/>
        <w:jc w:val="both"/>
        <w:rPr>
          <w:rFonts w:ascii="GHEA Grapalat" w:eastAsia="Times New Roman" w:hAnsi="GHEA Grapalat"/>
          <w:color w:val="auto"/>
          <w:sz w:val="24"/>
          <w:szCs w:val="24"/>
          <w:lang w:val="af-ZA" w:eastAsia="ru-RU"/>
        </w:rPr>
      </w:pPr>
      <w:r>
        <w:rPr>
          <w:rFonts w:ascii="GHEA Grapalat" w:eastAsia="Times New Roman" w:hAnsi="GHEA Grapalat"/>
          <w:color w:val="auto"/>
          <w:sz w:val="24"/>
          <w:szCs w:val="24"/>
          <w:lang w:val="hy-AM" w:eastAsia="ru-RU"/>
        </w:rPr>
        <w:t xml:space="preserve"> </w:t>
      </w:r>
      <w:r w:rsidRPr="003D07B8">
        <w:rPr>
          <w:rFonts w:ascii="GHEA Grapalat" w:eastAsia="Times New Roman" w:hAnsi="GHEA Grapalat"/>
          <w:color w:val="auto"/>
          <w:sz w:val="24"/>
          <w:szCs w:val="24"/>
          <w:lang w:val="ru-RU" w:eastAsia="ru-RU"/>
        </w:rPr>
        <w:t>Հայաստանի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Հանրապետության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կառավարության</w:t>
      </w:r>
      <w:r w:rsidRPr="003D07B8">
        <w:rPr>
          <w:rFonts w:ascii="GHEA Grapalat" w:eastAsia="Times New Roman" w:hAnsi="GHEA Grapalat"/>
          <w:color w:val="auto"/>
          <w:sz w:val="24"/>
          <w:szCs w:val="24"/>
          <w:lang w:val="af-ZA" w:eastAsia="ru-RU"/>
        </w:rPr>
        <w:t xml:space="preserve"> 2023 </w:t>
      </w:r>
      <w:r w:rsidRPr="003D07B8">
        <w:rPr>
          <w:rFonts w:ascii="GHEA Grapalat" w:eastAsia="Times New Roman" w:hAnsi="GHEA Grapalat"/>
          <w:color w:val="auto"/>
          <w:sz w:val="24"/>
          <w:szCs w:val="24"/>
          <w:lang w:val="ru-RU" w:eastAsia="ru-RU"/>
        </w:rPr>
        <w:t>թվականի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փետրվարի</w:t>
      </w:r>
      <w:r w:rsidRPr="003D07B8">
        <w:rPr>
          <w:rFonts w:ascii="GHEA Grapalat" w:eastAsia="Times New Roman" w:hAnsi="GHEA Grapalat"/>
          <w:color w:val="auto"/>
          <w:sz w:val="24"/>
          <w:szCs w:val="24"/>
          <w:lang w:val="af-ZA" w:eastAsia="ru-RU"/>
        </w:rPr>
        <w:t xml:space="preserve"> 9-</w:t>
      </w:r>
      <w:r w:rsidRPr="003D07B8">
        <w:rPr>
          <w:rFonts w:ascii="GHEA Grapalat" w:eastAsia="Times New Roman" w:hAnsi="GHEA Grapalat"/>
          <w:color w:val="auto"/>
          <w:sz w:val="24"/>
          <w:szCs w:val="24"/>
          <w:lang w:val="ru-RU" w:eastAsia="ru-RU"/>
        </w:rPr>
        <w:t>ի</w:t>
      </w:r>
      <w:r w:rsidRPr="003D07B8">
        <w:rPr>
          <w:rFonts w:ascii="GHEA Grapalat" w:eastAsia="Times New Roman" w:hAnsi="GHEA Grapalat"/>
          <w:color w:val="auto"/>
          <w:sz w:val="24"/>
          <w:szCs w:val="24"/>
          <w:lang w:val="af-ZA" w:eastAsia="ru-RU"/>
        </w:rPr>
        <w:t xml:space="preserve"> N 181-</w:t>
      </w:r>
      <w:r w:rsidRPr="003D07B8">
        <w:rPr>
          <w:rFonts w:ascii="GHEA Grapalat" w:eastAsia="Times New Roman" w:hAnsi="GHEA Grapalat"/>
          <w:color w:val="auto"/>
          <w:sz w:val="24"/>
          <w:szCs w:val="24"/>
          <w:lang w:val="ru-RU" w:eastAsia="ru-RU"/>
        </w:rPr>
        <w:t>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որոշմամբ</w:t>
      </w:r>
      <w:r w:rsidRPr="003D07B8">
        <w:rPr>
          <w:rFonts w:ascii="GHEA Grapalat" w:eastAsia="Times New Roman" w:hAnsi="GHEA Grapalat"/>
          <w:color w:val="auto"/>
          <w:sz w:val="24"/>
          <w:szCs w:val="24"/>
          <w:lang w:val="hy-AM" w:eastAsia="ru-RU"/>
        </w:rPr>
        <w:t xml:space="preserve"> </w:t>
      </w:r>
      <w:r w:rsidRPr="003D07B8">
        <w:rPr>
          <w:rFonts w:ascii="GHEA Grapalat" w:eastAsia="Times New Roman" w:hAnsi="GHEA Grapalat" w:cs="Calibri"/>
          <w:color w:val="auto"/>
          <w:sz w:val="24"/>
          <w:szCs w:val="24"/>
          <w:lang w:val="af-ZA" w:eastAsia="ru-RU"/>
        </w:rPr>
        <w:t>(</w:t>
      </w:r>
      <w:r w:rsidRPr="003D07B8">
        <w:rPr>
          <w:rFonts w:ascii="GHEA Grapalat" w:eastAsia="Times New Roman" w:hAnsi="GHEA Grapalat" w:cs="Arial"/>
          <w:color w:val="auto"/>
          <w:sz w:val="24"/>
          <w:szCs w:val="24"/>
          <w:lang w:val="hy-AM" w:eastAsia="ru-RU"/>
        </w:rPr>
        <w:t>այսուհետ՝ որոշում</w:t>
      </w:r>
      <w:r w:rsidRPr="003D07B8">
        <w:rPr>
          <w:rFonts w:ascii="GHEA Grapalat" w:eastAsia="Times New Roman" w:hAnsi="GHEA Grapalat" w:cs="Calibri"/>
          <w:color w:val="auto"/>
          <w:sz w:val="24"/>
          <w:szCs w:val="24"/>
          <w:lang w:val="af-ZA" w:eastAsia="ru-RU"/>
        </w:rPr>
        <w:t>)</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սահմանվել</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է</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պետական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հանրակրթական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ուսումնական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հաստատության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տնօրենի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թափուր</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պաշտոնի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մրցույթի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հայտարարագրման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անցկացման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մասնագիտական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հանձնաժողովի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ձևավորման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տնօրենի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նշանակման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և</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բողոքարկման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կարգը։</w:t>
      </w:r>
    </w:p>
    <w:p w:rsidR="00FA72D0" w:rsidRPr="00FA72D0" w:rsidRDefault="00FA72D0" w:rsidP="00FA72D0">
      <w:pPr>
        <w:pStyle w:val="a3"/>
        <w:spacing w:before="100" w:beforeAutospacing="1" w:after="100" w:afterAutospacing="1" w:line="360" w:lineRule="auto"/>
        <w:ind w:left="284"/>
        <w:jc w:val="both"/>
        <w:rPr>
          <w:rFonts w:ascii="GHEA Grapalat" w:eastAsia="Times New Roman" w:hAnsi="GHEA Grapalat"/>
          <w:color w:val="auto"/>
          <w:sz w:val="24"/>
          <w:szCs w:val="24"/>
          <w:lang w:val="af-ZA" w:eastAsia="ru-RU"/>
        </w:rPr>
      </w:pPr>
      <w:r w:rsidRPr="003D07B8">
        <w:rPr>
          <w:rFonts w:ascii="GHEA Grapalat" w:eastAsia="Times New Roman" w:hAnsi="GHEA Grapalat"/>
          <w:color w:val="auto"/>
          <w:sz w:val="24"/>
          <w:szCs w:val="24"/>
          <w:lang w:val="hy-AM" w:eastAsia="ru-RU"/>
        </w:rPr>
        <w:t xml:space="preserve"> </w:t>
      </w:r>
      <w:r w:rsidRPr="003D07B8">
        <w:rPr>
          <w:rFonts w:ascii="GHEA Grapalat" w:eastAsia="Times New Roman" w:hAnsi="GHEA Grapalat"/>
          <w:color w:val="auto"/>
          <w:sz w:val="24"/>
          <w:szCs w:val="24"/>
          <w:lang w:val="ru-RU" w:eastAsia="ru-RU"/>
        </w:rPr>
        <w:t>Միևնույն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ժամանակ</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պետական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ուսումնական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հաստատություն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տնօրենների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գործուղման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լիազորող</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նորմն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արդեն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հաստատված</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է</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որի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հիման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վրա</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շրջանառության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է</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դրվել</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Հայաստանի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Հանրապետության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կրթության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գիտության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մշակույթի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և</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սպորտի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նախարարի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հրամանի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նախագիծ։</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Գործուղման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իրավական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կարգավորումների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և</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որոշման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մի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շարք</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դրույթների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հետ</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առաջացրել</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է</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հակասություն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քանի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որ</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գործող</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որոշմամբ</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դեռևս</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հստակեցված</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չէ</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գործուղվող</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տնօրենի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իրավական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կարգավիճակը</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և</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այն</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չի</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բերվել</w:t>
      </w:r>
      <w:r w:rsidRPr="003D07B8">
        <w:rPr>
          <w:rFonts w:ascii="GHEA Grapalat" w:eastAsia="Times New Roman" w:hAnsi="GHEA Grapalat"/>
          <w:color w:val="auto"/>
          <w:sz w:val="24"/>
          <w:szCs w:val="24"/>
          <w:lang w:val="af-ZA" w:eastAsia="ru-RU"/>
        </w:rPr>
        <w:t xml:space="preserve"> </w:t>
      </w:r>
      <w:r w:rsidRPr="003D07B8">
        <w:rPr>
          <w:rFonts w:ascii="GHEA Grapalat" w:eastAsia="Times New Roman" w:hAnsi="GHEA Grapalat"/>
          <w:color w:val="auto"/>
          <w:sz w:val="24"/>
          <w:szCs w:val="24"/>
          <w:lang w:val="ru-RU" w:eastAsia="ru-RU"/>
        </w:rPr>
        <w:t>համապատասխանության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շրջանառվող</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նորմերի</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հետ։</w:t>
      </w:r>
    </w:p>
    <w:p w:rsidR="00FA72D0" w:rsidRPr="00FA72D0" w:rsidRDefault="00FA72D0" w:rsidP="00FA72D0">
      <w:pPr>
        <w:pStyle w:val="a3"/>
        <w:spacing w:before="100" w:beforeAutospacing="1" w:after="100" w:afterAutospacing="1" w:line="360" w:lineRule="auto"/>
        <w:ind w:left="284"/>
        <w:jc w:val="both"/>
        <w:rPr>
          <w:rFonts w:ascii="GHEA Grapalat" w:eastAsia="Times New Roman" w:hAnsi="GHEA Grapalat"/>
          <w:color w:val="auto"/>
          <w:sz w:val="24"/>
          <w:szCs w:val="24"/>
          <w:lang w:val="af-ZA" w:eastAsia="ru-RU"/>
        </w:rPr>
      </w:pPr>
      <w:r w:rsidRPr="00FA72D0">
        <w:rPr>
          <w:rFonts w:ascii="GHEA Grapalat" w:eastAsia="Times New Roman" w:hAnsi="GHEA Grapalat"/>
          <w:color w:val="auto"/>
          <w:sz w:val="24"/>
          <w:szCs w:val="24"/>
          <w:lang w:val="ru-RU" w:eastAsia="ru-RU"/>
        </w:rPr>
        <w:t>Նախագծով</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առաջարկվող</w:t>
      </w:r>
      <w:r w:rsidRPr="00FA72D0">
        <w:rPr>
          <w:rFonts w:ascii="GHEA Grapalat" w:eastAsia="Times New Roman" w:hAnsi="GHEA Grapalat"/>
          <w:color w:val="auto"/>
          <w:sz w:val="24"/>
          <w:szCs w:val="24"/>
          <w:lang w:val="af-ZA" w:eastAsia="ru-RU"/>
        </w:rPr>
        <w:t xml:space="preserve"> </w:t>
      </w:r>
      <w:r>
        <w:rPr>
          <w:rFonts w:ascii="GHEA Grapalat" w:eastAsia="Times New Roman" w:hAnsi="GHEA Grapalat"/>
          <w:color w:val="auto"/>
          <w:sz w:val="24"/>
          <w:szCs w:val="24"/>
          <w:lang w:val="ru-RU" w:eastAsia="ru-RU"/>
        </w:rPr>
        <w:t>փոփոխություն</w:t>
      </w:r>
      <w:r w:rsidRPr="00FA72D0">
        <w:rPr>
          <w:rFonts w:ascii="GHEA Grapalat" w:eastAsia="Times New Roman" w:hAnsi="GHEA Grapalat"/>
          <w:color w:val="auto"/>
          <w:sz w:val="24"/>
          <w:szCs w:val="24"/>
          <w:lang w:val="ru-RU" w:eastAsia="ru-RU"/>
        </w:rPr>
        <w:t>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ու</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լրացումները</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նպատակ</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ունեն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վերացնել</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նշված</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հակասությունները</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ապահովել</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կարգավորումների</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փոխկապակցվածությունն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ու</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միասնական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կիրառումը</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ինչպես</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նաև</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հնարավոր</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դարձնել</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գործուղման</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կարգի</w:t>
      </w:r>
      <w:r w:rsidRPr="00FA72D0">
        <w:rPr>
          <w:rFonts w:ascii="GHEA Grapalat" w:eastAsia="Times New Roman" w:hAnsi="GHEA Grapalat"/>
          <w:color w:val="auto"/>
          <w:sz w:val="24"/>
          <w:szCs w:val="24"/>
          <w:lang w:val="af-ZA" w:eastAsia="ru-RU"/>
        </w:rPr>
        <w:t xml:space="preserve"> </w:t>
      </w:r>
      <w:r w:rsidRPr="00FA72D0">
        <w:rPr>
          <w:rFonts w:ascii="GHEA Grapalat" w:eastAsia="Times New Roman" w:hAnsi="GHEA Grapalat"/>
          <w:color w:val="auto"/>
          <w:sz w:val="24"/>
          <w:szCs w:val="24"/>
          <w:lang w:val="ru-RU" w:eastAsia="ru-RU"/>
        </w:rPr>
        <w:t>լիարժեք</w:t>
      </w:r>
      <w:r>
        <w:rPr>
          <w:rFonts w:ascii="GHEA Grapalat" w:eastAsia="Times New Roman" w:hAnsi="GHEA Grapalat"/>
          <w:color w:val="auto"/>
          <w:sz w:val="24"/>
          <w:szCs w:val="24"/>
          <w:lang w:val="hy-AM" w:eastAsia="ru-RU"/>
        </w:rPr>
        <w:t xml:space="preserve"> և արդյունավետ</w:t>
      </w:r>
      <w:r w:rsidRPr="00FA72D0">
        <w:rPr>
          <w:rFonts w:ascii="GHEA Grapalat" w:eastAsia="Times New Roman" w:hAnsi="GHEA Grapalat"/>
          <w:color w:val="auto"/>
          <w:sz w:val="24"/>
          <w:szCs w:val="24"/>
          <w:lang w:val="af-ZA" w:eastAsia="ru-RU"/>
        </w:rPr>
        <w:t xml:space="preserve"> </w:t>
      </w:r>
      <w:r>
        <w:rPr>
          <w:rFonts w:ascii="GHEA Grapalat" w:eastAsia="Times New Roman" w:hAnsi="GHEA Grapalat"/>
          <w:color w:val="auto"/>
          <w:sz w:val="24"/>
          <w:szCs w:val="24"/>
          <w:lang w:val="ru-RU" w:eastAsia="ru-RU"/>
        </w:rPr>
        <w:t>կիրառումը</w:t>
      </w:r>
      <w:r w:rsidRPr="00FA72D0">
        <w:rPr>
          <w:rFonts w:ascii="GHEA Grapalat" w:eastAsia="Times New Roman" w:hAnsi="GHEA Grapalat"/>
          <w:color w:val="auto"/>
          <w:sz w:val="24"/>
          <w:szCs w:val="24"/>
          <w:lang w:val="ru-RU" w:eastAsia="ru-RU"/>
        </w:rPr>
        <w:t>։</w:t>
      </w:r>
    </w:p>
    <w:p w:rsidR="009E4359" w:rsidRDefault="00E15D6D" w:rsidP="00E15D6D">
      <w:pPr>
        <w:spacing w:line="360" w:lineRule="auto"/>
        <w:ind w:right="141"/>
        <w:contextualSpacing/>
        <w:jc w:val="both"/>
        <w:rPr>
          <w:rFonts w:ascii="GHEA Grapalat" w:hAnsi="GHEA Grapalat"/>
          <w:b/>
          <w:lang w:val="af-ZA"/>
        </w:rPr>
      </w:pPr>
      <w:r>
        <w:rPr>
          <w:rFonts w:ascii="GHEA Grapalat" w:hAnsi="GHEA Grapalat"/>
          <w:b/>
          <w:lang w:val="hy-AM"/>
        </w:rPr>
        <w:t xml:space="preserve">2. </w:t>
      </w:r>
      <w:r w:rsidR="00043DE6" w:rsidRPr="00E15D6D">
        <w:rPr>
          <w:rFonts w:ascii="GHEA Grapalat" w:hAnsi="GHEA Grapalat"/>
          <w:b/>
          <w:lang w:val="hy-AM"/>
        </w:rPr>
        <w:t>Կարգավորման</w:t>
      </w:r>
      <w:r w:rsidR="00043DE6" w:rsidRPr="00E15D6D">
        <w:rPr>
          <w:rFonts w:ascii="GHEA Grapalat" w:hAnsi="GHEA Grapalat"/>
          <w:b/>
          <w:lang w:val="af-ZA"/>
        </w:rPr>
        <w:t xml:space="preserve"> </w:t>
      </w:r>
      <w:r w:rsidR="00043DE6" w:rsidRPr="00E15D6D">
        <w:rPr>
          <w:rFonts w:ascii="GHEA Grapalat" w:hAnsi="GHEA Grapalat"/>
          <w:b/>
          <w:lang w:val="hy-AM"/>
        </w:rPr>
        <w:t>ընթացիկ</w:t>
      </w:r>
      <w:r w:rsidR="00043DE6" w:rsidRPr="00E15D6D">
        <w:rPr>
          <w:rFonts w:ascii="GHEA Grapalat" w:hAnsi="GHEA Grapalat"/>
          <w:b/>
          <w:lang w:val="af-ZA"/>
        </w:rPr>
        <w:t xml:space="preserve"> իրա</w:t>
      </w:r>
      <w:r w:rsidR="00043DE6" w:rsidRPr="00E15D6D">
        <w:rPr>
          <w:rFonts w:ascii="GHEA Grapalat" w:hAnsi="GHEA Grapalat"/>
          <w:b/>
          <w:lang w:val="hy-AM"/>
        </w:rPr>
        <w:t>վիճակը</w:t>
      </w:r>
      <w:r w:rsidR="00043DE6" w:rsidRPr="00E15D6D">
        <w:rPr>
          <w:rFonts w:ascii="GHEA Grapalat" w:hAnsi="GHEA Grapalat"/>
          <w:b/>
          <w:lang w:val="af-ZA"/>
        </w:rPr>
        <w:t xml:space="preserve"> </w:t>
      </w:r>
      <w:r w:rsidR="00043DE6" w:rsidRPr="00E15D6D">
        <w:rPr>
          <w:rFonts w:ascii="GHEA Grapalat" w:hAnsi="GHEA Grapalat"/>
          <w:b/>
          <w:lang w:val="hy-AM"/>
        </w:rPr>
        <w:t>և</w:t>
      </w:r>
      <w:r w:rsidR="00043DE6" w:rsidRPr="00E15D6D">
        <w:rPr>
          <w:rFonts w:ascii="GHEA Grapalat" w:hAnsi="GHEA Grapalat"/>
          <w:b/>
          <w:lang w:val="af-ZA"/>
        </w:rPr>
        <w:t xml:space="preserve"> </w:t>
      </w:r>
      <w:r w:rsidR="00043DE6" w:rsidRPr="00E15D6D">
        <w:rPr>
          <w:rFonts w:ascii="GHEA Grapalat" w:hAnsi="GHEA Grapalat"/>
          <w:b/>
          <w:lang w:val="hy-AM"/>
        </w:rPr>
        <w:t>առկա</w:t>
      </w:r>
      <w:r w:rsidR="00043DE6" w:rsidRPr="00E15D6D">
        <w:rPr>
          <w:rFonts w:ascii="GHEA Grapalat" w:hAnsi="GHEA Grapalat"/>
          <w:b/>
          <w:lang w:val="af-ZA"/>
        </w:rPr>
        <w:t xml:space="preserve"> </w:t>
      </w:r>
      <w:r w:rsidR="00043DE6" w:rsidRPr="00E15D6D">
        <w:rPr>
          <w:rFonts w:ascii="GHEA Grapalat" w:hAnsi="GHEA Grapalat"/>
          <w:b/>
          <w:lang w:val="hy-AM"/>
        </w:rPr>
        <w:t>խնդիրները</w:t>
      </w:r>
      <w:r w:rsidR="001B7735" w:rsidRPr="00E15D6D">
        <w:rPr>
          <w:rFonts w:ascii="GHEA Grapalat" w:hAnsi="GHEA Grapalat"/>
          <w:b/>
          <w:lang w:val="af-ZA"/>
        </w:rPr>
        <w:t>.</w:t>
      </w:r>
      <w:r w:rsidR="00572CA2" w:rsidRPr="00E15D6D">
        <w:rPr>
          <w:rFonts w:ascii="GHEA Grapalat" w:hAnsi="GHEA Grapalat"/>
          <w:b/>
          <w:lang w:val="af-ZA"/>
        </w:rPr>
        <w:t xml:space="preserve"> </w:t>
      </w:r>
    </w:p>
    <w:p w:rsidR="00A53A97" w:rsidRPr="00A53A97" w:rsidRDefault="00A53A97" w:rsidP="00A53A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af-ZA" w:eastAsia="ru-RU"/>
        </w:rPr>
      </w:pPr>
      <w:r>
        <w:rPr>
          <w:rFonts w:ascii="GHEA Grapalat" w:eastAsia="Times New Roman" w:hAnsi="GHEA Grapalat"/>
          <w:bdr w:val="none" w:sz="0" w:space="0" w:color="auto"/>
          <w:lang w:val="hy-AM" w:eastAsia="ru-RU"/>
        </w:rPr>
        <w:t xml:space="preserve"> </w:t>
      </w:r>
      <w:r w:rsidRPr="00A53A97">
        <w:rPr>
          <w:rFonts w:ascii="GHEA Grapalat" w:eastAsia="Times New Roman" w:hAnsi="GHEA Grapalat"/>
          <w:bdr w:val="none" w:sz="0" w:space="0" w:color="auto"/>
          <w:lang w:val="ru-RU" w:eastAsia="ru-RU"/>
        </w:rPr>
        <w:t>Որոշման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հավելվածի</w:t>
      </w:r>
      <w:r w:rsidRPr="00A53A97">
        <w:rPr>
          <w:rFonts w:ascii="GHEA Grapalat" w:eastAsia="Times New Roman" w:hAnsi="GHEA Grapalat"/>
          <w:bdr w:val="none" w:sz="0" w:space="0" w:color="auto"/>
          <w:lang w:val="af-ZA" w:eastAsia="ru-RU"/>
        </w:rPr>
        <w:t xml:space="preserve"> 6-</w:t>
      </w:r>
      <w:r w:rsidRPr="00A53A97">
        <w:rPr>
          <w:rFonts w:ascii="GHEA Grapalat" w:eastAsia="Times New Roman" w:hAnsi="GHEA Grapalat"/>
          <w:bdr w:val="none" w:sz="0" w:space="0" w:color="auto"/>
          <w:lang w:val="ru-RU" w:eastAsia="ru-RU"/>
        </w:rPr>
        <w:t>րդ</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կետում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առկա</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չէ</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կարգավորում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այն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դեպքերի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համար</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երբ</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նախարարի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որոշմամբ</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տնօրենի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պաշտոնի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պարտականությունները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ժամանակավոր</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իրականացնում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է</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գործուղված</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տնօրենը։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Այս</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բացը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ստեղծում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է</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իրավական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անորոշություն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և</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կիրառական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դժվարություններ՝</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հատկապես</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այն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բնակավայրերում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որտեղ</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տնօրենի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պաշտոնը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թափուր</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է</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իսկ</w:t>
      </w:r>
      <w:r w:rsidRPr="00A53A97">
        <w:rPr>
          <w:rFonts w:ascii="GHEA Grapalat" w:eastAsia="Times New Roman" w:hAnsi="GHEA Grapalat"/>
          <w:bdr w:val="none" w:sz="0" w:space="0" w:color="auto"/>
          <w:lang w:val="af-ZA" w:eastAsia="ru-RU"/>
        </w:rPr>
        <w:t xml:space="preserve"> </w:t>
      </w:r>
      <w:r>
        <w:rPr>
          <w:rFonts w:ascii="GHEA Grapalat" w:eastAsia="Times New Roman" w:hAnsi="GHEA Grapalat"/>
          <w:bdr w:val="none" w:sz="0" w:space="0" w:color="auto"/>
          <w:lang w:val="hy-AM" w:eastAsia="ru-RU"/>
        </w:rPr>
        <w:t xml:space="preserve">տնօրենի </w:t>
      </w:r>
      <w:r w:rsidRPr="00A53A97">
        <w:rPr>
          <w:rFonts w:ascii="GHEA Grapalat" w:eastAsia="Times New Roman" w:hAnsi="GHEA Grapalat"/>
          <w:bdr w:val="none" w:sz="0" w:space="0" w:color="auto"/>
          <w:lang w:val="ru-RU" w:eastAsia="ru-RU"/>
        </w:rPr>
        <w:t>մրցույթի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անցկացումը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ժամանակատար</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գործընթաց</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է։</w:t>
      </w:r>
    </w:p>
    <w:p w:rsidR="00A53A97" w:rsidRDefault="00A53A97" w:rsidP="00A53A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eastAsia="ru-RU"/>
        </w:rPr>
      </w:pPr>
      <w:r w:rsidRPr="00A53A97">
        <w:rPr>
          <w:rFonts w:ascii="GHEA Grapalat" w:eastAsia="Times New Roman" w:hAnsi="GHEA Grapalat"/>
          <w:bdr w:val="none" w:sz="0" w:space="0" w:color="auto"/>
          <w:lang w:val="ru-RU" w:eastAsia="ru-RU"/>
        </w:rPr>
        <w:lastRenderedPageBreak/>
        <w:t>Նախագծով</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առաջարկվող</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նոր</w:t>
      </w:r>
      <w:r w:rsidRPr="00A53A97">
        <w:rPr>
          <w:rFonts w:ascii="GHEA Grapalat" w:eastAsia="Times New Roman" w:hAnsi="GHEA Grapalat"/>
          <w:bdr w:val="none" w:sz="0" w:space="0" w:color="auto"/>
          <w:lang w:val="af-ZA" w:eastAsia="ru-RU"/>
        </w:rPr>
        <w:t xml:space="preserve"> </w:t>
      </w:r>
      <w:r>
        <w:rPr>
          <w:rFonts w:ascii="GHEA Grapalat" w:eastAsia="Times New Roman" w:hAnsi="GHEA Grapalat"/>
          <w:bdr w:val="none" w:sz="0" w:space="0" w:color="auto"/>
          <w:lang w:val="ru-RU" w:eastAsia="ru-RU"/>
        </w:rPr>
        <w:t>ենթակետն</w:t>
      </w:r>
      <w:r w:rsidRPr="00A53A97">
        <w:rPr>
          <w:rFonts w:ascii="GHEA Grapalat" w:eastAsia="Times New Roman" w:hAnsi="GHEA Grapalat"/>
          <w:bdr w:val="none" w:sz="0" w:space="0" w:color="auto"/>
          <w:lang w:val="af-ZA" w:eastAsia="ru-RU"/>
        </w:rPr>
        <w:t xml:space="preserve"> (6-</w:t>
      </w:r>
      <w:r w:rsidRPr="00A53A97">
        <w:rPr>
          <w:rFonts w:ascii="GHEA Grapalat" w:eastAsia="Times New Roman" w:hAnsi="GHEA Grapalat"/>
          <w:bdr w:val="none" w:sz="0" w:space="0" w:color="auto"/>
          <w:lang w:val="ru-RU" w:eastAsia="ru-RU"/>
        </w:rPr>
        <w:t>րդ</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կետի</w:t>
      </w:r>
      <w:r w:rsidRPr="00A53A97">
        <w:rPr>
          <w:rFonts w:ascii="GHEA Grapalat" w:eastAsia="Times New Roman" w:hAnsi="GHEA Grapalat"/>
          <w:bdr w:val="none" w:sz="0" w:space="0" w:color="auto"/>
          <w:lang w:val="af-ZA" w:eastAsia="ru-RU"/>
        </w:rPr>
        <w:t xml:space="preserve"> 3-</w:t>
      </w:r>
      <w:r w:rsidRPr="00A53A97">
        <w:rPr>
          <w:rFonts w:ascii="GHEA Grapalat" w:eastAsia="Times New Roman" w:hAnsi="GHEA Grapalat"/>
          <w:bdr w:val="none" w:sz="0" w:space="0" w:color="auto"/>
          <w:lang w:val="ru-RU" w:eastAsia="ru-RU"/>
        </w:rPr>
        <w:t>րդ</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ենթակետ</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ապահովում</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է</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գործուղվող</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տնօրենի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կարգավիճակի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հստակ</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իրավական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սահմանումը՝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որպես</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տնօրենի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պաշտոնը</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ժամանակավորապես</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իրականացնող</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անձ</w:t>
      </w:r>
      <w:r>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նախարարի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համապատասխան</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հրամանով</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հաստատված</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կարգի</w:t>
      </w:r>
      <w:r w:rsidRPr="00A53A97">
        <w:rPr>
          <w:rFonts w:ascii="GHEA Grapalat" w:eastAsia="Times New Roman" w:hAnsi="GHEA Grapalat"/>
          <w:bdr w:val="none" w:sz="0" w:space="0" w:color="auto"/>
          <w:lang w:val="af-ZA" w:eastAsia="ru-RU"/>
        </w:rPr>
        <w:t xml:space="preserve"> </w:t>
      </w:r>
      <w:r w:rsidRPr="00A53A97">
        <w:rPr>
          <w:rFonts w:ascii="GHEA Grapalat" w:eastAsia="Times New Roman" w:hAnsi="GHEA Grapalat"/>
          <w:bdr w:val="none" w:sz="0" w:space="0" w:color="auto"/>
          <w:lang w:val="ru-RU" w:eastAsia="ru-RU"/>
        </w:rPr>
        <w:t>շրջանակներում։</w:t>
      </w:r>
    </w:p>
    <w:p w:rsidR="00A53A97" w:rsidRPr="00230562" w:rsidRDefault="00A53A97" w:rsidP="002305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hAnsi="GHEA Grapalat"/>
        </w:rPr>
      </w:pPr>
      <w:r w:rsidRPr="00230562">
        <w:rPr>
          <w:rFonts w:ascii="GHEA Grapalat" w:eastAsia="Times New Roman" w:hAnsi="GHEA Grapalat"/>
          <w:bdr w:val="none" w:sz="0" w:space="0" w:color="auto"/>
          <w:lang w:val="hy-AM" w:eastAsia="ru-RU"/>
        </w:rPr>
        <w:t xml:space="preserve">Որոշման հավելվածի </w:t>
      </w:r>
      <w:r w:rsidRPr="00230562">
        <w:rPr>
          <w:rFonts w:ascii="GHEA Grapalat" w:hAnsi="GHEA Grapalat"/>
          <w:lang w:val="hy-AM"/>
        </w:rPr>
        <w:t>20-րդ հոդվածում</w:t>
      </w:r>
      <w:r w:rsidRPr="00230562">
        <w:rPr>
          <w:rFonts w:ascii="GHEA Grapalat" w:hAnsi="GHEA Grapalat"/>
          <w:lang w:val="ru-RU"/>
        </w:rPr>
        <w:t xml:space="preserve"> </w:t>
      </w:r>
      <w:r w:rsidRPr="00230562">
        <w:rPr>
          <w:rFonts w:ascii="GHEA Grapalat" w:hAnsi="GHEA Grapalat"/>
        </w:rPr>
        <w:t>սահմանված</w:t>
      </w:r>
      <w:r w:rsidRPr="00230562">
        <w:rPr>
          <w:rFonts w:ascii="GHEA Grapalat" w:hAnsi="GHEA Grapalat"/>
          <w:lang w:val="ru-RU"/>
        </w:rPr>
        <w:t xml:space="preserve"> </w:t>
      </w:r>
      <w:r w:rsidRPr="00230562">
        <w:rPr>
          <w:rFonts w:ascii="GHEA Grapalat" w:hAnsi="GHEA Grapalat"/>
        </w:rPr>
        <w:t>է</w:t>
      </w:r>
      <w:r w:rsidRPr="00230562">
        <w:rPr>
          <w:rFonts w:ascii="GHEA Grapalat" w:hAnsi="GHEA Grapalat"/>
          <w:lang w:val="ru-RU"/>
        </w:rPr>
        <w:t xml:space="preserve"> </w:t>
      </w:r>
      <w:r w:rsidRPr="00230562">
        <w:rPr>
          <w:rFonts w:ascii="GHEA Grapalat" w:hAnsi="GHEA Grapalat"/>
        </w:rPr>
        <w:t>տնօրենի</w:t>
      </w:r>
      <w:r w:rsidRPr="00230562">
        <w:rPr>
          <w:rFonts w:ascii="GHEA Grapalat" w:hAnsi="GHEA Grapalat"/>
          <w:lang w:val="ru-RU"/>
        </w:rPr>
        <w:t xml:space="preserve"> </w:t>
      </w:r>
      <w:r w:rsidRPr="00230562">
        <w:rPr>
          <w:rFonts w:ascii="GHEA Grapalat" w:hAnsi="GHEA Grapalat"/>
        </w:rPr>
        <w:t>ընտրության</w:t>
      </w:r>
      <w:r w:rsidRPr="00230562">
        <w:rPr>
          <w:rFonts w:ascii="GHEA Grapalat" w:hAnsi="GHEA Grapalat"/>
          <w:lang w:val="ru-RU"/>
        </w:rPr>
        <w:t xml:space="preserve"> </w:t>
      </w:r>
      <w:r w:rsidRPr="00230562">
        <w:rPr>
          <w:rFonts w:ascii="GHEA Grapalat" w:hAnsi="GHEA Grapalat"/>
        </w:rPr>
        <w:t>ընդհանուր</w:t>
      </w:r>
      <w:r w:rsidRPr="00230562">
        <w:rPr>
          <w:rFonts w:ascii="GHEA Grapalat" w:hAnsi="GHEA Grapalat"/>
          <w:lang w:val="ru-RU"/>
        </w:rPr>
        <w:t xml:space="preserve"> </w:t>
      </w:r>
      <w:r w:rsidRPr="00230562">
        <w:rPr>
          <w:rFonts w:ascii="GHEA Grapalat" w:hAnsi="GHEA Grapalat"/>
        </w:rPr>
        <w:t>ընթացակարգը</w:t>
      </w:r>
      <w:r w:rsidRPr="00230562">
        <w:rPr>
          <w:rFonts w:ascii="GHEA Grapalat" w:hAnsi="GHEA Grapalat"/>
          <w:lang w:val="ru-RU"/>
        </w:rPr>
        <w:t xml:space="preserve">, </w:t>
      </w:r>
      <w:r w:rsidRPr="00230562">
        <w:rPr>
          <w:rFonts w:ascii="GHEA Grapalat" w:hAnsi="GHEA Grapalat"/>
        </w:rPr>
        <w:t>սակայն</w:t>
      </w:r>
      <w:r w:rsidRPr="00230562">
        <w:rPr>
          <w:rFonts w:ascii="GHEA Grapalat" w:hAnsi="GHEA Grapalat"/>
          <w:lang w:val="ru-RU"/>
        </w:rPr>
        <w:t xml:space="preserve"> </w:t>
      </w:r>
      <w:r w:rsidRPr="00230562">
        <w:rPr>
          <w:rFonts w:ascii="GHEA Grapalat" w:hAnsi="GHEA Grapalat"/>
        </w:rPr>
        <w:t>անհրաժեշտ</w:t>
      </w:r>
      <w:r w:rsidRPr="00230562">
        <w:rPr>
          <w:rFonts w:ascii="GHEA Grapalat" w:hAnsi="GHEA Grapalat"/>
          <w:lang w:val="ru-RU"/>
        </w:rPr>
        <w:t xml:space="preserve"> </w:t>
      </w:r>
      <w:r w:rsidRPr="00230562">
        <w:rPr>
          <w:rFonts w:ascii="GHEA Grapalat" w:hAnsi="GHEA Grapalat"/>
        </w:rPr>
        <w:t>է</w:t>
      </w:r>
      <w:r w:rsidRPr="00230562">
        <w:rPr>
          <w:rFonts w:ascii="GHEA Grapalat" w:hAnsi="GHEA Grapalat"/>
          <w:lang w:val="ru-RU"/>
        </w:rPr>
        <w:t xml:space="preserve"> </w:t>
      </w:r>
      <w:r w:rsidRPr="00230562">
        <w:rPr>
          <w:rFonts w:ascii="GHEA Grapalat" w:hAnsi="GHEA Grapalat"/>
        </w:rPr>
        <w:t>հստակ</w:t>
      </w:r>
      <w:r w:rsidRPr="00230562">
        <w:rPr>
          <w:rFonts w:ascii="GHEA Grapalat" w:hAnsi="GHEA Grapalat"/>
          <w:lang w:val="ru-RU"/>
        </w:rPr>
        <w:t xml:space="preserve"> </w:t>
      </w:r>
      <w:r w:rsidRPr="00230562">
        <w:rPr>
          <w:rFonts w:ascii="GHEA Grapalat" w:hAnsi="GHEA Grapalat"/>
        </w:rPr>
        <w:t>արձանագրել</w:t>
      </w:r>
      <w:r w:rsidRPr="00230562">
        <w:rPr>
          <w:rFonts w:ascii="GHEA Grapalat" w:hAnsi="GHEA Grapalat"/>
          <w:lang w:val="ru-RU"/>
        </w:rPr>
        <w:t xml:space="preserve"> </w:t>
      </w:r>
      <w:r w:rsidRPr="00230562">
        <w:rPr>
          <w:rFonts w:ascii="GHEA Grapalat" w:hAnsi="GHEA Grapalat"/>
        </w:rPr>
        <w:t>նաև</w:t>
      </w:r>
      <w:r w:rsidRPr="00230562">
        <w:rPr>
          <w:rFonts w:ascii="GHEA Grapalat" w:hAnsi="GHEA Grapalat"/>
          <w:lang w:val="ru-RU"/>
        </w:rPr>
        <w:t xml:space="preserve"> </w:t>
      </w:r>
      <w:r w:rsidRPr="00230562">
        <w:rPr>
          <w:rFonts w:ascii="GHEA Grapalat" w:hAnsi="GHEA Grapalat"/>
        </w:rPr>
        <w:t>գործուղվող</w:t>
      </w:r>
      <w:r w:rsidRPr="00230562">
        <w:rPr>
          <w:rFonts w:ascii="GHEA Grapalat" w:hAnsi="GHEA Grapalat"/>
          <w:lang w:val="ru-RU"/>
        </w:rPr>
        <w:t xml:space="preserve"> </w:t>
      </w:r>
      <w:r w:rsidRPr="00230562">
        <w:rPr>
          <w:rFonts w:ascii="GHEA Grapalat" w:hAnsi="GHEA Grapalat"/>
        </w:rPr>
        <w:t>տնօրենների</w:t>
      </w:r>
      <w:r w:rsidRPr="00230562">
        <w:rPr>
          <w:rFonts w:ascii="GHEA Grapalat" w:hAnsi="GHEA Grapalat"/>
          <w:lang w:val="ru-RU"/>
        </w:rPr>
        <w:t xml:space="preserve"> </w:t>
      </w:r>
      <w:r w:rsidRPr="00230562">
        <w:rPr>
          <w:rFonts w:ascii="GHEA Grapalat" w:hAnsi="GHEA Grapalat"/>
        </w:rPr>
        <w:t>իրավունքներն</w:t>
      </w:r>
      <w:r w:rsidRPr="00230562">
        <w:rPr>
          <w:rFonts w:ascii="GHEA Grapalat" w:hAnsi="GHEA Grapalat"/>
          <w:lang w:val="ru-RU"/>
        </w:rPr>
        <w:t xml:space="preserve"> </w:t>
      </w:r>
      <w:r w:rsidRPr="00230562">
        <w:rPr>
          <w:rFonts w:ascii="GHEA Grapalat" w:hAnsi="GHEA Grapalat"/>
        </w:rPr>
        <w:t>ու</w:t>
      </w:r>
      <w:r w:rsidRPr="00230562">
        <w:rPr>
          <w:rFonts w:ascii="GHEA Grapalat" w:hAnsi="GHEA Grapalat"/>
          <w:lang w:val="ru-RU"/>
        </w:rPr>
        <w:t xml:space="preserve"> </w:t>
      </w:r>
      <w:r w:rsidRPr="00230562">
        <w:rPr>
          <w:rFonts w:ascii="GHEA Grapalat" w:hAnsi="GHEA Grapalat"/>
        </w:rPr>
        <w:t>պարտականությունները։</w:t>
      </w:r>
      <w:r w:rsidRPr="00230562">
        <w:rPr>
          <w:rFonts w:ascii="GHEA Grapalat" w:hAnsi="GHEA Grapalat"/>
          <w:lang w:val="ru-RU"/>
        </w:rPr>
        <w:t xml:space="preserve"> «(</w:t>
      </w:r>
      <w:r w:rsidRPr="00230562">
        <w:rPr>
          <w:rFonts w:ascii="GHEA Grapalat" w:hAnsi="GHEA Grapalat"/>
        </w:rPr>
        <w:t>այդ</w:t>
      </w:r>
      <w:r w:rsidRPr="00230562">
        <w:rPr>
          <w:rFonts w:ascii="GHEA Grapalat" w:hAnsi="GHEA Grapalat"/>
          <w:lang w:val="ru-RU"/>
        </w:rPr>
        <w:t xml:space="preserve"> </w:t>
      </w:r>
      <w:r w:rsidRPr="00230562">
        <w:rPr>
          <w:rFonts w:ascii="GHEA Grapalat" w:hAnsi="GHEA Grapalat"/>
        </w:rPr>
        <w:t>թվում՝</w:t>
      </w:r>
      <w:r w:rsidRPr="00230562">
        <w:rPr>
          <w:rFonts w:ascii="GHEA Grapalat" w:hAnsi="GHEA Grapalat"/>
          <w:lang w:val="ru-RU"/>
        </w:rPr>
        <w:t xml:space="preserve"> </w:t>
      </w:r>
      <w:r w:rsidRPr="00230562">
        <w:rPr>
          <w:rFonts w:ascii="GHEA Grapalat" w:hAnsi="GHEA Grapalat"/>
        </w:rPr>
        <w:t>գործուղվող</w:t>
      </w:r>
      <w:r w:rsidRPr="00230562">
        <w:rPr>
          <w:rFonts w:ascii="GHEA Grapalat" w:hAnsi="GHEA Grapalat"/>
          <w:lang w:val="ru-RU"/>
        </w:rPr>
        <w:t xml:space="preserve"> </w:t>
      </w:r>
      <w:r w:rsidRPr="00230562">
        <w:rPr>
          <w:rFonts w:ascii="GHEA Grapalat" w:hAnsi="GHEA Grapalat"/>
        </w:rPr>
        <w:t>տնօրենների</w:t>
      </w:r>
      <w:r w:rsidRPr="00230562">
        <w:rPr>
          <w:rFonts w:ascii="GHEA Grapalat" w:hAnsi="GHEA Grapalat"/>
          <w:lang w:val="ru-RU"/>
        </w:rPr>
        <w:t xml:space="preserve">)» </w:t>
      </w:r>
      <w:r w:rsidRPr="00230562">
        <w:rPr>
          <w:rFonts w:ascii="GHEA Grapalat" w:hAnsi="GHEA Grapalat"/>
        </w:rPr>
        <w:t>լրացումը</w:t>
      </w:r>
      <w:r w:rsidRPr="00230562">
        <w:rPr>
          <w:rFonts w:ascii="GHEA Grapalat" w:hAnsi="GHEA Grapalat"/>
          <w:lang w:val="ru-RU"/>
        </w:rPr>
        <w:t xml:space="preserve"> </w:t>
      </w:r>
      <w:r w:rsidRPr="00230562">
        <w:rPr>
          <w:rFonts w:ascii="GHEA Grapalat" w:hAnsi="GHEA Grapalat"/>
        </w:rPr>
        <w:t>լրացնում</w:t>
      </w:r>
      <w:r w:rsidRPr="00230562">
        <w:rPr>
          <w:rFonts w:ascii="GHEA Grapalat" w:hAnsi="GHEA Grapalat"/>
          <w:lang w:val="ru-RU"/>
        </w:rPr>
        <w:t xml:space="preserve"> </w:t>
      </w:r>
      <w:r w:rsidRPr="00230562">
        <w:rPr>
          <w:rFonts w:ascii="GHEA Grapalat" w:hAnsi="GHEA Grapalat"/>
        </w:rPr>
        <w:t>է</w:t>
      </w:r>
      <w:r w:rsidRPr="00230562">
        <w:rPr>
          <w:rFonts w:ascii="GHEA Grapalat" w:hAnsi="GHEA Grapalat"/>
          <w:lang w:val="ru-RU"/>
        </w:rPr>
        <w:t xml:space="preserve"> </w:t>
      </w:r>
      <w:r w:rsidRPr="00230562">
        <w:rPr>
          <w:rFonts w:ascii="GHEA Grapalat" w:hAnsi="GHEA Grapalat"/>
        </w:rPr>
        <w:t>նորմի</w:t>
      </w:r>
      <w:r w:rsidRPr="00230562">
        <w:rPr>
          <w:rFonts w:ascii="GHEA Grapalat" w:hAnsi="GHEA Grapalat"/>
          <w:lang w:val="ru-RU"/>
        </w:rPr>
        <w:t xml:space="preserve"> </w:t>
      </w:r>
      <w:r w:rsidRPr="00230562">
        <w:rPr>
          <w:rFonts w:ascii="GHEA Grapalat" w:hAnsi="GHEA Grapalat"/>
        </w:rPr>
        <w:t>կիրառման</w:t>
      </w:r>
      <w:r w:rsidRPr="00230562">
        <w:rPr>
          <w:rFonts w:ascii="GHEA Grapalat" w:hAnsi="GHEA Grapalat"/>
          <w:lang w:val="ru-RU"/>
        </w:rPr>
        <w:t xml:space="preserve"> </w:t>
      </w:r>
      <w:r w:rsidRPr="00230562">
        <w:rPr>
          <w:rFonts w:ascii="GHEA Grapalat" w:hAnsi="GHEA Grapalat"/>
        </w:rPr>
        <w:t>դաշտը։</w:t>
      </w:r>
    </w:p>
    <w:p w:rsidR="00230562" w:rsidRPr="00A53A97" w:rsidRDefault="00230562" w:rsidP="002305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hy-AM" w:eastAsia="ru-RU"/>
        </w:rPr>
      </w:pPr>
      <w:r w:rsidRPr="00230562">
        <w:rPr>
          <w:rFonts w:ascii="GHEA Grapalat" w:hAnsi="GHEA Grapalat"/>
          <w:lang w:val="hy-AM"/>
        </w:rPr>
        <w:t xml:space="preserve">  Որոշման հավելվածի </w:t>
      </w:r>
      <w:r w:rsidRPr="00230562">
        <w:rPr>
          <w:rFonts w:ascii="GHEA Grapalat" w:hAnsi="GHEA Grapalat"/>
        </w:rPr>
        <w:t>12.1</w:t>
      </w:r>
      <w:r w:rsidRPr="00230562">
        <w:rPr>
          <w:rFonts w:ascii="GHEA Grapalat" w:hAnsi="GHEA Grapalat"/>
          <w:lang w:val="hy-AM"/>
        </w:rPr>
        <w:t>-ին</w:t>
      </w:r>
      <w:r w:rsidRPr="00230562">
        <w:rPr>
          <w:rFonts w:ascii="GHEA Grapalat" w:hAnsi="GHEA Grapalat"/>
        </w:rPr>
        <w:t xml:space="preserve"> կետի 4-րդ ենթակետում օգտագործված «Հայաստանի Հանրապետության կրթության, գիտության, մշակույթի և սպորտի նախարարի» </w:t>
      </w:r>
      <w:r w:rsidRPr="00230562">
        <w:rPr>
          <w:rFonts w:ascii="GHEA Grapalat" w:hAnsi="GHEA Grapalat"/>
        </w:rPr>
        <w:t>ձևակերպումն</w:t>
      </w:r>
      <w:r w:rsidRPr="00230562">
        <w:rPr>
          <w:rFonts w:ascii="GHEA Grapalat" w:hAnsi="GHEA Grapalat"/>
        </w:rPr>
        <w:t xml:space="preserve"> առաջարկվում է փոխարինել «նախարարի» բառով՝ ապահովելու համար </w:t>
      </w:r>
      <w:r w:rsidRPr="00230562">
        <w:rPr>
          <w:rFonts w:ascii="GHEA Grapalat" w:hAnsi="GHEA Grapalat"/>
        </w:rPr>
        <w:t>միասնական մոտեցում</w:t>
      </w:r>
      <w:r w:rsidRPr="00230562">
        <w:rPr>
          <w:rFonts w:ascii="GHEA Grapalat" w:hAnsi="GHEA Grapalat"/>
        </w:rPr>
        <w:t xml:space="preserve"> ամբողջ</w:t>
      </w:r>
      <w:r w:rsidRPr="00230562">
        <w:rPr>
          <w:rFonts w:ascii="GHEA Grapalat" w:hAnsi="GHEA Grapalat"/>
          <w:lang w:val="hy-AM"/>
        </w:rPr>
        <w:t xml:space="preserve"> իրավական</w:t>
      </w:r>
      <w:r w:rsidRPr="00230562">
        <w:rPr>
          <w:rFonts w:ascii="GHEA Grapalat" w:hAnsi="GHEA Grapalat"/>
        </w:rPr>
        <w:t xml:space="preserve"> ակտում</w:t>
      </w:r>
      <w:r w:rsidRPr="00230562">
        <w:rPr>
          <w:rFonts w:ascii="GHEA Grapalat" w:hAnsi="GHEA Grapalat"/>
        </w:rPr>
        <w:t>՝</w:t>
      </w:r>
      <w:r w:rsidRPr="00230562">
        <w:rPr>
          <w:rFonts w:ascii="GHEA Grapalat" w:hAnsi="GHEA Grapalat"/>
        </w:rPr>
        <w:t xml:space="preserve"> առանց բովանդակային փոփոխության։</w:t>
      </w:r>
    </w:p>
    <w:p w:rsidR="00440F95" w:rsidRDefault="00043DE6" w:rsidP="0016787C">
      <w:pPr>
        <w:tabs>
          <w:tab w:val="left" w:pos="2790"/>
        </w:tabs>
        <w:spacing w:line="360" w:lineRule="auto"/>
        <w:ind w:left="270" w:right="141"/>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DE47F5" w:rsidRPr="00230562" w:rsidRDefault="00230562" w:rsidP="00230562">
      <w:pPr>
        <w:shd w:val="clear" w:color="auto" w:fill="FFFFFF"/>
        <w:spacing w:line="360" w:lineRule="auto"/>
        <w:ind w:left="-142" w:right="141"/>
        <w:jc w:val="both"/>
        <w:rPr>
          <w:rFonts w:ascii="GHEA Grapalat" w:hAnsi="GHEA Grapalat" w:cs="Sylfaen"/>
          <w:lang w:val="hy-AM"/>
        </w:rPr>
      </w:pPr>
      <w:r>
        <w:rPr>
          <w:rFonts w:ascii="GHEA Grapalat" w:hAnsi="GHEA Grapalat"/>
          <w:lang w:val="hy-AM"/>
        </w:rPr>
        <w:t xml:space="preserve">    </w:t>
      </w:r>
      <w:r w:rsidRPr="00230562">
        <w:rPr>
          <w:rFonts w:ascii="GHEA Grapalat" w:hAnsi="GHEA Grapalat"/>
          <w:lang w:val="hy-AM"/>
        </w:rPr>
        <w:t xml:space="preserve">Նախագծով առաջարկվող </w:t>
      </w:r>
      <w:r>
        <w:rPr>
          <w:rFonts w:ascii="GHEA Grapalat" w:hAnsi="GHEA Grapalat"/>
          <w:lang w:val="hy-AM"/>
        </w:rPr>
        <w:t>փոփոխությունն</w:t>
      </w:r>
      <w:r w:rsidRPr="00230562">
        <w:rPr>
          <w:rFonts w:ascii="GHEA Grapalat" w:hAnsi="GHEA Grapalat"/>
          <w:lang w:val="hy-AM"/>
        </w:rPr>
        <w:t xml:space="preserve"> ու լրացումները նպատակ ունեն վերացնել նշված հակասությունները, ապահովել կարգավորումների փոխկապակցվածությունն ու միասնական կիրառումը, ինչպես նաև հնարավոր դարձնել գործուղման կարգի լիարժեք և արդյունավետ կիրառում</w:t>
      </w:r>
      <w:r w:rsidR="002045FB">
        <w:rPr>
          <w:rFonts w:ascii="GHEA Grapalat" w:hAnsi="GHEA Grapalat"/>
          <w:lang w:val="hy-AM"/>
        </w:rPr>
        <w:t>ը</w:t>
      </w:r>
      <w:r w:rsidRPr="00230562">
        <w:rPr>
          <w:rFonts w:ascii="GHEA Grapalat" w:hAnsi="GHEA Grapalat"/>
          <w:lang w:val="hy-AM"/>
        </w:rPr>
        <w:t>՝ ապահովելով իրավական հստակություն</w:t>
      </w:r>
      <w:r w:rsidR="002045FB">
        <w:rPr>
          <w:rFonts w:ascii="GHEA Grapalat" w:hAnsi="GHEA Grapalat"/>
          <w:lang w:val="hy-AM"/>
        </w:rPr>
        <w:t>:</w:t>
      </w:r>
    </w:p>
    <w:p w:rsidR="00AD6208"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9C4631" w:rsidRPr="009C4631" w:rsidRDefault="009C4631" w:rsidP="009C46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Pr>
          <w:rFonts w:ascii="GHEA Grapalat" w:hAnsi="GHEA Grapalat"/>
          <w:lang w:val="hy-AM"/>
        </w:rPr>
        <w:t>Նախագծի ընդունման</w:t>
      </w:r>
      <w:r w:rsidRPr="009C4631">
        <w:rPr>
          <w:rFonts w:ascii="GHEA Grapalat" w:hAnsi="GHEA Grapalat"/>
          <w:lang w:val="af-ZA"/>
        </w:rPr>
        <w:t xml:space="preserve"> </w:t>
      </w:r>
      <w:r w:rsidRPr="009C4631">
        <w:rPr>
          <w:rFonts w:ascii="GHEA Grapalat" w:hAnsi="GHEA Grapalat"/>
          <w:lang w:val="hy-AM"/>
        </w:rPr>
        <w:t>արդյունքում</w:t>
      </w:r>
      <w:r w:rsidRPr="009C4631">
        <w:rPr>
          <w:rFonts w:ascii="GHEA Grapalat" w:hAnsi="GHEA Grapalat"/>
          <w:lang w:val="af-ZA"/>
        </w:rPr>
        <w:t xml:space="preserve"> </w:t>
      </w:r>
      <w:r>
        <w:rPr>
          <w:rFonts w:ascii="GHEA Grapalat" w:hAnsi="GHEA Grapalat"/>
          <w:lang w:val="hy-AM"/>
        </w:rPr>
        <w:t>կ</w:t>
      </w:r>
      <w:r w:rsidRPr="009C4631">
        <w:rPr>
          <w:rFonts w:ascii="GHEA Grapalat" w:hAnsi="GHEA Grapalat"/>
          <w:lang w:val="hy-AM"/>
        </w:rPr>
        <w:t>վերացվեն</w:t>
      </w:r>
      <w:r w:rsidRPr="009C4631">
        <w:rPr>
          <w:rFonts w:ascii="GHEA Grapalat" w:hAnsi="GHEA Grapalat"/>
          <w:lang w:val="af-ZA"/>
        </w:rPr>
        <w:t xml:space="preserve"> </w:t>
      </w:r>
      <w:r w:rsidRPr="009C4631">
        <w:rPr>
          <w:rFonts w:ascii="GHEA Grapalat" w:hAnsi="GHEA Grapalat"/>
          <w:lang w:val="hy-AM"/>
        </w:rPr>
        <w:t>իրավական</w:t>
      </w:r>
      <w:r w:rsidRPr="009C4631">
        <w:rPr>
          <w:rFonts w:ascii="GHEA Grapalat" w:hAnsi="GHEA Grapalat"/>
          <w:lang w:val="af-ZA"/>
        </w:rPr>
        <w:t xml:space="preserve"> </w:t>
      </w:r>
      <w:r w:rsidRPr="009C4631">
        <w:rPr>
          <w:rFonts w:ascii="GHEA Grapalat" w:hAnsi="GHEA Grapalat"/>
          <w:lang w:val="hy-AM"/>
        </w:rPr>
        <w:t>անորոշություններ</w:t>
      </w:r>
      <w:r>
        <w:rPr>
          <w:rFonts w:ascii="GHEA Grapalat" w:hAnsi="GHEA Grapalat"/>
          <w:lang w:val="hy-AM"/>
        </w:rPr>
        <w:t>ը</w:t>
      </w:r>
      <w:r w:rsidRPr="009C4631">
        <w:rPr>
          <w:rFonts w:ascii="GHEA Grapalat" w:hAnsi="GHEA Grapalat"/>
          <w:lang w:val="af-ZA"/>
        </w:rPr>
        <w:t xml:space="preserve"> </w:t>
      </w:r>
      <w:r w:rsidRPr="009C4631">
        <w:rPr>
          <w:rFonts w:ascii="GHEA Grapalat" w:hAnsi="GHEA Grapalat"/>
          <w:lang w:val="hy-AM"/>
        </w:rPr>
        <w:t>և</w:t>
      </w:r>
      <w:r w:rsidRPr="009C4631">
        <w:rPr>
          <w:rFonts w:ascii="GHEA Grapalat" w:hAnsi="GHEA Grapalat"/>
          <w:lang w:val="af-ZA"/>
        </w:rPr>
        <w:t xml:space="preserve"> </w:t>
      </w:r>
      <w:r w:rsidRPr="009C4631">
        <w:rPr>
          <w:rFonts w:ascii="GHEA Grapalat" w:hAnsi="GHEA Grapalat"/>
          <w:lang w:val="hy-AM"/>
        </w:rPr>
        <w:t>հնարավոր</w:t>
      </w:r>
      <w:r w:rsidRPr="009C4631">
        <w:rPr>
          <w:rFonts w:ascii="GHEA Grapalat" w:hAnsi="GHEA Grapalat"/>
          <w:lang w:val="af-ZA"/>
        </w:rPr>
        <w:t xml:space="preserve"> </w:t>
      </w:r>
      <w:r w:rsidRPr="009C4631">
        <w:rPr>
          <w:rFonts w:ascii="GHEA Grapalat" w:hAnsi="GHEA Grapalat"/>
          <w:lang w:val="hy-AM"/>
        </w:rPr>
        <w:t>հակասություններ</w:t>
      </w:r>
      <w:r>
        <w:rPr>
          <w:rFonts w:ascii="GHEA Grapalat" w:hAnsi="GHEA Grapalat"/>
          <w:lang w:val="hy-AM"/>
        </w:rPr>
        <w:t>ը</w:t>
      </w:r>
      <w:r w:rsidRPr="009C4631">
        <w:rPr>
          <w:rFonts w:ascii="GHEA Grapalat" w:hAnsi="GHEA Grapalat"/>
          <w:lang w:val="af-ZA"/>
        </w:rPr>
        <w:t xml:space="preserve"> </w:t>
      </w:r>
      <w:r w:rsidRPr="009C4631">
        <w:rPr>
          <w:rFonts w:ascii="GHEA Grapalat" w:hAnsi="GHEA Grapalat"/>
          <w:lang w:val="hy-AM"/>
        </w:rPr>
        <w:t>տնօրենների</w:t>
      </w:r>
      <w:r w:rsidRPr="009C4631">
        <w:rPr>
          <w:rFonts w:ascii="GHEA Grapalat" w:hAnsi="GHEA Grapalat"/>
          <w:lang w:val="af-ZA"/>
        </w:rPr>
        <w:t xml:space="preserve"> </w:t>
      </w:r>
      <w:r w:rsidRPr="009C4631">
        <w:rPr>
          <w:rFonts w:ascii="GHEA Grapalat" w:hAnsi="GHEA Grapalat"/>
          <w:lang w:val="hy-AM"/>
        </w:rPr>
        <w:t>նշանակման</w:t>
      </w:r>
      <w:r w:rsidRPr="009C4631">
        <w:rPr>
          <w:rFonts w:ascii="GHEA Grapalat" w:hAnsi="GHEA Grapalat"/>
          <w:lang w:val="af-ZA"/>
        </w:rPr>
        <w:t xml:space="preserve">, </w:t>
      </w:r>
      <w:r w:rsidRPr="009C4631">
        <w:rPr>
          <w:rFonts w:ascii="GHEA Grapalat" w:hAnsi="GHEA Grapalat"/>
          <w:lang w:val="hy-AM"/>
        </w:rPr>
        <w:t>գործուղման</w:t>
      </w:r>
      <w:r w:rsidRPr="009C4631">
        <w:rPr>
          <w:rFonts w:ascii="GHEA Grapalat" w:hAnsi="GHEA Grapalat"/>
          <w:lang w:val="af-ZA"/>
        </w:rPr>
        <w:t xml:space="preserve"> </w:t>
      </w:r>
      <w:r w:rsidRPr="009C4631">
        <w:rPr>
          <w:rFonts w:ascii="GHEA Grapalat" w:hAnsi="GHEA Grapalat"/>
          <w:lang w:val="hy-AM"/>
        </w:rPr>
        <w:t>և</w:t>
      </w:r>
      <w:r w:rsidRPr="009C4631">
        <w:rPr>
          <w:rFonts w:ascii="GHEA Grapalat" w:hAnsi="GHEA Grapalat"/>
          <w:lang w:val="af-ZA"/>
        </w:rPr>
        <w:t xml:space="preserve"> </w:t>
      </w:r>
      <w:r w:rsidRPr="009C4631">
        <w:rPr>
          <w:rFonts w:ascii="GHEA Grapalat" w:hAnsi="GHEA Grapalat"/>
          <w:lang w:val="hy-AM"/>
        </w:rPr>
        <w:t>մրցութային</w:t>
      </w:r>
      <w:r w:rsidRPr="009C4631">
        <w:rPr>
          <w:rFonts w:ascii="GHEA Grapalat" w:hAnsi="GHEA Grapalat"/>
          <w:lang w:val="af-ZA"/>
        </w:rPr>
        <w:t xml:space="preserve"> </w:t>
      </w:r>
      <w:r w:rsidRPr="009C4631">
        <w:rPr>
          <w:rFonts w:ascii="GHEA Grapalat" w:hAnsi="GHEA Grapalat"/>
          <w:lang w:val="hy-AM"/>
        </w:rPr>
        <w:t>գործընթացների</w:t>
      </w:r>
      <w:r w:rsidRPr="009C4631">
        <w:rPr>
          <w:rFonts w:ascii="GHEA Grapalat" w:hAnsi="GHEA Grapalat"/>
          <w:lang w:val="af-ZA"/>
        </w:rPr>
        <w:t xml:space="preserve"> </w:t>
      </w:r>
      <w:r w:rsidRPr="009C4631">
        <w:rPr>
          <w:rFonts w:ascii="GHEA Grapalat" w:hAnsi="GHEA Grapalat"/>
          <w:lang w:val="hy-AM"/>
        </w:rPr>
        <w:t>կարգավորումներում</w:t>
      </w:r>
      <w:r w:rsidRPr="009C4631">
        <w:rPr>
          <w:rFonts w:ascii="GHEA Grapalat" w:hAnsi="GHEA Grapalat"/>
          <w:lang w:val="af-ZA"/>
        </w:rPr>
        <w:t xml:space="preserve">, </w:t>
      </w:r>
      <w:r w:rsidRPr="009C4631">
        <w:rPr>
          <w:rFonts w:ascii="GHEA Grapalat" w:hAnsi="GHEA Grapalat"/>
          <w:lang w:val="hy-AM"/>
        </w:rPr>
        <w:t>կհստակեցվի</w:t>
      </w:r>
      <w:r w:rsidRPr="009C4631">
        <w:rPr>
          <w:rFonts w:ascii="GHEA Grapalat" w:hAnsi="GHEA Grapalat"/>
          <w:lang w:val="af-ZA"/>
        </w:rPr>
        <w:t xml:space="preserve"> </w:t>
      </w:r>
      <w:r w:rsidRPr="009C4631">
        <w:rPr>
          <w:rFonts w:ascii="GHEA Grapalat" w:hAnsi="GHEA Grapalat"/>
          <w:lang w:val="hy-AM"/>
        </w:rPr>
        <w:t>գործուղվող</w:t>
      </w:r>
      <w:r w:rsidRPr="009C4631">
        <w:rPr>
          <w:rFonts w:ascii="GHEA Grapalat" w:hAnsi="GHEA Grapalat"/>
          <w:lang w:val="af-ZA"/>
        </w:rPr>
        <w:t xml:space="preserve"> </w:t>
      </w:r>
      <w:r w:rsidRPr="009C4631">
        <w:rPr>
          <w:rFonts w:ascii="GHEA Grapalat" w:hAnsi="GHEA Grapalat"/>
          <w:lang w:val="hy-AM"/>
        </w:rPr>
        <w:t>տնօրենների</w:t>
      </w:r>
      <w:r w:rsidRPr="009C4631">
        <w:rPr>
          <w:rFonts w:ascii="GHEA Grapalat" w:hAnsi="GHEA Grapalat"/>
          <w:lang w:val="af-ZA"/>
        </w:rPr>
        <w:t xml:space="preserve"> </w:t>
      </w:r>
      <w:r w:rsidRPr="009C4631">
        <w:rPr>
          <w:rFonts w:ascii="GHEA Grapalat" w:hAnsi="GHEA Grapalat"/>
          <w:lang w:val="hy-AM"/>
        </w:rPr>
        <w:t>իրավական</w:t>
      </w:r>
      <w:r w:rsidRPr="009C4631">
        <w:rPr>
          <w:rFonts w:ascii="GHEA Grapalat" w:hAnsi="GHEA Grapalat"/>
          <w:lang w:val="af-ZA"/>
        </w:rPr>
        <w:t xml:space="preserve"> </w:t>
      </w:r>
      <w:r w:rsidRPr="009C4631">
        <w:rPr>
          <w:rFonts w:ascii="GHEA Grapalat" w:hAnsi="GHEA Grapalat"/>
          <w:lang w:val="hy-AM"/>
        </w:rPr>
        <w:t>կարգավիճակը</w:t>
      </w:r>
      <w:r w:rsidRPr="009C4631">
        <w:rPr>
          <w:rFonts w:ascii="GHEA Grapalat" w:hAnsi="GHEA Grapalat"/>
          <w:lang w:val="af-ZA"/>
        </w:rPr>
        <w:t xml:space="preserve"> </w:t>
      </w:r>
      <w:r w:rsidRPr="009C4631">
        <w:rPr>
          <w:rFonts w:ascii="GHEA Grapalat" w:hAnsi="GHEA Grapalat"/>
          <w:lang w:val="hy-AM"/>
        </w:rPr>
        <w:t>և</w:t>
      </w:r>
      <w:r w:rsidRPr="009C4631">
        <w:rPr>
          <w:rFonts w:ascii="GHEA Grapalat" w:hAnsi="GHEA Grapalat"/>
          <w:lang w:val="af-ZA"/>
        </w:rPr>
        <w:t xml:space="preserve"> </w:t>
      </w:r>
      <w:r w:rsidRPr="009C4631">
        <w:rPr>
          <w:rFonts w:ascii="GHEA Grapalat" w:hAnsi="GHEA Grapalat"/>
          <w:lang w:val="hy-AM"/>
        </w:rPr>
        <w:t>նրանց</w:t>
      </w:r>
      <w:r w:rsidRPr="009C4631">
        <w:rPr>
          <w:rFonts w:ascii="GHEA Grapalat" w:hAnsi="GHEA Grapalat"/>
          <w:lang w:val="af-ZA"/>
        </w:rPr>
        <w:t xml:space="preserve"> </w:t>
      </w:r>
      <w:r w:rsidRPr="009C4631">
        <w:rPr>
          <w:rFonts w:ascii="GHEA Grapalat" w:hAnsi="GHEA Grapalat"/>
          <w:lang w:val="hy-AM"/>
        </w:rPr>
        <w:t>իրավունքներն</w:t>
      </w:r>
      <w:r w:rsidRPr="009C4631">
        <w:rPr>
          <w:rFonts w:ascii="GHEA Grapalat" w:hAnsi="GHEA Grapalat"/>
          <w:lang w:val="af-ZA"/>
        </w:rPr>
        <w:t xml:space="preserve"> </w:t>
      </w:r>
      <w:r w:rsidRPr="009C4631">
        <w:rPr>
          <w:rFonts w:ascii="GHEA Grapalat" w:hAnsi="GHEA Grapalat"/>
          <w:lang w:val="hy-AM"/>
        </w:rPr>
        <w:t>ու</w:t>
      </w:r>
      <w:r w:rsidRPr="009C4631">
        <w:rPr>
          <w:rFonts w:ascii="GHEA Grapalat" w:hAnsi="GHEA Grapalat"/>
          <w:lang w:val="af-ZA"/>
        </w:rPr>
        <w:t xml:space="preserve"> </w:t>
      </w:r>
      <w:r w:rsidRPr="009C4631">
        <w:rPr>
          <w:rFonts w:ascii="GHEA Grapalat" w:hAnsi="GHEA Grapalat"/>
          <w:lang w:val="hy-AM"/>
        </w:rPr>
        <w:t>պարտականությունները</w:t>
      </w:r>
      <w:r w:rsidRPr="009C4631">
        <w:rPr>
          <w:rFonts w:ascii="GHEA Grapalat" w:hAnsi="GHEA Grapalat"/>
          <w:lang w:val="af-ZA"/>
        </w:rPr>
        <w:t xml:space="preserve">, </w:t>
      </w:r>
      <w:r>
        <w:rPr>
          <w:rFonts w:ascii="GHEA Grapalat" w:hAnsi="GHEA Grapalat"/>
          <w:lang w:val="hy-AM"/>
        </w:rPr>
        <w:t>կապահովվի</w:t>
      </w:r>
      <w:r w:rsidRPr="009C4631">
        <w:rPr>
          <w:rFonts w:ascii="GHEA Grapalat" w:hAnsi="GHEA Grapalat"/>
          <w:lang w:val="af-ZA"/>
        </w:rPr>
        <w:t xml:space="preserve"> </w:t>
      </w:r>
      <w:r w:rsidRPr="009C4631">
        <w:rPr>
          <w:rFonts w:ascii="GHEA Grapalat" w:hAnsi="GHEA Grapalat"/>
          <w:lang w:val="hy-AM"/>
        </w:rPr>
        <w:t>միասնական</w:t>
      </w:r>
      <w:r w:rsidRPr="009C4631">
        <w:rPr>
          <w:rFonts w:ascii="GHEA Grapalat" w:hAnsi="GHEA Grapalat"/>
          <w:lang w:val="af-ZA"/>
        </w:rPr>
        <w:t xml:space="preserve"> </w:t>
      </w:r>
      <w:r w:rsidRPr="009C4631">
        <w:rPr>
          <w:rFonts w:ascii="GHEA Grapalat" w:hAnsi="GHEA Grapalat"/>
          <w:lang w:val="hy-AM"/>
        </w:rPr>
        <w:t>կիրառություն</w:t>
      </w:r>
      <w:r w:rsidRPr="009C4631">
        <w:rPr>
          <w:rFonts w:ascii="GHEA Grapalat" w:hAnsi="GHEA Grapalat"/>
          <w:lang w:val="af-ZA"/>
        </w:rPr>
        <w:t xml:space="preserve"> </w:t>
      </w:r>
      <w:r w:rsidRPr="009C4631">
        <w:rPr>
          <w:rFonts w:ascii="GHEA Grapalat" w:hAnsi="GHEA Grapalat"/>
          <w:lang w:val="hy-AM"/>
        </w:rPr>
        <w:t>բոլոր</w:t>
      </w:r>
      <w:r w:rsidRPr="009C4631">
        <w:rPr>
          <w:rFonts w:ascii="GHEA Grapalat" w:hAnsi="GHEA Grapalat"/>
          <w:lang w:val="af-ZA"/>
        </w:rPr>
        <w:t xml:space="preserve"> </w:t>
      </w:r>
      <w:r w:rsidRPr="009C4631">
        <w:rPr>
          <w:rFonts w:ascii="GHEA Grapalat" w:hAnsi="GHEA Grapalat"/>
          <w:lang w:val="hy-AM"/>
        </w:rPr>
        <w:t>համապատասխան</w:t>
      </w:r>
      <w:r w:rsidRPr="009C4631">
        <w:rPr>
          <w:rFonts w:ascii="GHEA Grapalat" w:hAnsi="GHEA Grapalat"/>
          <w:lang w:val="af-ZA"/>
        </w:rPr>
        <w:t xml:space="preserve"> </w:t>
      </w:r>
      <w:r w:rsidRPr="009C4631">
        <w:rPr>
          <w:rFonts w:ascii="GHEA Grapalat" w:hAnsi="GHEA Grapalat"/>
          <w:lang w:val="hy-AM"/>
        </w:rPr>
        <w:t>նորմատիվ</w:t>
      </w:r>
      <w:r w:rsidRPr="009C4631">
        <w:rPr>
          <w:rFonts w:ascii="GHEA Grapalat" w:hAnsi="GHEA Grapalat"/>
          <w:lang w:val="af-ZA"/>
        </w:rPr>
        <w:t xml:space="preserve"> </w:t>
      </w:r>
      <w:r w:rsidRPr="009C4631">
        <w:rPr>
          <w:rFonts w:ascii="GHEA Grapalat" w:hAnsi="GHEA Grapalat"/>
          <w:lang w:val="hy-AM"/>
        </w:rPr>
        <w:t>ակտերի</w:t>
      </w:r>
      <w:r>
        <w:rPr>
          <w:rFonts w:ascii="GHEA Grapalat" w:hAnsi="GHEA Grapalat"/>
          <w:lang w:val="hy-AM"/>
        </w:rPr>
        <w:t xml:space="preserve"> համար:</w:t>
      </w:r>
      <w:r>
        <w:rPr>
          <w:rFonts w:ascii="GHEA Grapalat" w:hAnsi="GHEA Grapalat"/>
          <w:lang w:val="af-ZA"/>
        </w:rPr>
        <w:t xml:space="preserve"> Ինչպես նաև </w:t>
      </w:r>
      <w:r w:rsidRPr="009C4631">
        <w:rPr>
          <w:rFonts w:ascii="GHEA Grapalat" w:hAnsi="GHEA Grapalat"/>
          <w:lang w:val="hy-AM"/>
        </w:rPr>
        <w:t>կգործի</w:t>
      </w:r>
      <w:r w:rsidRPr="009C4631">
        <w:rPr>
          <w:rFonts w:ascii="GHEA Grapalat" w:hAnsi="GHEA Grapalat"/>
          <w:lang w:val="af-ZA"/>
        </w:rPr>
        <w:t xml:space="preserve"> </w:t>
      </w:r>
      <w:r w:rsidRPr="009C4631">
        <w:rPr>
          <w:rFonts w:ascii="GHEA Grapalat" w:hAnsi="GHEA Grapalat"/>
          <w:lang w:val="hy-AM"/>
        </w:rPr>
        <w:t>տնօրենի</w:t>
      </w:r>
      <w:r w:rsidRPr="009C4631">
        <w:rPr>
          <w:rFonts w:ascii="GHEA Grapalat" w:hAnsi="GHEA Grapalat"/>
          <w:lang w:val="af-ZA"/>
        </w:rPr>
        <w:t xml:space="preserve"> </w:t>
      </w:r>
      <w:r w:rsidRPr="009C4631">
        <w:rPr>
          <w:rFonts w:ascii="GHEA Grapalat" w:hAnsi="GHEA Grapalat"/>
          <w:lang w:val="hy-AM"/>
        </w:rPr>
        <w:t>թափուր</w:t>
      </w:r>
      <w:r w:rsidRPr="009C4631">
        <w:rPr>
          <w:rFonts w:ascii="GHEA Grapalat" w:hAnsi="GHEA Grapalat"/>
          <w:lang w:val="af-ZA"/>
        </w:rPr>
        <w:t xml:space="preserve"> </w:t>
      </w:r>
      <w:r w:rsidRPr="009C4631">
        <w:rPr>
          <w:rFonts w:ascii="GHEA Grapalat" w:hAnsi="GHEA Grapalat"/>
          <w:lang w:val="hy-AM"/>
        </w:rPr>
        <w:t>պաշտոնի</w:t>
      </w:r>
      <w:r w:rsidRPr="009C4631">
        <w:rPr>
          <w:rFonts w:ascii="GHEA Grapalat" w:hAnsi="GHEA Grapalat"/>
          <w:lang w:val="af-ZA"/>
        </w:rPr>
        <w:t xml:space="preserve"> </w:t>
      </w:r>
      <w:r w:rsidRPr="009C4631">
        <w:rPr>
          <w:rFonts w:ascii="GHEA Grapalat" w:hAnsi="GHEA Grapalat"/>
          <w:lang w:val="hy-AM"/>
        </w:rPr>
        <w:t>ժամանակավոր</w:t>
      </w:r>
      <w:r w:rsidRPr="009C4631">
        <w:rPr>
          <w:rFonts w:ascii="GHEA Grapalat" w:hAnsi="GHEA Grapalat"/>
          <w:lang w:val="af-ZA"/>
        </w:rPr>
        <w:t xml:space="preserve"> </w:t>
      </w:r>
      <w:r w:rsidRPr="009C4631">
        <w:rPr>
          <w:rFonts w:ascii="GHEA Grapalat" w:hAnsi="GHEA Grapalat"/>
          <w:lang w:val="hy-AM"/>
        </w:rPr>
        <w:t>լիարժեք</w:t>
      </w:r>
      <w:r w:rsidRPr="009C4631">
        <w:rPr>
          <w:rFonts w:ascii="GHEA Grapalat" w:hAnsi="GHEA Grapalat"/>
          <w:lang w:val="af-ZA"/>
        </w:rPr>
        <w:t xml:space="preserve"> </w:t>
      </w:r>
      <w:r w:rsidRPr="009C4631">
        <w:rPr>
          <w:rFonts w:ascii="GHEA Grapalat" w:hAnsi="GHEA Grapalat"/>
          <w:lang w:val="hy-AM"/>
        </w:rPr>
        <w:t>փոխարինման</w:t>
      </w:r>
      <w:r w:rsidRPr="009C4631">
        <w:rPr>
          <w:rFonts w:ascii="GHEA Grapalat" w:hAnsi="GHEA Grapalat"/>
          <w:lang w:val="af-ZA"/>
        </w:rPr>
        <w:t xml:space="preserve"> </w:t>
      </w:r>
      <w:r w:rsidRPr="009C4631">
        <w:rPr>
          <w:rFonts w:ascii="GHEA Grapalat" w:hAnsi="GHEA Grapalat"/>
          <w:lang w:val="hy-AM"/>
        </w:rPr>
        <w:t>կարգը՝</w:t>
      </w:r>
      <w:r w:rsidRPr="009C4631">
        <w:rPr>
          <w:rFonts w:ascii="GHEA Grapalat" w:hAnsi="GHEA Grapalat"/>
          <w:lang w:val="af-ZA"/>
        </w:rPr>
        <w:t xml:space="preserve"> </w:t>
      </w:r>
      <w:r w:rsidRPr="009C4631">
        <w:rPr>
          <w:rFonts w:ascii="GHEA Grapalat" w:hAnsi="GHEA Grapalat"/>
          <w:lang w:val="hy-AM"/>
        </w:rPr>
        <w:t>ապահովելով</w:t>
      </w:r>
      <w:r w:rsidRPr="009C4631">
        <w:rPr>
          <w:rFonts w:ascii="GHEA Grapalat" w:hAnsi="GHEA Grapalat"/>
          <w:lang w:val="af-ZA"/>
        </w:rPr>
        <w:t xml:space="preserve"> </w:t>
      </w:r>
      <w:r w:rsidRPr="009C4631">
        <w:rPr>
          <w:rFonts w:ascii="GHEA Grapalat" w:hAnsi="GHEA Grapalat"/>
          <w:lang w:val="hy-AM"/>
        </w:rPr>
        <w:t>կրթական</w:t>
      </w:r>
      <w:r w:rsidRPr="009C4631">
        <w:rPr>
          <w:rFonts w:ascii="GHEA Grapalat" w:hAnsi="GHEA Grapalat"/>
          <w:lang w:val="af-ZA"/>
        </w:rPr>
        <w:t xml:space="preserve"> </w:t>
      </w:r>
      <w:r w:rsidRPr="009C4631">
        <w:rPr>
          <w:rFonts w:ascii="GHEA Grapalat" w:hAnsi="GHEA Grapalat"/>
          <w:lang w:val="hy-AM"/>
        </w:rPr>
        <w:t>գործընթացների</w:t>
      </w:r>
      <w:r w:rsidRPr="009C4631">
        <w:rPr>
          <w:rFonts w:ascii="GHEA Grapalat" w:hAnsi="GHEA Grapalat"/>
          <w:lang w:val="af-ZA"/>
        </w:rPr>
        <w:t xml:space="preserve"> </w:t>
      </w:r>
      <w:r w:rsidRPr="009C4631">
        <w:rPr>
          <w:rFonts w:ascii="GHEA Grapalat" w:hAnsi="GHEA Grapalat"/>
          <w:lang w:val="hy-AM"/>
        </w:rPr>
        <w:t>անխափան</w:t>
      </w:r>
      <w:r w:rsidRPr="009C4631">
        <w:rPr>
          <w:rFonts w:ascii="GHEA Grapalat" w:hAnsi="GHEA Grapalat"/>
          <w:lang w:val="af-ZA"/>
        </w:rPr>
        <w:t xml:space="preserve"> </w:t>
      </w:r>
      <w:r w:rsidRPr="009C4631">
        <w:rPr>
          <w:rFonts w:ascii="GHEA Grapalat" w:hAnsi="GHEA Grapalat"/>
          <w:lang w:val="hy-AM"/>
        </w:rPr>
        <w:t>շարունակ</w:t>
      </w:r>
      <w:r>
        <w:rPr>
          <w:rFonts w:ascii="GHEA Grapalat" w:hAnsi="GHEA Grapalat"/>
          <w:lang w:val="hy-AM"/>
        </w:rPr>
        <w:t>ական</w:t>
      </w:r>
      <w:r w:rsidRPr="009C4631">
        <w:rPr>
          <w:rFonts w:ascii="GHEA Grapalat" w:hAnsi="GHEA Grapalat"/>
          <w:lang w:val="hy-AM"/>
        </w:rPr>
        <w:t>ությունը։</w:t>
      </w:r>
    </w:p>
    <w:p w:rsidR="00B51D6E" w:rsidRDefault="00B51D6E" w:rsidP="00CC6A31">
      <w:pPr>
        <w:spacing w:before="360" w:after="120" w:line="360" w:lineRule="auto"/>
        <w:ind w:left="142" w:right="141"/>
        <w:jc w:val="both"/>
        <w:rPr>
          <w:rFonts w:ascii="GHEA Grapalat" w:eastAsia="Times New Roman" w:hAnsi="GHEA Grapalat"/>
          <w:lang w:val="hy-AM" w:eastAsia="en-GB"/>
        </w:rPr>
      </w:pPr>
      <w:r w:rsidRPr="006173A1">
        <w:rPr>
          <w:rFonts w:ascii="GHEA Grapalat" w:eastAsia="GHEA Grapalat" w:hAnsi="GHEA Grapalat" w:cs="GHEA Grapalat"/>
          <w:b/>
          <w:lang w:val="hy-AM"/>
        </w:rPr>
        <w:t>Կապը ռազմավարական փաստաթղթերի հետ.</w:t>
      </w:r>
    </w:p>
    <w:p w:rsidR="00A466C5" w:rsidRPr="00F222A7" w:rsidRDefault="00E47808" w:rsidP="00CC6A31">
      <w:pPr>
        <w:spacing w:before="360" w:after="120" w:line="360" w:lineRule="auto"/>
        <w:ind w:left="142" w:right="141"/>
        <w:jc w:val="both"/>
        <w:rPr>
          <w:rFonts w:ascii="GHEA Grapalat" w:hAnsi="GHEA Grapalat"/>
          <w:lang w:val="hy-AM"/>
        </w:rPr>
      </w:pPr>
      <w:r>
        <w:rPr>
          <w:rFonts w:ascii="GHEA Grapalat" w:eastAsia="Times New Roman" w:hAnsi="GHEA Grapalat"/>
          <w:lang w:val="hy-AM" w:eastAsia="en-GB"/>
        </w:rPr>
        <w:t xml:space="preserve"> </w:t>
      </w:r>
      <w:r w:rsidR="00A466C5" w:rsidRPr="00740BA4">
        <w:rPr>
          <w:rFonts w:ascii="GHEA Grapalat" w:eastAsia="Times New Roman" w:hAnsi="GHEA Grapalat"/>
          <w:lang w:val="hy-AM" w:eastAsia="en-GB"/>
        </w:rPr>
        <w:t xml:space="preserve">Սույն կարգով սահմանված գործընթացի իրականացումը </w:t>
      </w:r>
      <w:r w:rsidR="00A466C5" w:rsidRPr="00740BA4">
        <w:rPr>
          <w:rFonts w:ascii="GHEA Grapalat" w:hAnsi="GHEA Grapalat"/>
          <w:lang w:val="hy-AM"/>
        </w:rPr>
        <w:t xml:space="preserve">բխում է </w:t>
      </w:r>
      <w:r w:rsidR="00A466C5" w:rsidRPr="00740BA4">
        <w:rPr>
          <w:rFonts w:ascii="GHEA Grapalat" w:eastAsia="Times New Roman" w:hAnsi="GHEA Grapalat"/>
          <w:lang w:val="hy-AM"/>
        </w:rPr>
        <w:t xml:space="preserve">Հայաստանի Հանրապետության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GHEA Grapalat" w:eastAsia="Times New Roman" w:hAnsi="GHEA Grapalat" w:cs="Arial"/>
          <w:shd w:val="clear" w:color="auto" w:fill="FFFFFF"/>
          <w:lang w:val="it-IT" w:eastAsia="ru-RU"/>
        </w:rPr>
        <w:t xml:space="preserve"> 2021</w:t>
      </w:r>
      <w:r w:rsidR="00A466C5" w:rsidRPr="00740BA4">
        <w:rPr>
          <w:rFonts w:ascii="GHEA Grapalat" w:eastAsia="Times New Roman" w:hAnsi="GHEA Grapalat" w:cs="Arial"/>
          <w:shd w:val="clear" w:color="auto" w:fill="FFFFFF"/>
          <w:lang w:val="hy-AM" w:eastAsia="ru-RU"/>
        </w:rPr>
        <w:t xml:space="preserve"> թվականի</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օգոստոսի</w:t>
      </w:r>
      <w:r w:rsidR="00A466C5" w:rsidRPr="00740BA4">
        <w:rPr>
          <w:rFonts w:ascii="GHEA Grapalat" w:eastAsia="Times New Roman" w:hAnsi="GHEA Grapalat" w:cs="Arial"/>
          <w:shd w:val="clear" w:color="auto" w:fill="FFFFFF"/>
          <w:lang w:val="it-IT" w:eastAsia="ru-RU"/>
        </w:rPr>
        <w:t xml:space="preserve"> 18-</w:t>
      </w:r>
      <w:r w:rsidR="00A466C5" w:rsidRPr="00740BA4">
        <w:rPr>
          <w:rFonts w:ascii="GHEA Grapalat" w:eastAsia="Times New Roman" w:hAnsi="GHEA Grapalat" w:cs="Sylfaen"/>
          <w:shd w:val="clear" w:color="auto" w:fill="FFFFFF"/>
          <w:lang w:val="hy-AM" w:eastAsia="ru-RU"/>
        </w:rPr>
        <w:t>ի թիվ</w:t>
      </w:r>
      <w:r w:rsidR="00A466C5" w:rsidRPr="00740BA4">
        <w:rPr>
          <w:rFonts w:ascii="GHEA Grapalat" w:eastAsia="Times New Roman" w:hAnsi="GHEA Grapalat" w:cs="Arial"/>
          <w:shd w:val="clear" w:color="auto" w:fill="FFFFFF"/>
          <w:lang w:val="it-IT" w:eastAsia="ru-RU"/>
        </w:rPr>
        <w:t xml:space="preserve"> 1363-</w:t>
      </w:r>
      <w:r w:rsidR="00A466C5" w:rsidRPr="00740BA4">
        <w:rPr>
          <w:rFonts w:ascii="GHEA Grapalat" w:eastAsia="Times New Roman" w:hAnsi="GHEA Grapalat" w:cs="Sylfaen"/>
          <w:shd w:val="clear" w:color="auto" w:fill="FFFFFF"/>
          <w:lang w:val="hy-AM" w:eastAsia="ru-RU"/>
        </w:rPr>
        <w:t>Ա</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որոշմամբ</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lastRenderedPageBreak/>
        <w:t>հաստատված՝</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ՀՀ</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Calibri" w:eastAsia="Times New Roman" w:hAnsi="Calibri" w:cs="Calibri"/>
          <w:shd w:val="clear" w:color="auto" w:fill="FFFFFF"/>
          <w:lang w:val="it-IT" w:eastAsia="ru-RU"/>
        </w:rPr>
        <w:t> </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ծրագրի</w:t>
      </w:r>
      <w:r w:rsidR="00A466C5" w:rsidRPr="00740BA4">
        <w:rPr>
          <w:rFonts w:ascii="GHEA Grapalat" w:eastAsia="Times New Roman" w:hAnsi="GHEA Grapalat" w:cs="Arial"/>
          <w:shd w:val="clear" w:color="auto" w:fill="FFFFFF"/>
          <w:lang w:val="it-IT" w:eastAsia="ru-RU"/>
        </w:rPr>
        <w:t xml:space="preserve"> «4.3 </w:t>
      </w:r>
      <w:r w:rsidR="00A466C5" w:rsidRPr="00740BA4">
        <w:rPr>
          <w:rFonts w:ascii="GHEA Grapalat" w:eastAsia="Times New Roman" w:hAnsi="GHEA Grapalat" w:cs="Sylfaen"/>
          <w:shd w:val="clear" w:color="auto" w:fill="FFFFFF"/>
          <w:lang w:val="hy-AM" w:eastAsia="ru-RU"/>
        </w:rPr>
        <w:t>ԿՐԹՈՒԹՅՈՒՆ</w:t>
      </w:r>
      <w:r w:rsidR="00A466C5" w:rsidRPr="00740BA4">
        <w:rPr>
          <w:rFonts w:ascii="GHEA Grapalat" w:eastAsia="Times New Roman" w:hAnsi="GHEA Grapalat" w:cs="Arial"/>
          <w:shd w:val="clear" w:color="auto" w:fill="FFFFFF"/>
          <w:lang w:val="it-IT" w:eastAsia="ru-RU"/>
        </w:rPr>
        <w:t>»</w:t>
      </w:r>
      <w:r w:rsidR="00F27AF9">
        <w:rPr>
          <w:rFonts w:ascii="GHEA Grapalat" w:eastAsia="Times New Roman" w:hAnsi="GHEA Grapalat" w:cs="Sylfaen"/>
          <w:shd w:val="clear" w:color="auto" w:fill="FFFFFF"/>
          <w:lang w:val="hy-AM" w:eastAsia="ru-RU"/>
        </w:rPr>
        <w:t xml:space="preserve"> </w:t>
      </w:r>
      <w:r w:rsidR="00F222A7" w:rsidRPr="00380E36">
        <w:rPr>
          <w:rFonts w:ascii="GHEA Grapalat" w:eastAsia="Times New Roman" w:hAnsi="GHEA Grapalat" w:cs="Sylfaen"/>
          <w:shd w:val="clear" w:color="auto" w:fill="FFFFFF"/>
          <w:lang w:val="hy-AM" w:eastAsia="ru-RU"/>
        </w:rPr>
        <w:t>բաժնի</w:t>
      </w:r>
      <w:r w:rsidR="00F222A7" w:rsidRPr="00380E36">
        <w:rPr>
          <w:rFonts w:ascii="Calibri" w:eastAsia="Times New Roman" w:hAnsi="Calibri" w:cs="Calibri"/>
          <w:shd w:val="clear" w:color="auto" w:fill="FFFFFF"/>
          <w:lang w:val="it-IT" w:eastAsia="ru-RU"/>
        </w:rPr>
        <w:t> </w:t>
      </w:r>
      <w:r w:rsidR="00F222A7" w:rsidRPr="00380E36">
        <w:rPr>
          <w:rFonts w:ascii="GHEA Grapalat" w:eastAsia="Times New Roman" w:hAnsi="GHEA Grapalat" w:cs="Arial"/>
          <w:shd w:val="clear" w:color="auto" w:fill="FFFFFF"/>
          <w:lang w:val="hy-AM" w:eastAsia="ru-RU"/>
        </w:rPr>
        <w:t>1-ին</w:t>
      </w:r>
      <w:r w:rsidR="00F222A7" w:rsidRPr="00380E36">
        <w:rPr>
          <w:rFonts w:ascii="GHEA Grapalat" w:hAnsi="GHEA Grapalat" w:cs="Arial"/>
          <w:shd w:val="clear" w:color="auto" w:fill="FFFFFF"/>
          <w:lang w:val="hy-AM"/>
        </w:rPr>
        <w:t>՝</w:t>
      </w:r>
      <w:r w:rsidR="00F222A7" w:rsidRPr="00380E36">
        <w:rPr>
          <w:rFonts w:ascii="GHEA Grapalat" w:eastAsia="Times New Roman" w:hAnsi="GHEA Grapalat" w:cs="Arial"/>
          <w:shd w:val="clear" w:color="auto" w:fill="FFFFFF"/>
          <w:lang w:val="hy-AM" w:eastAsia="ru-RU"/>
        </w:rPr>
        <w:t xml:space="preserve"> «</w:t>
      </w:r>
      <w:r w:rsidR="00F222A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F222A7" w:rsidRPr="00380E36">
        <w:rPr>
          <w:rFonts w:ascii="GHEA Grapalat" w:eastAsia="Times New Roman" w:hAnsi="GHEA Grapalat" w:cs="Arial"/>
          <w:shd w:val="clear" w:color="auto" w:fill="FFFFFF"/>
          <w:lang w:val="hy-AM" w:eastAsia="ru-RU"/>
        </w:rPr>
        <w:t>»</w:t>
      </w:r>
      <w:r w:rsidR="00F222A7" w:rsidRPr="00380E36">
        <w:rPr>
          <w:rFonts w:ascii="GHEA Grapalat" w:hAnsi="GHEA Grapalat" w:cs="Arial"/>
          <w:shd w:val="clear" w:color="auto" w:fill="FFFFFF"/>
          <w:lang w:val="af-ZA" w:eastAsia="ru-RU"/>
        </w:rPr>
        <w:t>,</w:t>
      </w:r>
      <w:r w:rsidR="00FD1316">
        <w:rPr>
          <w:rFonts w:ascii="GHEA Grapalat" w:eastAsia="Times New Roman" w:hAnsi="GHEA Grapalat" w:cs="Arial"/>
          <w:shd w:val="clear" w:color="auto" w:fill="FFFFFF"/>
          <w:lang w:val="hy-AM" w:eastAsia="ru-RU"/>
        </w:rPr>
        <w:t xml:space="preserve"> </w:t>
      </w:r>
      <w:r w:rsidR="00A466C5" w:rsidRPr="00740BA4">
        <w:rPr>
          <w:rFonts w:ascii="GHEA Grapalat" w:eastAsia="Times New Roman" w:hAnsi="GHEA Grapalat" w:cs="Arial"/>
          <w:shd w:val="clear" w:color="auto" w:fill="FFFFFF"/>
          <w:lang w:val="hy-AM" w:eastAsia="ru-RU"/>
        </w:rPr>
        <w:t>3-րդ</w:t>
      </w:r>
      <w:r w:rsidR="00F222A7">
        <w:rPr>
          <w:rFonts w:ascii="GHEA Grapalat" w:eastAsia="Times New Roman" w:hAnsi="GHEA Grapalat" w:cs="Arial"/>
          <w:shd w:val="clear" w:color="auto" w:fill="FFFFFF"/>
          <w:lang w:val="hy-AM" w:eastAsia="ru-RU"/>
        </w:rPr>
        <w:t>՝ «</w:t>
      </w:r>
      <w:r w:rsidR="00F222A7" w:rsidRPr="0064041F">
        <w:rPr>
          <w:rFonts w:ascii="GHEA Grapalat" w:hAnsi="GHEA Grapalat" w:cs="Sylfaen"/>
          <w:shd w:val="clear" w:color="auto" w:fill="FFFFFF"/>
          <w:lang w:val="hy-AM"/>
        </w:rPr>
        <w:t>«</w:t>
      </w:r>
      <w:r w:rsidR="00F222A7" w:rsidRPr="0064041F">
        <w:rPr>
          <w:rFonts w:ascii="GHEA Grapalat" w:hAnsi="GHEA Grapalat"/>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F222A7" w:rsidRPr="0064041F">
        <w:rPr>
          <w:rFonts w:ascii="GHEA Grapalat" w:hAnsi="GHEA Grapalat" w:cs="Sylfaen"/>
          <w:shd w:val="clear" w:color="auto" w:fill="FFFFFF"/>
          <w:lang w:val="hy-AM"/>
        </w:rPr>
        <w:t>»</w:t>
      </w:r>
      <w:r w:rsidR="00A466C5" w:rsidRPr="00740BA4">
        <w:rPr>
          <w:rFonts w:ascii="GHEA Grapalat" w:eastAsia="Times New Roman" w:hAnsi="GHEA Grapalat" w:cs="Arial"/>
          <w:shd w:val="clear" w:color="auto" w:fill="FFFFFF"/>
          <w:lang w:val="hy-AM" w:eastAsia="ru-RU"/>
        </w:rPr>
        <w:t xml:space="preserve"> </w:t>
      </w:r>
      <w:r w:rsidR="00F222A7">
        <w:rPr>
          <w:rFonts w:ascii="GHEA Grapalat" w:eastAsia="Times New Roman" w:hAnsi="GHEA Grapalat" w:cs="Sylfaen"/>
          <w:shd w:val="clear" w:color="auto" w:fill="FFFFFF"/>
          <w:lang w:val="hy-AM" w:eastAsia="ru-RU"/>
        </w:rPr>
        <w:t xml:space="preserve">պարբերություններով </w:t>
      </w:r>
      <w:r w:rsidR="00FD1316">
        <w:rPr>
          <w:rFonts w:ascii="GHEA Grapalat" w:eastAsia="Times New Roman" w:hAnsi="GHEA Grapalat" w:cs="Arial"/>
          <w:shd w:val="clear" w:color="auto" w:fill="FFFFFF"/>
          <w:lang w:val="hy-AM" w:eastAsia="ru-RU"/>
        </w:rPr>
        <w:t xml:space="preserve">և </w:t>
      </w:r>
      <w:r w:rsidR="00A466C5" w:rsidRPr="00740BA4">
        <w:rPr>
          <w:rFonts w:ascii="GHEA Grapalat" w:eastAsia="Times New Roman" w:hAnsi="GHEA Grapalat" w:cs="Arial"/>
          <w:shd w:val="clear" w:color="auto" w:fill="FFFFFF"/>
          <w:lang w:val="hy-AM" w:eastAsia="ru-RU"/>
        </w:rPr>
        <w:t xml:space="preserve">3-րդ </w:t>
      </w:r>
      <w:r w:rsidR="00A466C5" w:rsidRPr="00740BA4">
        <w:rPr>
          <w:rFonts w:ascii="GHEA Grapalat" w:eastAsia="Times New Roman" w:hAnsi="GHEA Grapalat" w:cs="Sylfaen"/>
          <w:shd w:val="clear" w:color="auto" w:fill="FFFFFF"/>
          <w:lang w:val="hy-AM" w:eastAsia="ru-RU"/>
        </w:rPr>
        <w:t xml:space="preserve">պարբերության </w:t>
      </w:r>
      <w:r w:rsidR="00E42657" w:rsidRPr="00740BA4">
        <w:rPr>
          <w:rFonts w:ascii="GHEA Grapalat" w:eastAsia="Times New Roman" w:hAnsi="GHEA Grapalat" w:cs="Sylfaen"/>
          <w:shd w:val="clear" w:color="auto" w:fill="FFFFFF"/>
          <w:lang w:val="hy-AM" w:eastAsia="ru-RU"/>
        </w:rPr>
        <w:t>5</w:t>
      </w:r>
      <w:r w:rsidR="00A466C5" w:rsidRPr="00740BA4">
        <w:rPr>
          <w:rFonts w:ascii="GHEA Grapalat" w:eastAsia="Times New Roman" w:hAnsi="GHEA Grapalat" w:cs="Sylfaen"/>
          <w:shd w:val="clear" w:color="auto" w:fill="FFFFFF"/>
          <w:lang w:val="hy-AM" w:eastAsia="ru-RU"/>
        </w:rPr>
        <w:t>-րդ կետով</w:t>
      </w:r>
      <w:r w:rsidR="00F222A7">
        <w:rPr>
          <w:rFonts w:ascii="GHEA Grapalat" w:eastAsia="Times New Roman" w:hAnsi="GHEA Grapalat" w:cs="Sylfaen"/>
          <w:shd w:val="clear" w:color="auto" w:fill="FFFFFF"/>
          <w:lang w:val="hy-AM" w:eastAsia="ru-RU"/>
        </w:rPr>
        <w:t>՝ «</w:t>
      </w:r>
      <w:r w:rsidR="00F222A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F222A7">
        <w:rPr>
          <w:rFonts w:ascii="GHEA Grapalat" w:eastAsia="Times New Roman" w:hAnsi="GHEA Grapalat" w:cs="Sylfaen"/>
          <w:shd w:val="clear" w:color="auto" w:fill="FFFFFF"/>
          <w:lang w:val="hy-AM" w:eastAsia="ru-RU"/>
        </w:rPr>
        <w:t>»</w:t>
      </w:r>
      <w:r w:rsidR="00A466C5" w:rsidRPr="00740BA4">
        <w:rPr>
          <w:rFonts w:ascii="GHEA Grapalat" w:eastAsia="Times New Roman" w:hAnsi="GHEA Grapalat" w:cs="Arial"/>
          <w:shd w:val="clear" w:color="auto" w:fill="FFFFFF"/>
          <w:lang w:val="hy-AM" w:eastAsia="ru-RU"/>
        </w:rPr>
        <w:t xml:space="preserve"> սահմանված նպատակներից:</w:t>
      </w:r>
    </w:p>
    <w:p w:rsidR="00A466C5" w:rsidRPr="00740BA4" w:rsidRDefault="00A466C5" w:rsidP="0016787C">
      <w:pPr>
        <w:autoSpaceDE w:val="0"/>
        <w:autoSpaceDN w:val="0"/>
        <w:adjustRightInd w:val="0"/>
        <w:spacing w:line="360" w:lineRule="auto"/>
        <w:ind w:right="141"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sidR="005B7FFA">
        <w:rPr>
          <w:rFonts w:ascii="GHEA Grapalat" w:hAnsi="GHEA Grapalat" w:cs="Sylfaen"/>
          <w:shd w:val="clear" w:color="auto" w:fill="FFFFFF"/>
          <w:lang w:val="hy-AM"/>
        </w:rPr>
        <w:t>՝</w:t>
      </w:r>
      <w:r w:rsidR="005B7FFA">
        <w:rPr>
          <w:rFonts w:ascii="GHEA Grapalat" w:eastAsia="CIDFont+F2" w:hAnsi="GHEA Grapalat" w:cs="Sylfaen"/>
          <w:lang w:val="af-ZA"/>
        </w:rPr>
        <w:t xml:space="preserve"> </w:t>
      </w:r>
      <w:r w:rsidR="005B7FFA"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5B7FFA">
        <w:rPr>
          <w:rFonts w:ascii="GHEA Grapalat" w:eastAsia="CIDFont+F2" w:hAnsi="GHEA Grapalat" w:cs="Sylfaen"/>
          <w:lang w:val="af-ZA"/>
        </w:rPr>
        <w:t>:</w:t>
      </w:r>
      <w:r w:rsidRPr="00740BA4">
        <w:rPr>
          <w:rFonts w:ascii="GHEA Grapalat" w:eastAsia="CIDFont+F2" w:hAnsi="GHEA Grapalat" w:cs="Sylfaen"/>
          <w:lang w:val="af-ZA"/>
        </w:rPr>
        <w:t xml:space="preserve">  </w:t>
      </w:r>
    </w:p>
    <w:p w:rsidR="00CC24D5" w:rsidRPr="00740BA4" w:rsidRDefault="005D578A" w:rsidP="001678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141" w:firstLine="540"/>
        <w:jc w:val="both"/>
        <w:rPr>
          <w:rFonts w:ascii="GHEA Grapalat" w:hAnsi="GHEA Grapalat"/>
          <w:shd w:val="clear" w:color="auto" w:fill="FFFFFF"/>
          <w:lang w:val="af-ZA"/>
        </w:rPr>
      </w:pPr>
      <w:r w:rsidRPr="00740BA4">
        <w:rPr>
          <w:rFonts w:ascii="GHEA Grapalat" w:hAnsi="GHEA Grapalat"/>
          <w:shd w:val="clear" w:color="auto" w:fill="FFFFFF"/>
          <w:lang w:val="af-ZA"/>
        </w:rPr>
        <w:t xml:space="preserve">  </w:t>
      </w:r>
      <w:r w:rsidRPr="00740BA4">
        <w:rPr>
          <w:rFonts w:ascii="GHEA Grapalat" w:eastAsia="CIDFont+F2" w:hAnsi="GHEA Grapalat" w:cs="Sylfaen"/>
          <w:bdr w:val="none" w:sz="0" w:space="0" w:color="auto"/>
          <w:lang w:val="af-ZA"/>
        </w:rPr>
        <w:t xml:space="preserve"> </w:t>
      </w:r>
    </w:p>
    <w:p w:rsidR="000E2B1A" w:rsidRPr="00740BA4" w:rsidRDefault="00B50BBB" w:rsidP="0016787C">
      <w:pPr>
        <w:spacing w:line="360" w:lineRule="auto"/>
        <w:ind w:right="141" w:firstLine="540"/>
        <w:jc w:val="both"/>
        <w:rPr>
          <w:rFonts w:ascii="GHEA Grapalat" w:eastAsia="Times New Roman" w:hAnsi="GHEA Grapalat"/>
          <w:b/>
          <w:lang w:val="af-ZA"/>
        </w:rPr>
      </w:pPr>
      <w:r w:rsidRPr="00740BA4">
        <w:rPr>
          <w:rFonts w:ascii="GHEA Grapalat" w:eastAsia="Times New Roman" w:hAnsi="GHEA Grapalat"/>
          <w:b/>
          <w:lang w:val="af-ZA"/>
        </w:rPr>
        <w:lastRenderedPageBreak/>
        <w:t xml:space="preserve">Իրավական ակտի մշակման գործընթացում ներգրավված մարմիններ՝ </w:t>
      </w:r>
    </w:p>
    <w:p w:rsidR="00B50BBB" w:rsidRPr="00740BA4" w:rsidRDefault="000E2B1A" w:rsidP="0016787C">
      <w:pPr>
        <w:spacing w:line="360" w:lineRule="auto"/>
        <w:ind w:right="141"/>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1575BF" w:rsidRPr="00740BA4" w:rsidRDefault="001575BF" w:rsidP="0016787C">
      <w:pPr>
        <w:ind w:right="141"/>
        <w:jc w:val="both"/>
        <w:rPr>
          <w:rFonts w:ascii="GHEA Grapalat" w:hAnsi="GHEA Grapalat" w:cs="Sylfaen"/>
          <w:b/>
          <w:shd w:val="clear" w:color="auto" w:fill="FFFFFF"/>
          <w:lang w:val="af-ZA" w:eastAsia="ru-RU"/>
        </w:rPr>
      </w:pPr>
    </w:p>
    <w:p w:rsidR="0051169C" w:rsidRPr="00740BA4" w:rsidRDefault="006D5B26" w:rsidP="0016787C">
      <w:pPr>
        <w:spacing w:line="360" w:lineRule="auto"/>
        <w:ind w:right="141" w:firstLine="259"/>
        <w:jc w:val="both"/>
        <w:rPr>
          <w:rFonts w:ascii="GHEA Grapalat" w:eastAsia="GHEA Grapalat" w:hAnsi="GHEA Grapalat" w:cs="GHEA Grapalat"/>
          <w:b/>
          <w:lang w:val="af-ZA"/>
        </w:rPr>
      </w:pPr>
      <w:r w:rsidRPr="00740BA4">
        <w:rPr>
          <w:rFonts w:ascii="GHEA Grapalat" w:hAnsi="GHEA Grapalat"/>
          <w:b/>
          <w:lang w:val="af-ZA"/>
        </w:rPr>
        <w:t xml:space="preserve"> </w:t>
      </w: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4153B" w:rsidRPr="00740BA4">
        <w:rPr>
          <w:rFonts w:ascii="GHEA Grapalat" w:eastAsia="GHEA Grapalat" w:hAnsi="GHEA Grapalat" w:cs="GHEA Grapalat"/>
          <w:b/>
        </w:rPr>
        <w:t>փոփոխությու</w:t>
      </w:r>
      <w:r w:rsidR="00F4153B" w:rsidRPr="00740BA4">
        <w:rPr>
          <w:rFonts w:ascii="GHEA Grapalat" w:eastAsia="GHEA Grapalat" w:hAnsi="GHEA Grapalat" w:cs="GHEA Grapalat"/>
          <w:b/>
          <w:lang w:val="hy-AM"/>
        </w:rPr>
        <w:t>ն</w:t>
      </w:r>
      <w:r w:rsidR="00D627B3">
        <w:rPr>
          <w:rFonts w:ascii="GHEA Grapalat" w:eastAsia="GHEA Grapalat" w:hAnsi="GHEA Grapalat" w:cs="GHEA Grapalat"/>
          <w:b/>
          <w:lang w:val="hy-AM"/>
        </w:rPr>
        <w:t xml:space="preserve"> և լրացումներ</w:t>
      </w:r>
      <w:r w:rsidR="00F4153B" w:rsidRPr="00740BA4">
        <w:rPr>
          <w:rFonts w:ascii="GHEA Grapalat" w:eastAsia="GHEA Grapalat" w:hAnsi="GHEA Grapalat" w:cs="GHEA Grapalat"/>
          <w:b/>
          <w:lang w:val="hy-AM"/>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cs="Sylfaen"/>
          <w:b/>
          <w:lang w:val="af-ZA"/>
        </w:rPr>
        <w:t xml:space="preserve"> </w:t>
      </w:r>
      <w:r w:rsidRPr="00740BA4">
        <w:rPr>
          <w:rFonts w:ascii="GHEA Grapalat" w:hAnsi="GHEA Grapalat" w:cs="Sylfaen"/>
          <w:b/>
        </w:rPr>
        <w:t>ընդունումը</w:t>
      </w:r>
      <w:r w:rsidRPr="00740BA4">
        <w:rPr>
          <w:rFonts w:ascii="GHEA Grapalat" w:hAnsi="GHEA Grapalat"/>
          <w:b/>
          <w:lang w:val="af-ZA"/>
        </w:rPr>
        <w:t xml:space="preserve"> չի </w:t>
      </w:r>
      <w:r w:rsidRPr="00740BA4">
        <w:rPr>
          <w:rFonts w:ascii="GHEA Grapalat" w:hAnsi="GHEA Grapalat" w:cs="Sylfaen"/>
          <w:b/>
        </w:rPr>
        <w:t>նախատեսում</w:t>
      </w:r>
      <w:r w:rsidR="00710CAD">
        <w:rPr>
          <w:rFonts w:ascii="Calibri" w:hAnsi="Calibri" w:cs="Calibri"/>
          <w:b/>
          <w:lang w:val="af-ZA"/>
        </w:rPr>
        <w:t xml:space="preserve"> </w:t>
      </w:r>
      <w:r w:rsidRPr="00740BA4">
        <w:rPr>
          <w:rFonts w:ascii="GHEA Grapalat" w:hAnsi="GHEA Grapalat" w:cs="Sylfaen"/>
          <w:b/>
        </w:rPr>
        <w:t>պետական</w:t>
      </w:r>
      <w:r w:rsidRPr="00740BA4">
        <w:rPr>
          <w:rFonts w:ascii="GHEA Grapalat" w:hAnsi="GHEA Grapalat"/>
          <w:b/>
          <w:lang w:val="af-ZA"/>
        </w:rPr>
        <w:t xml:space="preserve"> </w:t>
      </w:r>
      <w:r w:rsidRPr="00740BA4">
        <w:rPr>
          <w:rFonts w:ascii="GHEA Grapalat" w:hAnsi="GHEA Grapalat" w:cs="Sylfaen"/>
          <w:b/>
        </w:rPr>
        <w:t>բյուջեի</w:t>
      </w:r>
      <w:r w:rsidRPr="00740BA4">
        <w:rPr>
          <w:rFonts w:ascii="Calibri" w:hAnsi="Calibri" w:cs="Calibri"/>
          <w:b/>
          <w:lang w:val="af-ZA"/>
        </w:rPr>
        <w:t>  </w:t>
      </w:r>
      <w:r w:rsidRPr="00740BA4">
        <w:rPr>
          <w:rFonts w:ascii="GHEA Grapalat" w:hAnsi="GHEA Grapalat" w:cs="Sylfaen"/>
          <w:b/>
        </w:rPr>
        <w:t>ծախսերի</w:t>
      </w:r>
      <w:r w:rsidRPr="00740BA4">
        <w:rPr>
          <w:rFonts w:ascii="GHEA Grapalat" w:hAnsi="GHEA Grapalat"/>
          <w:b/>
          <w:lang w:val="af-ZA"/>
        </w:rPr>
        <w:t xml:space="preserve"> </w:t>
      </w:r>
      <w:r w:rsidRPr="00740BA4">
        <w:rPr>
          <w:rFonts w:ascii="GHEA Grapalat" w:hAnsi="GHEA Grapalat" w:cs="Sylfaen"/>
          <w:b/>
        </w:rPr>
        <w:t>ավելացում</w:t>
      </w:r>
      <w:r w:rsidRPr="00740BA4">
        <w:rPr>
          <w:rFonts w:ascii="GHEA Grapalat" w:hAnsi="GHEA Grapalat"/>
          <w:b/>
          <w:lang w:val="af-ZA"/>
        </w:rPr>
        <w:t>:</w:t>
      </w:r>
    </w:p>
    <w:p w:rsidR="001844E1" w:rsidRPr="00D627B3" w:rsidRDefault="006D5B26" w:rsidP="00D627B3">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32173" w:rsidRPr="00740BA4">
        <w:rPr>
          <w:rFonts w:ascii="GHEA Grapalat" w:eastAsia="GHEA Grapalat" w:hAnsi="GHEA Grapalat" w:cs="GHEA Grapalat"/>
          <w:b/>
        </w:rPr>
        <w:t>փոփոխություն</w:t>
      </w:r>
      <w:r w:rsidR="00D627B3">
        <w:rPr>
          <w:rFonts w:ascii="GHEA Grapalat" w:eastAsia="GHEA Grapalat" w:hAnsi="GHEA Grapalat" w:cs="GHEA Grapalat"/>
          <w:b/>
          <w:lang w:val="hy-AM"/>
        </w:rPr>
        <w:t xml:space="preserve"> և լրացումներ</w:t>
      </w:r>
      <w:r w:rsidR="00F32173"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b/>
          <w:lang w:val="af-ZA" w:eastAsia="en-GB"/>
        </w:rPr>
        <w:t xml:space="preserve"> </w:t>
      </w:r>
      <w:r w:rsidR="00ED72E7" w:rsidRPr="00740BA4">
        <w:rPr>
          <w:rFonts w:ascii="GHEA Grapalat" w:hAnsi="GHEA Grapalat"/>
          <w:b/>
          <w:lang w:eastAsia="en-GB"/>
        </w:rPr>
        <w:t>ընդունմա</w:t>
      </w:r>
      <w:r w:rsidR="00ED72E7" w:rsidRPr="00740BA4">
        <w:rPr>
          <w:rFonts w:ascii="GHEA Grapalat" w:hAnsi="GHEA Grapalat"/>
          <w:b/>
          <w:lang w:val="en-US" w:eastAsia="en-GB"/>
        </w:rPr>
        <w:t>մբ</w:t>
      </w:r>
      <w:r w:rsidRPr="00740BA4">
        <w:rPr>
          <w:rFonts w:ascii="GHEA Grapalat" w:hAnsi="GHEA Grapalat"/>
          <w:b/>
          <w:lang w:val="hy-AM" w:eastAsia="en-GB"/>
        </w:rPr>
        <w:t xml:space="preserve"> </w:t>
      </w:r>
      <w:r w:rsidR="003D07B8" w:rsidRPr="00740BA4">
        <w:rPr>
          <w:rFonts w:ascii="GHEA Grapalat" w:hAnsi="GHEA Grapalat"/>
          <w:b/>
          <w:lang w:eastAsia="en-GB"/>
        </w:rPr>
        <w:t>անհրաժեշտություն</w:t>
      </w:r>
      <w:r w:rsidR="003D07B8">
        <w:rPr>
          <w:rFonts w:ascii="GHEA Grapalat" w:hAnsi="GHEA Grapalat"/>
          <w:b/>
          <w:lang w:val="hy-AM" w:eastAsia="en-GB"/>
        </w:rPr>
        <w:t xml:space="preserve"> է առաջանում </w:t>
      </w:r>
      <w:r w:rsidR="003D07B8" w:rsidRPr="00740BA4">
        <w:rPr>
          <w:rFonts w:ascii="GHEA Grapalat" w:hAnsi="GHEA Grapalat"/>
          <w:b/>
          <w:lang w:val="hy-AM" w:eastAsia="en-GB"/>
        </w:rPr>
        <w:t xml:space="preserve"> </w:t>
      </w:r>
      <w:r w:rsidRPr="00740BA4">
        <w:rPr>
          <w:rFonts w:ascii="GHEA Grapalat" w:hAnsi="GHEA Grapalat"/>
          <w:b/>
          <w:lang w:val="hy-AM" w:eastAsia="en-GB"/>
        </w:rPr>
        <w:t xml:space="preserve">այլ իրավական ակտերում </w:t>
      </w:r>
      <w:r w:rsidR="00ED72E7" w:rsidRPr="00740BA4">
        <w:rPr>
          <w:rFonts w:ascii="GHEA Grapalat" w:hAnsi="GHEA Grapalat"/>
          <w:b/>
          <w:lang w:val="af-ZA" w:eastAsia="en-GB"/>
        </w:rPr>
        <w:t xml:space="preserve"> </w:t>
      </w:r>
      <w:r w:rsidR="0051169C" w:rsidRPr="00740BA4">
        <w:rPr>
          <w:rFonts w:ascii="GHEA Grapalat" w:hAnsi="GHEA Grapalat"/>
          <w:b/>
          <w:lang w:eastAsia="en-GB"/>
        </w:rPr>
        <w:t>փոփոխություն</w:t>
      </w:r>
      <w:r w:rsidR="0051169C" w:rsidRPr="00740BA4">
        <w:rPr>
          <w:rFonts w:ascii="GHEA Grapalat" w:hAnsi="GHEA Grapalat"/>
          <w:b/>
          <w:lang w:val="af-ZA" w:eastAsia="en-GB"/>
        </w:rPr>
        <w:t xml:space="preserve"> </w:t>
      </w:r>
      <w:r w:rsidR="003D07B8">
        <w:rPr>
          <w:rFonts w:ascii="GHEA Grapalat" w:hAnsi="GHEA Grapalat"/>
          <w:b/>
          <w:lang w:eastAsia="en-GB"/>
        </w:rPr>
        <w:t>կատարելու</w:t>
      </w:r>
      <w:bookmarkStart w:id="0" w:name="_GoBack"/>
      <w:bookmarkEnd w:id="0"/>
      <w:r w:rsidR="0051169C" w:rsidRPr="00740BA4">
        <w:rPr>
          <w:rFonts w:ascii="GHEA Grapalat" w:hAnsi="GHEA Grapalat"/>
          <w:b/>
          <w:lang w:val="af-ZA" w:eastAsia="en-GB"/>
        </w:rPr>
        <w:t>:</w:t>
      </w:r>
    </w:p>
    <w:sectPr w:rsidR="001844E1" w:rsidRPr="00D627B3"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B7B" w:rsidRDefault="00976B7B" w:rsidP="00A94BEA">
      <w:r>
        <w:separator/>
      </w:r>
    </w:p>
  </w:endnote>
  <w:endnote w:type="continuationSeparator" w:id="0">
    <w:p w:rsidR="00976B7B" w:rsidRDefault="00976B7B"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B7B" w:rsidRDefault="00976B7B" w:rsidP="00A94BEA">
      <w:r>
        <w:separator/>
      </w:r>
    </w:p>
  </w:footnote>
  <w:footnote w:type="continuationSeparator" w:id="0">
    <w:p w:rsidR="00976B7B" w:rsidRDefault="00976B7B"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5">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286D"/>
    <w:rsid w:val="000077BC"/>
    <w:rsid w:val="00016062"/>
    <w:rsid w:val="00020E75"/>
    <w:rsid w:val="00021864"/>
    <w:rsid w:val="000234C0"/>
    <w:rsid w:val="000236FE"/>
    <w:rsid w:val="00025269"/>
    <w:rsid w:val="000317B9"/>
    <w:rsid w:val="00033488"/>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5A9"/>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045FB"/>
    <w:rsid w:val="00211E3F"/>
    <w:rsid w:val="00216A57"/>
    <w:rsid w:val="00216F20"/>
    <w:rsid w:val="00221876"/>
    <w:rsid w:val="00222597"/>
    <w:rsid w:val="00223087"/>
    <w:rsid w:val="002245CB"/>
    <w:rsid w:val="002268EB"/>
    <w:rsid w:val="00230562"/>
    <w:rsid w:val="00230EF6"/>
    <w:rsid w:val="00231C5E"/>
    <w:rsid w:val="002436F7"/>
    <w:rsid w:val="0025133B"/>
    <w:rsid w:val="0025210F"/>
    <w:rsid w:val="00252B36"/>
    <w:rsid w:val="002537D2"/>
    <w:rsid w:val="0025386A"/>
    <w:rsid w:val="002555E2"/>
    <w:rsid w:val="002647A9"/>
    <w:rsid w:val="00266610"/>
    <w:rsid w:val="0027197F"/>
    <w:rsid w:val="002722F3"/>
    <w:rsid w:val="00276D77"/>
    <w:rsid w:val="002828D0"/>
    <w:rsid w:val="00284612"/>
    <w:rsid w:val="0029677B"/>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4E40"/>
    <w:rsid w:val="003D07B8"/>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F74"/>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818"/>
    <w:rsid w:val="005E6F32"/>
    <w:rsid w:val="005F0D10"/>
    <w:rsid w:val="005F3A34"/>
    <w:rsid w:val="00604122"/>
    <w:rsid w:val="006049E5"/>
    <w:rsid w:val="006132C2"/>
    <w:rsid w:val="00613A43"/>
    <w:rsid w:val="006173A1"/>
    <w:rsid w:val="00620843"/>
    <w:rsid w:val="006212E4"/>
    <w:rsid w:val="0062196D"/>
    <w:rsid w:val="006239F8"/>
    <w:rsid w:val="00631892"/>
    <w:rsid w:val="00636D4C"/>
    <w:rsid w:val="006400E0"/>
    <w:rsid w:val="00657EF6"/>
    <w:rsid w:val="00662AE4"/>
    <w:rsid w:val="006726BB"/>
    <w:rsid w:val="006739BC"/>
    <w:rsid w:val="00677069"/>
    <w:rsid w:val="006908E2"/>
    <w:rsid w:val="00694E67"/>
    <w:rsid w:val="006A16D6"/>
    <w:rsid w:val="006B7438"/>
    <w:rsid w:val="006C5ECC"/>
    <w:rsid w:val="006D5B26"/>
    <w:rsid w:val="006D71C8"/>
    <w:rsid w:val="006E1062"/>
    <w:rsid w:val="006E1817"/>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7A75"/>
    <w:rsid w:val="007D251C"/>
    <w:rsid w:val="007D6EBF"/>
    <w:rsid w:val="007D7A66"/>
    <w:rsid w:val="007E0246"/>
    <w:rsid w:val="007E1BBA"/>
    <w:rsid w:val="007E26E3"/>
    <w:rsid w:val="007E2BA9"/>
    <w:rsid w:val="007F0CE6"/>
    <w:rsid w:val="007F3532"/>
    <w:rsid w:val="00802AD1"/>
    <w:rsid w:val="00803C06"/>
    <w:rsid w:val="00811784"/>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E7B88"/>
    <w:rsid w:val="008F0978"/>
    <w:rsid w:val="008F4098"/>
    <w:rsid w:val="008F593C"/>
    <w:rsid w:val="008F6EB7"/>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76B7B"/>
    <w:rsid w:val="009824CD"/>
    <w:rsid w:val="0098616C"/>
    <w:rsid w:val="00987B26"/>
    <w:rsid w:val="009A039A"/>
    <w:rsid w:val="009A26A8"/>
    <w:rsid w:val="009A2F6A"/>
    <w:rsid w:val="009A6934"/>
    <w:rsid w:val="009B160F"/>
    <w:rsid w:val="009B59C3"/>
    <w:rsid w:val="009C4631"/>
    <w:rsid w:val="009C784B"/>
    <w:rsid w:val="009D31C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53A97"/>
    <w:rsid w:val="00A60D59"/>
    <w:rsid w:val="00A628E0"/>
    <w:rsid w:val="00A62EB5"/>
    <w:rsid w:val="00A6375B"/>
    <w:rsid w:val="00A63F4F"/>
    <w:rsid w:val="00A6766E"/>
    <w:rsid w:val="00A67794"/>
    <w:rsid w:val="00A8158C"/>
    <w:rsid w:val="00A81E4A"/>
    <w:rsid w:val="00A82B05"/>
    <w:rsid w:val="00A843F5"/>
    <w:rsid w:val="00A94A9B"/>
    <w:rsid w:val="00A94BEA"/>
    <w:rsid w:val="00AA3429"/>
    <w:rsid w:val="00AB1AA8"/>
    <w:rsid w:val="00AC23E7"/>
    <w:rsid w:val="00AC3A49"/>
    <w:rsid w:val="00AD0F8C"/>
    <w:rsid w:val="00AD226F"/>
    <w:rsid w:val="00AD6208"/>
    <w:rsid w:val="00AE517A"/>
    <w:rsid w:val="00AE59C1"/>
    <w:rsid w:val="00AF043F"/>
    <w:rsid w:val="00AF4EDC"/>
    <w:rsid w:val="00B20BB0"/>
    <w:rsid w:val="00B23B93"/>
    <w:rsid w:val="00B245DF"/>
    <w:rsid w:val="00B24D9F"/>
    <w:rsid w:val="00B26E04"/>
    <w:rsid w:val="00B34B35"/>
    <w:rsid w:val="00B427FA"/>
    <w:rsid w:val="00B50BBB"/>
    <w:rsid w:val="00B51D6E"/>
    <w:rsid w:val="00B52C7C"/>
    <w:rsid w:val="00B54425"/>
    <w:rsid w:val="00B74426"/>
    <w:rsid w:val="00B75176"/>
    <w:rsid w:val="00B83158"/>
    <w:rsid w:val="00B85BCA"/>
    <w:rsid w:val="00B870D7"/>
    <w:rsid w:val="00B878F7"/>
    <w:rsid w:val="00B9080B"/>
    <w:rsid w:val="00B962A5"/>
    <w:rsid w:val="00BB5559"/>
    <w:rsid w:val="00BC0C2E"/>
    <w:rsid w:val="00BC78A3"/>
    <w:rsid w:val="00BC7C53"/>
    <w:rsid w:val="00BD151E"/>
    <w:rsid w:val="00BD6EE8"/>
    <w:rsid w:val="00BE19A0"/>
    <w:rsid w:val="00BE2163"/>
    <w:rsid w:val="00BE473A"/>
    <w:rsid w:val="00BE5A20"/>
    <w:rsid w:val="00BF316A"/>
    <w:rsid w:val="00BF42C7"/>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0FF"/>
    <w:rsid w:val="00C579AA"/>
    <w:rsid w:val="00C57FFA"/>
    <w:rsid w:val="00C63CF3"/>
    <w:rsid w:val="00C665FD"/>
    <w:rsid w:val="00C679D1"/>
    <w:rsid w:val="00C7132B"/>
    <w:rsid w:val="00C738EC"/>
    <w:rsid w:val="00C74A39"/>
    <w:rsid w:val="00C75023"/>
    <w:rsid w:val="00C7773E"/>
    <w:rsid w:val="00C86308"/>
    <w:rsid w:val="00C869A8"/>
    <w:rsid w:val="00C93C20"/>
    <w:rsid w:val="00C9719C"/>
    <w:rsid w:val="00CA542F"/>
    <w:rsid w:val="00CC24D5"/>
    <w:rsid w:val="00CC3BA1"/>
    <w:rsid w:val="00CC6716"/>
    <w:rsid w:val="00CC6A31"/>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4BAC"/>
    <w:rsid w:val="00E06BF7"/>
    <w:rsid w:val="00E06F8D"/>
    <w:rsid w:val="00E15D6D"/>
    <w:rsid w:val="00E16728"/>
    <w:rsid w:val="00E16BDE"/>
    <w:rsid w:val="00E23F0A"/>
    <w:rsid w:val="00E2438C"/>
    <w:rsid w:val="00E24571"/>
    <w:rsid w:val="00E30FF5"/>
    <w:rsid w:val="00E42657"/>
    <w:rsid w:val="00E45D81"/>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7AF9"/>
    <w:rsid w:val="00F32173"/>
    <w:rsid w:val="00F3417E"/>
    <w:rsid w:val="00F4153B"/>
    <w:rsid w:val="00F41656"/>
    <w:rsid w:val="00F53B0C"/>
    <w:rsid w:val="00F5718C"/>
    <w:rsid w:val="00F63052"/>
    <w:rsid w:val="00F64A03"/>
    <w:rsid w:val="00F73852"/>
    <w:rsid w:val="00F87281"/>
    <w:rsid w:val="00F90F82"/>
    <w:rsid w:val="00F933C7"/>
    <w:rsid w:val="00F93A7F"/>
    <w:rsid w:val="00F94239"/>
    <w:rsid w:val="00F945E1"/>
    <w:rsid w:val="00F96889"/>
    <w:rsid w:val="00F96A58"/>
    <w:rsid w:val="00FA286D"/>
    <w:rsid w:val="00FA6FA0"/>
    <w:rsid w:val="00FA72D0"/>
    <w:rsid w:val="00FA7B7D"/>
    <w:rsid w:val="00FB19C3"/>
    <w:rsid w:val="00FB50B3"/>
    <w:rsid w:val="00FB6478"/>
    <w:rsid w:val="00FC09BC"/>
    <w:rsid w:val="00FC128B"/>
    <w:rsid w:val="00FC5D2E"/>
    <w:rsid w:val="00FD1316"/>
    <w:rsid w:val="00FE3535"/>
    <w:rsid w:val="00FF0086"/>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078">
      <w:bodyDiv w:val="1"/>
      <w:marLeft w:val="0"/>
      <w:marRight w:val="0"/>
      <w:marTop w:val="0"/>
      <w:marBottom w:val="0"/>
      <w:divBdr>
        <w:top w:val="none" w:sz="0" w:space="0" w:color="auto"/>
        <w:left w:val="none" w:sz="0" w:space="0" w:color="auto"/>
        <w:bottom w:val="none" w:sz="0" w:space="0" w:color="auto"/>
        <w:right w:val="none" w:sz="0" w:space="0" w:color="auto"/>
      </w:divBdr>
    </w:div>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750925708">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45917677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 w:id="19457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F11D6-74A3-48BD-B816-77028D49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937</Words>
  <Characters>5346</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Пользователь Windows</cp:lastModifiedBy>
  <cp:revision>82</cp:revision>
  <cp:lastPrinted>2023-06-01T10:37:00Z</cp:lastPrinted>
  <dcterms:created xsi:type="dcterms:W3CDTF">2023-11-21T15:37:00Z</dcterms:created>
  <dcterms:modified xsi:type="dcterms:W3CDTF">2025-09-30T13:03:00Z</dcterms:modified>
</cp:coreProperties>
</file>