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AAA67" w14:textId="77777777" w:rsidR="00D92660" w:rsidRPr="00E95383" w:rsidRDefault="00D92660" w:rsidP="00D92660">
      <w:pPr>
        <w:spacing w:after="0" w:line="360" w:lineRule="auto"/>
        <w:jc w:val="right"/>
        <w:rPr>
          <w:rFonts w:ascii="GHEA Mariam" w:hAnsi="GHEA Mariam"/>
          <w:b/>
          <w:bCs/>
          <w:iCs/>
          <w:sz w:val="24"/>
          <w:szCs w:val="24"/>
        </w:rPr>
      </w:pPr>
      <w:r w:rsidRPr="00E95383">
        <w:rPr>
          <w:rFonts w:ascii="GHEA Mariam" w:hAnsi="GHEA Mariam"/>
          <w:sz w:val="24"/>
          <w:szCs w:val="24"/>
        </w:rPr>
        <w:tab/>
      </w:r>
      <w:r w:rsidRPr="00E95383">
        <w:rPr>
          <w:rFonts w:ascii="GHEA Mariam" w:hAnsi="GHEA Mariam"/>
          <w:b/>
          <w:bCs/>
          <w:iCs/>
          <w:sz w:val="24"/>
          <w:szCs w:val="24"/>
        </w:rPr>
        <w:t>ՆԱԽԱԳԻԾ</w:t>
      </w:r>
    </w:p>
    <w:p w14:paraId="52D832D1" w14:textId="77777777" w:rsidR="00D92660" w:rsidRPr="00E95383" w:rsidRDefault="00D92660" w:rsidP="00D92660">
      <w:pPr>
        <w:spacing w:after="0" w:line="360" w:lineRule="auto"/>
        <w:rPr>
          <w:rFonts w:ascii="GHEA Mariam" w:hAnsi="GHEA Mariam"/>
          <w:sz w:val="24"/>
          <w:szCs w:val="24"/>
        </w:rPr>
      </w:pPr>
    </w:p>
    <w:p w14:paraId="4B227070" w14:textId="77777777" w:rsidR="00D92660" w:rsidRPr="00E95383" w:rsidRDefault="00D92660" w:rsidP="00D92660">
      <w:pPr>
        <w:spacing w:after="0" w:line="360" w:lineRule="auto"/>
        <w:jc w:val="center"/>
        <w:rPr>
          <w:rFonts w:ascii="GHEA Mariam" w:hAnsi="GHEA Mariam" w:cs="GHEA Grapalat"/>
          <w:sz w:val="24"/>
          <w:szCs w:val="24"/>
          <w:lang w:val="hy-AM"/>
        </w:rPr>
      </w:pPr>
    </w:p>
    <w:p w14:paraId="034063D7" w14:textId="77777777" w:rsidR="00D92660" w:rsidRPr="00E95383" w:rsidRDefault="00D92660" w:rsidP="00D92660">
      <w:pPr>
        <w:pStyle w:val="mechtex"/>
        <w:rPr>
          <w:rFonts w:ascii="GHEA Mariam" w:hAnsi="GHEA Mariam" w:cs="Arial Armenian"/>
          <w:b/>
          <w:sz w:val="24"/>
          <w:szCs w:val="24"/>
          <w:lang w:val="hy-AM"/>
        </w:rPr>
      </w:pPr>
      <w:r w:rsidRPr="00E95383">
        <w:rPr>
          <w:rFonts w:ascii="GHEA Mariam" w:hAnsi="GHEA Mariam" w:cs="Sylfaen"/>
          <w:b/>
          <w:sz w:val="24"/>
          <w:szCs w:val="24"/>
        </w:rPr>
        <w:t>ՀԱՅԱՍՏԱՆԻ</w:t>
      </w:r>
      <w:r w:rsidRPr="00E95383">
        <w:rPr>
          <w:rFonts w:ascii="GHEA Mariam" w:hAnsi="GHEA Mariam" w:cs="Arial Armenian"/>
          <w:b/>
          <w:sz w:val="24"/>
          <w:szCs w:val="24"/>
        </w:rPr>
        <w:t xml:space="preserve"> ՀԱՆՐԱՊԵՏՈՒԹՅԱՆ </w:t>
      </w:r>
      <w:r w:rsidRPr="00E95383">
        <w:rPr>
          <w:rFonts w:ascii="GHEA Mariam" w:hAnsi="GHEA Mariam" w:cs="Arial Armenian"/>
          <w:b/>
          <w:sz w:val="24"/>
          <w:szCs w:val="24"/>
          <w:lang w:val="hy-AM"/>
        </w:rPr>
        <w:t>ԿԱՌԱՎԱՐՈՒԹՅՈՒՆ</w:t>
      </w:r>
    </w:p>
    <w:p w14:paraId="5842D8D7" w14:textId="77777777" w:rsidR="00D92660" w:rsidRPr="00E95383" w:rsidRDefault="00D92660" w:rsidP="00D92660">
      <w:pPr>
        <w:pStyle w:val="mechtex"/>
        <w:rPr>
          <w:rFonts w:ascii="GHEA Mariam" w:hAnsi="GHEA Mariam"/>
          <w:b/>
          <w:sz w:val="24"/>
          <w:szCs w:val="24"/>
        </w:rPr>
      </w:pPr>
    </w:p>
    <w:p w14:paraId="1785909E" w14:textId="77777777" w:rsidR="00D92660" w:rsidRPr="00E95383" w:rsidRDefault="00D92660" w:rsidP="00D92660">
      <w:pPr>
        <w:pStyle w:val="mechtex"/>
        <w:rPr>
          <w:rFonts w:ascii="GHEA Mariam" w:hAnsi="GHEA Mariam" w:cs="Sylfaen"/>
          <w:b/>
          <w:sz w:val="24"/>
          <w:szCs w:val="24"/>
        </w:rPr>
      </w:pPr>
      <w:r w:rsidRPr="00E95383">
        <w:rPr>
          <w:rFonts w:ascii="GHEA Mariam" w:hAnsi="GHEA Mariam" w:cs="Sylfaen"/>
          <w:b/>
          <w:sz w:val="24"/>
          <w:szCs w:val="24"/>
        </w:rPr>
        <w:t>Ո</w:t>
      </w:r>
      <w:r w:rsidRPr="00E95383">
        <w:rPr>
          <w:rFonts w:ascii="GHEA Mariam" w:hAnsi="GHEA Mariam" w:cs="Arial Armenian"/>
          <w:b/>
          <w:sz w:val="24"/>
          <w:szCs w:val="24"/>
        </w:rPr>
        <w:t xml:space="preserve"> Ր </w:t>
      </w:r>
      <w:r w:rsidRPr="00E95383">
        <w:rPr>
          <w:rFonts w:ascii="GHEA Mariam" w:hAnsi="GHEA Mariam" w:cs="Sylfaen"/>
          <w:b/>
          <w:sz w:val="24"/>
          <w:szCs w:val="24"/>
        </w:rPr>
        <w:t>Ո</w:t>
      </w:r>
      <w:r w:rsidRPr="00E95383">
        <w:rPr>
          <w:rFonts w:ascii="GHEA Mariam" w:hAnsi="GHEA Mariam" w:cs="Arial Armenian"/>
          <w:b/>
          <w:sz w:val="24"/>
          <w:szCs w:val="24"/>
        </w:rPr>
        <w:t xml:space="preserve"> </w:t>
      </w:r>
      <w:r w:rsidRPr="00E95383">
        <w:rPr>
          <w:rFonts w:ascii="GHEA Mariam" w:hAnsi="GHEA Mariam" w:cs="Sylfaen"/>
          <w:b/>
          <w:sz w:val="24"/>
          <w:szCs w:val="24"/>
        </w:rPr>
        <w:t>Շ</w:t>
      </w:r>
      <w:r w:rsidRPr="00E95383">
        <w:rPr>
          <w:rFonts w:ascii="GHEA Mariam" w:hAnsi="GHEA Mariam" w:cs="Arial Armenian"/>
          <w:b/>
          <w:sz w:val="24"/>
          <w:szCs w:val="24"/>
        </w:rPr>
        <w:t xml:space="preserve"> </w:t>
      </w:r>
      <w:r w:rsidRPr="00E95383">
        <w:rPr>
          <w:rFonts w:ascii="GHEA Mariam" w:hAnsi="GHEA Mariam" w:cs="Sylfaen"/>
          <w:b/>
          <w:sz w:val="24"/>
          <w:szCs w:val="24"/>
        </w:rPr>
        <w:t>Ո</w:t>
      </w:r>
      <w:r w:rsidRPr="00E95383">
        <w:rPr>
          <w:rFonts w:ascii="GHEA Mariam" w:hAnsi="GHEA Mariam" w:cs="Arial Armenian"/>
          <w:b/>
          <w:sz w:val="24"/>
          <w:szCs w:val="24"/>
        </w:rPr>
        <w:t xml:space="preserve"> </w:t>
      </w:r>
      <w:r w:rsidRPr="00E95383">
        <w:rPr>
          <w:rFonts w:ascii="GHEA Mariam" w:hAnsi="GHEA Mariam" w:cs="Sylfaen"/>
          <w:b/>
          <w:sz w:val="24"/>
          <w:szCs w:val="24"/>
        </w:rPr>
        <w:t>Ւ</w:t>
      </w:r>
      <w:r w:rsidRPr="00E95383">
        <w:rPr>
          <w:rFonts w:ascii="GHEA Mariam" w:hAnsi="GHEA Mariam" w:cs="Arial Armenian"/>
          <w:b/>
          <w:sz w:val="24"/>
          <w:szCs w:val="24"/>
        </w:rPr>
        <w:t xml:space="preserve"> </w:t>
      </w:r>
      <w:r w:rsidRPr="00E95383">
        <w:rPr>
          <w:rFonts w:ascii="GHEA Mariam" w:hAnsi="GHEA Mariam" w:cs="Sylfaen"/>
          <w:b/>
          <w:sz w:val="24"/>
          <w:szCs w:val="24"/>
        </w:rPr>
        <w:t>Մ</w:t>
      </w:r>
    </w:p>
    <w:p w14:paraId="7A09C613" w14:textId="77777777" w:rsidR="00D92660" w:rsidRPr="00E95383" w:rsidRDefault="00D92660" w:rsidP="00D92660">
      <w:pPr>
        <w:pStyle w:val="mechtex"/>
        <w:rPr>
          <w:rFonts w:ascii="GHEA Mariam" w:hAnsi="GHEA Mariam" w:cs="Sylfaen"/>
          <w:b/>
          <w:sz w:val="24"/>
          <w:szCs w:val="24"/>
        </w:rPr>
      </w:pPr>
    </w:p>
    <w:p w14:paraId="6400CE72" w14:textId="77777777" w:rsidR="00D92660" w:rsidRPr="00E95383" w:rsidRDefault="00D92660" w:rsidP="00D92660">
      <w:pPr>
        <w:pStyle w:val="mechtex"/>
        <w:rPr>
          <w:rFonts w:ascii="GHEA Mariam" w:hAnsi="GHEA Mariam" w:cs="Sylfaen"/>
          <w:b/>
          <w:sz w:val="24"/>
          <w:szCs w:val="24"/>
        </w:rPr>
      </w:pPr>
    </w:p>
    <w:p w14:paraId="0DFCDBE3" w14:textId="1D5CBC70" w:rsidR="00D92660" w:rsidRPr="00E95383" w:rsidRDefault="00D92660" w:rsidP="00D92660">
      <w:pPr>
        <w:pStyle w:val="mechtex"/>
        <w:rPr>
          <w:rFonts w:ascii="GHEA Mariam" w:hAnsi="GHEA Mariam" w:cs="Sylfaen"/>
          <w:sz w:val="24"/>
          <w:szCs w:val="24"/>
          <w:lang w:val="hy-AM"/>
        </w:rPr>
      </w:pPr>
      <w:r w:rsidRPr="00E95383">
        <w:rPr>
          <w:rFonts w:ascii="GHEA Mariam" w:hAnsi="GHEA Mariam" w:cs="Sylfaen"/>
          <w:sz w:val="24"/>
          <w:szCs w:val="24"/>
        </w:rPr>
        <w:t>--</w:t>
      </w:r>
      <w:r w:rsidRPr="00E95383">
        <w:rPr>
          <w:rFonts w:ascii="GHEA Mariam" w:hAnsi="GHEA Mariam" w:cs="Sylfaen"/>
          <w:sz w:val="24"/>
          <w:szCs w:val="24"/>
          <w:lang w:val="hy-AM"/>
        </w:rPr>
        <w:t xml:space="preserve"> </w:t>
      </w:r>
      <w:r w:rsidRPr="00E95383">
        <w:rPr>
          <w:rFonts w:ascii="GHEA Mariam" w:hAnsi="GHEA Mariam" w:cs="Sylfaen"/>
          <w:sz w:val="24"/>
          <w:szCs w:val="24"/>
        </w:rPr>
        <w:t>-------------</w:t>
      </w:r>
      <w:r w:rsidRPr="00E95383">
        <w:rPr>
          <w:rFonts w:ascii="GHEA Mariam" w:hAnsi="GHEA Mariam" w:cs="Sylfaen"/>
          <w:sz w:val="24"/>
          <w:szCs w:val="24"/>
          <w:lang w:val="hy-AM"/>
        </w:rPr>
        <w:t>ի 202</w:t>
      </w:r>
      <w:r w:rsidR="002E1D1F" w:rsidRPr="00E95383">
        <w:rPr>
          <w:rFonts w:ascii="GHEA Mariam" w:hAnsi="GHEA Mariam" w:cs="Sylfaen"/>
          <w:sz w:val="24"/>
          <w:szCs w:val="24"/>
          <w:lang w:val="hy-AM"/>
        </w:rPr>
        <w:t>6</w:t>
      </w:r>
      <w:r w:rsidRPr="00E95383">
        <w:rPr>
          <w:rFonts w:ascii="GHEA Mariam" w:hAnsi="GHEA Mariam" w:cs="Sylfaen"/>
          <w:sz w:val="24"/>
          <w:szCs w:val="24"/>
          <w:lang w:val="hy-AM"/>
        </w:rPr>
        <w:t xml:space="preserve"> թվականի N   -</w:t>
      </w:r>
      <w:r w:rsidR="002E1D1F" w:rsidRPr="00E95383">
        <w:rPr>
          <w:rFonts w:ascii="GHEA Mariam" w:hAnsi="GHEA Mariam" w:cs="Sylfaen"/>
          <w:sz w:val="24"/>
          <w:szCs w:val="24"/>
          <w:lang w:val="hy-AM"/>
        </w:rPr>
        <w:t xml:space="preserve"> Լ</w:t>
      </w:r>
    </w:p>
    <w:p w14:paraId="388C393B" w14:textId="77777777" w:rsidR="00D92660" w:rsidRPr="00E95383" w:rsidRDefault="00D92660" w:rsidP="00D92660">
      <w:pPr>
        <w:spacing w:after="0" w:line="360" w:lineRule="auto"/>
        <w:rPr>
          <w:rFonts w:ascii="GHEA Mariam" w:hAnsi="GHEA Mariam"/>
          <w:b/>
          <w:bCs/>
          <w:sz w:val="24"/>
          <w:szCs w:val="24"/>
          <w:lang w:val="hy-AM"/>
        </w:rPr>
      </w:pPr>
    </w:p>
    <w:p w14:paraId="767C54E3" w14:textId="308B4AC8" w:rsidR="00D92660" w:rsidRPr="00E95383" w:rsidRDefault="00D92660" w:rsidP="00D92660">
      <w:pPr>
        <w:pStyle w:val="NormalWeb"/>
        <w:shd w:val="clear" w:color="auto" w:fill="FFFFFF"/>
        <w:spacing w:before="0" w:beforeAutospacing="0" w:after="0" w:afterAutospacing="0" w:line="360" w:lineRule="auto"/>
        <w:jc w:val="center"/>
        <w:rPr>
          <w:rFonts w:ascii="GHEA Mariam" w:hAnsi="GHEA Mariam"/>
          <w:b/>
          <w:bCs/>
          <w:lang w:val="af-ZA"/>
        </w:rPr>
      </w:pPr>
      <w:bookmarkStart w:id="0" w:name="_Hlk207363063"/>
      <w:bookmarkStart w:id="1" w:name="_Hlk153133866"/>
      <w:r w:rsidRPr="00E95383">
        <w:rPr>
          <w:rFonts w:ascii="GHEA Mariam" w:hAnsi="GHEA Mariam"/>
          <w:b/>
          <w:bCs/>
          <w:lang w:val="hy-AM"/>
        </w:rPr>
        <w:t xml:space="preserve">ՓԱՐԻԶՅԱՆ ՀԱՄԱՁԱՅՆԱԳՐԻ ՆԵՐՔՈ ՀԱՅԱՍՏԱՆԻ ՀԱՆՐԱՊԵՏՈՒԹՅԱՆ 2026-2035 ԹՎԱԿԱՆՆԵՐԻ ԱԶԳԱՅԻՆ ՄԱԿԱՐԴԱԿՈՎ ՍԱՀՄԱՆՎԱԾ </w:t>
      </w:r>
      <w:r w:rsidR="00680640" w:rsidRPr="00E95383">
        <w:rPr>
          <w:rFonts w:ascii="GHEA Mariam" w:hAnsi="GHEA Mariam"/>
          <w:b/>
          <w:bCs/>
          <w:lang w:val="hy-AM"/>
        </w:rPr>
        <w:t>ՀԱՆՁՆԱՌ</w:t>
      </w:r>
      <w:r w:rsidRPr="00E95383">
        <w:rPr>
          <w:rFonts w:ascii="GHEA Mariam" w:hAnsi="GHEA Mariam"/>
          <w:b/>
          <w:bCs/>
          <w:lang w:val="hy-AM"/>
        </w:rPr>
        <w:t xml:space="preserve">ՈՒԹՅՈՒՆՆԵՐԸ </w:t>
      </w:r>
      <w:r w:rsidR="00726B4C" w:rsidRPr="00E95383">
        <w:rPr>
          <w:rFonts w:ascii="GHEA Mariam" w:hAnsi="GHEA Mariam"/>
          <w:b/>
          <w:bCs/>
          <w:lang w:val="hy-AM"/>
        </w:rPr>
        <w:t xml:space="preserve">ԵՎ </w:t>
      </w:r>
      <w:r w:rsidR="00C847EF" w:rsidRPr="00E95383">
        <w:rPr>
          <w:rFonts w:ascii="GHEA Mariam" w:hAnsi="GHEA Mariam"/>
          <w:b/>
          <w:bCs/>
          <w:lang w:val="hy-AM"/>
        </w:rPr>
        <w:t xml:space="preserve">ԴՐԱ </w:t>
      </w:r>
      <w:r w:rsidR="00726B4C" w:rsidRPr="00E95383">
        <w:rPr>
          <w:rFonts w:ascii="GHEA Mariam" w:hAnsi="GHEA Mariam"/>
          <w:b/>
          <w:bCs/>
          <w:lang w:val="hy-AM"/>
        </w:rPr>
        <w:t xml:space="preserve">ԻՐԱԿԱՆԱՑՄԱՆ </w:t>
      </w:r>
      <w:r w:rsidR="00680640" w:rsidRPr="00E95383">
        <w:rPr>
          <w:rFonts w:ascii="GHEA Mariam" w:hAnsi="GHEA Mariam"/>
          <w:b/>
          <w:bCs/>
          <w:lang w:val="hy-AM"/>
        </w:rPr>
        <w:t>ԾՐԱԳԻՐ</w:t>
      </w:r>
      <w:r w:rsidR="00726B4C" w:rsidRPr="00E95383">
        <w:rPr>
          <w:rFonts w:ascii="GHEA Mariam" w:hAnsi="GHEA Mariam"/>
          <w:b/>
          <w:bCs/>
          <w:lang w:val="hy-AM"/>
        </w:rPr>
        <w:t xml:space="preserve">Ը </w:t>
      </w:r>
      <w:r w:rsidRPr="00E95383">
        <w:rPr>
          <w:rFonts w:ascii="GHEA Mariam" w:hAnsi="GHEA Mariam"/>
          <w:b/>
          <w:bCs/>
          <w:lang w:val="hy-AM"/>
        </w:rPr>
        <w:t xml:space="preserve">ՀԱՍՏԱՏԵԼՈՒ </w:t>
      </w:r>
      <w:bookmarkEnd w:id="0"/>
      <w:r w:rsidRPr="00E95383">
        <w:rPr>
          <w:rFonts w:ascii="GHEA Mariam" w:hAnsi="GHEA Mariam"/>
          <w:b/>
          <w:bCs/>
          <w:lang w:val="af-ZA"/>
        </w:rPr>
        <w:t>ՄԱՍԻՆ</w:t>
      </w:r>
    </w:p>
    <w:p w14:paraId="1AD17B1C" w14:textId="77777777" w:rsidR="00D92660" w:rsidRPr="00E95383" w:rsidRDefault="00D92660" w:rsidP="00D92660">
      <w:pPr>
        <w:pStyle w:val="NormalWeb"/>
        <w:shd w:val="clear" w:color="auto" w:fill="FFFFFF"/>
        <w:spacing w:before="0" w:beforeAutospacing="0" w:after="0" w:afterAutospacing="0" w:line="360" w:lineRule="auto"/>
        <w:ind w:firstLine="468"/>
        <w:jc w:val="center"/>
        <w:rPr>
          <w:rFonts w:ascii="GHEA Mariam" w:hAnsi="GHEA Mariam"/>
          <w:b/>
          <w:bCs/>
          <w:color w:val="000000"/>
          <w:lang w:val="hy-AM"/>
        </w:rPr>
      </w:pPr>
      <w:r w:rsidRPr="00E95383">
        <w:rPr>
          <w:rFonts w:ascii="GHEA Mariam" w:hAnsi="GHEA Mariam"/>
          <w:b/>
          <w:bCs/>
          <w:lang w:val="af-ZA"/>
        </w:rPr>
        <w:t>---------------------------------------------------------------------------------------------------------</w:t>
      </w:r>
    </w:p>
    <w:bookmarkEnd w:id="1"/>
    <w:p w14:paraId="716C9159" w14:textId="6BD3A680" w:rsidR="00D92660" w:rsidRPr="00E95383" w:rsidRDefault="00D92660" w:rsidP="00C847EF">
      <w:pPr>
        <w:shd w:val="clear" w:color="auto" w:fill="FFFFFF"/>
        <w:spacing w:after="0" w:line="360" w:lineRule="auto"/>
        <w:ind w:right="4" w:firstLine="709"/>
        <w:jc w:val="both"/>
        <w:rPr>
          <w:rFonts w:ascii="GHEA Mariam" w:eastAsia="Times New Roman" w:hAnsi="GHEA Mariam" w:cs="Times New Roman"/>
          <w:bCs/>
          <w:sz w:val="24"/>
          <w:szCs w:val="24"/>
          <w:lang w:val="hy-AM"/>
        </w:rPr>
      </w:pPr>
      <w:r w:rsidRPr="00E95383">
        <w:rPr>
          <w:rFonts w:ascii="GHEA Mariam" w:eastAsia="Times New Roman" w:hAnsi="GHEA Mariam" w:cs="Times New Roman"/>
          <w:bCs/>
          <w:sz w:val="24"/>
          <w:szCs w:val="24"/>
          <w:lang w:val="hy-AM"/>
        </w:rPr>
        <w:t xml:space="preserve">Հիմք ընդունելով Հայաստանի Հանրապետության Սահմանադրության 146-րդ հոդվածը </w:t>
      </w:r>
      <w:r w:rsidR="002E1D1F" w:rsidRPr="00E95383">
        <w:rPr>
          <w:rFonts w:ascii="GHEA Mariam" w:eastAsia="Times New Roman" w:hAnsi="GHEA Mariam" w:cs="Times New Roman"/>
          <w:bCs/>
          <w:sz w:val="24"/>
          <w:szCs w:val="24"/>
          <w:lang w:val="hy-AM"/>
        </w:rPr>
        <w:t xml:space="preserve">հոդվածի 4-րդ մասը, </w:t>
      </w:r>
      <w:r w:rsidR="00BA347A" w:rsidRPr="00E95383">
        <w:rPr>
          <w:rFonts w:ascii="GHEA Mariam" w:eastAsia="Times New Roman" w:hAnsi="GHEA Mariam" w:cs="Times New Roman"/>
          <w:bCs/>
          <w:sz w:val="24"/>
          <w:szCs w:val="24"/>
          <w:lang w:val="hy-AM"/>
        </w:rPr>
        <w:t xml:space="preserve">Փարիզյան համաձայնագրի 4-րդ հոդվածի 2-րդ և </w:t>
      </w:r>
      <w:r w:rsidR="00BA347A" w:rsidRPr="00E95383">
        <w:rPr>
          <w:rFonts w:ascii="GHEA Mariam" w:eastAsia="Times New Roman" w:hAnsi="GHEA Mariam" w:cs="Times New Roman"/>
          <w:bCs/>
          <w:sz w:val="24"/>
          <w:szCs w:val="24"/>
          <w:lang w:val="af-ZA"/>
        </w:rPr>
        <w:t>9</w:t>
      </w:r>
      <w:r w:rsidR="00BA347A" w:rsidRPr="00E95383">
        <w:rPr>
          <w:rFonts w:ascii="GHEA Mariam" w:eastAsia="Times New Roman" w:hAnsi="GHEA Mariam" w:cs="Times New Roman"/>
          <w:bCs/>
          <w:sz w:val="24"/>
          <w:szCs w:val="24"/>
          <w:lang w:val="hy-AM"/>
        </w:rPr>
        <w:t xml:space="preserve">-րդ մասերը, </w:t>
      </w:r>
      <w:r w:rsidR="002E1D1F" w:rsidRPr="00E95383">
        <w:rPr>
          <w:rFonts w:ascii="GHEA Mariam" w:eastAsia="Times New Roman" w:hAnsi="GHEA Mariam" w:cs="Times New Roman"/>
          <w:bCs/>
          <w:sz w:val="24"/>
          <w:szCs w:val="24"/>
          <w:lang w:val="hy-AM"/>
        </w:rPr>
        <w:t>«Կառավարության կառուցվածքի և գործունեության մասին» օրենքի 11-րդ հոդվածի 8-րդ մասը</w:t>
      </w:r>
      <w:r w:rsidR="00BA347A" w:rsidRPr="00E95383">
        <w:rPr>
          <w:rFonts w:ascii="GHEA Mariam" w:eastAsia="Times New Roman" w:hAnsi="GHEA Mariam" w:cs="Times New Roman"/>
          <w:bCs/>
          <w:sz w:val="24"/>
          <w:szCs w:val="24"/>
          <w:lang w:val="hy-AM"/>
        </w:rPr>
        <w:t xml:space="preserve"> և</w:t>
      </w:r>
      <w:r w:rsidR="002E1D1F" w:rsidRPr="00E95383">
        <w:rPr>
          <w:rFonts w:ascii="GHEA Mariam" w:eastAsia="Times New Roman" w:hAnsi="GHEA Mariam" w:cs="Times New Roman"/>
          <w:bCs/>
          <w:sz w:val="24"/>
          <w:szCs w:val="24"/>
          <w:lang w:val="hy-AM"/>
        </w:rPr>
        <w:t xml:space="preserve"> </w:t>
      </w:r>
      <w:r w:rsidR="00C847EF" w:rsidRPr="00E95383">
        <w:rPr>
          <w:rFonts w:ascii="GHEA Mariam" w:eastAsia="Times New Roman" w:hAnsi="GHEA Mariam" w:cs="Times New Roman"/>
          <w:bCs/>
          <w:sz w:val="24"/>
          <w:szCs w:val="24"/>
          <w:lang w:val="hy-AM"/>
        </w:rPr>
        <w:t>Հայաստանի Հանրապետության կառավարության 2021 թվականի նոյեմբերի 18-ի N 1902-Լ որոշման N 1 հավելվածի «Շրջակա միջավայրի նախարարություն» բաժնի 6-րդ կետի 6.2-րդ ենթակետը</w:t>
      </w:r>
      <w:r w:rsidRPr="00E95383">
        <w:rPr>
          <w:rFonts w:ascii="GHEA Mariam" w:eastAsia="Times New Roman" w:hAnsi="GHEA Mariam" w:cs="Times New Roman"/>
          <w:bCs/>
          <w:sz w:val="24"/>
          <w:szCs w:val="24"/>
          <w:lang w:val="hy-AM"/>
        </w:rPr>
        <w:t>՝ Հայաստանի Հանրապետության կառավարությունը</w:t>
      </w:r>
      <w:r w:rsidRPr="00E95383">
        <w:rPr>
          <w:rFonts w:ascii="Calibri" w:eastAsia="Times New Roman" w:hAnsi="Calibri" w:cs="Calibri"/>
          <w:bCs/>
          <w:sz w:val="24"/>
          <w:szCs w:val="24"/>
          <w:lang w:val="hy-AM"/>
        </w:rPr>
        <w:t> </w:t>
      </w:r>
      <w:r w:rsidRPr="00E95383">
        <w:rPr>
          <w:rFonts w:ascii="GHEA Mariam" w:eastAsia="Times New Roman" w:hAnsi="GHEA Mariam" w:cs="Times New Roman"/>
          <w:bCs/>
          <w:sz w:val="24"/>
          <w:szCs w:val="24"/>
          <w:lang w:val="hy-AM"/>
        </w:rPr>
        <w:t>որոշում է.</w:t>
      </w:r>
    </w:p>
    <w:p w14:paraId="6BF86E47" w14:textId="77777777" w:rsidR="00726B4C" w:rsidRPr="00E95383" w:rsidRDefault="00D92660" w:rsidP="00726B4C">
      <w:pPr>
        <w:pStyle w:val="NormalWeb"/>
        <w:numPr>
          <w:ilvl w:val="0"/>
          <w:numId w:val="1"/>
        </w:numPr>
        <w:shd w:val="clear" w:color="auto" w:fill="FFFFFF"/>
        <w:tabs>
          <w:tab w:val="left" w:pos="1276"/>
        </w:tabs>
        <w:spacing w:before="0" w:beforeAutospacing="0" w:after="0" w:afterAutospacing="0" w:line="360" w:lineRule="auto"/>
        <w:ind w:left="0" w:right="4" w:firstLine="709"/>
        <w:jc w:val="both"/>
        <w:rPr>
          <w:rFonts w:ascii="GHEA Mariam" w:hAnsi="GHEA Mariam"/>
          <w:bCs/>
          <w:lang w:val="hy-AM"/>
        </w:rPr>
      </w:pPr>
      <w:r w:rsidRPr="00E95383">
        <w:rPr>
          <w:rFonts w:ascii="GHEA Mariam" w:hAnsi="GHEA Mariam"/>
          <w:bCs/>
          <w:lang w:val="hy-AM"/>
        </w:rPr>
        <w:t xml:space="preserve">Հաստատել </w:t>
      </w:r>
    </w:p>
    <w:p w14:paraId="6D10FBAA" w14:textId="1AD840B0" w:rsidR="00D92660" w:rsidRPr="00E95383" w:rsidRDefault="00D92660" w:rsidP="00F05E93">
      <w:pPr>
        <w:pStyle w:val="NormalWeb"/>
        <w:numPr>
          <w:ilvl w:val="0"/>
          <w:numId w:val="3"/>
        </w:numPr>
        <w:shd w:val="clear" w:color="auto" w:fill="FFFFFF"/>
        <w:tabs>
          <w:tab w:val="left" w:pos="1276"/>
        </w:tabs>
        <w:spacing w:before="0" w:beforeAutospacing="0" w:after="0" w:afterAutospacing="0" w:line="360" w:lineRule="auto"/>
        <w:ind w:left="0" w:right="4" w:firstLine="709"/>
        <w:jc w:val="both"/>
        <w:rPr>
          <w:rFonts w:ascii="GHEA Mariam" w:hAnsi="GHEA Mariam"/>
          <w:bCs/>
          <w:lang w:val="hy-AM"/>
        </w:rPr>
      </w:pPr>
      <w:r w:rsidRPr="00E95383">
        <w:rPr>
          <w:rFonts w:ascii="GHEA Mariam" w:hAnsi="GHEA Mariam"/>
          <w:bCs/>
          <w:lang w:val="hy-AM"/>
        </w:rPr>
        <w:t>Փարիզյան համաձայնագրի ներքո Հայաստանի Հանրապետության 202</w:t>
      </w:r>
      <w:r w:rsidR="000171B4" w:rsidRPr="00E95383">
        <w:rPr>
          <w:rFonts w:ascii="GHEA Mariam" w:hAnsi="GHEA Mariam"/>
          <w:bCs/>
          <w:lang w:val="hy-AM"/>
        </w:rPr>
        <w:t>6</w:t>
      </w:r>
      <w:r w:rsidRPr="00E95383">
        <w:rPr>
          <w:rFonts w:ascii="GHEA Mariam" w:hAnsi="GHEA Mariam"/>
          <w:bCs/>
          <w:lang w:val="hy-AM"/>
        </w:rPr>
        <w:t>-203</w:t>
      </w:r>
      <w:r w:rsidR="000171B4" w:rsidRPr="00E95383">
        <w:rPr>
          <w:rFonts w:ascii="GHEA Mariam" w:hAnsi="GHEA Mariam"/>
          <w:bCs/>
          <w:lang w:val="hy-AM"/>
        </w:rPr>
        <w:t>5</w:t>
      </w:r>
      <w:r w:rsidRPr="00E95383">
        <w:rPr>
          <w:rFonts w:ascii="GHEA Mariam" w:hAnsi="GHEA Mariam"/>
          <w:bCs/>
          <w:lang w:val="hy-AM"/>
        </w:rPr>
        <w:t xml:space="preserve"> թվականների Ազգային մակարդակով սահմանված </w:t>
      </w:r>
      <w:r w:rsidR="00C6450B" w:rsidRPr="00E95383">
        <w:rPr>
          <w:rFonts w:ascii="GHEA Mariam" w:hAnsi="GHEA Mariam"/>
          <w:bCs/>
          <w:lang w:val="hy-AM"/>
        </w:rPr>
        <w:t>հանձնառ</w:t>
      </w:r>
      <w:r w:rsidRPr="00E95383">
        <w:rPr>
          <w:rFonts w:ascii="GHEA Mariam" w:hAnsi="GHEA Mariam"/>
          <w:bCs/>
          <w:lang w:val="hy-AM"/>
        </w:rPr>
        <w:t>ությունները՝ համաձայն հավելված</w:t>
      </w:r>
      <w:r w:rsidR="000171B4" w:rsidRPr="00E95383">
        <w:rPr>
          <w:rFonts w:ascii="GHEA Mariam" w:hAnsi="GHEA Mariam"/>
          <w:bCs/>
          <w:lang w:val="hy-AM"/>
        </w:rPr>
        <w:t xml:space="preserve"> 1-</w:t>
      </w:r>
      <w:r w:rsidRPr="00E95383">
        <w:rPr>
          <w:rFonts w:ascii="GHEA Mariam" w:hAnsi="GHEA Mariam"/>
          <w:bCs/>
          <w:lang w:val="hy-AM"/>
        </w:rPr>
        <w:t>ի:</w:t>
      </w:r>
    </w:p>
    <w:p w14:paraId="3F939E2C" w14:textId="3DA21AB4" w:rsidR="00D92660" w:rsidRPr="00E95383" w:rsidRDefault="000171B4" w:rsidP="00F05E93">
      <w:pPr>
        <w:pStyle w:val="NormalWeb"/>
        <w:numPr>
          <w:ilvl w:val="0"/>
          <w:numId w:val="3"/>
        </w:numPr>
        <w:shd w:val="clear" w:color="auto" w:fill="FFFFFF"/>
        <w:tabs>
          <w:tab w:val="left" w:pos="1276"/>
        </w:tabs>
        <w:spacing w:before="0" w:beforeAutospacing="0" w:after="0" w:afterAutospacing="0" w:line="360" w:lineRule="auto"/>
        <w:ind w:left="0" w:right="4" w:firstLine="709"/>
        <w:jc w:val="both"/>
        <w:rPr>
          <w:rFonts w:ascii="GHEA Mariam" w:hAnsi="GHEA Mariam"/>
          <w:bCs/>
          <w:lang w:val="hy-AM"/>
        </w:rPr>
      </w:pPr>
      <w:r w:rsidRPr="00E95383">
        <w:rPr>
          <w:rFonts w:ascii="GHEA Mariam" w:hAnsi="GHEA Mariam"/>
          <w:bCs/>
          <w:lang w:val="hy-AM"/>
        </w:rPr>
        <w:t xml:space="preserve">Հաստատել Փարիզյան համաձայնագրի ներքո Հայաստանի Հանրապետության 2026-2035 թվականների Ազգային մակարդակով սահմանված </w:t>
      </w:r>
      <w:r w:rsidR="00C6450B" w:rsidRPr="00E95383">
        <w:rPr>
          <w:rFonts w:ascii="GHEA Mariam" w:hAnsi="GHEA Mariam"/>
          <w:bCs/>
          <w:lang w:val="hy-AM"/>
        </w:rPr>
        <w:t>հանձնառ</w:t>
      </w:r>
      <w:r w:rsidRPr="00E95383">
        <w:rPr>
          <w:rFonts w:ascii="GHEA Mariam" w:hAnsi="GHEA Mariam"/>
          <w:bCs/>
          <w:lang w:val="hy-AM"/>
        </w:rPr>
        <w:t xml:space="preserve">ությունների իրականացման </w:t>
      </w:r>
      <w:r w:rsidR="00C6450B" w:rsidRPr="00E95383">
        <w:rPr>
          <w:rFonts w:ascii="GHEA Mariam" w:hAnsi="GHEA Mariam"/>
          <w:bCs/>
          <w:lang w:val="hy-AM"/>
        </w:rPr>
        <w:t>ծրագիրը</w:t>
      </w:r>
      <w:r w:rsidRPr="00E95383">
        <w:rPr>
          <w:rFonts w:ascii="GHEA Mariam" w:hAnsi="GHEA Mariam"/>
          <w:bCs/>
          <w:lang w:val="hy-AM"/>
        </w:rPr>
        <w:t>՝ համաձայն հավելված 2-ի</w:t>
      </w:r>
      <w:r w:rsidR="00D92660" w:rsidRPr="00E95383">
        <w:rPr>
          <w:rFonts w:ascii="GHEA Mariam" w:hAnsi="GHEA Mariam"/>
          <w:bCs/>
          <w:lang w:val="hy-AM"/>
        </w:rPr>
        <w:t>:</w:t>
      </w:r>
    </w:p>
    <w:p w14:paraId="531678D8" w14:textId="0F3EB8F9" w:rsidR="00726B4C" w:rsidRPr="00E95383" w:rsidRDefault="00726B4C" w:rsidP="00726B4C">
      <w:pPr>
        <w:pStyle w:val="NormalWeb"/>
        <w:numPr>
          <w:ilvl w:val="0"/>
          <w:numId w:val="1"/>
        </w:numPr>
        <w:shd w:val="clear" w:color="auto" w:fill="FFFFFF"/>
        <w:tabs>
          <w:tab w:val="left" w:pos="1276"/>
        </w:tabs>
        <w:spacing w:before="0" w:beforeAutospacing="0" w:after="0" w:afterAutospacing="0" w:line="360" w:lineRule="auto"/>
        <w:ind w:left="0" w:right="4" w:firstLine="709"/>
        <w:jc w:val="both"/>
        <w:rPr>
          <w:rFonts w:ascii="GHEA Mariam" w:hAnsi="GHEA Mariam"/>
          <w:bCs/>
          <w:lang w:val="hy-AM"/>
        </w:rPr>
      </w:pPr>
      <w:r w:rsidRPr="00E95383">
        <w:rPr>
          <w:rFonts w:ascii="GHEA Mariam" w:hAnsi="GHEA Mariam"/>
          <w:bCs/>
          <w:lang w:val="hy-AM"/>
        </w:rPr>
        <w:t xml:space="preserve">Հանձնարարել Հայաստանի Հանրապետության շրջակա միջավայրի նախարարին՝ </w:t>
      </w:r>
      <w:r w:rsidR="002E1D1F" w:rsidRPr="00E95383">
        <w:rPr>
          <w:rFonts w:ascii="GHEA Mariam" w:hAnsi="GHEA Mariam"/>
          <w:bCs/>
          <w:lang w:val="hy-AM"/>
        </w:rPr>
        <w:t xml:space="preserve">սույն որոշման ուժի մեջ մտնելուց հետո 10-օրյա ժամկետում ապահովել </w:t>
      </w:r>
      <w:r w:rsidR="00BA347A" w:rsidRPr="00E95383">
        <w:rPr>
          <w:rFonts w:ascii="GHEA Mariam" w:hAnsi="GHEA Mariam"/>
          <w:bCs/>
          <w:lang w:val="hy-AM"/>
        </w:rPr>
        <w:t xml:space="preserve">Փարիզյան համաձայնագրի ներքո Հայաստանի Հանրապետության </w:t>
      </w:r>
      <w:r w:rsidR="00BA347A" w:rsidRPr="00E95383">
        <w:rPr>
          <w:rFonts w:ascii="GHEA Mariam" w:hAnsi="GHEA Mariam"/>
          <w:bCs/>
          <w:lang w:val="hy-AM"/>
        </w:rPr>
        <w:lastRenderedPageBreak/>
        <w:t xml:space="preserve">2026-2035 թվականների Ազգային մակարդակով սահմանված </w:t>
      </w:r>
      <w:r w:rsidR="00C6450B" w:rsidRPr="00E95383">
        <w:rPr>
          <w:rFonts w:ascii="GHEA Mariam" w:hAnsi="GHEA Mariam"/>
          <w:bCs/>
          <w:lang w:val="hy-AM"/>
        </w:rPr>
        <w:t>հանձնառ</w:t>
      </w:r>
      <w:r w:rsidR="00BA347A" w:rsidRPr="00E95383">
        <w:rPr>
          <w:rFonts w:ascii="GHEA Mariam" w:hAnsi="GHEA Mariam"/>
          <w:bCs/>
          <w:lang w:val="hy-AM"/>
        </w:rPr>
        <w:t xml:space="preserve">ությունները և դրա իրականացման </w:t>
      </w:r>
      <w:r w:rsidR="00C6450B" w:rsidRPr="00E95383">
        <w:rPr>
          <w:rFonts w:ascii="GHEA Mariam" w:hAnsi="GHEA Mariam"/>
          <w:bCs/>
          <w:lang w:val="hy-AM"/>
        </w:rPr>
        <w:t>ծրագիրը</w:t>
      </w:r>
      <w:r w:rsidR="00BA347A" w:rsidRPr="00E95383">
        <w:rPr>
          <w:rFonts w:ascii="GHEA Mariam" w:hAnsi="GHEA Mariam"/>
          <w:bCs/>
          <w:lang w:val="hy-AM"/>
        </w:rPr>
        <w:t xml:space="preserve"> սահմանված կարգով ՄԱԿ-ի կլիմայի փոփոխության մասին շրջանակային կոնվենցիայի քարտուղարություն</w:t>
      </w:r>
      <w:r w:rsidR="002877F9" w:rsidRPr="00E95383">
        <w:rPr>
          <w:rFonts w:ascii="GHEA Mariam" w:hAnsi="GHEA Mariam"/>
          <w:bCs/>
          <w:lang w:val="hy-AM"/>
        </w:rPr>
        <w:t xml:space="preserve"> ներկայացումը</w:t>
      </w:r>
      <w:r w:rsidR="00BA347A" w:rsidRPr="00E95383">
        <w:rPr>
          <w:rFonts w:ascii="GHEA Mariam" w:hAnsi="GHEA Mariam"/>
          <w:bCs/>
          <w:lang w:val="hy-AM"/>
        </w:rPr>
        <w:t>:</w:t>
      </w:r>
    </w:p>
    <w:p w14:paraId="27CFD156" w14:textId="756C3411" w:rsidR="000171B4" w:rsidRPr="00E95383" w:rsidRDefault="000171B4" w:rsidP="00726B4C">
      <w:pPr>
        <w:pStyle w:val="NormalWeb"/>
        <w:numPr>
          <w:ilvl w:val="0"/>
          <w:numId w:val="1"/>
        </w:numPr>
        <w:shd w:val="clear" w:color="auto" w:fill="FFFFFF"/>
        <w:tabs>
          <w:tab w:val="left" w:pos="1276"/>
        </w:tabs>
        <w:spacing w:before="0" w:beforeAutospacing="0" w:after="0" w:afterAutospacing="0" w:line="360" w:lineRule="auto"/>
        <w:ind w:left="0" w:right="4" w:firstLine="709"/>
        <w:jc w:val="both"/>
        <w:rPr>
          <w:rFonts w:ascii="GHEA Mariam" w:hAnsi="GHEA Mariam"/>
          <w:bCs/>
          <w:lang w:val="hy-AM"/>
        </w:rPr>
      </w:pPr>
      <w:r w:rsidRPr="00E95383">
        <w:rPr>
          <w:rFonts w:ascii="GHEA Mariam" w:hAnsi="GHEA Mariam"/>
          <w:bCs/>
          <w:lang w:val="hy-AM"/>
        </w:rPr>
        <w:t xml:space="preserve">Սույն որոշումն ուժի մեջ է մտնում հրապարակմանը հաջորդող օրվանից: </w:t>
      </w:r>
    </w:p>
    <w:p w14:paraId="1D27C9BD" w14:textId="77777777" w:rsidR="00D92660" w:rsidRPr="00E95383" w:rsidRDefault="00D92660" w:rsidP="00D92660">
      <w:pPr>
        <w:rPr>
          <w:rFonts w:ascii="GHEA Mariam" w:eastAsia="Times New Roman" w:hAnsi="GHEA Mariam" w:cs="Times New Roman"/>
          <w:bCs/>
          <w:sz w:val="24"/>
          <w:szCs w:val="24"/>
          <w:lang w:val="hy-AM"/>
        </w:rPr>
      </w:pPr>
    </w:p>
    <w:p w14:paraId="1A7323A4" w14:textId="77777777" w:rsidR="00D92660" w:rsidRPr="00E95383" w:rsidRDefault="00D92660" w:rsidP="00D92660">
      <w:pPr>
        <w:pStyle w:val="mechtex"/>
        <w:ind w:firstLine="567"/>
        <w:jc w:val="left"/>
        <w:rPr>
          <w:rFonts w:ascii="GHEA Mariam" w:hAnsi="GHEA Mariam" w:cs="Sylfaen"/>
          <w:sz w:val="24"/>
          <w:szCs w:val="24"/>
          <w:lang w:val="hy-AM"/>
        </w:rPr>
      </w:pPr>
    </w:p>
    <w:p w14:paraId="4E2B0519" w14:textId="77777777" w:rsidR="00D92660" w:rsidRPr="00E95383" w:rsidRDefault="00D92660" w:rsidP="00D92660">
      <w:pPr>
        <w:pStyle w:val="mechtex"/>
        <w:ind w:firstLine="567"/>
        <w:jc w:val="left"/>
        <w:rPr>
          <w:rFonts w:ascii="GHEA Mariam" w:hAnsi="GHEA Mariam" w:cs="Arial Armenian"/>
          <w:sz w:val="24"/>
          <w:szCs w:val="24"/>
          <w:lang w:val="hy-AM"/>
        </w:rPr>
      </w:pPr>
      <w:r w:rsidRPr="00E95383">
        <w:rPr>
          <w:rFonts w:ascii="GHEA Mariam" w:hAnsi="GHEA Mariam" w:cs="Sylfaen"/>
          <w:sz w:val="24"/>
          <w:szCs w:val="24"/>
          <w:lang w:val="hy-AM"/>
        </w:rPr>
        <w:t>ՀԱՅԱՍՏԱՆԻ</w:t>
      </w:r>
      <w:r w:rsidRPr="00E95383">
        <w:rPr>
          <w:rFonts w:ascii="GHEA Mariam" w:hAnsi="GHEA Mariam" w:cs="Arial Armenian"/>
          <w:sz w:val="24"/>
          <w:szCs w:val="24"/>
          <w:lang w:val="hy-AM"/>
        </w:rPr>
        <w:t xml:space="preserve"> </w:t>
      </w:r>
      <w:r w:rsidRPr="00E95383">
        <w:rPr>
          <w:rFonts w:ascii="GHEA Mariam" w:hAnsi="GHEA Mariam" w:cs="Sylfaen"/>
          <w:sz w:val="24"/>
          <w:szCs w:val="24"/>
          <w:lang w:val="hy-AM"/>
        </w:rPr>
        <w:t>ՀԱՆՐԱՊԵՏՈՒԹՅԱՆ</w:t>
      </w:r>
    </w:p>
    <w:p w14:paraId="636F6499" w14:textId="77777777" w:rsidR="00D92660" w:rsidRPr="00E95383" w:rsidRDefault="00D92660" w:rsidP="00D92660">
      <w:pPr>
        <w:pStyle w:val="NormalWeb"/>
        <w:tabs>
          <w:tab w:val="left" w:pos="993"/>
          <w:tab w:val="left" w:pos="1260"/>
        </w:tabs>
        <w:spacing w:before="0" w:beforeAutospacing="0" w:after="0" w:afterAutospacing="0"/>
        <w:contextualSpacing/>
        <w:jc w:val="both"/>
        <w:rPr>
          <w:rFonts w:ascii="GHEA Mariam" w:hAnsi="GHEA Mariam" w:cs="Sylfaen"/>
          <w:lang w:val="hy-AM"/>
        </w:rPr>
      </w:pPr>
      <w:r w:rsidRPr="00E95383">
        <w:rPr>
          <w:rFonts w:ascii="GHEA Mariam" w:hAnsi="GHEA Mariam"/>
          <w:lang w:val="hy-AM"/>
        </w:rPr>
        <w:t xml:space="preserve">                           </w:t>
      </w:r>
      <w:r w:rsidRPr="00E95383">
        <w:rPr>
          <w:rFonts w:ascii="GHEA Mariam" w:hAnsi="GHEA Mariam" w:cs="Sylfaen"/>
          <w:lang w:val="hy-AM"/>
        </w:rPr>
        <w:t>ՎԱՐՉԱՊԵՏ</w:t>
      </w:r>
      <w:r w:rsidRPr="00E95383">
        <w:rPr>
          <w:rFonts w:ascii="GHEA Mariam" w:hAnsi="GHEA Mariam" w:cs="Arial Armenian"/>
          <w:lang w:val="hy-AM"/>
        </w:rPr>
        <w:tab/>
      </w:r>
      <w:r w:rsidRPr="00E95383">
        <w:rPr>
          <w:rFonts w:ascii="GHEA Mariam" w:hAnsi="GHEA Mariam" w:cs="Arial Armenian"/>
          <w:lang w:val="hy-AM"/>
        </w:rPr>
        <w:tab/>
      </w:r>
      <w:r w:rsidRPr="00E95383">
        <w:rPr>
          <w:rFonts w:ascii="GHEA Mariam" w:hAnsi="GHEA Mariam" w:cs="Arial Armenian"/>
          <w:lang w:val="hy-AM"/>
        </w:rPr>
        <w:tab/>
        <w:t xml:space="preserve">                                Ն</w:t>
      </w:r>
      <w:r w:rsidRPr="00E95383">
        <w:rPr>
          <w:rFonts w:ascii="GHEA Mariam" w:hAnsi="GHEA Mariam" w:cs="Sylfaen"/>
          <w:lang w:val="hy-AM"/>
        </w:rPr>
        <w:t>.</w:t>
      </w:r>
      <w:r w:rsidRPr="00E95383">
        <w:rPr>
          <w:rFonts w:ascii="GHEA Mariam" w:hAnsi="GHEA Mariam" w:cs="Arial Armenian"/>
          <w:lang w:val="hy-AM"/>
        </w:rPr>
        <w:t xml:space="preserve"> ՓԱՇԻՆ</w:t>
      </w:r>
      <w:r w:rsidRPr="00E95383">
        <w:rPr>
          <w:rFonts w:ascii="GHEA Mariam" w:hAnsi="GHEA Mariam" w:cs="Sylfaen"/>
          <w:lang w:val="hy-AM"/>
        </w:rPr>
        <w:t>ՅԱՆ</w:t>
      </w:r>
    </w:p>
    <w:p w14:paraId="43733D97" w14:textId="77777777" w:rsidR="00D92660" w:rsidRPr="00E95383" w:rsidRDefault="00D92660" w:rsidP="00D92660">
      <w:pPr>
        <w:pStyle w:val="mechtex"/>
        <w:jc w:val="left"/>
        <w:rPr>
          <w:rFonts w:ascii="GHEA Mariam" w:hAnsi="GHEA Mariam" w:cs="Sylfaen"/>
          <w:sz w:val="24"/>
          <w:szCs w:val="24"/>
          <w:lang w:val="hy-AM"/>
        </w:rPr>
      </w:pPr>
    </w:p>
    <w:p w14:paraId="370E94EF" w14:textId="77777777" w:rsidR="00D92660" w:rsidRPr="00E95383" w:rsidRDefault="00D92660" w:rsidP="00D92660">
      <w:pPr>
        <w:spacing w:line="360" w:lineRule="auto"/>
        <w:rPr>
          <w:rFonts w:ascii="GHEA Mariam" w:hAnsi="GHEA Mariam"/>
          <w:sz w:val="24"/>
          <w:szCs w:val="24"/>
          <w:lang w:val="hy-AM"/>
        </w:rPr>
      </w:pPr>
      <w:r w:rsidRPr="00E95383">
        <w:rPr>
          <w:rFonts w:ascii="GHEA Mariam" w:hAnsi="GHEA Mariam" w:cs="Sylfaen"/>
          <w:sz w:val="24"/>
          <w:szCs w:val="24"/>
          <w:lang w:val="hy-AM"/>
        </w:rPr>
        <w:t xml:space="preserve">   Երևան</w:t>
      </w:r>
    </w:p>
    <w:p w14:paraId="58CA5831" w14:textId="77777777" w:rsidR="00BA03D0" w:rsidRPr="00E95383" w:rsidRDefault="00BA03D0">
      <w:pPr>
        <w:rPr>
          <w:sz w:val="24"/>
          <w:szCs w:val="24"/>
          <w:lang w:val="hy-AM"/>
        </w:rPr>
      </w:pPr>
    </w:p>
    <w:sectPr w:rsidR="00BA03D0" w:rsidRPr="00E95383" w:rsidSect="00121261">
      <w:pgSz w:w="11906" w:h="16838" w:code="9"/>
      <w:pgMar w:top="1134" w:right="1286" w:bottom="1134" w:left="135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E265A"/>
    <w:multiLevelType w:val="hybridMultilevel"/>
    <w:tmpl w:val="69566490"/>
    <w:lvl w:ilvl="0" w:tplc="0C00000F">
      <w:start w:val="1"/>
      <w:numFmt w:val="decimal"/>
      <w:lvlText w:val="%1."/>
      <w:lvlJc w:val="left"/>
      <w:pPr>
        <w:ind w:left="1429" w:hanging="360"/>
      </w:pPr>
    </w:lvl>
    <w:lvl w:ilvl="1" w:tplc="0C000019" w:tentative="1">
      <w:start w:val="1"/>
      <w:numFmt w:val="lowerLetter"/>
      <w:lvlText w:val="%2."/>
      <w:lvlJc w:val="left"/>
      <w:pPr>
        <w:ind w:left="2149" w:hanging="360"/>
      </w:pPr>
    </w:lvl>
    <w:lvl w:ilvl="2" w:tplc="0C00001B" w:tentative="1">
      <w:start w:val="1"/>
      <w:numFmt w:val="lowerRoman"/>
      <w:lvlText w:val="%3."/>
      <w:lvlJc w:val="right"/>
      <w:pPr>
        <w:ind w:left="2869" w:hanging="180"/>
      </w:pPr>
    </w:lvl>
    <w:lvl w:ilvl="3" w:tplc="0C00000F" w:tentative="1">
      <w:start w:val="1"/>
      <w:numFmt w:val="decimal"/>
      <w:lvlText w:val="%4."/>
      <w:lvlJc w:val="left"/>
      <w:pPr>
        <w:ind w:left="3589" w:hanging="360"/>
      </w:pPr>
    </w:lvl>
    <w:lvl w:ilvl="4" w:tplc="0C000019" w:tentative="1">
      <w:start w:val="1"/>
      <w:numFmt w:val="lowerLetter"/>
      <w:lvlText w:val="%5."/>
      <w:lvlJc w:val="left"/>
      <w:pPr>
        <w:ind w:left="4309" w:hanging="360"/>
      </w:pPr>
    </w:lvl>
    <w:lvl w:ilvl="5" w:tplc="0C00001B" w:tentative="1">
      <w:start w:val="1"/>
      <w:numFmt w:val="lowerRoman"/>
      <w:lvlText w:val="%6."/>
      <w:lvlJc w:val="right"/>
      <w:pPr>
        <w:ind w:left="5029" w:hanging="180"/>
      </w:pPr>
    </w:lvl>
    <w:lvl w:ilvl="6" w:tplc="0C00000F" w:tentative="1">
      <w:start w:val="1"/>
      <w:numFmt w:val="decimal"/>
      <w:lvlText w:val="%7."/>
      <w:lvlJc w:val="left"/>
      <w:pPr>
        <w:ind w:left="5749" w:hanging="360"/>
      </w:pPr>
    </w:lvl>
    <w:lvl w:ilvl="7" w:tplc="0C000019" w:tentative="1">
      <w:start w:val="1"/>
      <w:numFmt w:val="lowerLetter"/>
      <w:lvlText w:val="%8."/>
      <w:lvlJc w:val="left"/>
      <w:pPr>
        <w:ind w:left="6469" w:hanging="360"/>
      </w:pPr>
    </w:lvl>
    <w:lvl w:ilvl="8" w:tplc="0C00001B" w:tentative="1">
      <w:start w:val="1"/>
      <w:numFmt w:val="lowerRoman"/>
      <w:lvlText w:val="%9."/>
      <w:lvlJc w:val="right"/>
      <w:pPr>
        <w:ind w:left="7189" w:hanging="180"/>
      </w:pPr>
    </w:lvl>
  </w:abstractNum>
  <w:abstractNum w:abstractNumId="1" w15:restartNumberingAfterBreak="0">
    <w:nsid w:val="7169296F"/>
    <w:multiLevelType w:val="hybridMultilevel"/>
    <w:tmpl w:val="886AE62C"/>
    <w:lvl w:ilvl="0" w:tplc="0C000011">
      <w:start w:val="1"/>
      <w:numFmt w:val="decimal"/>
      <w:lvlText w:val="%1)"/>
      <w:lvlJc w:val="left"/>
      <w:pPr>
        <w:ind w:left="1789" w:hanging="360"/>
      </w:pPr>
    </w:lvl>
    <w:lvl w:ilvl="1" w:tplc="0C000019" w:tentative="1">
      <w:start w:val="1"/>
      <w:numFmt w:val="lowerLetter"/>
      <w:lvlText w:val="%2."/>
      <w:lvlJc w:val="left"/>
      <w:pPr>
        <w:ind w:left="2509" w:hanging="360"/>
      </w:pPr>
    </w:lvl>
    <w:lvl w:ilvl="2" w:tplc="0C00001B" w:tentative="1">
      <w:start w:val="1"/>
      <w:numFmt w:val="lowerRoman"/>
      <w:lvlText w:val="%3."/>
      <w:lvlJc w:val="right"/>
      <w:pPr>
        <w:ind w:left="3229" w:hanging="180"/>
      </w:pPr>
    </w:lvl>
    <w:lvl w:ilvl="3" w:tplc="0C00000F" w:tentative="1">
      <w:start w:val="1"/>
      <w:numFmt w:val="decimal"/>
      <w:lvlText w:val="%4."/>
      <w:lvlJc w:val="left"/>
      <w:pPr>
        <w:ind w:left="3949" w:hanging="360"/>
      </w:pPr>
    </w:lvl>
    <w:lvl w:ilvl="4" w:tplc="0C000019" w:tentative="1">
      <w:start w:val="1"/>
      <w:numFmt w:val="lowerLetter"/>
      <w:lvlText w:val="%5."/>
      <w:lvlJc w:val="left"/>
      <w:pPr>
        <w:ind w:left="4669" w:hanging="360"/>
      </w:pPr>
    </w:lvl>
    <w:lvl w:ilvl="5" w:tplc="0C00001B" w:tentative="1">
      <w:start w:val="1"/>
      <w:numFmt w:val="lowerRoman"/>
      <w:lvlText w:val="%6."/>
      <w:lvlJc w:val="right"/>
      <w:pPr>
        <w:ind w:left="5389" w:hanging="180"/>
      </w:pPr>
    </w:lvl>
    <w:lvl w:ilvl="6" w:tplc="0C00000F" w:tentative="1">
      <w:start w:val="1"/>
      <w:numFmt w:val="decimal"/>
      <w:lvlText w:val="%7."/>
      <w:lvlJc w:val="left"/>
      <w:pPr>
        <w:ind w:left="6109" w:hanging="360"/>
      </w:pPr>
    </w:lvl>
    <w:lvl w:ilvl="7" w:tplc="0C000019" w:tentative="1">
      <w:start w:val="1"/>
      <w:numFmt w:val="lowerLetter"/>
      <w:lvlText w:val="%8."/>
      <w:lvlJc w:val="left"/>
      <w:pPr>
        <w:ind w:left="6829" w:hanging="360"/>
      </w:pPr>
    </w:lvl>
    <w:lvl w:ilvl="8" w:tplc="0C00001B" w:tentative="1">
      <w:start w:val="1"/>
      <w:numFmt w:val="lowerRoman"/>
      <w:lvlText w:val="%9."/>
      <w:lvlJc w:val="right"/>
      <w:pPr>
        <w:ind w:left="7549" w:hanging="180"/>
      </w:pPr>
    </w:lvl>
  </w:abstractNum>
  <w:abstractNum w:abstractNumId="2" w15:restartNumberingAfterBreak="0">
    <w:nsid w:val="7C4B0EA0"/>
    <w:multiLevelType w:val="hybridMultilevel"/>
    <w:tmpl w:val="176A7D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54337239">
    <w:abstractNumId w:val="0"/>
  </w:num>
  <w:num w:numId="2" w16cid:durableId="326715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266550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378"/>
    <w:rsid w:val="000171B4"/>
    <w:rsid w:val="00121261"/>
    <w:rsid w:val="002877F9"/>
    <w:rsid w:val="002E1D1F"/>
    <w:rsid w:val="005F41A9"/>
    <w:rsid w:val="00680640"/>
    <w:rsid w:val="00726B4C"/>
    <w:rsid w:val="007A2B1F"/>
    <w:rsid w:val="00A53378"/>
    <w:rsid w:val="00BA03D0"/>
    <w:rsid w:val="00BA347A"/>
    <w:rsid w:val="00C6450B"/>
    <w:rsid w:val="00C847EF"/>
    <w:rsid w:val="00D92660"/>
    <w:rsid w:val="00E37EEB"/>
    <w:rsid w:val="00E95383"/>
    <w:rsid w:val="00F05E93"/>
    <w:rsid w:val="00F5317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4FBCA"/>
  <w15:chartTrackingRefBased/>
  <w15:docId w15:val="{864489EB-45AD-4C91-87CF-E11D885CE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66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Знак Знак,Char Char Char,Char Char Char Char,Char Char Char1,Обычный (веб), webb"/>
    <w:basedOn w:val="Normal"/>
    <w:link w:val="NormalWebChar"/>
    <w:uiPriority w:val="99"/>
    <w:unhideWhenUsed/>
    <w:qFormat/>
    <w:rsid w:val="00D926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Знак Char,Знак Знак Char,Char Char Char Char1,Обычный (веб) Char"/>
    <w:link w:val="NormalWeb"/>
    <w:uiPriority w:val="99"/>
    <w:locked/>
    <w:rsid w:val="00D92660"/>
    <w:rPr>
      <w:rFonts w:ascii="Times New Roman" w:eastAsia="Times New Roman" w:hAnsi="Times New Roman" w:cs="Times New Roman"/>
      <w:sz w:val="24"/>
      <w:szCs w:val="24"/>
      <w:lang w:val="en-US"/>
    </w:rPr>
  </w:style>
  <w:style w:type="paragraph" w:customStyle="1" w:styleId="mechtex">
    <w:name w:val="mechtex"/>
    <w:basedOn w:val="Normal"/>
    <w:link w:val="mechtex0"/>
    <w:qFormat/>
    <w:rsid w:val="00D92660"/>
    <w:pPr>
      <w:spacing w:after="0" w:line="240" w:lineRule="auto"/>
      <w:jc w:val="center"/>
    </w:pPr>
    <w:rPr>
      <w:rFonts w:ascii="Arial Armenian" w:eastAsia="Times New Roman" w:hAnsi="Arial Armenian" w:cs="Times New Roman"/>
      <w:szCs w:val="20"/>
      <w:lang w:eastAsia="ru-RU"/>
    </w:rPr>
  </w:style>
  <w:style w:type="character" w:customStyle="1" w:styleId="mechtex0">
    <w:name w:val="mechtex Знак"/>
    <w:link w:val="mechtex"/>
    <w:locked/>
    <w:rsid w:val="00D92660"/>
    <w:rPr>
      <w:rFonts w:ascii="Arial Armenian" w:eastAsia="Times New Roman" w:hAnsi="Arial Armenian" w:cs="Times New Roman"/>
      <w:szCs w:val="20"/>
      <w:lang w:val="en-US" w:eastAsia="ru-RU"/>
    </w:rPr>
  </w:style>
  <w:style w:type="paragraph" w:styleId="ListParagraph">
    <w:name w:val="List Paragraph"/>
    <w:basedOn w:val="Normal"/>
    <w:uiPriority w:val="34"/>
    <w:qFormat/>
    <w:rsid w:val="00D926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466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2</Pages>
  <Words>257</Words>
  <Characters>1467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Artak Baghdasaryan</dc:creator>
  <cp:keywords/>
  <dc:description/>
  <cp:lastModifiedBy>Nona Budoyan</cp:lastModifiedBy>
  <cp:revision>9</cp:revision>
  <dcterms:created xsi:type="dcterms:W3CDTF">2025-08-29T07:29:00Z</dcterms:created>
  <dcterms:modified xsi:type="dcterms:W3CDTF">2025-09-08T11:05:00Z</dcterms:modified>
</cp:coreProperties>
</file>