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0ADF" w14:textId="7626FA76" w:rsidR="000250FC" w:rsidRDefault="000250FC" w:rsidP="00F01509">
      <w:pPr>
        <w:spacing w:after="0"/>
        <w:ind w:left="-90" w:right="-180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0250FC"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288500A1" w14:textId="77777777" w:rsidR="0047479F" w:rsidRPr="0047479F" w:rsidRDefault="0047479F" w:rsidP="00F01509">
      <w:pPr>
        <w:spacing w:after="0"/>
        <w:ind w:left="-90" w:right="-180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14:paraId="71E3EA4B" w14:textId="70A1B12A" w:rsidR="00F13A8D" w:rsidRPr="00EC4695" w:rsidRDefault="0012541E" w:rsidP="00F01509">
      <w:pPr>
        <w:spacing w:after="0" w:line="360" w:lineRule="auto"/>
        <w:ind w:left="-90" w:right="-180"/>
        <w:jc w:val="center"/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</w:pPr>
      <w:r w:rsidRPr="00E17086">
        <w:rPr>
          <w:rFonts w:ascii="GHEA Grapalat" w:hAnsi="GHEA Grapalat" w:cs="Times New Roman"/>
          <w:b/>
          <w:bCs/>
          <w:sz w:val="24"/>
          <w:szCs w:val="24"/>
          <w:lang w:val="en-US"/>
        </w:rPr>
        <w:t>«</w:t>
      </w:r>
      <w:r>
        <w:rPr>
          <w:rFonts w:ascii="GHEA Grapalat" w:hAnsi="GHEA Grapalat" w:cs="Times New Roman"/>
          <w:b/>
          <w:bCs/>
          <w:sz w:val="24"/>
          <w:szCs w:val="24"/>
          <w:lang w:val="en-US"/>
        </w:rPr>
        <w:t>Ո</w:t>
      </w:r>
      <w:r w:rsidRPr="00E17086">
        <w:rPr>
          <w:rFonts w:ascii="GHEA Grapalat" w:hAnsi="GHEA Grapalat" w:cs="Times New Roman"/>
          <w:b/>
          <w:bCs/>
          <w:sz w:val="24"/>
          <w:szCs w:val="24"/>
          <w:lang w:val="en-US"/>
        </w:rPr>
        <w:t>ստիկանության մասին</w:t>
      </w:r>
      <w:bookmarkStart w:id="0" w:name="_Hlk207882260"/>
      <w:r w:rsidRPr="00E17086">
        <w:rPr>
          <w:rFonts w:ascii="GHEA Grapalat" w:hAnsi="GHEA Grapalat" w:cs="Times New Roman"/>
          <w:b/>
          <w:bCs/>
          <w:sz w:val="24"/>
          <w:szCs w:val="24"/>
          <w:lang w:val="en-US"/>
        </w:rPr>
        <w:t>»</w:t>
      </w:r>
      <w:bookmarkEnd w:id="0"/>
      <w:r w:rsidRPr="00E17086">
        <w:rPr>
          <w:rFonts w:ascii="GHEA Grapalat" w:hAnsi="GHEA Grapalat" w:cs="Times New Roman"/>
          <w:b/>
          <w:bCs/>
          <w:sz w:val="24"/>
          <w:szCs w:val="24"/>
          <w:lang w:val="en-US"/>
        </w:rPr>
        <w:t xml:space="preserve"> օրենքում փոփոխություն կատարելու մասին»</w:t>
      </w:r>
      <w:r>
        <w:rPr>
          <w:rFonts w:ascii="GHEA Grapalat" w:hAnsi="GHEA Grapalat" w:cs="Times New Roman"/>
          <w:b/>
          <w:bCs/>
          <w:sz w:val="24"/>
          <w:szCs w:val="24"/>
          <w:lang w:val="en-US"/>
        </w:rPr>
        <w:t xml:space="preserve"> </w:t>
      </w:r>
      <w:r w:rsidR="00E17086">
        <w:rPr>
          <w:rFonts w:ascii="GHEA Grapalat" w:hAnsi="GHEA Grapalat" w:cs="Times New Roman"/>
          <w:b/>
          <w:bCs/>
          <w:sz w:val="24"/>
          <w:szCs w:val="24"/>
        </w:rPr>
        <w:t xml:space="preserve">օրենքի </w:t>
      </w:r>
      <w:r w:rsidR="00EC4695" w:rsidRPr="00EC469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նախագծի</w:t>
      </w:r>
    </w:p>
    <w:p w14:paraId="16CEBAA6" w14:textId="77777777" w:rsidR="00A02BBF" w:rsidRPr="00A02BBF" w:rsidRDefault="00A02BBF" w:rsidP="00F01509">
      <w:pPr>
        <w:ind w:left="-90" w:right="-180"/>
        <w:jc w:val="center"/>
        <w:rPr>
          <w:rFonts w:ascii="GHEA Grapalat" w:eastAsia="GHEA Grapalat" w:hAnsi="GHEA Grapalat" w:cs="GHEA Grapalat"/>
          <w:b/>
          <w:sz w:val="26"/>
          <w:szCs w:val="26"/>
        </w:rPr>
      </w:pPr>
    </w:p>
    <w:p w14:paraId="516433E3" w14:textId="75D8493A" w:rsidR="00E97817" w:rsidRPr="00A17C4E" w:rsidRDefault="00335993" w:rsidP="00F01509">
      <w:pPr>
        <w:pStyle w:val="ListParagraph"/>
        <w:numPr>
          <w:ilvl w:val="0"/>
          <w:numId w:val="6"/>
        </w:numPr>
        <w:spacing w:after="0" w:line="360" w:lineRule="auto"/>
        <w:ind w:left="-90" w:right="-180"/>
        <w:jc w:val="both"/>
        <w:rPr>
          <w:rFonts w:ascii="GHEA Grapalat" w:hAnsi="GHEA Grapalat"/>
          <w:b/>
          <w:sz w:val="24"/>
          <w:szCs w:val="24"/>
        </w:rPr>
      </w:pPr>
      <w:bookmarkStart w:id="1" w:name="_heading=h.gjdgxs"/>
      <w:bookmarkEnd w:id="1"/>
      <w:r w:rsidRPr="00E97817">
        <w:rPr>
          <w:rFonts w:ascii="GHEA Grapalat" w:hAnsi="GHEA Grapalat" w:cs="Sylfaen"/>
          <w:b/>
          <w:sz w:val="24"/>
          <w:szCs w:val="24"/>
        </w:rPr>
        <w:t xml:space="preserve">Ընթացիկ իրավիճակը և </w:t>
      </w:r>
      <w:r w:rsidRPr="00E97817">
        <w:rPr>
          <w:rFonts w:ascii="GHEA Grapalat" w:hAnsi="GHEA Grapalat"/>
          <w:b/>
          <w:sz w:val="24"/>
          <w:szCs w:val="24"/>
        </w:rPr>
        <w:t>ակտի ընդունման անհրաժեշտությունը</w:t>
      </w:r>
      <w:r w:rsidR="00A47629">
        <w:rPr>
          <w:rFonts w:ascii="Cambria Math" w:hAnsi="Cambria Math"/>
          <w:b/>
          <w:sz w:val="24"/>
          <w:szCs w:val="24"/>
        </w:rPr>
        <w:t>․</w:t>
      </w:r>
    </w:p>
    <w:p w14:paraId="7E63247B" w14:textId="578FDC47" w:rsidR="0056118B" w:rsidRPr="0056118B" w:rsidRDefault="005C2513" w:rsidP="00F015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 w:right="-180" w:firstLine="567"/>
        <w:jc w:val="both"/>
        <w:rPr>
          <w:rFonts w:ascii="GHEA Grapalat" w:hAnsi="GHEA Grapalat"/>
          <w:sz w:val="24"/>
          <w:szCs w:val="24"/>
        </w:rPr>
      </w:pPr>
      <w:bookmarkStart w:id="2" w:name="_heading=h.tyjcwt"/>
      <w:bookmarkStart w:id="3" w:name="_heading=h.f1ftkuuhlvt2"/>
      <w:bookmarkEnd w:id="2"/>
      <w:bookmarkEnd w:id="3"/>
      <w:r w:rsidRPr="005C2513">
        <w:rPr>
          <w:rFonts w:ascii="GHEA Grapalat" w:eastAsia="GHEA Grapalat" w:hAnsi="GHEA Grapalat" w:cs="GHEA Grapalat"/>
          <w:sz w:val="24"/>
          <w:szCs w:val="24"/>
        </w:rPr>
        <w:t>«Ոստիկանութ</w:t>
      </w:r>
      <w:r w:rsidR="00AD0D6E">
        <w:rPr>
          <w:rFonts w:ascii="GHEA Grapalat" w:eastAsia="GHEA Grapalat" w:hAnsi="GHEA Grapalat" w:cs="GHEA Grapalat"/>
          <w:sz w:val="24"/>
          <w:szCs w:val="24"/>
        </w:rPr>
        <w:t>յան</w:t>
      </w:r>
      <w:r w:rsidRPr="005C2513">
        <w:rPr>
          <w:rFonts w:ascii="GHEA Grapalat" w:eastAsia="GHEA Grapalat" w:hAnsi="GHEA Grapalat" w:cs="GHEA Grapalat"/>
          <w:sz w:val="24"/>
          <w:szCs w:val="24"/>
        </w:rPr>
        <w:t xml:space="preserve"> մասին» օրենք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5C2513">
        <w:rPr>
          <w:rFonts w:ascii="GHEA Grapalat" w:eastAsia="GHEA Grapalat" w:hAnsi="GHEA Grapalat" w:cs="GHEA Grapalat"/>
          <w:sz w:val="24"/>
          <w:szCs w:val="24"/>
        </w:rPr>
        <w:t>39-</w:t>
      </w:r>
      <w:r>
        <w:rPr>
          <w:rFonts w:ascii="GHEA Grapalat" w:eastAsia="GHEA Grapalat" w:hAnsi="GHEA Grapalat" w:cs="GHEA Grapalat"/>
          <w:sz w:val="24"/>
          <w:szCs w:val="24"/>
        </w:rPr>
        <w:t xml:space="preserve">րդ հոդվածը նախատեսում է </w:t>
      </w:r>
      <w:r w:rsidRPr="005C2513">
        <w:rPr>
          <w:rFonts w:ascii="GHEA Grapalat" w:hAnsi="GHEA Grapalat"/>
          <w:sz w:val="24"/>
          <w:szCs w:val="24"/>
        </w:rPr>
        <w:t>Ոստիկանության ծառայողների սոցիալական ապահովության պետական երաշխիքները</w:t>
      </w:r>
      <w:r>
        <w:rPr>
          <w:rFonts w:ascii="GHEA Grapalat" w:hAnsi="GHEA Grapalat"/>
          <w:sz w:val="24"/>
          <w:szCs w:val="24"/>
        </w:rPr>
        <w:t xml:space="preserve">։ </w:t>
      </w:r>
      <w:r w:rsidR="0056118B">
        <w:rPr>
          <w:rFonts w:ascii="GHEA Grapalat" w:hAnsi="GHEA Grapalat"/>
          <w:sz w:val="24"/>
          <w:szCs w:val="24"/>
        </w:rPr>
        <w:t xml:space="preserve">Սահմանադրության </w:t>
      </w:r>
      <w:r w:rsidR="0056118B" w:rsidRPr="0056118B">
        <w:rPr>
          <w:rFonts w:ascii="GHEA Grapalat" w:hAnsi="GHEA Grapalat"/>
          <w:sz w:val="24"/>
          <w:szCs w:val="24"/>
        </w:rPr>
        <w:t>6-</w:t>
      </w:r>
      <w:r w:rsidR="0056118B">
        <w:rPr>
          <w:rFonts w:ascii="GHEA Grapalat" w:hAnsi="GHEA Grapalat"/>
          <w:sz w:val="24"/>
          <w:szCs w:val="24"/>
        </w:rPr>
        <w:t xml:space="preserve">րդ հոդվածի </w:t>
      </w:r>
      <w:r w:rsidR="0056118B" w:rsidRPr="0056118B">
        <w:rPr>
          <w:rFonts w:ascii="GHEA Grapalat" w:hAnsi="GHEA Grapalat"/>
          <w:sz w:val="24"/>
          <w:szCs w:val="24"/>
        </w:rPr>
        <w:t>1-</w:t>
      </w:r>
      <w:r w:rsidR="0056118B">
        <w:rPr>
          <w:rFonts w:ascii="GHEA Grapalat" w:hAnsi="GHEA Grapalat"/>
          <w:sz w:val="24"/>
          <w:szCs w:val="24"/>
        </w:rPr>
        <w:t>ին մասի համաձայն</w:t>
      </w:r>
      <w:r w:rsidR="00F20511">
        <w:rPr>
          <w:rFonts w:ascii="GHEA Grapalat" w:hAnsi="GHEA Grapalat"/>
          <w:sz w:val="24"/>
          <w:szCs w:val="24"/>
        </w:rPr>
        <w:t>՝</w:t>
      </w:r>
      <w:r w:rsidR="0056118B">
        <w:rPr>
          <w:rFonts w:ascii="GHEA Grapalat" w:hAnsi="GHEA Grapalat"/>
          <w:sz w:val="24"/>
          <w:szCs w:val="24"/>
        </w:rPr>
        <w:t xml:space="preserve"> պ</w:t>
      </w:r>
      <w:r w:rsidR="0056118B" w:rsidRPr="0056118B">
        <w:rPr>
          <w:rFonts w:ascii="GHEA Grapalat" w:hAnsi="GHEA Grapalat"/>
          <w:sz w:val="24"/>
          <w:szCs w:val="24"/>
        </w:rPr>
        <w:t>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</w:r>
      <w:r w:rsidR="0056118B">
        <w:rPr>
          <w:rFonts w:ascii="GHEA Grapalat" w:hAnsi="GHEA Grapalat"/>
          <w:sz w:val="24"/>
          <w:szCs w:val="24"/>
        </w:rPr>
        <w:t xml:space="preserve"> Նույն հոդվածի </w:t>
      </w:r>
      <w:r w:rsidR="0056118B" w:rsidRPr="0056118B">
        <w:rPr>
          <w:rFonts w:ascii="GHEA Grapalat" w:hAnsi="GHEA Grapalat"/>
          <w:sz w:val="24"/>
          <w:szCs w:val="24"/>
        </w:rPr>
        <w:t>2-</w:t>
      </w:r>
      <w:r w:rsidR="0056118B">
        <w:rPr>
          <w:rFonts w:ascii="GHEA Grapalat" w:hAnsi="GHEA Grapalat"/>
          <w:sz w:val="24"/>
          <w:szCs w:val="24"/>
        </w:rPr>
        <w:t>րդ մասի համաձայն</w:t>
      </w:r>
      <w:r w:rsidR="00DB0BCF">
        <w:rPr>
          <w:rFonts w:ascii="GHEA Grapalat" w:hAnsi="GHEA Grapalat"/>
          <w:sz w:val="24"/>
          <w:szCs w:val="24"/>
        </w:rPr>
        <w:t>՝</w:t>
      </w:r>
      <w:r w:rsidR="0056118B">
        <w:rPr>
          <w:rFonts w:ascii="GHEA Grapalat" w:hAnsi="GHEA Grapalat"/>
          <w:sz w:val="24"/>
          <w:szCs w:val="24"/>
        </w:rPr>
        <w:t xml:space="preserve"> </w:t>
      </w:r>
      <w:r w:rsidR="0056118B" w:rsidRPr="0056118B">
        <w:rPr>
          <w:rFonts w:ascii="GHEA Grapalat" w:hAnsi="GHEA Grapalat"/>
          <w:sz w:val="24"/>
          <w:szCs w:val="24"/>
        </w:rPr>
        <w:t>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</w:r>
    </w:p>
    <w:p w14:paraId="1C7E226A" w14:textId="65E3AF46" w:rsidR="005C2513" w:rsidRDefault="00926AA6" w:rsidP="00F015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 w:right="-18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Ներկայումս ընթացող Ներքին գործերի նախարարության ոստիկանության լայնամասշտաբ բարեփոխումների շրջանակ</w:t>
      </w:r>
      <w:r w:rsidR="00E34E5E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</w:rPr>
        <w:t>ում</w:t>
      </w:r>
      <w:r w:rsidR="00E34E5E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ն</w:t>
      </w:r>
      <w:r w:rsidR="005C2513">
        <w:rPr>
          <w:rFonts w:ascii="GHEA Grapalat" w:hAnsi="GHEA Grapalat"/>
          <w:sz w:val="24"/>
          <w:szCs w:val="24"/>
        </w:rPr>
        <w:t xml:space="preserve">պատակ ունենալով մեծացնելու գրավչությունը և բարձրացնելու հետաքրքրությունը Ոստիկանությունում ծառայության անցնելու </w:t>
      </w:r>
      <w:r>
        <w:rPr>
          <w:rFonts w:ascii="GHEA Grapalat" w:hAnsi="GHEA Grapalat"/>
          <w:sz w:val="24"/>
          <w:szCs w:val="24"/>
        </w:rPr>
        <w:t xml:space="preserve">կամ ծառայությունը շարունակելու </w:t>
      </w:r>
      <w:r w:rsidR="005C2513">
        <w:rPr>
          <w:rFonts w:ascii="GHEA Grapalat" w:hAnsi="GHEA Grapalat"/>
          <w:sz w:val="24"/>
          <w:szCs w:val="24"/>
        </w:rPr>
        <w:t>հարց</w:t>
      </w:r>
      <w:r>
        <w:rPr>
          <w:rFonts w:ascii="GHEA Grapalat" w:hAnsi="GHEA Grapalat"/>
          <w:sz w:val="24"/>
          <w:szCs w:val="24"/>
        </w:rPr>
        <w:t>եր</w:t>
      </w:r>
      <w:r w:rsidR="005C2513">
        <w:rPr>
          <w:rFonts w:ascii="GHEA Grapalat" w:hAnsi="GHEA Grapalat"/>
          <w:sz w:val="24"/>
          <w:szCs w:val="24"/>
        </w:rPr>
        <w:t>ում</w:t>
      </w:r>
      <w:r w:rsidR="00E34E5E">
        <w:rPr>
          <w:rFonts w:ascii="GHEA Grapalat" w:hAnsi="GHEA Grapalat"/>
          <w:sz w:val="24"/>
          <w:szCs w:val="24"/>
        </w:rPr>
        <w:t>,</w:t>
      </w:r>
      <w:r w:rsidR="005C2513">
        <w:rPr>
          <w:rFonts w:ascii="GHEA Grapalat" w:hAnsi="GHEA Grapalat"/>
          <w:sz w:val="24"/>
          <w:szCs w:val="24"/>
        </w:rPr>
        <w:t xml:space="preserve"> նախագծով առաջարկվում է Կառավարության համար սահմանել լիազորող նորմ,</w:t>
      </w:r>
      <w:r w:rsidR="0056118B">
        <w:rPr>
          <w:rFonts w:ascii="GHEA Grapalat" w:hAnsi="GHEA Grapalat"/>
          <w:sz w:val="24"/>
          <w:szCs w:val="24"/>
        </w:rPr>
        <w:t xml:space="preserve"> </w:t>
      </w:r>
      <w:r w:rsidR="005C2513">
        <w:rPr>
          <w:rFonts w:ascii="GHEA Grapalat" w:hAnsi="GHEA Grapalat"/>
          <w:sz w:val="24"/>
          <w:szCs w:val="24"/>
        </w:rPr>
        <w:t>որը հնարավորություն կտա</w:t>
      </w:r>
      <w:r w:rsidR="00E34E5E">
        <w:rPr>
          <w:rFonts w:ascii="GHEA Grapalat" w:hAnsi="GHEA Grapalat"/>
          <w:sz w:val="24"/>
          <w:szCs w:val="24"/>
        </w:rPr>
        <w:t>՝</w:t>
      </w:r>
      <w:r w:rsidR="005C2513">
        <w:rPr>
          <w:rFonts w:ascii="GHEA Grapalat" w:hAnsi="GHEA Grapalat"/>
          <w:sz w:val="24"/>
          <w:szCs w:val="24"/>
        </w:rPr>
        <w:t xml:space="preserve"> ընդունելու </w:t>
      </w:r>
      <w:r w:rsidR="0056118B" w:rsidRPr="0056118B">
        <w:rPr>
          <w:rFonts w:ascii="GHEA Grapalat" w:hAnsi="GHEA Grapalat"/>
          <w:sz w:val="24"/>
          <w:szCs w:val="24"/>
        </w:rPr>
        <w:t xml:space="preserve">պետական աջակցության նպատակային ծրագիր </w:t>
      </w:r>
      <w:r w:rsidR="0056118B">
        <w:rPr>
          <w:rFonts w:ascii="GHEA Grapalat" w:hAnsi="GHEA Grapalat"/>
          <w:sz w:val="24"/>
          <w:szCs w:val="24"/>
        </w:rPr>
        <w:t>և</w:t>
      </w:r>
      <w:r w:rsidR="0056118B" w:rsidRPr="0056118B">
        <w:rPr>
          <w:rFonts w:ascii="GHEA Grapalat" w:hAnsi="GHEA Grapalat"/>
          <w:sz w:val="24"/>
          <w:szCs w:val="24"/>
        </w:rPr>
        <w:t xml:space="preserve"> </w:t>
      </w:r>
      <w:r w:rsidR="0056118B">
        <w:rPr>
          <w:rFonts w:ascii="GHEA Grapalat" w:hAnsi="GHEA Grapalat"/>
          <w:sz w:val="24"/>
          <w:szCs w:val="24"/>
        </w:rPr>
        <w:t>Հ</w:t>
      </w:r>
      <w:r w:rsidR="0056118B" w:rsidRPr="0056118B">
        <w:rPr>
          <w:rFonts w:ascii="GHEA Grapalat" w:hAnsi="GHEA Grapalat"/>
          <w:sz w:val="24"/>
          <w:szCs w:val="24"/>
        </w:rPr>
        <w:t xml:space="preserve">այաստանի </w:t>
      </w:r>
      <w:r w:rsidR="0056118B">
        <w:rPr>
          <w:rFonts w:ascii="GHEA Grapalat" w:hAnsi="GHEA Grapalat"/>
          <w:sz w:val="24"/>
          <w:szCs w:val="24"/>
        </w:rPr>
        <w:t>Հ</w:t>
      </w:r>
      <w:r w:rsidR="0056118B" w:rsidRPr="0056118B">
        <w:rPr>
          <w:rFonts w:ascii="GHEA Grapalat" w:hAnsi="GHEA Grapalat"/>
          <w:sz w:val="24"/>
          <w:szCs w:val="24"/>
        </w:rPr>
        <w:t xml:space="preserve">անրապետության ներքին գործերի նախարարության ոստիկանության ծառայողների կողմից բնակարանի կամ բնակելի տան ձեռքբերման կամ բնակելի տան կառուցման նպատակով մատչելի </w:t>
      </w:r>
      <w:r w:rsidR="0056118B">
        <w:rPr>
          <w:rFonts w:ascii="GHEA Grapalat" w:hAnsi="GHEA Grapalat"/>
          <w:sz w:val="24"/>
          <w:szCs w:val="24"/>
        </w:rPr>
        <w:t>և</w:t>
      </w:r>
      <w:r w:rsidR="0056118B" w:rsidRPr="0056118B">
        <w:rPr>
          <w:rFonts w:ascii="GHEA Grapalat" w:hAnsi="GHEA Grapalat"/>
          <w:sz w:val="24"/>
          <w:szCs w:val="24"/>
        </w:rPr>
        <w:t xml:space="preserve"> արտոնյալ պայմաններով երկարաժամկետ հիփոթեքային վարկավորման կարգ </w:t>
      </w:r>
      <w:r w:rsidR="0056118B">
        <w:rPr>
          <w:rFonts w:ascii="GHEA Grapalat" w:hAnsi="GHEA Grapalat"/>
          <w:sz w:val="24"/>
          <w:szCs w:val="24"/>
        </w:rPr>
        <w:t>և</w:t>
      </w:r>
      <w:r w:rsidR="0056118B" w:rsidRPr="0056118B">
        <w:rPr>
          <w:rFonts w:ascii="GHEA Grapalat" w:hAnsi="GHEA Grapalat"/>
          <w:sz w:val="24"/>
          <w:szCs w:val="24"/>
        </w:rPr>
        <w:t xml:space="preserve"> դրա պայմանները</w:t>
      </w:r>
      <w:r w:rsidR="0056118B">
        <w:rPr>
          <w:rFonts w:ascii="GHEA Grapalat" w:hAnsi="GHEA Grapalat"/>
          <w:sz w:val="24"/>
          <w:szCs w:val="24"/>
        </w:rPr>
        <w:t>։</w:t>
      </w:r>
    </w:p>
    <w:p w14:paraId="0910695F" w14:textId="632DB9D4" w:rsidR="00DF6BE7" w:rsidRPr="00281BAB" w:rsidRDefault="00DF6BE7" w:rsidP="00F01509">
      <w:pPr>
        <w:spacing w:before="240" w:after="0" w:line="360" w:lineRule="auto"/>
        <w:ind w:left="-90" w:right="-180"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281BA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2. Կարգավորման նպատակն ու բնույթը.</w:t>
      </w:r>
    </w:p>
    <w:p w14:paraId="2DB3D24A" w14:textId="598AE877" w:rsidR="00E02C33" w:rsidRPr="007D7210" w:rsidRDefault="004C2B70" w:rsidP="00F015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 w:right="-180"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Սույն ն</w:t>
      </w:r>
      <w:r w:rsidR="00816CE2">
        <w:rPr>
          <w:rFonts w:ascii="GHEA Grapalat" w:hAnsi="GHEA Grapalat"/>
          <w:sz w:val="24"/>
          <w:szCs w:val="24"/>
        </w:rPr>
        <w:t>ախագ</w:t>
      </w:r>
      <w:r w:rsidR="00C91D03" w:rsidRPr="00F13A8D">
        <w:rPr>
          <w:rFonts w:ascii="GHEA Grapalat" w:hAnsi="GHEA Grapalat"/>
          <w:sz w:val="24"/>
          <w:szCs w:val="24"/>
        </w:rPr>
        <w:t>ծի</w:t>
      </w:r>
      <w:r w:rsidR="00281BAB" w:rsidRPr="00281BAB">
        <w:rPr>
          <w:rFonts w:ascii="GHEA Grapalat" w:hAnsi="GHEA Grapalat"/>
          <w:sz w:val="24"/>
          <w:szCs w:val="24"/>
        </w:rPr>
        <w:t xml:space="preserve"> ընդունմամբ </w:t>
      </w:r>
      <w:r w:rsidR="008A1279">
        <w:rPr>
          <w:rFonts w:ascii="GHEA Grapalat" w:hAnsi="GHEA Grapalat"/>
          <w:sz w:val="24"/>
          <w:szCs w:val="24"/>
        </w:rPr>
        <w:t xml:space="preserve">նախատեսվում է </w:t>
      </w:r>
      <w:r w:rsidR="00E02C33" w:rsidRPr="00E02C33">
        <w:rPr>
          <w:rFonts w:ascii="GHEA Grapalat" w:hAnsi="GHEA Grapalat"/>
          <w:sz w:val="24"/>
          <w:szCs w:val="24"/>
        </w:rPr>
        <w:t>«Ոստիկանության մասին» օրենքի</w:t>
      </w:r>
      <w:r w:rsidR="00E02C33">
        <w:rPr>
          <w:rFonts w:ascii="GHEA Grapalat" w:hAnsi="GHEA Grapalat"/>
          <w:sz w:val="24"/>
          <w:szCs w:val="24"/>
        </w:rPr>
        <w:t xml:space="preserve"> </w:t>
      </w:r>
      <w:r w:rsidR="00E02C33" w:rsidRPr="00E02C33">
        <w:rPr>
          <w:rFonts w:ascii="GHEA Grapalat" w:hAnsi="GHEA Grapalat"/>
          <w:sz w:val="24"/>
          <w:szCs w:val="24"/>
          <w:lang w:val="fr-FR"/>
        </w:rPr>
        <w:t>3</w:t>
      </w:r>
      <w:r w:rsidR="00E02C33">
        <w:rPr>
          <w:rFonts w:ascii="GHEA Grapalat" w:hAnsi="GHEA Grapalat"/>
          <w:sz w:val="24"/>
          <w:szCs w:val="24"/>
          <w:lang w:val="fr-FR"/>
        </w:rPr>
        <w:t>9-</w:t>
      </w:r>
      <w:r w:rsidR="00E02C33">
        <w:rPr>
          <w:rFonts w:ascii="GHEA Grapalat" w:hAnsi="GHEA Grapalat"/>
          <w:sz w:val="24"/>
          <w:szCs w:val="24"/>
        </w:rPr>
        <w:t xml:space="preserve">րդ հոդվածը շարադրել նոր խմբագրությամբ՝ դրանում նախատեսելով հետևյալ լիազորող </w:t>
      </w:r>
      <w:r w:rsidR="00E02C33" w:rsidRPr="00E02C33">
        <w:rPr>
          <w:rFonts w:ascii="GHEA Grapalat" w:hAnsi="GHEA Grapalat"/>
          <w:sz w:val="24"/>
          <w:szCs w:val="24"/>
        </w:rPr>
        <w:t xml:space="preserve">նորմը՝ Հայաստանի Հանրապետության կառավարության սահմանած </w:t>
      </w:r>
      <w:hyperlink r:id="rId7" w:tgtFrame="_blank" w:history="1">
        <w:r w:rsidR="00E02C33" w:rsidRPr="00E02C33">
          <w:rPr>
            <w:rFonts w:ascii="GHEA Grapalat" w:hAnsi="GHEA Grapalat"/>
            <w:sz w:val="24"/>
            <w:szCs w:val="24"/>
          </w:rPr>
          <w:t>կարգով և պայմաններով</w:t>
        </w:r>
      </w:hyperlink>
      <w:r w:rsidR="00E02C33" w:rsidRPr="00E02C33">
        <w:rPr>
          <w:sz w:val="24"/>
          <w:szCs w:val="24"/>
        </w:rPr>
        <w:t> </w:t>
      </w:r>
      <w:r w:rsidR="00E02C33" w:rsidRPr="00E02C33">
        <w:rPr>
          <w:rFonts w:ascii="GHEA Grapalat" w:hAnsi="GHEA Grapalat"/>
          <w:sz w:val="24"/>
          <w:szCs w:val="24"/>
        </w:rPr>
        <w:t xml:space="preserve">Ոստիկանության ծառայողները կարող են բնակարան կամ բնակելի տուն ձեռք բերելու կամ բնակելի տուն կառուցելու նպատակով օգտվել մատչելի և արտոնյալ </w:t>
      </w:r>
      <w:r w:rsidR="00E02C33" w:rsidRPr="00E02C33">
        <w:rPr>
          <w:rFonts w:ascii="GHEA Grapalat" w:hAnsi="GHEA Grapalat"/>
          <w:sz w:val="24"/>
          <w:szCs w:val="24"/>
        </w:rPr>
        <w:lastRenderedPageBreak/>
        <w:t>պայմաններով երկարաժամկետ հի</w:t>
      </w:r>
      <w:r w:rsidR="007D7210" w:rsidRPr="007D7210">
        <w:rPr>
          <w:rFonts w:ascii="GHEA Grapalat" w:hAnsi="GHEA Grapalat"/>
          <w:sz w:val="24"/>
          <w:szCs w:val="24"/>
        </w:rPr>
        <w:t>փ</w:t>
      </w:r>
      <w:r w:rsidR="00E02C33" w:rsidRPr="00E02C33">
        <w:rPr>
          <w:rFonts w:ascii="GHEA Grapalat" w:hAnsi="GHEA Grapalat"/>
          <w:sz w:val="24"/>
          <w:szCs w:val="24"/>
        </w:rPr>
        <w:t>ո</w:t>
      </w:r>
      <w:r w:rsidR="007D7210" w:rsidRPr="00AD0D6E">
        <w:rPr>
          <w:rFonts w:ascii="GHEA Grapalat" w:hAnsi="GHEA Grapalat"/>
          <w:sz w:val="24"/>
          <w:szCs w:val="24"/>
        </w:rPr>
        <w:t>թ</w:t>
      </w:r>
      <w:r w:rsidR="00E02C33" w:rsidRPr="00E02C33">
        <w:rPr>
          <w:rFonts w:ascii="GHEA Grapalat" w:hAnsi="GHEA Grapalat"/>
          <w:sz w:val="24"/>
          <w:szCs w:val="24"/>
        </w:rPr>
        <w:t>ե</w:t>
      </w:r>
      <w:r w:rsidR="007D7210" w:rsidRPr="00AD0D6E">
        <w:rPr>
          <w:rFonts w:ascii="GHEA Grapalat" w:hAnsi="GHEA Grapalat"/>
          <w:sz w:val="24"/>
          <w:szCs w:val="24"/>
        </w:rPr>
        <w:t>ք</w:t>
      </w:r>
      <w:r w:rsidR="00E02C33" w:rsidRPr="00E02C33">
        <w:rPr>
          <w:rFonts w:ascii="GHEA Grapalat" w:hAnsi="GHEA Grapalat"/>
          <w:sz w:val="24"/>
          <w:szCs w:val="24"/>
        </w:rPr>
        <w:t>ային վարկավորման պետական նպատակային ծրագրերից:</w:t>
      </w:r>
      <w:r w:rsidR="007D7210" w:rsidRPr="007D7210"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3F17FFA7" w14:textId="664C215B" w:rsidR="0056118B" w:rsidRPr="00E02C33" w:rsidRDefault="0056118B" w:rsidP="00F015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 w:right="-18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Նախագծով նախատեսվել է նաև համապատասխան ենթաօրենսդրական ակտի ընդունման ժամկետը։</w:t>
      </w:r>
    </w:p>
    <w:p w14:paraId="04F709EF" w14:textId="77777777" w:rsidR="00DF6BE7" w:rsidRPr="0056118B" w:rsidRDefault="00DF6BE7" w:rsidP="00F01509">
      <w:pPr>
        <w:spacing w:after="0" w:line="360" w:lineRule="auto"/>
        <w:ind w:left="-90" w:right="-180"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1444B945" w14:textId="77777777" w:rsidR="00DF6BE7" w:rsidRPr="00F165D6" w:rsidRDefault="00DF6BE7" w:rsidP="00F01509">
      <w:pPr>
        <w:spacing w:line="360" w:lineRule="auto"/>
        <w:ind w:left="-90" w:right="-180" w:firstLine="426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F165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3. Կապը ռազմավարական փաստաթղթերի հետ.</w:t>
      </w:r>
    </w:p>
    <w:p w14:paraId="4B18441A" w14:textId="6221394F" w:rsidR="005F094A" w:rsidRPr="005F094A" w:rsidRDefault="005F094A" w:rsidP="00F01509">
      <w:pPr>
        <w:spacing w:line="360" w:lineRule="auto"/>
        <w:ind w:left="-90" w:right="-180" w:firstLine="720"/>
        <w:jc w:val="both"/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</w:pP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Նախագիծը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բխում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է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Հայաստանի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Հանրապետության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Ազգային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ժողովի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` </w:t>
      </w:r>
      <w:bookmarkStart w:id="4" w:name="_Hlk207886785"/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«</w:t>
      </w:r>
      <w:bookmarkEnd w:id="4"/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կառավարության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(2021-2026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թթ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.)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ծրագրին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հավանություն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տալու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մասին»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2021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թվականի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օգոստոսի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26-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ԱԺՈ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>-002-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որոշման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«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5.4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ՈՍՏԻԿԱՆՈՒԹՅԱՆ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F01509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ԲԱՐԵՓՈԽՈՒՄՆԵՐ»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բաժնի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5-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րդ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պարբերությ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 xml:space="preserve">ունից, որի համաձայն՝ Ոստիկանությունում ծառայության գրավչությունը բարձրացնելու նպատակով համակողմանիորեն վերանայվելու է ոստիկանության ծառայողների վարձատրության հարցը, սահմանվելու է արժանապատիվ վարձատրության չափ, որը մի կողմից գրավիչ կդարձնի </w:t>
      </w:r>
      <w:r w:rsidR="00DB0BCF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Ո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 xml:space="preserve">ստիկանությունում ծառայությունը, մյուս կողմից երաշխիք կհանդիսանա ծառայողներին կոռուպցիոն դրսևորումներից հնարավորինս զերծ պահելու հարցում: Այս ուղղությամբ առաջին քայլերն արդեն կատարված են. նոր ձևավորված պարեկային ծառայության ծառայողների աշխատավարձը 30-50%-ով ավելի են համակարգում գործող վարձատրության չափից: </w:t>
      </w:r>
      <w:r w:rsidR="00DB0BCF"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Հ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եռանկարում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նախատեսվում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է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դրանց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հավասարակշռում՝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քննարկելով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նաև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ոստիկանության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ծառայողների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համար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սոցիալական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color w:val="000000"/>
          <w:sz w:val="24"/>
          <w:szCs w:val="24"/>
          <w:lang w:eastAsia="ru-RU"/>
        </w:rPr>
        <w:t>ապահովության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լրացուցիչ</w:t>
      </w:r>
      <w:r w:rsidRPr="005F094A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երաշխիքների</w:t>
      </w:r>
      <w:r w:rsidRPr="005F094A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սահմանման</w:t>
      </w:r>
      <w:r w:rsidRPr="005F094A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7D7210">
        <w:rPr>
          <w:rFonts w:ascii="GHEA Grapalat" w:eastAsiaTheme="minorHAnsi" w:hAnsi="GHEA Grapalat" w:cs="Sylfaen"/>
          <w:b/>
          <w:bCs/>
          <w:color w:val="000000"/>
          <w:sz w:val="24"/>
          <w:szCs w:val="24"/>
          <w:lang w:eastAsia="ru-RU"/>
        </w:rPr>
        <w:t>հարցը</w:t>
      </w:r>
      <w:r w:rsidRPr="005F094A">
        <w:rPr>
          <w:rFonts w:ascii="GHEA Grapalat" w:eastAsiaTheme="minorHAnsi" w:hAnsi="GHEA Grapalat" w:cs="Sylfaen"/>
          <w:color w:val="000000"/>
          <w:sz w:val="24"/>
          <w:szCs w:val="24"/>
          <w:lang w:val="fr-FR" w:eastAsia="ru-RU"/>
        </w:rPr>
        <w:t>:</w:t>
      </w:r>
    </w:p>
    <w:p w14:paraId="0B0AEEBC" w14:textId="77777777" w:rsidR="000250FC" w:rsidRPr="005F094A" w:rsidRDefault="000250FC" w:rsidP="00F01509">
      <w:pPr>
        <w:spacing w:line="360" w:lineRule="auto"/>
        <w:ind w:left="-90" w:right="-180"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</w:p>
    <w:p w14:paraId="3D7546B6" w14:textId="2D1A095D" w:rsidR="00DF6BE7" w:rsidRDefault="00DF6BE7" w:rsidP="00F01509">
      <w:pPr>
        <w:spacing w:before="240" w:after="0" w:line="360" w:lineRule="auto"/>
        <w:ind w:left="-90" w:right="-180" w:firstLine="426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</w:rPr>
      </w:pPr>
      <w:r w:rsidRPr="008C4C7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4. Լրացուցիչ ֆինանսական միջոցների անհրաժեշտության և պետական բյուջեի եկամուտների և ծախսերի սպասվելիք փոփխությունների մասին</w:t>
      </w:r>
      <w:r w:rsidR="008C4C76" w:rsidRPr="008C4C76">
        <w:rPr>
          <w:rFonts w:ascii="Cambria Math" w:eastAsia="Times New Roman" w:hAnsi="Cambria Math" w:cs="Cambria Math"/>
          <w:b/>
          <w:color w:val="000000"/>
          <w:sz w:val="24"/>
          <w:szCs w:val="24"/>
        </w:rPr>
        <w:t>․</w:t>
      </w:r>
    </w:p>
    <w:p w14:paraId="57269898" w14:textId="61B5FFFC" w:rsidR="00DF6BE7" w:rsidRDefault="008C4C76" w:rsidP="00F01509">
      <w:pPr>
        <w:shd w:val="clear" w:color="auto" w:fill="FFFFFF"/>
        <w:spacing w:before="240" w:after="0" w:line="360" w:lineRule="auto"/>
        <w:ind w:left="-90" w:right="-180"/>
        <w:jc w:val="both"/>
        <w:textAlignment w:val="baseline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 xml:space="preserve">     Նախագծի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ընդունմամբ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պետական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բյուջեում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ծախսերի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և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եկամուտների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ավելացում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կամ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նվազեցում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չի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</w:rPr>
        <w:t>նախատեսվում</w:t>
      </w:r>
      <w:r w:rsidRPr="008C4C7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2A9CADD3" w14:textId="77777777" w:rsidR="008C4C76" w:rsidRPr="008C4C76" w:rsidRDefault="008C4C76" w:rsidP="00F01509">
      <w:pPr>
        <w:shd w:val="clear" w:color="auto" w:fill="FFFFFF"/>
        <w:spacing w:after="0" w:line="360" w:lineRule="auto"/>
        <w:ind w:left="-90" w:right="-180"/>
        <w:jc w:val="both"/>
        <w:textAlignment w:val="baseline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7EB8EF4F" w14:textId="77777777" w:rsidR="00DF6BE7" w:rsidRPr="00F165D6" w:rsidRDefault="00DF6BE7" w:rsidP="00F01509">
      <w:pPr>
        <w:pStyle w:val="NormalWeb"/>
        <w:shd w:val="clear" w:color="auto" w:fill="FFFFFF"/>
        <w:spacing w:before="0" w:beforeAutospacing="0" w:after="0" w:afterAutospacing="0" w:line="360" w:lineRule="auto"/>
        <w:ind w:left="-90" w:right="-180" w:firstLine="426"/>
        <w:jc w:val="both"/>
        <w:rPr>
          <w:rFonts w:ascii="GHEA Grapalat" w:hAnsi="GHEA Grapalat" w:cs="Sylfaen"/>
          <w:b/>
        </w:rPr>
      </w:pPr>
      <w:r w:rsidRPr="00F165D6">
        <w:rPr>
          <w:rFonts w:ascii="GHEA Grapalat" w:hAnsi="GHEA Grapalat" w:cs="Sylfaen"/>
          <w:b/>
          <w:lang w:val="fr-FR"/>
        </w:rPr>
        <w:t xml:space="preserve">5. </w:t>
      </w:r>
      <w:r w:rsidRPr="00F165D6">
        <w:rPr>
          <w:rFonts w:ascii="GHEA Grapalat" w:hAnsi="GHEA Grapalat" w:cs="Sylfaen"/>
          <w:b/>
        </w:rPr>
        <w:t>Նախագծի մշակման գործընթացում ներգրավված ինստիտուտները և անձինք</w:t>
      </w:r>
    </w:p>
    <w:p w14:paraId="17C19FB7" w14:textId="77777777" w:rsidR="00DF6BE7" w:rsidRPr="00F13A8D" w:rsidRDefault="00DF6BE7" w:rsidP="00F01509">
      <w:pPr>
        <w:spacing w:after="0" w:line="360" w:lineRule="auto"/>
        <w:ind w:left="-90" w:right="-180" w:firstLine="567"/>
        <w:jc w:val="both"/>
        <w:rPr>
          <w:rFonts w:ascii="GHEA Grapalat" w:hAnsi="GHEA Grapalat" w:cs="Tahoma"/>
          <w:sz w:val="24"/>
          <w:szCs w:val="24"/>
        </w:rPr>
      </w:pPr>
      <w:r w:rsidRPr="00DF6BE7">
        <w:rPr>
          <w:rFonts w:ascii="GHEA Grapalat" w:hAnsi="GHEA Grapalat" w:cs="Tahoma"/>
          <w:sz w:val="24"/>
          <w:szCs w:val="24"/>
        </w:rPr>
        <w:t xml:space="preserve">Նախագիծը մշակվել է </w:t>
      </w:r>
      <w:r w:rsidRPr="00DF6BE7">
        <w:rPr>
          <w:rFonts w:ascii="GHEA Grapalat" w:hAnsi="GHEA Grapalat"/>
          <w:sz w:val="24"/>
          <w:szCs w:val="24"/>
        </w:rPr>
        <w:t>ՀՀ ներքին գործերի նախարարության</w:t>
      </w:r>
      <w:r w:rsidRPr="00DF6BE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F6BE7">
        <w:rPr>
          <w:rFonts w:ascii="GHEA Grapalat" w:hAnsi="GHEA Grapalat" w:cs="Tahoma"/>
          <w:sz w:val="24"/>
          <w:szCs w:val="24"/>
        </w:rPr>
        <w:t>կողմից:</w:t>
      </w:r>
    </w:p>
    <w:p w14:paraId="7A18E640" w14:textId="77777777" w:rsidR="00DF6BE7" w:rsidRPr="00F13A8D" w:rsidRDefault="00DF6BE7" w:rsidP="00F01509">
      <w:pPr>
        <w:spacing w:after="0" w:line="360" w:lineRule="auto"/>
        <w:ind w:left="-90" w:right="-180"/>
        <w:jc w:val="both"/>
        <w:rPr>
          <w:rFonts w:ascii="GHEA Grapalat" w:hAnsi="GHEA Grapalat" w:cs="Tahoma"/>
          <w:sz w:val="24"/>
          <w:szCs w:val="24"/>
        </w:rPr>
      </w:pPr>
    </w:p>
    <w:p w14:paraId="28461CFD" w14:textId="77777777" w:rsidR="00DF6BE7" w:rsidRPr="00F165D6" w:rsidRDefault="00DF6BE7" w:rsidP="00F01509">
      <w:pPr>
        <w:pStyle w:val="ListParagraph"/>
        <w:spacing w:after="0" w:line="360" w:lineRule="auto"/>
        <w:ind w:left="-90" w:right="-180" w:firstLine="450"/>
        <w:jc w:val="both"/>
        <w:rPr>
          <w:rFonts w:ascii="GHEA Grapalat" w:hAnsi="GHEA Grapalat" w:cs="Sylfaen"/>
          <w:b/>
          <w:sz w:val="24"/>
          <w:szCs w:val="24"/>
        </w:rPr>
      </w:pPr>
      <w:r w:rsidRPr="00AD5FC5">
        <w:rPr>
          <w:rFonts w:ascii="GHEA Grapalat" w:hAnsi="GHEA Grapalat" w:cs="Sylfaen"/>
          <w:b/>
          <w:sz w:val="24"/>
          <w:szCs w:val="24"/>
        </w:rPr>
        <w:t>6</w:t>
      </w:r>
      <w:r w:rsidRPr="00F165D6">
        <w:rPr>
          <w:rFonts w:ascii="GHEA Grapalat" w:hAnsi="GHEA Grapalat" w:cs="Sylfaen"/>
          <w:b/>
          <w:sz w:val="24"/>
          <w:szCs w:val="24"/>
        </w:rPr>
        <w:t>. Ակնկալվող արդյունքը</w:t>
      </w:r>
    </w:p>
    <w:p w14:paraId="24D2D394" w14:textId="699D0D43" w:rsidR="00DF6BE7" w:rsidRPr="00790F00" w:rsidRDefault="00DF6BE7" w:rsidP="00F01509">
      <w:pPr>
        <w:shd w:val="clear" w:color="auto" w:fill="FFFFFF"/>
        <w:spacing w:after="0" w:line="360" w:lineRule="auto"/>
        <w:ind w:left="-90" w:right="-180" w:firstLine="567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</w:rPr>
      </w:pPr>
      <w:r w:rsidRPr="00F165D6">
        <w:rPr>
          <w:rFonts w:ascii="GHEA Grapalat" w:hAnsi="GHEA Grapalat"/>
          <w:sz w:val="24"/>
          <w:szCs w:val="24"/>
        </w:rPr>
        <w:lastRenderedPageBreak/>
        <w:t>Սույն</w:t>
      </w:r>
      <w:r w:rsidRPr="00F165D6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Pr="00F165D6">
        <w:rPr>
          <w:rFonts w:ascii="GHEA Grapalat" w:hAnsi="GHEA Grapalat"/>
          <w:sz w:val="24"/>
          <w:szCs w:val="24"/>
        </w:rPr>
        <w:t xml:space="preserve">ընդունման արդյունքում </w:t>
      </w:r>
      <w:r w:rsidR="00F6498F">
        <w:rPr>
          <w:rFonts w:ascii="GHEA Grapalat" w:hAnsi="GHEA Grapalat"/>
          <w:sz w:val="24"/>
          <w:szCs w:val="24"/>
        </w:rPr>
        <w:t>Կառավարությունը կլիազորվի</w:t>
      </w:r>
      <w:r w:rsidR="00F01509">
        <w:rPr>
          <w:rFonts w:ascii="GHEA Grapalat" w:hAnsi="GHEA Grapalat"/>
          <w:sz w:val="24"/>
          <w:szCs w:val="24"/>
        </w:rPr>
        <w:t>`</w:t>
      </w:r>
      <w:r w:rsidR="00F6498F">
        <w:rPr>
          <w:rFonts w:ascii="GHEA Grapalat" w:hAnsi="GHEA Grapalat"/>
          <w:sz w:val="24"/>
          <w:szCs w:val="24"/>
        </w:rPr>
        <w:t xml:space="preserve"> սահմանելու  Հ</w:t>
      </w:r>
      <w:r w:rsidR="00F6498F" w:rsidRPr="00F6498F">
        <w:rPr>
          <w:rFonts w:ascii="GHEA Grapalat" w:hAnsi="GHEA Grapalat"/>
          <w:sz w:val="24"/>
          <w:szCs w:val="24"/>
        </w:rPr>
        <w:t xml:space="preserve">այաստանի </w:t>
      </w:r>
      <w:r w:rsidR="00F6498F">
        <w:rPr>
          <w:rFonts w:ascii="GHEA Grapalat" w:hAnsi="GHEA Grapalat"/>
          <w:sz w:val="24"/>
          <w:szCs w:val="24"/>
        </w:rPr>
        <w:t>Հ</w:t>
      </w:r>
      <w:r w:rsidR="00F6498F" w:rsidRPr="00F6498F">
        <w:rPr>
          <w:rFonts w:ascii="GHEA Grapalat" w:hAnsi="GHEA Grapalat"/>
          <w:sz w:val="24"/>
          <w:szCs w:val="24"/>
        </w:rPr>
        <w:t xml:space="preserve">անրապետության ներքին գործերի նախարարության ոստիկանության ծառայողների կողմից բնակարանի կամ բնակելի տան ձեռքբերմանը կամ բնակելի տան կառուցմանը պետական աջակցության նպատակային ծրագիրը հաստատելու եվ </w:t>
      </w:r>
      <w:r w:rsidR="00F6498F">
        <w:rPr>
          <w:rFonts w:ascii="GHEA Grapalat" w:hAnsi="GHEA Grapalat"/>
          <w:sz w:val="24"/>
          <w:szCs w:val="24"/>
        </w:rPr>
        <w:t>Հ</w:t>
      </w:r>
      <w:r w:rsidR="00F6498F" w:rsidRPr="00F6498F">
        <w:rPr>
          <w:rFonts w:ascii="GHEA Grapalat" w:hAnsi="GHEA Grapalat"/>
          <w:sz w:val="24"/>
          <w:szCs w:val="24"/>
        </w:rPr>
        <w:t xml:space="preserve">այաստանի </w:t>
      </w:r>
      <w:r w:rsidR="00F6498F">
        <w:rPr>
          <w:rFonts w:ascii="GHEA Grapalat" w:hAnsi="GHEA Grapalat"/>
          <w:sz w:val="24"/>
          <w:szCs w:val="24"/>
        </w:rPr>
        <w:t>Հ</w:t>
      </w:r>
      <w:r w:rsidR="00F6498F" w:rsidRPr="00F6498F">
        <w:rPr>
          <w:rFonts w:ascii="GHEA Grapalat" w:hAnsi="GHEA Grapalat"/>
          <w:sz w:val="24"/>
          <w:szCs w:val="24"/>
        </w:rPr>
        <w:t xml:space="preserve">անրապետության ներքին գործերի նախարարության ոստիկանության ծառայողների կողմից բնակարանի կամ բնակելի տան ձեռքբերման կամ բնակելի տան կառուցման նպատակով մատչելի </w:t>
      </w:r>
      <w:r w:rsidR="00F6498F">
        <w:rPr>
          <w:rFonts w:ascii="GHEA Grapalat" w:hAnsi="GHEA Grapalat"/>
          <w:sz w:val="24"/>
          <w:szCs w:val="24"/>
        </w:rPr>
        <w:t>և</w:t>
      </w:r>
      <w:r w:rsidR="00F6498F" w:rsidRPr="00F6498F">
        <w:rPr>
          <w:rFonts w:ascii="GHEA Grapalat" w:hAnsi="GHEA Grapalat"/>
          <w:sz w:val="24"/>
          <w:szCs w:val="24"/>
        </w:rPr>
        <w:t xml:space="preserve"> արտոնյալ պայմաններով երկարաժամկետ հիփոթեքային վարկավորման կարգը </w:t>
      </w:r>
      <w:r w:rsidR="00F6498F">
        <w:rPr>
          <w:rFonts w:ascii="GHEA Grapalat" w:hAnsi="GHEA Grapalat"/>
          <w:sz w:val="24"/>
          <w:szCs w:val="24"/>
        </w:rPr>
        <w:t xml:space="preserve">և </w:t>
      </w:r>
      <w:r w:rsidR="00F6498F" w:rsidRPr="00F6498F">
        <w:rPr>
          <w:rFonts w:ascii="GHEA Grapalat" w:hAnsi="GHEA Grapalat"/>
          <w:sz w:val="24"/>
          <w:szCs w:val="24"/>
        </w:rPr>
        <w:t>պայմանները</w:t>
      </w:r>
      <w:r w:rsidR="00F6498F">
        <w:rPr>
          <w:rFonts w:ascii="GHEA Grapalat" w:hAnsi="GHEA Grapalat"/>
          <w:sz w:val="24"/>
          <w:szCs w:val="24"/>
        </w:rPr>
        <w:t>։</w:t>
      </w:r>
    </w:p>
    <w:p w14:paraId="76CB520B" w14:textId="77777777" w:rsidR="008C4C76" w:rsidRDefault="008C4C76" w:rsidP="00F01509">
      <w:pPr>
        <w:spacing w:after="0" w:line="360" w:lineRule="auto"/>
        <w:ind w:left="-90" w:right="-180"/>
        <w:jc w:val="right"/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</w:pPr>
    </w:p>
    <w:p w14:paraId="1CC41E1D" w14:textId="2915F5DB" w:rsidR="00541706" w:rsidRPr="000250FC" w:rsidRDefault="00DF6BE7" w:rsidP="00F01509">
      <w:pPr>
        <w:spacing w:after="0" w:line="360" w:lineRule="auto"/>
        <w:ind w:left="-90" w:right="-180"/>
        <w:jc w:val="right"/>
        <w:rPr>
          <w:rFonts w:ascii="GHEA Grapalat" w:hAnsi="GHEA Grapalat"/>
          <w:sz w:val="24"/>
          <w:szCs w:val="24"/>
        </w:rPr>
      </w:pPr>
      <w:r w:rsidRPr="00F165D6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 xml:space="preserve">ՀՀ </w:t>
      </w:r>
      <w:r w:rsidR="00E97817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</w:rPr>
        <w:t>ներքին գործերի նախարարություն</w:t>
      </w:r>
    </w:p>
    <w:sectPr w:rsidR="00541706" w:rsidRPr="000250FC" w:rsidSect="0096668E">
      <w:pgSz w:w="11906" w:h="16838"/>
      <w:pgMar w:top="810" w:right="926" w:bottom="1134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DA82" w14:textId="77777777" w:rsidR="00823FF9" w:rsidRDefault="00823FF9" w:rsidP="000250FC">
      <w:pPr>
        <w:spacing w:after="0" w:line="240" w:lineRule="auto"/>
      </w:pPr>
      <w:r>
        <w:separator/>
      </w:r>
    </w:p>
  </w:endnote>
  <w:endnote w:type="continuationSeparator" w:id="0">
    <w:p w14:paraId="6E5B8AFD" w14:textId="77777777" w:rsidR="00823FF9" w:rsidRDefault="00823FF9" w:rsidP="0002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BCEF" w14:textId="77777777" w:rsidR="00823FF9" w:rsidRDefault="00823FF9" w:rsidP="000250FC">
      <w:pPr>
        <w:spacing w:after="0" w:line="240" w:lineRule="auto"/>
      </w:pPr>
      <w:r>
        <w:separator/>
      </w:r>
    </w:p>
  </w:footnote>
  <w:footnote w:type="continuationSeparator" w:id="0">
    <w:p w14:paraId="7A2840C3" w14:textId="77777777" w:rsidR="00823FF9" w:rsidRDefault="00823FF9" w:rsidP="0002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F40"/>
    <w:multiLevelType w:val="multilevel"/>
    <w:tmpl w:val="CC7C6080"/>
    <w:lvl w:ilvl="0">
      <w:start w:val="1"/>
      <w:numFmt w:val="decimal"/>
      <w:lvlText w:val="%1."/>
      <w:lvlJc w:val="left"/>
      <w:pPr>
        <w:ind w:left="720" w:hanging="360"/>
      </w:pPr>
      <w:rPr>
        <w:i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33535"/>
    <w:multiLevelType w:val="multilevel"/>
    <w:tmpl w:val="C2525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640937"/>
    <w:multiLevelType w:val="multilevel"/>
    <w:tmpl w:val="7E782A08"/>
    <w:lvl w:ilvl="0">
      <w:start w:val="1"/>
      <w:numFmt w:val="bullet"/>
      <w:lvlText w:val="🞂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🞂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🞂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🞂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🞂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🞂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🞂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🞂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🞂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7F2DE2"/>
    <w:multiLevelType w:val="hybridMultilevel"/>
    <w:tmpl w:val="D0BAF6EE"/>
    <w:lvl w:ilvl="0" w:tplc="3C96AC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A7253C"/>
    <w:multiLevelType w:val="multilevel"/>
    <w:tmpl w:val="12F4A0A6"/>
    <w:lvl w:ilvl="0">
      <w:start w:val="1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0C6AA9"/>
    <w:multiLevelType w:val="multilevel"/>
    <w:tmpl w:val="3CEA3310"/>
    <w:lvl w:ilvl="0">
      <w:start w:val="3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589844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978275">
    <w:abstractNumId w:val="1"/>
  </w:num>
  <w:num w:numId="3" w16cid:durableId="949437096">
    <w:abstractNumId w:val="2"/>
  </w:num>
  <w:num w:numId="4" w16cid:durableId="233318228">
    <w:abstractNumId w:val="5"/>
  </w:num>
  <w:num w:numId="5" w16cid:durableId="1364473605">
    <w:abstractNumId w:val="4"/>
  </w:num>
  <w:num w:numId="6" w16cid:durableId="1414010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337"/>
    <w:rsid w:val="000250FC"/>
    <w:rsid w:val="000251D6"/>
    <w:rsid w:val="00036917"/>
    <w:rsid w:val="00066E2C"/>
    <w:rsid w:val="00085A8E"/>
    <w:rsid w:val="000952BC"/>
    <w:rsid w:val="000E715C"/>
    <w:rsid w:val="0010408D"/>
    <w:rsid w:val="0010692E"/>
    <w:rsid w:val="00117472"/>
    <w:rsid w:val="0012541E"/>
    <w:rsid w:val="00135C32"/>
    <w:rsid w:val="001B5B96"/>
    <w:rsid w:val="001D3DB5"/>
    <w:rsid w:val="001F7A23"/>
    <w:rsid w:val="002326AF"/>
    <w:rsid w:val="00251183"/>
    <w:rsid w:val="00281BAB"/>
    <w:rsid w:val="002C0163"/>
    <w:rsid w:val="002C0DC5"/>
    <w:rsid w:val="002C447E"/>
    <w:rsid w:val="002D2D64"/>
    <w:rsid w:val="002F2545"/>
    <w:rsid w:val="002F78B0"/>
    <w:rsid w:val="003070AC"/>
    <w:rsid w:val="00335993"/>
    <w:rsid w:val="00385321"/>
    <w:rsid w:val="003A33AA"/>
    <w:rsid w:val="003A3627"/>
    <w:rsid w:val="003C1A8F"/>
    <w:rsid w:val="004022C2"/>
    <w:rsid w:val="00450677"/>
    <w:rsid w:val="0047479F"/>
    <w:rsid w:val="004C2B70"/>
    <w:rsid w:val="004E762E"/>
    <w:rsid w:val="00507D3A"/>
    <w:rsid w:val="00511D34"/>
    <w:rsid w:val="00515D88"/>
    <w:rsid w:val="00541706"/>
    <w:rsid w:val="00542607"/>
    <w:rsid w:val="0056118B"/>
    <w:rsid w:val="0057705A"/>
    <w:rsid w:val="005C2513"/>
    <w:rsid w:val="005C6CA2"/>
    <w:rsid w:val="005E0A26"/>
    <w:rsid w:val="005E2054"/>
    <w:rsid w:val="005F094A"/>
    <w:rsid w:val="00612479"/>
    <w:rsid w:val="00626C16"/>
    <w:rsid w:val="00663D23"/>
    <w:rsid w:val="0066766D"/>
    <w:rsid w:val="00671C6C"/>
    <w:rsid w:val="006726CE"/>
    <w:rsid w:val="006D4DF6"/>
    <w:rsid w:val="00710CFC"/>
    <w:rsid w:val="00752A28"/>
    <w:rsid w:val="00762DC9"/>
    <w:rsid w:val="00764283"/>
    <w:rsid w:val="007B11CB"/>
    <w:rsid w:val="007D7210"/>
    <w:rsid w:val="00816CE2"/>
    <w:rsid w:val="00820CDE"/>
    <w:rsid w:val="00823FF9"/>
    <w:rsid w:val="00870B9D"/>
    <w:rsid w:val="008A1279"/>
    <w:rsid w:val="008C4C76"/>
    <w:rsid w:val="008E2E72"/>
    <w:rsid w:val="00926AA6"/>
    <w:rsid w:val="0096668E"/>
    <w:rsid w:val="009A2306"/>
    <w:rsid w:val="009A42F6"/>
    <w:rsid w:val="009B60E6"/>
    <w:rsid w:val="009B7921"/>
    <w:rsid w:val="009F177B"/>
    <w:rsid w:val="00A02BBF"/>
    <w:rsid w:val="00A17C4E"/>
    <w:rsid w:val="00A47629"/>
    <w:rsid w:val="00A560C6"/>
    <w:rsid w:val="00A86C15"/>
    <w:rsid w:val="00AB0A08"/>
    <w:rsid w:val="00AB1608"/>
    <w:rsid w:val="00AB7292"/>
    <w:rsid w:val="00AC4D8B"/>
    <w:rsid w:val="00AD0D6E"/>
    <w:rsid w:val="00AD48EC"/>
    <w:rsid w:val="00B13597"/>
    <w:rsid w:val="00B96259"/>
    <w:rsid w:val="00BB058E"/>
    <w:rsid w:val="00BD1238"/>
    <w:rsid w:val="00BD473B"/>
    <w:rsid w:val="00C32DD2"/>
    <w:rsid w:val="00C356D6"/>
    <w:rsid w:val="00C91D03"/>
    <w:rsid w:val="00CA3910"/>
    <w:rsid w:val="00CA5B4B"/>
    <w:rsid w:val="00CA7216"/>
    <w:rsid w:val="00CE4E13"/>
    <w:rsid w:val="00CE4EA3"/>
    <w:rsid w:val="00D04DAE"/>
    <w:rsid w:val="00D152CE"/>
    <w:rsid w:val="00D35550"/>
    <w:rsid w:val="00D40C7A"/>
    <w:rsid w:val="00D7011B"/>
    <w:rsid w:val="00D77D29"/>
    <w:rsid w:val="00D81232"/>
    <w:rsid w:val="00DA7756"/>
    <w:rsid w:val="00DB0BCF"/>
    <w:rsid w:val="00DC1759"/>
    <w:rsid w:val="00DC4337"/>
    <w:rsid w:val="00DD6FEB"/>
    <w:rsid w:val="00DE1811"/>
    <w:rsid w:val="00DF6BE7"/>
    <w:rsid w:val="00E02C33"/>
    <w:rsid w:val="00E0551E"/>
    <w:rsid w:val="00E17086"/>
    <w:rsid w:val="00E34E5E"/>
    <w:rsid w:val="00E720CF"/>
    <w:rsid w:val="00E97817"/>
    <w:rsid w:val="00EB2142"/>
    <w:rsid w:val="00EB49EE"/>
    <w:rsid w:val="00EB6292"/>
    <w:rsid w:val="00EC4695"/>
    <w:rsid w:val="00F01509"/>
    <w:rsid w:val="00F130CF"/>
    <w:rsid w:val="00F13A8D"/>
    <w:rsid w:val="00F15D5E"/>
    <w:rsid w:val="00F20511"/>
    <w:rsid w:val="00F621F6"/>
    <w:rsid w:val="00F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D388"/>
  <w15:docId w15:val="{5F8929BD-EC8E-43B9-870E-38D4C2A2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FC"/>
    <w:pPr>
      <w:spacing w:after="160" w:line="25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D0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250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250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0F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35993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F6BE7"/>
    <w:rPr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DF6B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F6B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DF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1D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74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438</Words>
  <Characters>3491</Characters>
  <Application>Microsoft Office Word</Application>
  <DocSecurity>0</DocSecurity>
  <Lines>69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https://mul2-mia.gov.am/tasks/4875726/oneclick?token=e9feb36aecbee4e83d923bf8688eeb2e</cp:keywords>
  <dc:description/>
  <cp:lastModifiedBy>Ruslan Marandyan</cp:lastModifiedBy>
  <cp:revision>99</cp:revision>
  <cp:lastPrinted>2025-03-14T10:17:00Z</cp:lastPrinted>
  <dcterms:created xsi:type="dcterms:W3CDTF">2023-02-07T08:13:00Z</dcterms:created>
  <dcterms:modified xsi:type="dcterms:W3CDTF">2025-09-05T13:33:00Z</dcterms:modified>
</cp:coreProperties>
</file>