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D277" w14:textId="77777777" w:rsidR="00B072EC" w:rsidRPr="00DD1A81" w:rsidRDefault="00DD1A81" w:rsidP="00DD1A81">
      <w:pPr>
        <w:spacing w:line="360" w:lineRule="auto"/>
        <w:ind w:firstLineChars="166" w:firstLine="398"/>
        <w:jc w:val="right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>ՆԱԽԱԳԻԾ</w:t>
      </w:r>
    </w:p>
    <w:p w14:paraId="7E715113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28084991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</w:p>
    <w:p w14:paraId="132449E2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>Օ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</w:t>
      </w:r>
    </w:p>
    <w:p w14:paraId="52B143A0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sz w:val="24"/>
          <w:szCs w:val="24"/>
        </w:rPr>
      </w:pPr>
    </w:p>
    <w:p w14:paraId="334FFA59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ՄԱՍԻՆ</w:t>
      </w:r>
    </w:p>
    <w:p w14:paraId="601715E6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14:paraId="2FE7F8E3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>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</w:t>
      </w:r>
      <w:r w:rsidRPr="00DD1A81">
        <w:rPr>
          <w:rFonts w:ascii="Calibri" w:hAnsi="Calibri" w:cs="Calibri"/>
          <w:sz w:val="24"/>
          <w:szCs w:val="24"/>
        </w:rPr>
        <w:t> </w:t>
      </w:r>
      <w:r w:rsidRPr="00DD1A81">
        <w:rPr>
          <w:rFonts w:ascii="GHEA Grapalat" w:hAnsi="GHEA Grapalat" w:cs="GHEA Grapalat"/>
          <w:sz w:val="24"/>
          <w:szCs w:val="24"/>
        </w:rPr>
        <w:t>1</w:t>
      </w:r>
    </w:p>
    <w:p w14:paraId="3AD7B350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sz w:val="24"/>
          <w:szCs w:val="24"/>
        </w:rPr>
      </w:pPr>
    </w:p>
    <w:p w14:paraId="45DF67C0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9058B4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Օրենքի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կարգավորման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առարկան</w:t>
      </w:r>
    </w:p>
    <w:p w14:paraId="43ACD11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47504286" w14:textId="7B0909B9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կարգավորում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որոշակի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տեսակների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Հանրապետությունում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սպառման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առաջացած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</w:t>
      </w:r>
      <w:r w:rsidRPr="00DD1A81">
        <w:rPr>
          <w:rFonts w:ascii="GHEA Grapalat" w:hAnsi="GHEA Grapalat" w:cs="GHEA Grapalat"/>
          <w:sz w:val="24"/>
          <w:szCs w:val="24"/>
        </w:rPr>
        <w:t>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կապված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իրավահարաբերությունները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արտադրող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իրավունքներն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պարտականությունները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պետական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իրավասությունները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կարգավիճակը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գործունեության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ուղղություններն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փոխհարաբերությո</w:t>
      </w:r>
      <w:r w:rsidRPr="00DD1A81">
        <w:rPr>
          <w:rFonts w:ascii="GHEA Grapalat" w:hAnsi="GHEA Grapalat" w:cs="GHEA Grapalat"/>
          <w:sz w:val="24"/>
          <w:szCs w:val="24"/>
        </w:rPr>
        <w:t>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կազմակերպությունների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հետ։</w:t>
      </w:r>
    </w:p>
    <w:p w14:paraId="277F2057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20CBAF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Օրենքի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գործողության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ոլորտը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</w:p>
    <w:p w14:paraId="17956DD9" w14:textId="22753F76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տարածվում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Հանրապետությունում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ներմուծված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</w:t>
      </w:r>
      <w:r w:rsidRPr="00DD1A81">
        <w:rPr>
          <w:rFonts w:ascii="GHEA Grapalat" w:hAnsi="GHEA Grapalat" w:cs="GHEA Grapalat"/>
          <w:sz w:val="24"/>
          <w:szCs w:val="24"/>
        </w:rPr>
        <w:t>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տարածքում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օտարման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առաջացած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կապված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իրավահարաբերությունների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վրա։</w:t>
      </w:r>
    </w:p>
    <w:p w14:paraId="506FD0BC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C9F199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3.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</w:t>
      </w:r>
      <w:r w:rsidRPr="00DD1A81">
        <w:rPr>
          <w:rFonts w:ascii="GHEA Grapalat" w:hAnsi="GHEA Grapalat" w:cs="GHEA Grapalat"/>
          <w:b/>
          <w:sz w:val="24"/>
          <w:szCs w:val="24"/>
        </w:rPr>
        <w:t>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օրենսդրությունը</w:t>
      </w:r>
    </w:p>
    <w:p w14:paraId="57249FF1" w14:textId="77777777" w:rsidR="00B072EC" w:rsidRPr="00DD1A81" w:rsidRDefault="00DD1A81" w:rsidP="00DD1A81">
      <w:pPr>
        <w:tabs>
          <w:tab w:val="left" w:pos="540"/>
          <w:tab w:val="left" w:pos="720"/>
        </w:tabs>
        <w:spacing w:line="360" w:lineRule="auto"/>
        <w:ind w:firstLineChars="112" w:firstLine="269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պատասխանատվությունից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ծագող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իրավահարաբերությունները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կարգավորվում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սահմանադրությամբ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միջազգային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պայմանագրերով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քաղաքացիական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օրենսգրքով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ակտերով։</w:t>
      </w:r>
    </w:p>
    <w:p w14:paraId="3C81D72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վավերացված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միջազգային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հակասության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կիրառվում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միջազգային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նորմերը։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1C1604C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38CF974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4.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Օրենքում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օգտագործվող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հիմնական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հասկացությունները</w:t>
      </w:r>
    </w:p>
    <w:p w14:paraId="5F626C1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հետևյալ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հասկացությունները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39BCF43" w14:textId="1F2734F6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պատասխանատվություն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b/>
          <w:sz w:val="24"/>
          <w:szCs w:val="24"/>
        </w:rPr>
        <w:t>այսուհետ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՝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ԱԸՊ</w:t>
      </w:r>
      <w:r w:rsidRPr="00DD1A81">
        <w:rPr>
          <w:rFonts w:ascii="GHEA Grapalat" w:hAnsi="GHEA Grapalat" w:cs="GHEA Grapalat"/>
          <w:b/>
          <w:sz w:val="24"/>
          <w:szCs w:val="24"/>
        </w:rPr>
        <w:t>)</w:t>
      </w:r>
      <w:r w:rsidRPr="00DD1A81">
        <w:rPr>
          <w:rFonts w:ascii="GHEA Grapalat" w:hAnsi="GHEA Grapalat" w:cs="GHEA Grapalat"/>
          <w:b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տարածքում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առաջացած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գործածությունը՝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պարտավորություն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4F7C04E" w14:textId="58C8950C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ապրանք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F8CF3CD" w14:textId="4C47716A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գոյացող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հաստատած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տեսակ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6ACDD8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խումբ՝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ընդհանուր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հատկություններ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ունեցող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ամբողջություն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2C4BC0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գործածություն՝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գործողություններ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որոնք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ուղղված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էկոլոգիապես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անվտանգ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հավաքմանը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տեսակավորմանը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փոխադրմանը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պահմանը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տեղադրմանը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կրկնակի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մշ</w:t>
      </w:r>
      <w:r w:rsidRPr="00DD1A81">
        <w:rPr>
          <w:rFonts w:ascii="GHEA Grapalat" w:hAnsi="GHEA Grapalat" w:cs="GHEA Grapalat"/>
          <w:sz w:val="24"/>
          <w:szCs w:val="24"/>
        </w:rPr>
        <w:t>ակմանը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վերամշակմանը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օգտահանմանը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հեռացմանը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վնասազերծմանը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9F2B25E" w14:textId="1B597858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6)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իմաստով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ցանկացած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ձեռնարկատեր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իրավաբանական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անձ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օտարերկրյա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իրավաբանական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անձի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մասնաճյուղ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ներկայացուցչություն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տարածք</w:t>
      </w:r>
      <w:r w:rsidRPr="00DD1A81">
        <w:rPr>
          <w:rFonts w:ascii="GHEA Grapalat" w:hAnsi="GHEA Grapalat" w:cs="GHEA Grapalat"/>
          <w:sz w:val="24"/>
          <w:szCs w:val="24"/>
        </w:rPr>
        <w:t>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«</w:t>
      </w:r>
      <w:r w:rsidRPr="00DD1A81">
        <w:rPr>
          <w:rFonts w:ascii="GHEA Grapalat" w:hAnsi="GHEA Grapalat" w:cs="GHEA Grapalat"/>
          <w:sz w:val="24"/>
          <w:szCs w:val="24"/>
        </w:rPr>
        <w:t>Բացթողում՝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ներքին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սպառման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» </w:t>
      </w:r>
      <w:r w:rsidRPr="00DD1A81">
        <w:rPr>
          <w:rFonts w:ascii="GHEA Grapalat" w:hAnsi="GHEA Grapalat" w:cs="GHEA Grapalat"/>
          <w:sz w:val="24"/>
          <w:szCs w:val="24"/>
        </w:rPr>
        <w:t>մաքսային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ընթացակարգով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ԵՏՄ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պետություններից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ԵՏՄ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կարգավիճակ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ունեցող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ներմուծված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օտարումը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A724ECC" w14:textId="5B8A0503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7)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կազմակերպություն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b/>
          <w:sz w:val="24"/>
          <w:szCs w:val="24"/>
        </w:rPr>
        <w:t>այսուհետ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՝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ԱՊԿ</w:t>
      </w:r>
      <w:r w:rsidRPr="00DD1A81">
        <w:rPr>
          <w:rFonts w:ascii="GHEA Grapalat" w:hAnsi="GHEA Grapalat" w:cs="GHEA Grapalat"/>
          <w:b/>
          <w:sz w:val="24"/>
          <w:szCs w:val="24"/>
        </w:rPr>
        <w:t>)</w:t>
      </w:r>
      <w:r w:rsidRPr="00DD1A81">
        <w:rPr>
          <w:rFonts w:ascii="GHEA Grapalat" w:hAnsi="GHEA Grapalat" w:cs="GHEA Grapalat"/>
          <w:b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կազմակերպություն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1263E59" w14:textId="46C09FC2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 xml:space="preserve">8) </w:t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նորմատիվ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b/>
          <w:sz w:val="24"/>
          <w:szCs w:val="24"/>
        </w:rPr>
        <w:t>այսուհետ՝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նորմատիվ</w:t>
      </w:r>
      <w:r w:rsidRPr="00DD1A81">
        <w:rPr>
          <w:rFonts w:ascii="GHEA Grapalat" w:hAnsi="GHEA Grapalat" w:cs="GHEA Grapalat"/>
          <w:b/>
          <w:sz w:val="24"/>
          <w:szCs w:val="24"/>
        </w:rPr>
        <w:t>)</w:t>
      </w:r>
      <w:r w:rsidRPr="00DD1A81">
        <w:rPr>
          <w:rFonts w:ascii="GHEA Grapalat" w:hAnsi="GHEA Grapalat" w:cs="GHEA Grapalat"/>
          <w:b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հաստատած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տարեկան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ցուցանիշ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25912D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9)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ձև՝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</w:t>
      </w:r>
      <w:r w:rsidRPr="00DD1A81">
        <w:rPr>
          <w:rFonts w:ascii="GHEA Grapalat" w:hAnsi="GHEA Grapalat" w:cs="GHEA Grapalat"/>
          <w:sz w:val="24"/>
          <w:szCs w:val="24"/>
        </w:rPr>
        <w:t>ց՝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93D583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10)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պայմանագիր՝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ծառայությունների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վճարովի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մատուցման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</w:t>
      </w:r>
      <w:r w:rsidRPr="00DD1A81">
        <w:rPr>
          <w:rFonts w:ascii="GHEA Grapalat" w:hAnsi="GHEA Grapalat" w:cs="GHEA Grapalat"/>
          <w:sz w:val="24"/>
          <w:szCs w:val="24"/>
        </w:rPr>
        <w:t>ր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817F39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11)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ձև՝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կնքման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E20220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12) </w:t>
      </w:r>
      <w:r w:rsidRPr="00DD1A81">
        <w:rPr>
          <w:rFonts w:ascii="GHEA Grapalat" w:hAnsi="GHEA Grapalat" w:cs="GHEA Grapalat"/>
          <w:b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թույլտվություն՝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իրավունք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վերապահող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ընդունվող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1FE215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13) </w:t>
      </w:r>
      <w:r w:rsidRPr="00DD1A81">
        <w:rPr>
          <w:rFonts w:ascii="GHEA Grapalat" w:hAnsi="GHEA Grapalat" w:cs="GHEA Grapalat"/>
          <w:b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իրավունք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վերապահող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ընդունվող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03EFBB3" w14:textId="18D8871F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14) </w:t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համաձայնություն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b/>
          <w:sz w:val="24"/>
          <w:szCs w:val="24"/>
        </w:rPr>
        <w:t>այսուհետ</w:t>
      </w:r>
      <w:r w:rsidRPr="00DD1A81">
        <w:rPr>
          <w:rFonts w:ascii="GHEA Grapalat" w:hAnsi="GHEA Grapalat" w:cs="GHEA Grapalat"/>
          <w:b/>
          <w:sz w:val="24"/>
          <w:szCs w:val="24"/>
        </w:rPr>
        <w:t>՝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համաձայնություն</w:t>
      </w:r>
      <w:r w:rsidRPr="00DD1A81">
        <w:rPr>
          <w:rFonts w:ascii="GHEA Grapalat" w:hAnsi="GHEA Grapalat" w:cs="GHEA Grapalat"/>
          <w:b/>
          <w:sz w:val="24"/>
          <w:szCs w:val="24"/>
        </w:rPr>
        <w:t>)</w:t>
      </w:r>
      <w:r w:rsidRPr="00DD1A81">
        <w:rPr>
          <w:rFonts w:ascii="GHEA Grapalat" w:hAnsi="GHEA Grapalat" w:cs="GHEA Grapalat"/>
          <w:b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ինքնուրույն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երրորդ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lastRenderedPageBreak/>
        <w:t>անձանց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ապրանքից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արտադրանքից</w:t>
      </w:r>
      <w:r w:rsidRPr="00DD1A81">
        <w:rPr>
          <w:rFonts w:ascii="GHEA Grapalat" w:hAnsi="GHEA Grapalat" w:cs="GHEA Grapalat"/>
          <w:sz w:val="24"/>
          <w:szCs w:val="24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</w:rPr>
        <w:t>գոյացող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գործածությունն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իրավունք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վերապահող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59A166A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15)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վճար</w:t>
      </w:r>
      <w:r w:rsidRPr="00DD1A81">
        <w:rPr>
          <w:rFonts w:ascii="GHEA Grapalat" w:hAnsi="GHEA Grapalat" w:cs="GHEA Grapalat"/>
          <w:sz w:val="24"/>
          <w:szCs w:val="24"/>
        </w:rPr>
        <w:t>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հաշվարկվող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ծառայության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462972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16)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վճարի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դրույքաչափ՝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հաշվարկման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</w:t>
      </w:r>
      <w:r w:rsidRPr="00DD1A81">
        <w:rPr>
          <w:rFonts w:ascii="GHEA Grapalat" w:hAnsi="GHEA Grapalat" w:cs="GHEA Grapalat"/>
          <w:sz w:val="24"/>
          <w:szCs w:val="24"/>
        </w:rPr>
        <w:t>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միավոր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քանակի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արժեքային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մեծություն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60A0C6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17) </w:t>
      </w:r>
      <w:r w:rsidRPr="00DD1A81">
        <w:rPr>
          <w:rFonts w:ascii="GHEA Grapalat" w:hAnsi="GHEA Grapalat" w:cs="GHEA Grapalat"/>
          <w:b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երաշխիք՝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չկատարման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չկատարված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հաշվարկվող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տուգանքի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կատարումն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21E24E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18) </w:t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առաջնային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տեսակավորում՝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ըստ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տարանջատումն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առանձին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հավաքումը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գոյացման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վայրում՝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սկզբնաղբյուրում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5EDCDB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19) </w:t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երկրորդային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տեսա</w:t>
      </w:r>
      <w:r w:rsidRPr="00DD1A81">
        <w:rPr>
          <w:rFonts w:ascii="GHEA Grapalat" w:hAnsi="GHEA Grapalat" w:cs="GHEA Grapalat"/>
          <w:b/>
          <w:sz w:val="24"/>
          <w:szCs w:val="24"/>
        </w:rPr>
        <w:t>կավորում՝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գործարանային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պայմաններում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կայաններում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D882AE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20) </w:t>
      </w:r>
      <w:r w:rsidRPr="00DD1A81">
        <w:rPr>
          <w:rFonts w:ascii="GHEA Grapalat" w:hAnsi="GHEA Grapalat" w:cs="GHEA Grapalat"/>
          <w:b/>
          <w:sz w:val="24"/>
          <w:szCs w:val="24"/>
        </w:rPr>
        <w:t>շրջանաձև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տնտեսություն՝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ռեսուրսների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արդյունավետ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տնտեսական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ցիկլում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առավել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պահպանման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</w:t>
      </w:r>
      <w:r w:rsidRPr="00DD1A81">
        <w:rPr>
          <w:rFonts w:ascii="GHEA Grapalat" w:hAnsi="GHEA Grapalat" w:cs="GHEA Grapalat"/>
          <w:sz w:val="24"/>
          <w:szCs w:val="24"/>
        </w:rPr>
        <w:t>վ</w:t>
      </w:r>
      <w:r w:rsidRPr="00DD1A81">
        <w:rPr>
          <w:rFonts w:ascii="GHEA Grapalat" w:hAnsi="GHEA Grapalat" w:cs="GHEA Grapalat"/>
          <w:sz w:val="24"/>
          <w:szCs w:val="24"/>
        </w:rPr>
        <w:t xml:space="preserve"> «</w:t>
      </w:r>
      <w:r w:rsidRPr="00DD1A81">
        <w:rPr>
          <w:rFonts w:ascii="GHEA Grapalat" w:hAnsi="GHEA Grapalat" w:cs="GHEA Grapalat"/>
          <w:sz w:val="24"/>
          <w:szCs w:val="24"/>
        </w:rPr>
        <w:t>կորզում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օգտագործում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հեռացում</w:t>
      </w:r>
      <w:r w:rsidRPr="00DD1A81">
        <w:rPr>
          <w:rFonts w:ascii="GHEA Grapalat" w:hAnsi="GHEA Grapalat" w:cs="GHEA Grapalat"/>
          <w:sz w:val="24"/>
          <w:szCs w:val="24"/>
        </w:rPr>
        <w:t xml:space="preserve">» </w:t>
      </w:r>
      <w:r w:rsidRPr="00DD1A81">
        <w:rPr>
          <w:rFonts w:ascii="GHEA Grapalat" w:hAnsi="GHEA Grapalat" w:cs="GHEA Grapalat"/>
          <w:sz w:val="24"/>
          <w:szCs w:val="24"/>
        </w:rPr>
        <w:t>մոտեցման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ավանդական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գծային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տնտեսության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այլընտրանք</w:t>
      </w:r>
      <w:r w:rsidRPr="00DD1A81">
        <w:rPr>
          <w:rFonts w:ascii="GHEA Grapalat" w:hAnsi="GHEA Grapalat" w:cs="GHEA Grapalat"/>
          <w:sz w:val="24"/>
          <w:szCs w:val="24"/>
        </w:rPr>
        <w:t xml:space="preserve">`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կրկնակի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մշակման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վերամշակման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օգտահանման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վերականգնման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փակ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ցիկլով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տնտեսություն</w:t>
      </w:r>
      <w:r w:rsidRPr="00DD1A81">
        <w:rPr>
          <w:rFonts w:ascii="GHEA Grapalat" w:hAnsi="GHEA Grapalat" w:cs="GHEA Grapalat"/>
          <w:sz w:val="24"/>
          <w:szCs w:val="24"/>
        </w:rPr>
        <w:t>:</w:t>
      </w:r>
    </w:p>
    <w:p w14:paraId="6E8C363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հասկացությունները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կիրառվում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քաղաքացիական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օրենսգրքով</w:t>
      </w:r>
      <w:r w:rsidRPr="00DD1A81">
        <w:rPr>
          <w:rFonts w:ascii="GHEA Grapalat" w:hAnsi="GHEA Grapalat" w:cs="GHEA Grapalat"/>
          <w:sz w:val="24"/>
          <w:szCs w:val="24"/>
        </w:rPr>
        <w:t>, «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մասին</w:t>
      </w:r>
      <w:r w:rsidRPr="00DD1A81">
        <w:rPr>
          <w:rFonts w:ascii="GHEA Grapalat" w:hAnsi="GHEA Grapalat" w:cs="GHEA Grapalat"/>
          <w:sz w:val="24"/>
          <w:szCs w:val="24"/>
        </w:rPr>
        <w:t xml:space="preserve">»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օրենքներով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ենթաօրենսդրական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իմաստով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եթե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դրույթներից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բխում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իմաստ</w:t>
      </w:r>
      <w:r w:rsidRPr="00DD1A81">
        <w:rPr>
          <w:rFonts w:ascii="GHEA Grapalat" w:hAnsi="GHEA Grapalat" w:cs="GHEA Grapalat"/>
          <w:sz w:val="24"/>
          <w:szCs w:val="24"/>
        </w:rPr>
        <w:t>:</w:t>
      </w:r>
    </w:p>
    <w:p w14:paraId="4095509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 </w:t>
      </w:r>
    </w:p>
    <w:p w14:paraId="214E882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>Հոդված</w:t>
      </w:r>
      <w:r w:rsidRPr="00DD1A81">
        <w:rPr>
          <w:rFonts w:ascii="GHEA Grapalat" w:hAnsi="GHEA Grapalat" w:cs="GHEA Grapalat"/>
          <w:sz w:val="24"/>
          <w:szCs w:val="24"/>
        </w:rPr>
        <w:t xml:space="preserve"> 5.</w:t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նպատակը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և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խնդիրները</w:t>
      </w:r>
    </w:p>
    <w:p w14:paraId="74CA03C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2CEB2F5D" w14:textId="3F00B475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նվազագույնի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հասցնել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բացասական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ազդեցությունը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շրջակա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միջավայրի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մարդու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առողջության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սահմանելով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ամբողջ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կենսացիկլի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արտադրությունից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մինչև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գործածություն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B83470A" w14:textId="39D3FD9C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խթանել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նախագծման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փուլում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սակավաթափոն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մատչելի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ծախսարդյունավետ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էկոլոգիապես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անվտանգ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լուծումների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ընտրությունը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92E90B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հավաքման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համակարգի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ստեղծումը։</w:t>
      </w:r>
    </w:p>
    <w:p w14:paraId="717E574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խնդիրներն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1ED44B34" w14:textId="14B528FC" w:rsidR="00B072EC" w:rsidRPr="00DD1A81" w:rsidRDefault="00DD1A81" w:rsidP="00DD1A81">
      <w:pPr>
        <w:spacing w:before="240"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վերաբաշխել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</w:t>
      </w:r>
      <w:r w:rsidRPr="00DD1A81">
        <w:rPr>
          <w:rFonts w:ascii="GHEA Grapalat" w:hAnsi="GHEA Grapalat" w:cs="GHEA Grapalat"/>
          <w:sz w:val="24"/>
          <w:szCs w:val="24"/>
        </w:rPr>
        <w:t>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բեռը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սպառողների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պետական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միջև՝</w:t>
      </w:r>
      <w:r w:rsidRPr="00DD1A81">
        <w:rPr>
          <w:rFonts w:ascii="GHEA Grapalat" w:hAnsi="GHEA Grapalat" w:cs="GHEA Grapalat"/>
          <w:sz w:val="24"/>
          <w:szCs w:val="24"/>
        </w:rPr>
        <w:t xml:space="preserve"> «</w:t>
      </w:r>
      <w:r w:rsidRPr="00DD1A81">
        <w:rPr>
          <w:rFonts w:ascii="GHEA Grapalat" w:hAnsi="GHEA Grapalat" w:cs="GHEA Grapalat"/>
          <w:sz w:val="24"/>
          <w:szCs w:val="24"/>
        </w:rPr>
        <w:t>աղտոտողը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» </w:t>
      </w:r>
      <w:r w:rsidRPr="00DD1A81">
        <w:rPr>
          <w:rFonts w:ascii="GHEA Grapalat" w:hAnsi="GHEA Grapalat" w:cs="GHEA Grapalat"/>
          <w:sz w:val="24"/>
          <w:szCs w:val="24"/>
        </w:rPr>
        <w:t>սկզբունքի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կիրառմամբ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137EA9F" w14:textId="0350F341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ավելացման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հզորությունների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նոր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աշխատատեղերի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խթանումը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երկրորդային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հումքի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մրցունակության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բարձրացումը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71CDB9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նյութահումքային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ռեսուրսների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օգտահանման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ոչ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էներգետիկ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ռեսուրսների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էկոլոգիապես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անվտանգ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օգտահանման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խթանումը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4935C72" w14:textId="7368CB3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դեպի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աղբավայր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տեղափոխվող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կրճատումը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շրջակա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միջավայրի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մարդու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առողջության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բացասական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ազդեցության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նվազեցումը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աղբավայրերի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կրճատումը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39ED62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միջոցառումների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խթանումը</w:t>
      </w:r>
      <w:r w:rsidRPr="00DD1A81">
        <w:rPr>
          <w:rFonts w:ascii="GHEA Grapalat" w:hAnsi="GHEA Grapalat" w:cs="GHEA Grapalat"/>
          <w:sz w:val="24"/>
          <w:szCs w:val="24"/>
        </w:rPr>
        <w:t>:</w:t>
      </w:r>
    </w:p>
    <w:p w14:paraId="666EAFF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4A352F1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6.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սկզբունքները</w:t>
      </w:r>
    </w:p>
    <w:p w14:paraId="50385EDB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315FE8D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սկզբունքներն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1108BC79" w14:textId="5C7F2D42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ամբողջական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ծախսածածկում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դրույքաչափի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22C67E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3287E7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</w:t>
      </w:r>
      <w:r w:rsidRPr="00DD1A81">
        <w:rPr>
          <w:rFonts w:ascii="GHEA Grapalat" w:hAnsi="GHEA Grapalat" w:cs="GHEA Grapalat"/>
          <w:sz w:val="24"/>
          <w:szCs w:val="24"/>
        </w:rPr>
        <w:t>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ստորակարգության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հիերարխիայի</w:t>
      </w:r>
      <w:r w:rsidRPr="00DD1A81">
        <w:rPr>
          <w:rFonts w:ascii="GHEA Grapalat" w:hAnsi="GHEA Grapalat" w:cs="GHEA Grapalat"/>
          <w:sz w:val="24"/>
          <w:szCs w:val="24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</w:rPr>
        <w:t>կիրառումը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56BEC64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վերածվող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հումքի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նյութերի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արգասիքների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մթերքի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հնարավորինս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կենսացիկլի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5FCCD76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թափանցիկությունը</w:t>
      </w:r>
      <w:r w:rsidRPr="00DD1A81">
        <w:rPr>
          <w:rFonts w:ascii="GHEA Grapalat" w:hAnsi="GHEA Grapalat" w:cs="GHEA Grapalat"/>
          <w:sz w:val="24"/>
          <w:szCs w:val="24"/>
        </w:rPr>
        <w:t>:</w:t>
      </w:r>
    </w:p>
    <w:p w14:paraId="6B40AED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43C5A42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7.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սուբյեկտները</w:t>
      </w:r>
    </w:p>
    <w:p w14:paraId="79989064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C0CE09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սուբյեկտներն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արտադրողները։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7AE83EBF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713DC4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8.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օբյեկտը</w:t>
      </w:r>
    </w:p>
    <w:p w14:paraId="1AE825DC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16E8FA8" w14:textId="230BFBCC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օբյեկտ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տարածքում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գոյացող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թափոնը։</w:t>
      </w:r>
    </w:p>
    <w:p w14:paraId="6F383D93" w14:textId="213A286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կողմից։</w:t>
      </w:r>
    </w:p>
    <w:p w14:paraId="103CCF6C" w14:textId="69525164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սեփականության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իրավունքով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պատկանում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վերածվող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հումքը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նյութերը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արգասիքները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մթերքն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օրինական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հիմունքներով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օգտագործող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տիրապետող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տնօրինող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անձին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եթե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պայմանագրով։</w:t>
      </w:r>
    </w:p>
    <w:p w14:paraId="278E80F4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7183805D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</w:t>
      </w:r>
    </w:p>
    <w:p w14:paraId="0ABBCE8F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5450C50A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ՊԵՏԱԿԱՆ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ԵՎ</w:t>
      </w:r>
    </w:p>
    <w:p w14:paraId="3AD294C8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ՄԱՐՄԻՆՆԵՐԻ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ԻՐԱՎԱՍՈՒԹՅՈՒՆՆԵՐԸ</w:t>
      </w:r>
    </w:p>
    <w:p w14:paraId="61257080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3FEA771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9.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</w:t>
      </w:r>
      <w:r w:rsidRPr="00DD1A81">
        <w:rPr>
          <w:rFonts w:ascii="GHEA Grapalat" w:hAnsi="GHEA Grapalat" w:cs="GHEA Grapalat"/>
          <w:b/>
          <w:sz w:val="24"/>
          <w:szCs w:val="24"/>
        </w:rPr>
        <w:t>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իրավասությունները</w:t>
      </w:r>
    </w:p>
    <w:p w14:paraId="51216CA7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8081E6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իրավասություններն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3883C599" w14:textId="0022AF1A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քաղաքականության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մշակումը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8C2CA4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C966D99" w14:textId="1B0FE9BD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908977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7D393F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նորմատիվների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8DB7DE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6)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համաձայնության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համաձայնության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 xml:space="preserve">. </w:t>
      </w:r>
    </w:p>
    <w:p w14:paraId="315386D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7)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երաշխիքին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երաշխիքի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հաշվարկման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սահմանումը</w:t>
      </w:r>
      <w:r w:rsidRPr="00DD1A81">
        <w:rPr>
          <w:rFonts w:ascii="GHEA Grapalat" w:hAnsi="GHEA Grapalat" w:cs="GHEA Grapalat"/>
          <w:sz w:val="24"/>
          <w:szCs w:val="24"/>
        </w:rPr>
        <w:t xml:space="preserve">.  </w:t>
      </w:r>
    </w:p>
    <w:p w14:paraId="33D11CC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8)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հարթակի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տեխնիկական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նկարագրի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5E8629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9)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ռեեստրի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21933F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10)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հայտարարագրերին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</w:t>
      </w:r>
      <w:r w:rsidRPr="00DD1A81">
        <w:rPr>
          <w:rFonts w:ascii="GHEA Grapalat" w:hAnsi="GHEA Grapalat" w:cs="GHEA Grapalat"/>
          <w:sz w:val="24"/>
          <w:szCs w:val="24"/>
        </w:rPr>
        <w:t>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հասանելիության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71DBED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75CDFF0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10.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լիազոր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մարմնի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իրավասո</w:t>
      </w:r>
      <w:r w:rsidRPr="00DD1A81">
        <w:rPr>
          <w:rFonts w:ascii="GHEA Grapalat" w:hAnsi="GHEA Grapalat" w:cs="GHEA Grapalat"/>
          <w:b/>
          <w:sz w:val="24"/>
          <w:szCs w:val="24"/>
        </w:rPr>
        <w:t>ւթյունները</w:t>
      </w:r>
    </w:p>
    <w:p w14:paraId="4EFAB3E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7BAFE3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իրավասություններն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35AF9C00" w14:textId="6A72B985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քաղաքականության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մշակմանը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մասնակցությունը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քաղաքականության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4D8CF87" w14:textId="265B7F44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նախագծերի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մշակումը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AB95E0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ռեեստրի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</w:t>
      </w:r>
      <w:r w:rsidRPr="00DD1A81">
        <w:rPr>
          <w:rFonts w:ascii="GHEA Grapalat" w:hAnsi="GHEA Grapalat" w:cs="GHEA Grapalat"/>
          <w:sz w:val="24"/>
          <w:szCs w:val="24"/>
        </w:rPr>
        <w:t>թակի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A46BC8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վիճակագրական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լրացման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հրահանգի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708A35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համաձայնությունների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D61977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</w:t>
      </w:r>
      <w:r w:rsidRPr="00DD1A81">
        <w:rPr>
          <w:rFonts w:ascii="GHEA Grapalat" w:hAnsi="GHEA Grapalat" w:cs="GHEA Grapalat"/>
          <w:sz w:val="24"/>
          <w:szCs w:val="24"/>
        </w:rPr>
        <w:t>արարագրին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պահպանման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նկատմամբ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հսկողության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1CABF37" w14:textId="77777777" w:rsidR="00B072EC" w:rsidRPr="00DD1A81" w:rsidRDefault="00DD1A81" w:rsidP="00DD1A81">
      <w:pPr>
        <w:tabs>
          <w:tab w:val="left" w:pos="810"/>
        </w:tabs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7)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գիտատեխնիկական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կազմակերպությունների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գիտական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իրականացնող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սուբյեկտների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համագործակցությունը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հետազոտությունների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աջակցելը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5A4980E" w14:textId="31972699" w:rsidR="00B072EC" w:rsidRPr="00DD1A81" w:rsidRDefault="00DD1A81" w:rsidP="00DD1A81">
      <w:pPr>
        <w:tabs>
          <w:tab w:val="left" w:pos="810"/>
        </w:tabs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8)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հավաքման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,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հասարակության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իրազեկվածության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էկոլոգիական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կրթության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դաստիարակո</w:t>
      </w:r>
      <w:r w:rsidRPr="00DD1A81">
        <w:rPr>
          <w:rFonts w:ascii="GHEA Grapalat" w:hAnsi="GHEA Grapalat" w:cs="GHEA Grapalat"/>
          <w:sz w:val="24"/>
          <w:szCs w:val="24"/>
        </w:rPr>
        <w:t>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ծրագրերում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ներգրավման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տեղեկատվական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ծրագրերի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իրականացումը։</w:t>
      </w:r>
    </w:p>
    <w:p w14:paraId="046669B3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B9F407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11.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մարմինների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իրավասությունները</w:t>
      </w:r>
    </w:p>
    <w:p w14:paraId="265FF6A8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1CD1248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իրավաս</w:t>
      </w:r>
      <w:r w:rsidRPr="00DD1A81">
        <w:rPr>
          <w:rFonts w:ascii="GHEA Grapalat" w:hAnsi="GHEA Grapalat" w:cs="GHEA Grapalat"/>
          <w:sz w:val="24"/>
          <w:szCs w:val="24"/>
        </w:rPr>
        <w:t>ություններն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6F165525" w14:textId="25A0B615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վճարովի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ծառայությունների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մատուցման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552F0F3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ծառայությունների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դիմաց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կատարվող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դրույքաչափերի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հաստատումը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1EF355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5A6EA4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խթանումը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38FD5E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համայնքի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տարածքում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հավաքման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հասարակության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իրազեկվածության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էկոլոգիական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կր</w:t>
      </w:r>
      <w:r w:rsidRPr="00DD1A81">
        <w:rPr>
          <w:rFonts w:ascii="GHEA Grapalat" w:hAnsi="GHEA Grapalat" w:cs="GHEA Grapalat"/>
          <w:sz w:val="24"/>
          <w:szCs w:val="24"/>
        </w:rPr>
        <w:t>թության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դաստիարակության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տեղեկատվական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ծրագրերի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աջակցությունը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3D7341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եռամսյակային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A05CE2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7) </w:t>
      </w:r>
      <w:r w:rsidRPr="00DD1A81">
        <w:rPr>
          <w:rFonts w:ascii="GHEA Grapalat" w:hAnsi="GHEA Grapalat" w:cs="GHEA Grapalat"/>
          <w:sz w:val="24"/>
          <w:szCs w:val="24"/>
        </w:rPr>
        <w:t>համայնքի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պաշտոնական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կայքում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տարեկան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կտրվածք</w:t>
      </w:r>
      <w:r w:rsidRPr="00DD1A81">
        <w:rPr>
          <w:rFonts w:ascii="GHEA Grapalat" w:hAnsi="GHEA Grapalat" w:cs="GHEA Grapalat"/>
          <w:sz w:val="24"/>
          <w:szCs w:val="24"/>
        </w:rPr>
        <w:t>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համայնքի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ստացած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եկամուտների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տեղեկատվության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հրապարակումը։</w:t>
      </w:r>
    </w:p>
    <w:p w14:paraId="72755B88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3AD342E3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3</w:t>
      </w:r>
    </w:p>
    <w:p w14:paraId="5EC06023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18251D62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ԳՈՐԾԻՔԱԿԱԶՄԸ</w:t>
      </w:r>
    </w:p>
    <w:p w14:paraId="3451D6EC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2FC64E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12.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գործիքակազմը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</w:p>
    <w:p w14:paraId="7CCB3F44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3A3EFFB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գործիքակազմը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բնապահպանական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տեղեկատվական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գործիքների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ամբողջություն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որոնք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ուղղված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ապահովմանը։</w:t>
      </w:r>
    </w:p>
    <w:p w14:paraId="3893947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գլխով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գործիքակազմի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ունեն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լիազորություններ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իրավունքներ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պարտականություններ։</w:t>
      </w:r>
    </w:p>
    <w:p w14:paraId="7FF66AE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89B644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lastRenderedPageBreak/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13.</w:t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բնապահպանական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գործիքակազմը</w:t>
      </w:r>
    </w:p>
    <w:p w14:paraId="4AED2997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5E8575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բնապահպանական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գործիքակազմը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է՝</w:t>
      </w:r>
    </w:p>
    <w:p w14:paraId="6C5CE18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գործածությունն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հավաքումը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5C6C289D" w14:textId="01A8D49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տեխնիկական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կանոնակարգումն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էկոդիզայնի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կիրառումը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0A102F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կանաչ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գնումների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խթանումը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8CA477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անհրաժեշտ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ենթակառուցվածքների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խթանումը։</w:t>
      </w:r>
    </w:p>
    <w:p w14:paraId="17BFBD4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170FE31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14.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գործիքակազմը</w:t>
      </w:r>
    </w:p>
    <w:p w14:paraId="03D04948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8AB2DA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գործիքակազմը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է՝</w:t>
      </w:r>
    </w:p>
    <w:p w14:paraId="472BBD4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6698BF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ֆի</w:t>
      </w:r>
      <w:r w:rsidRPr="00DD1A81">
        <w:rPr>
          <w:rFonts w:ascii="GHEA Grapalat" w:hAnsi="GHEA Grapalat" w:cs="GHEA Grapalat"/>
          <w:sz w:val="24"/>
          <w:szCs w:val="24"/>
        </w:rPr>
        <w:t>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երաշխիքը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B0C197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հայտարարագիրը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4DCB11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վերադարձի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մեխանիզմները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վերադարձի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դեպոզիտային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համակարգերը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A81CFC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նվազեցմանն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ուղղված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տնտեսական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խթանները։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070ABCD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3F2B785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15.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</w:t>
      </w:r>
      <w:r w:rsidRPr="00DD1A81">
        <w:rPr>
          <w:rFonts w:ascii="GHEA Grapalat" w:hAnsi="GHEA Grapalat" w:cs="GHEA Grapalat"/>
          <w:b/>
          <w:sz w:val="24"/>
          <w:szCs w:val="24"/>
        </w:rPr>
        <w:t>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գործիքակազմը</w:t>
      </w:r>
    </w:p>
    <w:p w14:paraId="67908F73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475379B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գործիքակազմը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է՝</w:t>
      </w:r>
    </w:p>
    <w:p w14:paraId="25CDFF2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համաձայնությունները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A6415E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F6C0D6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ինքնակառավարման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</w:t>
      </w:r>
      <w:r w:rsidRPr="00DD1A81">
        <w:rPr>
          <w:rFonts w:ascii="GHEA Grapalat" w:hAnsi="GHEA Grapalat" w:cs="GHEA Grapalat"/>
          <w:sz w:val="24"/>
          <w:szCs w:val="24"/>
        </w:rPr>
        <w:t>մինների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68B7C4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նորմատիվները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16F3B9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նկատմամբ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վերահսկողությունը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09C4AD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չկատարման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: </w:t>
      </w:r>
    </w:p>
    <w:p w14:paraId="35091CC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7358F70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16.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տեղեկատվական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</w:t>
      </w:r>
      <w:r w:rsidRPr="00DD1A81">
        <w:rPr>
          <w:rFonts w:ascii="GHEA Grapalat" w:hAnsi="GHEA Grapalat" w:cs="GHEA Grapalat"/>
          <w:b/>
          <w:sz w:val="24"/>
          <w:szCs w:val="24"/>
        </w:rPr>
        <w:t>ծիքակազմը</w:t>
      </w:r>
    </w:p>
    <w:p w14:paraId="1508AA18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E6E303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տեղեկատվական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գործիքակազմը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է՝</w:t>
      </w:r>
    </w:p>
    <w:p w14:paraId="50183A6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037628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թափանցիկության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վերահսկելիության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հաշվետվողականության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ապահովումը՝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հարթակի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միջոցով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B91BAF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իրազեկումը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էկոլոգիական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կրթության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դաստիարակության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միջոցով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026EAA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արտադրո</w:t>
      </w:r>
      <w:r w:rsidRPr="00DD1A81">
        <w:rPr>
          <w:rFonts w:ascii="GHEA Grapalat" w:hAnsi="GHEA Grapalat" w:cs="GHEA Grapalat"/>
          <w:sz w:val="24"/>
          <w:szCs w:val="24"/>
        </w:rPr>
        <w:t>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արտադրանքի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</w:rPr>
        <w:t>մակնշումը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61D9A0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ռեեստրի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AA41C2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6)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ժամկետներում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վիճակագրական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հաշվետվություններ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ներկայացնելը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7264BF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7)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հարթակում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հրապարակված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տեղեկությունների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մատչելիության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ապահովումը՝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7831B13B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D415B7C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4</w:t>
      </w:r>
    </w:p>
    <w:p w14:paraId="38717FFD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6A3A75B2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lastRenderedPageBreak/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ՊԱՏԱՍԽԱՆԱՏՎՈՒԹՅԱՆԸ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ՆԵՐԿԱՅԱՑՎՈՂ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ԸՆԴՀԱՆՈՒՐ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ՊԱՀԱՆՋՆԵՐԸ</w:t>
      </w:r>
    </w:p>
    <w:p w14:paraId="0456A28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7DAF843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17.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նորմավորո</w:t>
      </w:r>
      <w:r w:rsidRPr="00DD1A81">
        <w:rPr>
          <w:rFonts w:ascii="GHEA Grapalat" w:hAnsi="GHEA Grapalat" w:cs="GHEA Grapalat"/>
          <w:b/>
          <w:sz w:val="24"/>
          <w:szCs w:val="24"/>
        </w:rPr>
        <w:t>ւմը</w:t>
      </w:r>
    </w:p>
    <w:p w14:paraId="7275B16E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A07CD6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հինգ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իսկ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անգամ՝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երեք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այնուհետև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հինգ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ժամկետով։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3F63122A" w14:textId="7E78AFD4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Նորմատիվները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տարվա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նվազեցման։</w:t>
      </w:r>
    </w:p>
    <w:p w14:paraId="0BC3145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Նորմատիվը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առնելով՝</w:t>
      </w:r>
    </w:p>
    <w:p w14:paraId="1E4B42E8" w14:textId="1550BDA6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սպառման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միտումները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գոյացման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E94E9B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</w:t>
      </w:r>
      <w:r w:rsidRPr="00DD1A81">
        <w:rPr>
          <w:rFonts w:ascii="GHEA Grapalat" w:hAnsi="GHEA Grapalat" w:cs="GHEA Grapalat"/>
          <w:sz w:val="24"/>
          <w:szCs w:val="24"/>
        </w:rPr>
        <w:t>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ենթակառուցվածքները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արտադրական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հզորությունները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նորարար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տեխնոլոգիաներն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կարողությունները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22BC6B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բացասական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ազդեցությունը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շրջակա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միջավայրի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մարդու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առողջության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D5CF8B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բնօգտագործման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էներգետիկայի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պետությա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քաղաքականության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առաջնահերթությունները։</w:t>
      </w:r>
    </w:p>
    <w:p w14:paraId="7A468839" w14:textId="4A233F5F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</w:rPr>
        <w:t>Եթե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հանդիսանում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ՀՀ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հարկային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օրենսգրքով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շրջակա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միջավայրին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վնաս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պատճառող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ապրանքների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բնապահպանական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օբյեկտ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ապա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հաշվարկված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բնապահպանական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հարկը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նվազեցման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ծագման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չափով։</w:t>
      </w:r>
    </w:p>
    <w:p w14:paraId="2ADCF72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487C78A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18.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ռեեստրը</w:t>
      </w:r>
    </w:p>
    <w:p w14:paraId="3C752A3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ռեեստրը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է՝</w:t>
      </w:r>
    </w:p>
    <w:p w14:paraId="4AA442C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արտադրանքի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</w:rPr>
        <w:t>ցանկը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DFC79E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CBDA32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ցանկը՝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ըստ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տարեկան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ծավալի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E571E2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ցանկը՝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ըստ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տարեկան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ծավալի</w:t>
      </w:r>
      <w:r w:rsidRPr="00DD1A81">
        <w:rPr>
          <w:rFonts w:ascii="GHEA Grapalat" w:hAnsi="GHEA Grapalat" w:cs="GHEA Grapalat"/>
          <w:sz w:val="24"/>
          <w:szCs w:val="24"/>
        </w:rPr>
        <w:t>:</w:t>
      </w:r>
    </w:p>
    <w:p w14:paraId="66C2A2A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ռեեստրը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մարմինը։</w:t>
      </w:r>
    </w:p>
    <w:p w14:paraId="3DAF9410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1373FD5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19.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վիճակագրական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հաշվետվություն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ներկայացնելը</w:t>
      </w:r>
    </w:p>
    <w:p w14:paraId="1BDD137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F320D5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ընտրած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տարեկան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պարբերականությամբ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</w:t>
      </w:r>
      <w:r w:rsidRPr="00DD1A81">
        <w:rPr>
          <w:rFonts w:ascii="GHEA Grapalat" w:hAnsi="GHEA Grapalat" w:cs="GHEA Grapalat"/>
          <w:sz w:val="24"/>
          <w:szCs w:val="24"/>
        </w:rPr>
        <w:t>րկայացնել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վիճակագրական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հաշվետվություններ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մինչև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տարվան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հաջորդող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ապրիլի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ը։</w:t>
      </w:r>
    </w:p>
    <w:p w14:paraId="4D51E7B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վարչական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վիճակագրական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լրացման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հրահանգը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մարմինը։</w:t>
      </w:r>
    </w:p>
    <w:p w14:paraId="3361710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1F808EDE" w14:textId="77777777" w:rsidR="00B072EC" w:rsidRPr="00DD1A81" w:rsidRDefault="00DD1A81" w:rsidP="00DD1A81">
      <w:pPr>
        <w:tabs>
          <w:tab w:val="left" w:pos="1710"/>
          <w:tab w:val="left" w:pos="1890"/>
        </w:tabs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20.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պարտավորության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ծագման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պահը</w:t>
      </w:r>
    </w:p>
    <w:p w14:paraId="178CE8D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2E379DD7" w14:textId="223D3DFF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ծագում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պահից։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4E535A77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37F8ADA3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5</w:t>
      </w:r>
    </w:p>
    <w:p w14:paraId="0740AED3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4472E01A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ՁԵՎԸ</w:t>
      </w:r>
    </w:p>
    <w:p w14:paraId="2E16C459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</w:rPr>
      </w:pPr>
    </w:p>
    <w:p w14:paraId="514F9031" w14:textId="77777777" w:rsidR="00B072EC" w:rsidRPr="00DD1A81" w:rsidRDefault="00DD1A81" w:rsidP="00DD1A81">
      <w:pPr>
        <w:tabs>
          <w:tab w:val="left" w:pos="1890"/>
        </w:tabs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lastRenderedPageBreak/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21.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ձևով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իրականացումը</w:t>
      </w:r>
    </w:p>
    <w:p w14:paraId="08F8C5E4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48082443" w14:textId="36ACF2DA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պատասխանատվությունն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</w:t>
      </w:r>
      <w:r w:rsidRPr="00DD1A81">
        <w:rPr>
          <w:rFonts w:ascii="GHEA Grapalat" w:hAnsi="GHEA Grapalat" w:cs="GHEA Grapalat"/>
          <w:sz w:val="24"/>
          <w:szCs w:val="24"/>
        </w:rPr>
        <w:t>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ստացած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վրա։</w:t>
      </w:r>
    </w:p>
    <w:p w14:paraId="5F9A532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1928EE7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22.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կազմակերպաիրավական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ձև</w:t>
      </w:r>
      <w:r w:rsidRPr="00DD1A81">
        <w:rPr>
          <w:rFonts w:ascii="GHEA Grapalat" w:hAnsi="GHEA Grapalat" w:cs="GHEA Grapalat"/>
          <w:b/>
          <w:sz w:val="24"/>
          <w:szCs w:val="24"/>
        </w:rPr>
        <w:t>ը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</w:p>
    <w:p w14:paraId="42CA5DA6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158DDE5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քաղաքացիական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օրենսգրքով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«</w:t>
      </w:r>
      <w:r w:rsidRPr="00DD1A81">
        <w:rPr>
          <w:rFonts w:ascii="GHEA Grapalat" w:hAnsi="GHEA Grapalat" w:cs="GHEA Grapalat"/>
          <w:sz w:val="24"/>
          <w:szCs w:val="24"/>
        </w:rPr>
        <w:t>Հիմնադրամների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մասին</w:t>
      </w:r>
      <w:r w:rsidRPr="00DD1A81">
        <w:rPr>
          <w:rFonts w:ascii="GHEA Grapalat" w:hAnsi="GHEA Grapalat" w:cs="GHEA Grapalat"/>
          <w:sz w:val="24"/>
          <w:szCs w:val="24"/>
        </w:rPr>
        <w:t xml:space="preserve">»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հիմնադրամ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է։</w:t>
      </w:r>
    </w:p>
    <w:p w14:paraId="5396913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անվանումը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ներառի</w:t>
      </w:r>
      <w:r w:rsidRPr="00DD1A81">
        <w:rPr>
          <w:rFonts w:ascii="GHEA Grapalat" w:hAnsi="GHEA Grapalat" w:cs="GHEA Grapalat"/>
          <w:sz w:val="24"/>
          <w:szCs w:val="24"/>
        </w:rPr>
        <w:t xml:space="preserve"> «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</w:t>
      </w:r>
      <w:r w:rsidRPr="00DD1A81">
        <w:rPr>
          <w:rFonts w:ascii="GHEA Grapalat" w:hAnsi="GHEA Grapalat" w:cs="GHEA Grapalat"/>
          <w:sz w:val="24"/>
          <w:szCs w:val="24"/>
        </w:rPr>
        <w:t>ատասխանատվության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կազմակերպություն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» </w:t>
      </w:r>
      <w:r w:rsidRPr="00DD1A81">
        <w:rPr>
          <w:rFonts w:ascii="GHEA Grapalat" w:hAnsi="GHEA Grapalat" w:cs="GHEA Grapalat"/>
          <w:sz w:val="24"/>
          <w:szCs w:val="24"/>
        </w:rPr>
        <w:t>բառերը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«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 xml:space="preserve">» </w:t>
      </w:r>
      <w:r w:rsidRPr="00DD1A81">
        <w:rPr>
          <w:rFonts w:ascii="GHEA Grapalat" w:hAnsi="GHEA Grapalat" w:cs="GHEA Grapalat"/>
          <w:sz w:val="24"/>
          <w:szCs w:val="24"/>
        </w:rPr>
        <w:t>հապավումը։</w:t>
      </w:r>
    </w:p>
    <w:p w14:paraId="64F4EAA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24D145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23.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գործունեությունը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</w:p>
    <w:p w14:paraId="5E7F2E2C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28461E5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ուղղություններն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3E1DAFB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ենթակառուցվածքների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</w:t>
      </w:r>
      <w:r w:rsidRPr="00DD1A81">
        <w:rPr>
          <w:rFonts w:ascii="GHEA Grapalat" w:hAnsi="GHEA Grapalat" w:cs="GHEA Grapalat"/>
          <w:sz w:val="24"/>
          <w:szCs w:val="24"/>
        </w:rPr>
        <w:t>եղծումը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զարգացումը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գոյացման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սկզբնաղբյուրից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հավաքման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առաջնային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երկրորդային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փոխադրման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պահեստավորման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ենթակառուցվածների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4FD35C78" w14:textId="3598823E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վերադարձ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խրախուս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միջոցառումների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իրականացումը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վերադարձի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դեպոզիտային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համակարգերի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ստեղծումը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04CE937" w14:textId="1671791D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տեսակավորման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հասարակության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իրազեկվածության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տեղեկատվական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արշավների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էկոլոգիական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շարունակական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կրթության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դաստիարակության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ծրագրերում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ներգրավման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ապահովումը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տեղեկատվական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իրազեկման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ծրագրերի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7925BD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ոլորտում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հետազոտություններին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նորարարություններին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աջակցությունը։</w:t>
      </w:r>
    </w:p>
    <w:p w14:paraId="58E5CC5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</w:t>
      </w:r>
      <w:r w:rsidRPr="00DD1A81">
        <w:rPr>
          <w:rFonts w:ascii="GHEA Grapalat" w:hAnsi="GHEA Grapalat" w:cs="GHEA Grapalat"/>
          <w:sz w:val="24"/>
          <w:szCs w:val="24"/>
        </w:rPr>
        <w:t>ացնել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ակտերին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կանոնադրային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նպատակներին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չհակասող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գործունեություն։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4BC5502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2CCE179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24.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պարտավորությունները</w:t>
      </w:r>
    </w:p>
    <w:p w14:paraId="630F11D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1367761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պարտավորություններն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133BC2F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նորմատիվների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կատարումը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4779815" w14:textId="5AE92413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երրորդ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անձանց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2791C9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</w:t>
      </w:r>
      <w:r w:rsidRPr="00DD1A81">
        <w:rPr>
          <w:rFonts w:ascii="GHEA Grapalat" w:hAnsi="GHEA Grapalat" w:cs="GHEA Grapalat"/>
          <w:sz w:val="24"/>
          <w:szCs w:val="24"/>
        </w:rPr>
        <w:t xml:space="preserve"> 19-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070345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աուդիտորական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տարեկան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պարտադիր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աուդիտի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անցկացման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աուդիտորական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եզրակացության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մարմնին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5A33FC7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B73935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25.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գույքը</w:t>
      </w:r>
    </w:p>
    <w:p w14:paraId="3CF026EE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B8B88F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որպես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սեփականություն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ունի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առանձնացված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գույք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</w:t>
      </w:r>
      <w:r w:rsidRPr="00DD1A81">
        <w:rPr>
          <w:rFonts w:ascii="GHEA Grapalat" w:hAnsi="GHEA Grapalat" w:cs="GHEA Grapalat"/>
          <w:sz w:val="24"/>
          <w:szCs w:val="24"/>
        </w:rPr>
        <w:t>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գույքով</w:t>
      </w:r>
      <w:r w:rsidRPr="00DD1A81">
        <w:rPr>
          <w:rFonts w:ascii="GHEA Grapalat" w:hAnsi="GHEA Grapalat" w:cs="GHEA Grapalat"/>
          <w:sz w:val="24"/>
          <w:szCs w:val="24"/>
        </w:rPr>
        <w:t>:</w:t>
      </w:r>
    </w:p>
    <w:p w14:paraId="763D90D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գույքի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աղբյուրներ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1FFA5F3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1971BF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փոխառությունները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նվիրատվությունները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07CE0C7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Հանրապետության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չարգելված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աղբյուրները։</w:t>
      </w:r>
    </w:p>
    <w:p w14:paraId="51DB583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156338B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26.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</w:t>
      </w:r>
      <w:r w:rsidRPr="00DD1A81">
        <w:rPr>
          <w:rFonts w:ascii="GHEA Grapalat" w:hAnsi="GHEA Grapalat" w:cs="GHEA Grapalat"/>
          <w:b/>
          <w:sz w:val="24"/>
          <w:szCs w:val="24"/>
        </w:rPr>
        <w:t>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մարմինները</w:t>
      </w:r>
    </w:p>
    <w:p w14:paraId="1B76A34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DB3263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գործունեությունն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միջոցով։</w:t>
      </w:r>
    </w:p>
    <w:p w14:paraId="3360669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են՝</w:t>
      </w:r>
    </w:p>
    <w:p w14:paraId="2B97A76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հոգաբարձուների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խորհուրդը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1FD014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գործադիր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տնօրենը։</w:t>
      </w:r>
    </w:p>
    <w:p w14:paraId="4769F511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EA4578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27.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կազմակերպության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հոգաբար</w:t>
      </w:r>
      <w:r w:rsidRPr="00DD1A81">
        <w:rPr>
          <w:rFonts w:ascii="GHEA Grapalat" w:hAnsi="GHEA Grapalat" w:cs="GHEA Grapalat"/>
          <w:b/>
          <w:sz w:val="24"/>
          <w:szCs w:val="24"/>
        </w:rPr>
        <w:t>ձուների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խորհուրդը</w:t>
      </w:r>
    </w:p>
    <w:p w14:paraId="2C3C5A96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6324BA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բարձրագույն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հսկողություն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իրականացնող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հոգաբարձուների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խորհուրդն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այսուհետ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Խորհուրդ</w:t>
      </w:r>
      <w:r w:rsidRPr="00DD1A81">
        <w:rPr>
          <w:rFonts w:ascii="GHEA Grapalat" w:hAnsi="GHEA Grapalat" w:cs="GHEA Grapalat"/>
          <w:sz w:val="24"/>
          <w:szCs w:val="24"/>
        </w:rPr>
        <w:t>)</w:t>
      </w:r>
      <w:r w:rsidRPr="00DD1A81">
        <w:rPr>
          <w:rFonts w:ascii="GHEA Grapalat" w:hAnsi="GHEA Grapalat" w:cs="GHEA Grapalat"/>
          <w:sz w:val="24"/>
          <w:szCs w:val="24"/>
        </w:rPr>
        <w:t>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50E2AFD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օրացուցային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տարվա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ձևավորվում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ժամանակավոր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Խորհուրդ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ժամկետով</w:t>
      </w:r>
      <w:r w:rsidRPr="00DD1A81">
        <w:rPr>
          <w:rFonts w:ascii="GHEA Grapalat" w:hAnsi="GHEA Grapalat" w:cs="GHEA Grapalat"/>
          <w:sz w:val="24"/>
          <w:szCs w:val="24"/>
        </w:rPr>
        <w:t>:</w:t>
      </w:r>
    </w:p>
    <w:p w14:paraId="4BB4CB6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երկրորդ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օրացուցային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տարվանից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ձևավորվում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Խորհուրդ։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երեք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ժամկետով։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հիմնադիրը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հիմնադիրներն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ունեն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մշտական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մեկական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քվոտա։</w:t>
      </w:r>
    </w:p>
    <w:p w14:paraId="761F23D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</w:rPr>
        <w:t>Հիմնական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Խորհուրդը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ձևավորվում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հետևյալ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համամասնությամբ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17F8F2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հիմնադրի՝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ժամանակավոր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ունեցած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ներկայացուցիչներ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5D1A4AA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մեկական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նախորդ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օրացուցային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տարվա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արդյունքներով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ամենաբարձր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</w:t>
      </w:r>
      <w:r w:rsidRPr="00DD1A81">
        <w:rPr>
          <w:rFonts w:ascii="GHEA Grapalat" w:hAnsi="GHEA Grapalat" w:cs="GHEA Grapalat"/>
          <w:sz w:val="24"/>
          <w:szCs w:val="24"/>
        </w:rPr>
        <w:t>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որոնց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քանակը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հավասար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չգերազանցի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ենթակետի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համաձայն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նշանակված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քանակը</w:t>
      </w:r>
      <w:r w:rsidRPr="00DD1A81">
        <w:rPr>
          <w:rFonts w:ascii="GHEA Grapalat" w:hAnsi="GHEA Grapalat" w:cs="GHEA Grapalat"/>
          <w:sz w:val="24"/>
          <w:szCs w:val="24"/>
        </w:rPr>
        <w:t xml:space="preserve">. </w:t>
      </w:r>
    </w:p>
    <w:p w14:paraId="3565D3B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2-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կետերով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առավելագույնը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ներկայացուցիչներ՝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ըստ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ընդգրկման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դիմում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ներկայացնելու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առաջնահերթության։</w:t>
      </w:r>
    </w:p>
    <w:p w14:paraId="04C0125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4-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</w:t>
      </w:r>
      <w:r w:rsidRPr="00DD1A81">
        <w:rPr>
          <w:rFonts w:ascii="GHEA Grapalat" w:hAnsi="GHEA Grapalat" w:cs="GHEA Grapalat"/>
          <w:sz w:val="24"/>
          <w:szCs w:val="24"/>
        </w:rPr>
        <w:t xml:space="preserve"> 2-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կետով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հիմնադիրների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համընկնման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վերոհիշյալ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կետի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դրույթների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հաշվառմամբ՝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որպես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անդամ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նշանակելու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իրավասություն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ունեցող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դիտար</w:t>
      </w:r>
      <w:r w:rsidRPr="00DD1A81">
        <w:rPr>
          <w:rFonts w:ascii="GHEA Grapalat" w:hAnsi="GHEA Grapalat" w:cs="GHEA Grapalat"/>
          <w:sz w:val="24"/>
          <w:szCs w:val="24"/>
        </w:rPr>
        <w:t>կվում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գործունեության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նախորդ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օրացուցային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տարվա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արդյունքներով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ամենաբարձր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հիմնադիրներին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հաջորդող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արտադրողները։</w:t>
      </w:r>
    </w:p>
    <w:p w14:paraId="4A0E922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4-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</w:t>
      </w:r>
      <w:r w:rsidRPr="00DD1A81">
        <w:rPr>
          <w:rFonts w:ascii="GHEA Grapalat" w:hAnsi="GHEA Grapalat" w:cs="GHEA Grapalat"/>
          <w:sz w:val="24"/>
          <w:szCs w:val="24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կետում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նշված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իրենց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ներկայացուցչի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ընդգրկման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</w:t>
      </w:r>
      <w:r w:rsidRPr="00DD1A81">
        <w:rPr>
          <w:rFonts w:ascii="GHEA Grapalat" w:hAnsi="GHEA Grapalat" w:cs="GHEA Grapalat"/>
          <w:sz w:val="24"/>
          <w:szCs w:val="24"/>
        </w:rPr>
        <w:t>իմում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չներկայացնելը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խոչընդոտ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համար։</w:t>
      </w:r>
    </w:p>
    <w:p w14:paraId="6D6E941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7. </w:t>
      </w:r>
      <w:r w:rsidRPr="00DD1A81">
        <w:rPr>
          <w:rFonts w:ascii="GHEA Grapalat" w:hAnsi="GHEA Grapalat" w:cs="GHEA Grapalat"/>
          <w:sz w:val="24"/>
          <w:szCs w:val="24"/>
        </w:rPr>
        <w:t>Խորհրդի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ձևավորման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ընթացակարգը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կանոնադրությամբ։</w:t>
      </w:r>
    </w:p>
    <w:p w14:paraId="4438FEC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5484C0B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28.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պայմանագիրը</w:t>
      </w:r>
    </w:p>
    <w:p w14:paraId="1332110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3CAA869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Արտադրողներն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իրենց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պատվիրակում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</w:t>
      </w:r>
      <w:r w:rsidRPr="00DD1A81">
        <w:rPr>
          <w:rFonts w:ascii="GHEA Grapalat" w:hAnsi="GHEA Grapalat" w:cs="GHEA Grapalat"/>
          <w:sz w:val="24"/>
          <w:szCs w:val="24"/>
        </w:rPr>
        <w:t>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վերջինիս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կնքելով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պայմանագիր։</w:t>
      </w:r>
    </w:p>
    <w:p w14:paraId="4853042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նախատեսի՝</w:t>
      </w:r>
    </w:p>
    <w:p w14:paraId="202F186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նորմատիվների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դրույթներ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9F25A1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0EF38D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առևտրային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գաղտնիք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կազմող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տեղեկությունները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դրանց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պաշտպանության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դրույթներ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տեղեկության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պայմանները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93681B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</w:rPr>
        <w:t>դրա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գործողության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պակաս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լինել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տարուց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1542D73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</w:rPr>
        <w:t>դրանով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դրույթների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խախտման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պատասխանատվությունը։</w:t>
      </w:r>
    </w:p>
    <w:p w14:paraId="3790D19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վճարելո</w:t>
      </w:r>
      <w:r w:rsidRPr="00DD1A81">
        <w:rPr>
          <w:rFonts w:ascii="GHEA Grapalat" w:hAnsi="GHEA Grapalat" w:cs="GHEA Grapalat"/>
          <w:sz w:val="24"/>
          <w:szCs w:val="24"/>
        </w:rPr>
        <w:t>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առաջանում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դեպքերում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գնորդի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վերադարձված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</w:rPr>
        <w:t>արտադրանքի</w:t>
      </w:r>
      <w:r w:rsidRPr="00DD1A81">
        <w:rPr>
          <w:rFonts w:ascii="GHEA Grapalat" w:hAnsi="GHEA Grapalat" w:cs="GHEA Grapalat"/>
          <w:sz w:val="24"/>
          <w:szCs w:val="24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</w:rPr>
        <w:t>համար։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72828D41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C0CF6B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29.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վճարի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դրույքաչափը</w:t>
      </w:r>
    </w:p>
    <w:p w14:paraId="4AAB5ADE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2E3B1D5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դրույքաչափը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</w:t>
      </w:r>
      <w:r w:rsidRPr="00DD1A81">
        <w:rPr>
          <w:rFonts w:ascii="GHEA Grapalat" w:hAnsi="GHEA Grapalat" w:cs="GHEA Grapalat"/>
          <w:sz w:val="24"/>
          <w:szCs w:val="24"/>
        </w:rPr>
        <w:t>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որոշմամբ՝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առանձին՝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ըստ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միավոր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քանակի։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դրույքաչափը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նույնն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տվյալ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բոլոր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համար։</w:t>
      </w:r>
    </w:p>
    <w:p w14:paraId="0C5B76A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դրույքաչափի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հիմնավորվածությունը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տեխնիկ</w:t>
      </w:r>
      <w:r w:rsidRPr="00DD1A81">
        <w:rPr>
          <w:rFonts w:ascii="GHEA Grapalat" w:hAnsi="GHEA Grapalat" w:cs="GHEA Grapalat"/>
          <w:sz w:val="24"/>
          <w:szCs w:val="24"/>
        </w:rPr>
        <w:t>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պարտադիր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աուդիտի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առարկա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է։</w:t>
      </w:r>
    </w:p>
    <w:p w14:paraId="50BCE6D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դրույքաչափը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առնելով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ձեռք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բերվող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ապրանքների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աշխատանքների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ծառայությունների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գինը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ինչպես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երկրորդային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հումք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հանդիսացող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</w:t>
      </w:r>
      <w:r w:rsidRPr="00DD1A81">
        <w:rPr>
          <w:rFonts w:ascii="GHEA Grapalat" w:hAnsi="GHEA Grapalat" w:cs="GHEA Grapalat"/>
          <w:sz w:val="24"/>
          <w:szCs w:val="24"/>
        </w:rPr>
        <w:t>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շուկայական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արժեքը։</w:t>
      </w:r>
    </w:p>
    <w:p w14:paraId="734CC83A" w14:textId="1080B8DF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նշված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հանգամանքների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փոփոխության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դեպքում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դրույքաչափը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Խորհրդի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վերանայվել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ոչ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ավել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քան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տարեկան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անգամ։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1D88155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30.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թափոնի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հայտարարագիր</w:t>
      </w:r>
    </w:p>
    <w:p w14:paraId="457B00E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0E1A89C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հայտարարագիրը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եռամսյակի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մինչև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եռամսյակին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հաջորդող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ամսվա</w:t>
      </w:r>
      <w:r w:rsidRPr="00DD1A81">
        <w:rPr>
          <w:rFonts w:ascii="GHEA Grapalat" w:hAnsi="GHEA Grapalat" w:cs="GHEA Grapalat"/>
          <w:sz w:val="24"/>
          <w:szCs w:val="24"/>
        </w:rPr>
        <w:t xml:space="preserve"> 10-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մարմնին։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6C006F7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կնքած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</w:t>
      </w:r>
      <w:r w:rsidRPr="00DD1A81">
        <w:rPr>
          <w:rFonts w:ascii="GHEA Grapalat" w:hAnsi="GHEA Grapalat" w:cs="GHEA Grapalat"/>
          <w:sz w:val="24"/>
          <w:szCs w:val="24"/>
        </w:rPr>
        <w:t xml:space="preserve"> 7-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գլխով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</w:t>
      </w:r>
      <w:r w:rsidRPr="00DD1A81">
        <w:rPr>
          <w:rFonts w:ascii="GHEA Grapalat" w:hAnsi="GHEA Grapalat" w:cs="GHEA Grapalat"/>
          <w:sz w:val="24"/>
          <w:szCs w:val="24"/>
        </w:rPr>
        <w:t>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գործածությունն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միասին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ներկայացնել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ապահովումը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հիմնավորող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փաստաթղթերը։</w:t>
      </w:r>
    </w:p>
    <w:p w14:paraId="04203AA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</w:t>
      </w:r>
      <w:r w:rsidRPr="00DD1A81">
        <w:rPr>
          <w:rFonts w:ascii="GHEA Grapalat" w:hAnsi="GHEA Grapalat" w:cs="GHEA Grapalat"/>
          <w:sz w:val="24"/>
          <w:szCs w:val="24"/>
        </w:rPr>
        <w:t>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հայտարարագիրը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վճարի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հաշվարկման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համար։</w:t>
      </w:r>
    </w:p>
    <w:p w14:paraId="380AC01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4. </w:t>
      </w:r>
      <w:r w:rsidRPr="00DD1A81">
        <w:rPr>
          <w:rFonts w:ascii="GHEA Grapalat" w:hAnsi="GHEA Grapalat" w:cs="GHEA Grapalat"/>
          <w:sz w:val="24"/>
          <w:szCs w:val="24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ստացած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հայտարարագիրը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եռամսյակի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մինչև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հաշվետու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եռամսյակին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հաջորդող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ամսվա</w:t>
      </w:r>
      <w:r w:rsidRPr="00DD1A81">
        <w:rPr>
          <w:rFonts w:ascii="GHEA Grapalat" w:hAnsi="GHEA Grapalat" w:cs="GHEA Grapalat"/>
          <w:sz w:val="24"/>
          <w:szCs w:val="24"/>
        </w:rPr>
        <w:t xml:space="preserve"> 10-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</w:t>
      </w:r>
      <w:r w:rsidRPr="00DD1A81">
        <w:rPr>
          <w:rFonts w:ascii="GHEA Grapalat" w:hAnsi="GHEA Grapalat" w:cs="GHEA Grapalat"/>
          <w:sz w:val="24"/>
          <w:szCs w:val="24"/>
        </w:rPr>
        <w:t>մնին։</w:t>
      </w:r>
    </w:p>
    <w:p w14:paraId="202A410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4-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հայտարարագրերում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ծավալի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տվյալները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առևտրային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գաղտնիք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սահմանափակ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օգտագործման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կարգով։</w:t>
      </w:r>
    </w:p>
    <w:p w14:paraId="0986A5F3" w14:textId="6E9FC4BC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</w:t>
      </w:r>
      <w:r w:rsidRPr="00DD1A81">
        <w:rPr>
          <w:rFonts w:ascii="GHEA Grapalat" w:hAnsi="GHEA Grapalat" w:cs="GHEA Grapalat"/>
          <w:sz w:val="24"/>
          <w:szCs w:val="24"/>
        </w:rPr>
        <w:t>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4-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մասերով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հայտարարագրերը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հարթակի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միջոցով։</w:t>
      </w:r>
    </w:p>
    <w:p w14:paraId="5FB71AE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93729B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</w:rPr>
      </w:pPr>
      <w:r w:rsidRPr="00DD1A81">
        <w:rPr>
          <w:rFonts w:ascii="GHEA Grapalat" w:hAnsi="GHEA Grapalat" w:cs="GHEA Grapalat"/>
          <w:b/>
          <w:sz w:val="24"/>
          <w:szCs w:val="24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31.</w:t>
      </w:r>
      <w:r w:rsidRPr="00DD1A81">
        <w:rPr>
          <w:rFonts w:ascii="GHEA Grapalat" w:hAnsi="GHEA Grapalat" w:cs="GHEA Grapalat"/>
          <w:b/>
          <w:sz w:val="24"/>
          <w:szCs w:val="24"/>
        </w:rPr>
        <w:tab/>
      </w:r>
      <w:r w:rsidRPr="00DD1A81">
        <w:rPr>
          <w:rFonts w:ascii="GHEA Grapalat" w:hAnsi="GHEA Grapalat" w:cs="GHEA Grapalat"/>
          <w:b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</w:rPr>
        <w:t>տրամադրումը</w:t>
      </w:r>
    </w:p>
    <w:p w14:paraId="0BFF2B5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</w:p>
    <w:p w14:paraId="6F3DB16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ներկայացրած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</w:t>
      </w:r>
      <w:r w:rsidRPr="00DD1A81">
        <w:rPr>
          <w:rFonts w:ascii="GHEA Grapalat" w:hAnsi="GHEA Grapalat" w:cs="GHEA Grapalat"/>
          <w:sz w:val="24"/>
          <w:szCs w:val="24"/>
        </w:rPr>
        <w:t xml:space="preserve"> 9-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</w:t>
      </w:r>
      <w:r w:rsidRPr="00DD1A81">
        <w:rPr>
          <w:rFonts w:ascii="GHEA Grapalat" w:hAnsi="GHEA Grapalat" w:cs="GHEA Grapalat"/>
          <w:sz w:val="24"/>
          <w:szCs w:val="24"/>
        </w:rPr>
        <w:t xml:space="preserve"> 4-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կետով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և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ցանկի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որոշման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ընդունումից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հետո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մեկամսյա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նշված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որոշման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փոփոխության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</w:t>
      </w:r>
      <w:r w:rsidRPr="00DD1A81">
        <w:rPr>
          <w:rFonts w:ascii="GHEA Grapalat" w:hAnsi="GHEA Grapalat" w:cs="GHEA Grapalat"/>
          <w:sz w:val="24"/>
          <w:szCs w:val="24"/>
        </w:rPr>
        <w:t>յունքում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ծանուցում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արտադրողներին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ընդունելու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մասին։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անգամ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երեք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ժամկետով։</w:t>
      </w:r>
    </w:p>
    <w:p w14:paraId="068291F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անգամ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երկարաձգվում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</w:t>
      </w:r>
      <w:r w:rsidRPr="00DD1A81">
        <w:rPr>
          <w:rFonts w:ascii="GHEA Grapalat" w:hAnsi="GHEA Grapalat" w:cs="GHEA Grapalat"/>
          <w:sz w:val="24"/>
          <w:szCs w:val="24"/>
        </w:rPr>
        <w:t>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հաջորդող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այդ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թվում՝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տրամադրվում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հինգ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տարի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ժամկետով։</w:t>
      </w:r>
    </w:p>
    <w:p w14:paraId="2C5DDB5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lastRenderedPageBreak/>
        <w:t xml:space="preserve">3. </w:t>
      </w:r>
      <w:r w:rsidRPr="00DD1A81">
        <w:rPr>
          <w:rFonts w:ascii="GHEA Grapalat" w:hAnsi="GHEA Grapalat" w:cs="GHEA Grapalat"/>
          <w:sz w:val="24"/>
          <w:szCs w:val="24"/>
        </w:rPr>
        <w:t>Հայտերի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գնահատման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արդյունքների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հատուկ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թափոնի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դրա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միայն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</w:t>
      </w:r>
      <w:r w:rsidRPr="00DD1A81">
        <w:rPr>
          <w:rFonts w:ascii="GHEA Grapalat" w:hAnsi="GHEA Grapalat" w:cs="GHEA Grapalat"/>
          <w:sz w:val="24"/>
          <w:szCs w:val="24"/>
        </w:rPr>
        <w:t>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որն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ենթակա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օտարման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փոխանցման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իրավահաջորդության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</w:p>
    <w:p w14:paraId="72BEACE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նպատակով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հայտարարում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հայտեր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ընդունելու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եռամսյա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ժամկետ։</w:t>
      </w:r>
    </w:p>
    <w:p w14:paraId="494C8E4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5.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պետք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ներառի՝</w:t>
      </w:r>
    </w:p>
    <w:p w14:paraId="7DCDD44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դիմումը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74C8E61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ծրագիրը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BA60988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օրենքի</w:t>
      </w:r>
      <w:r w:rsidRPr="00DD1A81">
        <w:rPr>
          <w:rFonts w:ascii="GHEA Grapalat" w:hAnsi="GHEA Grapalat" w:cs="GHEA Grapalat"/>
          <w:sz w:val="24"/>
          <w:szCs w:val="24"/>
        </w:rPr>
        <w:t xml:space="preserve"> 47-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տուգանքի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գծով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պարտավորության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չափը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հավաստող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երաշխիքը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բացառությամբ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կարգով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առաջին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անգամ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</w:t>
      </w:r>
      <w:r w:rsidRPr="00DD1A81">
        <w:rPr>
          <w:rFonts w:ascii="GHEA Grapalat" w:hAnsi="GHEA Grapalat" w:cs="GHEA Grapalat"/>
          <w:sz w:val="24"/>
          <w:szCs w:val="24"/>
        </w:rPr>
        <w:t>տ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ներկայացնելու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դեպքի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2929D1C9" w14:textId="0A789FAF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6.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հետո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հինգ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օրվա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վերադարձնում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ին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եթե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պարունակում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սույն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հոդվածի</w:t>
      </w:r>
      <w:r w:rsidRPr="00DD1A81">
        <w:rPr>
          <w:rFonts w:ascii="GHEA Grapalat" w:hAnsi="GHEA Grapalat" w:cs="GHEA Grapalat"/>
          <w:sz w:val="24"/>
          <w:szCs w:val="24"/>
        </w:rPr>
        <w:t xml:space="preserve"> 5-</w:t>
      </w:r>
      <w:r w:rsidRPr="00DD1A81">
        <w:rPr>
          <w:rFonts w:ascii="GHEA Grapalat" w:hAnsi="GHEA Grapalat" w:cs="GHEA Grapalat"/>
          <w:sz w:val="24"/>
          <w:szCs w:val="24"/>
        </w:rPr>
        <w:t>րդ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մասով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փաստաթղթերը։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ԱՊԿ</w:t>
      </w:r>
      <w:r w:rsidRPr="00DD1A81">
        <w:rPr>
          <w:rFonts w:ascii="GHEA Grapalat" w:hAnsi="GHEA Grapalat" w:cs="GHEA Grapalat"/>
          <w:sz w:val="24"/>
          <w:szCs w:val="24"/>
        </w:rPr>
        <w:t>-</w:t>
      </w:r>
      <w:r w:rsidRPr="00DD1A81">
        <w:rPr>
          <w:rFonts w:ascii="GHEA Grapalat" w:hAnsi="GHEA Grapalat" w:cs="GHEA Grapalat"/>
          <w:sz w:val="24"/>
          <w:szCs w:val="24"/>
        </w:rPr>
        <w:t>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կարող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հինգ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օրվա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մարմնին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ներկայացնել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լրակազմ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հայտը։</w:t>
      </w:r>
    </w:p>
    <w:p w14:paraId="1346390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7.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լրակազմ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հայտը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հետո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ամսվա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կայացնում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որոշում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մերժելու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մասին։</w:t>
      </w:r>
    </w:p>
    <w:p w14:paraId="5E2660F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8. </w:t>
      </w:r>
      <w:r w:rsidRPr="00DD1A81">
        <w:rPr>
          <w:rFonts w:ascii="GHEA Grapalat" w:hAnsi="GHEA Grapalat" w:cs="GHEA Grapalat"/>
          <w:sz w:val="24"/>
          <w:szCs w:val="24"/>
        </w:rPr>
        <w:t>Լիազոր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</w:t>
      </w:r>
      <w:r w:rsidRPr="00DD1A81">
        <w:rPr>
          <w:rFonts w:ascii="GHEA Grapalat" w:hAnsi="GHEA Grapalat" w:cs="GHEA Grapalat"/>
          <w:sz w:val="24"/>
          <w:szCs w:val="24"/>
        </w:rPr>
        <w:t>արմինը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մերժում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տրամադրումը</w:t>
      </w:r>
      <w:r w:rsidRPr="00DD1A81">
        <w:rPr>
          <w:rFonts w:ascii="GHEA Grapalat" w:hAnsi="GHEA Grapalat" w:cs="GHEA Grapalat"/>
          <w:sz w:val="24"/>
          <w:szCs w:val="24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</w:rPr>
        <w:t>եթե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61DF928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</w:rPr>
        <w:t>ԱԸՊ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խմբային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ծրագրի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գնահատման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արդյունքում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ստացված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միավորը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ցածր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է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անցողիկ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միավորից</w:t>
      </w:r>
      <w:r w:rsidRPr="00DD1A81">
        <w:rPr>
          <w:rFonts w:ascii="GHEA Grapalat" w:hAnsi="GHEA Grapalat" w:cs="GHEA Grapalat"/>
          <w:sz w:val="24"/>
          <w:szCs w:val="24"/>
        </w:rPr>
        <w:t>.</w:t>
      </w:r>
    </w:p>
    <w:p w14:paraId="3347121C" w14:textId="5092BD63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երաշխիքը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չի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համապատասխանում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կողմից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պահանջն</w:t>
      </w:r>
      <w:r w:rsidRPr="00DD1A81">
        <w:rPr>
          <w:rFonts w:ascii="GHEA Grapalat" w:hAnsi="GHEA Grapalat" w:cs="GHEA Grapalat"/>
          <w:sz w:val="24"/>
          <w:szCs w:val="24"/>
        </w:rPr>
        <w:t>երին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42B079BC" w14:textId="28785D60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>3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վճարվել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տուրքը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14:paraId="1E7A8F0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9.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ամիս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ներկայացնել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ներառի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5-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փաստաթղթերը։</w:t>
      </w:r>
    </w:p>
    <w:p w14:paraId="6675758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10.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լրակազմությունը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ստուգվում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6-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լրակազմ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ամսվա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կայացնում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րոշում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հինգ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8-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հիմքերով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մերժելու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մասին։</w:t>
      </w:r>
    </w:p>
    <w:p w14:paraId="3546385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9-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չներկայացնելու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մերժելու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նպատակով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եռամսյա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5B5329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937BE6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32.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ծրագիրը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14:paraId="51FAB7E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02D9434" w14:textId="48E103FE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որհրդի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հաստատված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պայմանները։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EAE236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ծրագրին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ներկայացվող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D24167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գործողության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ցանկացած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փոփոխության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ծանուցում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395807A3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B156A4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33.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կազմակերպության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հրապարակվող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տեղեկատվությունը</w:t>
      </w:r>
    </w:p>
    <w:p w14:paraId="6095B6CF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5ECB4D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հրապարակվում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է՝</w:t>
      </w:r>
    </w:p>
    <w:p w14:paraId="4D444B2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1)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կանոնադրությունը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5FDA057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3A3B1A2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ծրագիրը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3E4BDBB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դրույքաչափերը՝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ըստ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40C0C4D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5)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ձևը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163ED03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6)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համաձայնեցված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հայտարարագրերի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ձևերը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154FC7A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7)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Խորհրդի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կազմը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02448A5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8)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Խորհրդի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որոշումները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0281598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>9)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վարչական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վիճակագրական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հաշվետվությունները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1361C73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10)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տեխնիկական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աուդիտի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եզրակացությունները։</w:t>
      </w:r>
    </w:p>
    <w:p w14:paraId="2969E04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1-5-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տեղեկատվությունը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հրապարակում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30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իսկ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6-10-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կետերում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տեղեկատվությունը՝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դրանց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հասանելի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լինելու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5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ընթացքում։</w:t>
      </w:r>
    </w:p>
    <w:p w14:paraId="535A48C3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5576FA6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6</w:t>
      </w:r>
    </w:p>
    <w:p w14:paraId="119C346C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57ABFB72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ՁԵՎԸ</w:t>
      </w:r>
    </w:p>
    <w:p w14:paraId="2E61F1AB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02E9DA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34.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անհատ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ձևի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իրականացման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կարգը</w:t>
      </w:r>
    </w:p>
    <w:p w14:paraId="3FDD1EB0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3711C0A" w14:textId="7B630262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ձևով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պատասխանատվությունն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իրականացվում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սեփական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կարիքների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ապրանք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դրանց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վերջնական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սպառող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հանդիսացող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ընտրությամբ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վրա։</w:t>
      </w:r>
    </w:p>
    <w:p w14:paraId="16259CF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ձևի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գործածությունն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անձամբ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երրորդ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անձանց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միջոցով։</w:t>
      </w:r>
    </w:p>
    <w:p w14:paraId="302828E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ձևից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անցնել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ձևին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միջոցով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պարտավոր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երեսուն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օրացուցային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ծանուցել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607E9EB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ծանուցումը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հինգ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կայացնում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դադարեցնելու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ծանուցում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արտադրողին։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19E29F0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5.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դրույթները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տարածվում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38-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վրա։</w:t>
      </w:r>
    </w:p>
    <w:p w14:paraId="0A7DC19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6.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իրավունք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վրա։</w:t>
      </w:r>
    </w:p>
    <w:p w14:paraId="0F4FA7F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0A4DD3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35.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տրամադրումը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14:paraId="4C5F6E2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3188E0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հինգ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ներկայացրած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վրա։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կողմից։</w:t>
      </w:r>
    </w:p>
    <w:p w14:paraId="32EB568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ներառի՝</w:t>
      </w:r>
    </w:p>
    <w:p w14:paraId="199E424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դիմումը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2635F5F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ծրագիրը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6B21649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47-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գծով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պարտավորության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հավաստող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5D80805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հինգ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վերադարձնում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եթե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պարունակում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>նախատե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փաստաթղթերը։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հինգ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ներկայացնել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լրակազմ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հայտը։</w:t>
      </w:r>
    </w:p>
    <w:p w14:paraId="05FCABA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լրակազմ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ամսվա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կայացնում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մերժելու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մասին։</w:t>
      </w:r>
    </w:p>
    <w:p w14:paraId="229A890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5.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մերժում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տրամադրումը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եթե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42A7906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գնահատման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արդյունքում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միավորը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ցածր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անցողիկ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միավորից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4641477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սխանում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պահանջներին։</w:t>
      </w:r>
    </w:p>
    <w:p w14:paraId="5B6DF98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6.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ամիս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ներկայացնել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ներառի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փաս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տաթղթերը։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74918A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7.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լրակազմությունը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ստուգվում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լրակազմ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ամսվ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կայացնում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հինգ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5-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հիմքերով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մերժելու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8A046EE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74F171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36.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անհատակ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ծրագիրը</w:t>
      </w:r>
    </w:p>
    <w:p w14:paraId="3EF498C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4128AB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իրականացման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պայմանները։</w:t>
      </w:r>
    </w:p>
    <w:p w14:paraId="713CEAC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ծրագրին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ներկայացվող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23AA089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ցանկացած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փոփոխության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ծանուցում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76A9DBCE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4E14782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37.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հրապարակվող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տեղեկատվությունը</w:t>
      </w:r>
    </w:p>
    <w:p w14:paraId="74B8D473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AB9BAA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հրապարակվում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է՝</w:t>
      </w:r>
    </w:p>
    <w:p w14:paraId="330D337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6B19892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ծրագիրը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1041203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վարչական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վիճակագրական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հաշվետվությունը։</w:t>
      </w:r>
    </w:p>
    <w:p w14:paraId="1DF1419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1-2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տեղեկատվությունը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հրապարակում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այդպիսի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5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իսկ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տեղեկատվ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ությունը՝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19-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տեսչական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ներկայացնելուց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5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ընթացքում։</w:t>
      </w:r>
    </w:p>
    <w:p w14:paraId="3F31BB2C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4DFFEA08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7</w:t>
      </w:r>
    </w:p>
    <w:p w14:paraId="044CDC0E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3A9D1949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ՀԱՄԱՁԱՅՆՈՒԹՅՈՒՆԸ</w:t>
      </w:r>
    </w:p>
    <w:p w14:paraId="674BFCA1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5C6D71C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38.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ապահովումը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համաձա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յնության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հիման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վրա</w:t>
      </w:r>
    </w:p>
    <w:p w14:paraId="4FA48351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213D6F8" w14:textId="63D9DD0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համաձայնության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չարգելված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>եղանակներով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ինքնուրույն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երրորդ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անձանց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միջոցով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թվում՝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դեպոզիտային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վերադարձի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համակարգեր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կիրառմամբ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իրենց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ապրանքից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առաջացող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գործածությունը։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AAF483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պարտավոր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հայտարարագրում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արտացոլել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ծավալը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պարտավորություն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կրում։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1B8EA0D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CF43E5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39.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համաձայնության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տրամադրումը</w:t>
      </w:r>
    </w:p>
    <w:p w14:paraId="22B9E97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A39584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համաձայնությունը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դիմումի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վրա։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Դիմումին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կցվո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պլանը։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6EBE535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համաձայնության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մերժման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կայացնում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դիմումը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պլանը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30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ընթացքում։</w:t>
      </w:r>
    </w:p>
    <w:p w14:paraId="47C1CB0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Համաձայնության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րամադրման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Կառավարությունը։</w:t>
      </w:r>
    </w:p>
    <w:p w14:paraId="0FF7E42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55BB8E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40.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համաձայնության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գործողությունը</w:t>
      </w:r>
    </w:p>
    <w:p w14:paraId="5FBA8FCB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AFB4D4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Համաձայնությունը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ինչպես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անընդմեջ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երկարաձգման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ողջ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համար։</w:t>
      </w:r>
    </w:p>
    <w:p w14:paraId="0CBE0F9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համաձայնության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գործողությունը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դադարեցնում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եթե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73B83E4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սնանկ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ճանաչվել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լուծարվել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7937120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պայմանագիրը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լուծվել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49F7FF6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30-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ներկայացրել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հայտարարագիրը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արտացոլել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կեղծ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տվյալներ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2BFA85A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4)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հայտարարագրին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ներկայացրել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ներկայացրել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30-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ապահովումը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հավաստող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փաստաթղթերը։</w:t>
      </w:r>
    </w:p>
    <w:p w14:paraId="3190AE36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74C3165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</w:t>
      </w:r>
      <w:r w:rsidRPr="00DD1A81">
        <w:rPr>
          <w:rFonts w:ascii="Calibri" w:hAnsi="Calibri" w:cs="Calibri"/>
          <w:b/>
          <w:sz w:val="24"/>
          <w:szCs w:val="24"/>
          <w:lang w:val="hy-AM"/>
        </w:rPr>
        <w:t> 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8</w:t>
      </w:r>
    </w:p>
    <w:p w14:paraId="635E89E2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6E92F64F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ՈԼՈՐՏՈՒՄ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ՎԵՐԱՀՍԿՈՂՈՒԹՅՈՒՆԸ</w:t>
      </w:r>
    </w:p>
    <w:p w14:paraId="31D0559F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25F8317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41.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ոլորտում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վերահսկողությունը</w:t>
      </w:r>
    </w:p>
    <w:p w14:paraId="2B436D2B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2616A5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օրենսդրության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վերահսկողությու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իրականացվում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AACFA36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C560B62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</w:t>
      </w:r>
      <w:r w:rsidRPr="00DD1A81">
        <w:rPr>
          <w:rFonts w:ascii="Calibri" w:hAnsi="Calibri" w:cs="Calibri"/>
          <w:b/>
          <w:sz w:val="24"/>
          <w:szCs w:val="24"/>
          <w:lang w:val="hy-AM"/>
        </w:rPr>
        <w:t> 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9</w:t>
      </w:r>
    </w:p>
    <w:p w14:paraId="5BE67504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ՈԼՈՐՏԻ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ՕՐԵՆՍԴՐՈՒԹՅԱՆ</w:t>
      </w:r>
    </w:p>
    <w:p w14:paraId="0BEDB28D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ՊԱՀԱՆՋՆԵՐԻ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ԽԱԽՏՄԱՆ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ՊԱՏԱՍԽԱՆԱՏՎՈՒԹՅՈՒՆԸ</w:t>
      </w:r>
    </w:p>
    <w:p w14:paraId="7CB1306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835719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42.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ոլորտի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օրենսդրության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պահանջների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խախտման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պատասխանատվությունը</w:t>
      </w:r>
    </w:p>
    <w:p w14:paraId="2ECDA04C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2142AC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խախտումն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պատասխանատվություն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օրենսդրությամբ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F192F7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E8821C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43.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պահանջները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խախտելու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պատասխանատվությունը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14:paraId="4DAAB1FF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699C0ED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չկատարման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հաշվարկվում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հետևյալ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բանաձևով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3E907E68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734CBD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ժամանակաշրջանի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դրույքաչափ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x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չկատարված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արտահայտված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բացարձակ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) x 5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7F7C1955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0D6D18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իրավախախտումը՝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նշանակմանը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հաջորդող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տարիների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կրկին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հաշվարկվում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հետևյալ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բանաձևով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</w:p>
    <w:p w14:paraId="5E0F360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363F96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>2 x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ժամանակաշրջանի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դրույքաչափ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x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չկատարված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արտահայտված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բացարձակ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) x 5)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60158A8C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34F837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չկատարման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հաշվարկվում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հետևյալ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բանաձևո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6BF1799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02D20D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ժամանակաշրջանի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դրույքաչափ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x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չկատարված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արտահայտված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բացարձակ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) x 5</w:t>
      </w:r>
    </w:p>
    <w:p w14:paraId="7E586256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9C8D89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իրավախախտումը՝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նշանակմանը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հաջորդող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տարիների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հաշվարկվում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հետևյալ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բանաձևով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5B6C3A20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67703F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>2 x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ժամանակաշրջանի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դրույքաչափ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x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չկատարվ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արտահայտված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բացարձակ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) x 5)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471711C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p w14:paraId="67853D90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5.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չունեցող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չկնքած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43D860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տասը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միլիոն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դրամի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չափով։</w:t>
      </w:r>
    </w:p>
    <w:p w14:paraId="7E655E7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6.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5-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իրավախախտումը՝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նշանակմանը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որդող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տարիների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կրկին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քսան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միլիոն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դրամի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չափով։</w:t>
      </w:r>
    </w:p>
    <w:p w14:paraId="177A9F8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7.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1-4-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հաշվարկման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բանաձևում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արտահայտվում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ծավալի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քանակի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բացարձակ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թվով։</w:t>
      </w:r>
    </w:p>
    <w:p w14:paraId="6A5B1B15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8.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կիրառվում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անգամ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գործողության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ընթացքում։</w:t>
      </w:r>
    </w:p>
    <w:p w14:paraId="58C60F99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3B16127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44.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Օրենքով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տեղեկատ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վությունն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ընդլայնված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պատասխանատվության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չհրապարակելը</w:t>
      </w:r>
    </w:p>
    <w:p w14:paraId="1812FEB6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789D1D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37-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հոդվածներով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տեղեկատվությունն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էլեկտրոնային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հարթակում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չհրապարակելն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աշխատավարձի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մեկհարյուրապատիկի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չափով։</w:t>
      </w:r>
    </w:p>
    <w:p w14:paraId="0C5019B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իրավախախտումը՝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նշանակմանը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հաջորդող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կրկին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նկատմամբ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անակվում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կրկնապատիկի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չափով։</w:t>
      </w:r>
    </w:p>
    <w:p w14:paraId="735BFBBE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1536AE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45.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վերաբերյալ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տարեկան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վարչական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վիճակագրական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հաշվետվությունները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ժամկետում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չներկայացնելը</w:t>
      </w:r>
    </w:p>
    <w:p w14:paraId="49CDB2B2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01F83FB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գործածության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տարեկան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վարչական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վիճակագրական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հաշվետվությունները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հաշվետու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ձևն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ընտրած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արտադրողների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տեսչական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չներկայացնելը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աշխատավարձի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հարյուրհիսնապատիկից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մինչև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երկուհարյուրապատիկի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BAB4D61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239583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46.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հայտարարագիրը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ժամկետներում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չներկայացնելը</w:t>
      </w:r>
    </w:p>
    <w:p w14:paraId="5B6BBF5E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2573057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30-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հայտարարագիրը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ժամկետներում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չներկայացնելը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աշխատավարձի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երեքհարյուրապատիկից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մինչև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հինգհարյուրապատիկի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7C172F7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30-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հայտարարագրում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սխալ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ոչ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հավաստի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ոչ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ամբողջական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տվյալներ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ներառելը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աշխատավարձի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վեցհարյուրապատիկից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մինչև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ինհարյուրապատիկի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62F215F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ԱԸՊ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պայմանագիր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կնքած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ստացած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30-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թափոնի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հայտարարագրում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անզգուշությամբ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սխալ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ոչ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հավաստի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ոչ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ամբողջական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ներառելը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նախազգուշացու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իսկ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արարքը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>նախազգուշացումից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կրկին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կատարելը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նվազագույն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աշխատավարձի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հիսնապատիկից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մինչև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երկուհարյուրապատիկի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8C20264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EE5E109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47.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երաշխիքը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դրանով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գումարի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վճարման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պահանջ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ներկայացնելը</w:t>
      </w:r>
    </w:p>
    <w:p w14:paraId="111F43F6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7DB4756B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5-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35-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2-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տրամադրվի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օրացուցային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համար՝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43-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1-4-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կետերով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պարտավորության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կատարման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նպատակով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AC52ED3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ներկայացվող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թվում՝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հաշվարկման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կողմից։</w:t>
      </w:r>
    </w:p>
    <w:p w14:paraId="484B64B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3.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պարտավոր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մինչև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յուրաքանչյուր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օրացուցային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հունվարի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20-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 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ներկայացնել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որոշմամբ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1D300B1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4.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չներկայացնելու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գրավո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նախազգուշացնում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ուժը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կորցրած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ճանաչելու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նախազգուշացումը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քսան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աշխատանքային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պահանջներին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ԱՊԿ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կողմից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չներկայացվելու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ուժը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կորցրած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ճանաչում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անհատական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թույլտվությունը։</w:t>
      </w:r>
    </w:p>
    <w:p w14:paraId="0E3BA80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5.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43-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1-4-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կարգով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նշանակված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ամսվա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չվճարելու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դեպքում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իրավունք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ներկայացնել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իրավաբանական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անձին։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FF2480A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6.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անձին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պետք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ներկայացնի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գրավոր՝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կցելով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գումարի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չափի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անհրաժեշ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հաշվարկները։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Ֆինանսական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երաշխիք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անձը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պարտավոր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տուգանքի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վճարման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պահանջը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ստանալու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պահից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տասնօրյա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դրամական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միջոցները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փոխանցել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բյուջե։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B5B002A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D6F9B90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Գ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ՈՒ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Խ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10</w:t>
      </w:r>
    </w:p>
    <w:p w14:paraId="7763B096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4C269A43" w14:textId="77777777" w:rsidR="00B072EC" w:rsidRPr="00DD1A81" w:rsidRDefault="00DD1A81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ԵԶՐԱՓԱԿԻՉ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ԵՎ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ԱՆՑՈՒՄԱՅԻՆ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ԴՐՈՒՅԹՆԵՐ</w:t>
      </w:r>
    </w:p>
    <w:p w14:paraId="26AF74B4" w14:textId="77777777" w:rsidR="00B072EC" w:rsidRPr="00DD1A81" w:rsidRDefault="00B072EC" w:rsidP="00DD1A81">
      <w:pPr>
        <w:spacing w:line="360" w:lineRule="auto"/>
        <w:ind w:firstLineChars="166" w:firstLine="39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3DF37D0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48.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Եզրափակիչ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դրույթներ</w:t>
      </w:r>
    </w:p>
    <w:p w14:paraId="4BDCAED0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084647C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մտնում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2026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հունվարի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3DD1C84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2.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մտնելուց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լիազոր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մարմինը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մեկամսյա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զանգվածային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լրատվության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միջոցներով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սոցիալական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ցանցերով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այլ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միջոցներով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ծանուցում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արտադրողներին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հիման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վրա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խմբային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թույլտվություն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տրամադրելու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նպատակով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հայտեր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ընդունելու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մասին։</w:t>
      </w:r>
    </w:p>
    <w:p w14:paraId="5DD340E1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9163F6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Հոդված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49.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Անցումային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b/>
          <w:sz w:val="24"/>
          <w:szCs w:val="24"/>
          <w:lang w:val="hy-AM"/>
        </w:rPr>
        <w:t>դրույթ</w:t>
      </w:r>
    </w:p>
    <w:p w14:paraId="6850F6EC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053764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օրենքով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ենթաօրենսդրական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նորմատիվ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ակտերն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ընդունվում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օրենքն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մտնելուց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1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տարվա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Pr="00DD1A81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91367BD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066B80F" w14:textId="77777777" w:rsidR="00B072EC" w:rsidRPr="00DD1A81" w:rsidRDefault="00B072EC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C4678E6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>Հայաստանի</w:t>
      </w:r>
      <w:r w:rsidRPr="00DD1A81">
        <w:rPr>
          <w:rFonts w:ascii="GHEA Grapalat" w:hAnsi="GHEA Grapalat" w:cs="GHEA Grapalat"/>
          <w:sz w:val="24"/>
          <w:szCs w:val="24"/>
        </w:rPr>
        <w:t xml:space="preserve"> </w:t>
      </w:r>
      <w:r w:rsidRPr="00DD1A81">
        <w:rPr>
          <w:rFonts w:ascii="GHEA Grapalat" w:hAnsi="GHEA Grapalat" w:cs="GHEA Grapalat"/>
          <w:sz w:val="24"/>
          <w:szCs w:val="24"/>
        </w:rPr>
        <w:t>Հանրապ</w:t>
      </w:r>
      <w:r w:rsidRPr="00DD1A81">
        <w:rPr>
          <w:rFonts w:ascii="GHEA Grapalat" w:hAnsi="GHEA Grapalat" w:cs="GHEA Grapalat"/>
          <w:sz w:val="24"/>
          <w:szCs w:val="24"/>
        </w:rPr>
        <w:t>ետության</w:t>
      </w:r>
    </w:p>
    <w:p w14:paraId="0623477E" w14:textId="77777777" w:rsidR="00B072EC" w:rsidRPr="00DD1A81" w:rsidRDefault="00DD1A81" w:rsidP="00DD1A81">
      <w:pPr>
        <w:spacing w:line="360" w:lineRule="auto"/>
        <w:ind w:firstLineChars="166" w:firstLine="398"/>
        <w:jc w:val="both"/>
        <w:rPr>
          <w:rFonts w:ascii="GHEA Grapalat" w:hAnsi="GHEA Grapalat" w:cs="GHEA Grapalat"/>
          <w:sz w:val="24"/>
          <w:szCs w:val="24"/>
        </w:rPr>
      </w:pP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>Նախագահ</w:t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  <w:r w:rsidRPr="00DD1A81">
        <w:rPr>
          <w:rFonts w:ascii="GHEA Grapalat" w:hAnsi="GHEA Grapalat" w:cs="GHEA Grapalat"/>
          <w:sz w:val="24"/>
          <w:szCs w:val="24"/>
        </w:rPr>
        <w:tab/>
      </w:r>
    </w:p>
    <w:sectPr w:rsidR="00B072EC" w:rsidRPr="00DD1A81" w:rsidSect="00DD1A81">
      <w:pgSz w:w="11906" w:h="16838"/>
      <w:pgMar w:top="1440" w:right="566" w:bottom="144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2B"/>
    <w:rsid w:val="003B3197"/>
    <w:rsid w:val="003E4FA1"/>
    <w:rsid w:val="004237CC"/>
    <w:rsid w:val="00434CD7"/>
    <w:rsid w:val="004565D7"/>
    <w:rsid w:val="00504AF5"/>
    <w:rsid w:val="005B704B"/>
    <w:rsid w:val="005E4BC6"/>
    <w:rsid w:val="007641E3"/>
    <w:rsid w:val="00853D63"/>
    <w:rsid w:val="008725E4"/>
    <w:rsid w:val="00906B38"/>
    <w:rsid w:val="009F1151"/>
    <w:rsid w:val="00A50CA7"/>
    <w:rsid w:val="00B072EC"/>
    <w:rsid w:val="00B25118"/>
    <w:rsid w:val="00C119B3"/>
    <w:rsid w:val="00C27EC9"/>
    <w:rsid w:val="00C36425"/>
    <w:rsid w:val="00C96A33"/>
    <w:rsid w:val="00CA6FBD"/>
    <w:rsid w:val="00CE6C5D"/>
    <w:rsid w:val="00CF4081"/>
    <w:rsid w:val="00DD1A81"/>
    <w:rsid w:val="00E75C2B"/>
    <w:rsid w:val="75C038F1"/>
    <w:rsid w:val="75C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7A5D4E-F10D-47AB-AD26-425EEBF8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  <w:lang w:eastAsia="zh-CN"/>
    </w:rPr>
  </w:style>
  <w:style w:type="character" w:customStyle="1" w:styleId="CommentTextChar">
    <w:name w:val="Comment Text Char"/>
    <w:basedOn w:val="DefaultParagraphFont"/>
    <w:link w:val="CommentText"/>
    <w:rPr>
      <w:lang w:eastAsia="zh-CN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6370</Words>
  <Characters>36309</Characters>
  <Application>Microsoft Office Word</Application>
  <DocSecurity>0</DocSecurity>
  <Lines>302</Lines>
  <Paragraphs>85</Paragraphs>
  <ScaleCrop>false</ScaleCrop>
  <Company/>
  <LinksUpToDate>false</LinksUpToDate>
  <CharactersWithSpaces>42594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Lusine.Avetisyan</dc:creator>
  <cp:lastModifiedBy>Lusine Avetisyan</cp:lastModifiedBy>
  <cp:revision>6</cp:revision>
  <cp:lastPrinted>2025-06-30T06:39:00Z</cp:lastPrinted>
  <dcterms:created xsi:type="dcterms:W3CDTF">2025-06-27T15:09:00Z</dcterms:created>
  <dcterms:modified xsi:type="dcterms:W3CDTF">2025-06-30T11:41:00Z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D962497CC98342A1B1DAF6B68DFAED2C_12</vt:lpwstr>
  </property>
</Properties>
</file>