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9E1C3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C1400">
        <w:rPr>
          <w:rStyle w:val="Strong"/>
          <w:rFonts w:ascii="GHEA Grapalat" w:hAnsi="GHEA Grapalat"/>
          <w:color w:val="000000"/>
          <w:lang w:val="hy-AM"/>
        </w:rPr>
        <w:t>ՀԱՅԱՍՏԱՆԻ ՀԱՆՐԱՊԵՏՈՒԹՅԱՆ ԿԱՌԱՎԱՐՈՒԹՅՈՒՆ</w:t>
      </w:r>
    </w:p>
    <w:p w14:paraId="5346AD70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C1400">
        <w:rPr>
          <w:rFonts w:ascii="Calibri" w:hAnsi="Calibri" w:cs="Calibri"/>
          <w:color w:val="000000"/>
          <w:lang w:val="hy-AM"/>
        </w:rPr>
        <w:t> </w:t>
      </w:r>
    </w:p>
    <w:p w14:paraId="597872FC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b/>
          <w:bCs/>
          <w:color w:val="000000"/>
          <w:lang w:val="hy-AM"/>
        </w:rPr>
        <w:t>Ո Ր Ո Շ ՈՒ Մ</w:t>
      </w:r>
    </w:p>
    <w:p w14:paraId="7CE00A74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C1400">
        <w:rPr>
          <w:rFonts w:ascii="Calibri" w:hAnsi="Calibri" w:cs="Calibri"/>
          <w:color w:val="000000"/>
          <w:lang w:val="hy-AM"/>
        </w:rPr>
        <w:t> </w:t>
      </w:r>
    </w:p>
    <w:p w14:paraId="39FE0D56" w14:textId="6E7445F6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 xml:space="preserve">«  » «———» 2025 </w:t>
      </w:r>
      <w:r w:rsidRPr="00EC1400">
        <w:rPr>
          <w:rFonts w:ascii="GHEA Grapalat" w:hAnsi="GHEA Grapalat" w:cs="Arial Unicode"/>
          <w:color w:val="000000"/>
          <w:lang w:val="hy-AM"/>
        </w:rPr>
        <w:t>թվականի</w:t>
      </w:r>
      <w:r>
        <w:rPr>
          <w:rFonts w:ascii="GHEA Grapalat" w:hAnsi="GHEA Grapalat" w:cs="Arial Unicode"/>
          <w:color w:val="000000"/>
          <w:lang w:val="hy-AM"/>
        </w:rPr>
        <w:tab/>
      </w:r>
      <w:r>
        <w:rPr>
          <w:rFonts w:ascii="GHEA Grapalat" w:hAnsi="GHEA Grapalat" w:cs="Arial Unicode"/>
          <w:color w:val="000000"/>
          <w:lang w:val="hy-AM"/>
        </w:rPr>
        <w:tab/>
      </w:r>
      <w:r>
        <w:rPr>
          <w:rFonts w:ascii="GHEA Grapalat" w:hAnsi="GHEA Grapalat" w:cs="Arial Unicode"/>
          <w:color w:val="000000"/>
          <w:lang w:val="hy-AM"/>
        </w:rPr>
        <w:tab/>
      </w:r>
      <w:r w:rsidRPr="00EC1400">
        <w:rPr>
          <w:rFonts w:ascii="GHEA Grapalat" w:hAnsi="GHEA Grapalat"/>
          <w:color w:val="000000"/>
          <w:lang w:val="hy-AM"/>
        </w:rPr>
        <w:t xml:space="preserve"> N -</w:t>
      </w:r>
      <w:r w:rsidRPr="00EC1400">
        <w:rPr>
          <w:rFonts w:ascii="GHEA Grapalat" w:hAnsi="GHEA Grapalat" w:cs="Arial Unicode"/>
          <w:color w:val="000000"/>
          <w:lang w:val="hy-AM"/>
        </w:rPr>
        <w:t>Ն</w:t>
      </w:r>
    </w:p>
    <w:p w14:paraId="62526632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C1400">
        <w:rPr>
          <w:rFonts w:ascii="Calibri" w:hAnsi="Calibri" w:cs="Calibri"/>
          <w:color w:val="000000"/>
          <w:lang w:val="hy-AM"/>
        </w:rPr>
        <w:t> </w:t>
      </w:r>
    </w:p>
    <w:p w14:paraId="0E2770B9" w14:textId="77777777" w:rsidR="00A3175F" w:rsidRPr="00EC1400" w:rsidRDefault="00A3175F" w:rsidP="00A3175F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14:ligatures w14:val="none"/>
        </w:rPr>
      </w:pPr>
      <w:r w:rsidRPr="00EC1400">
        <w:rPr>
          <w:rFonts w:ascii="GHEA Grapalat" w:hAnsi="GHEA Grapalat"/>
          <w:color w:val="000000"/>
        </w:rPr>
        <w:t>«</w:t>
      </w:r>
      <w:r w:rsidRPr="00EC140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ՊԱՏՇԱՃ ԼԱԲՈՐԱՏՈՐԱՅԻՆ ԳՈՐԾՈՒՆԵՈՒԹՅԱՆ</w:t>
      </w:r>
      <w:r w:rsidRPr="00EC1400">
        <w:rPr>
          <w:rFonts w:ascii="GHEA Grapalat" w:hAnsi="GHEA Grapalat"/>
          <w:color w:val="000000"/>
        </w:rPr>
        <w:t>»</w:t>
      </w:r>
      <w:r w:rsidRPr="00EC140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ԿԱՆՈՆՆԵՐԻՆ ՀԱՄԱՊԱՏԱՍԽԱՆՈՒԹՅԱՆ ՄԱՍՆԱԳԻՏԱԿԱՆ ԴԻՏԱՐԿՄԱՆ ԵՎ </w:t>
      </w:r>
      <w:r w:rsidRPr="00EC1400">
        <w:rPr>
          <w:rFonts w:ascii="GHEA Grapalat" w:hAnsi="GHEA Grapalat"/>
          <w:color w:val="000000"/>
        </w:rPr>
        <w:t>«</w:t>
      </w:r>
      <w:r w:rsidRPr="00EC140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>ՊԱՏՇԱՃ ԼԱԲՈՐԱՏՈՐԱՅԻՆ ԳՈՐԾՈՒՆԵՈՒԹՅԱՆ</w:t>
      </w:r>
      <w:r w:rsidRPr="00EC1400">
        <w:rPr>
          <w:rFonts w:ascii="GHEA Grapalat" w:hAnsi="GHEA Grapalat"/>
          <w:color w:val="000000"/>
        </w:rPr>
        <w:t>»</w:t>
      </w:r>
      <w:r w:rsidRPr="00EC1400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14:ligatures w14:val="none"/>
        </w:rPr>
        <w:t xml:space="preserve"> ՀԱՎԱՍՏԱԳՐԻ ՏՐԱՄԱԴՐՄԱՆ ԿԱՐԳԵՐԸ, ԻՆՉՊԵՍ ՆԱԵՎ ԱՆՀՐԱԺԵՇՏ ՓԱՍՏԱԹՂԹԵՐԻ ՑԱՆԿԸ ՍԱՀՄԱՆԵԼՈՒ ՄԱՍԻՆ</w:t>
      </w:r>
    </w:p>
    <w:p w14:paraId="1A1C138B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firstLine="375"/>
        <w:rPr>
          <w:rFonts w:ascii="GHEA Grapalat" w:hAnsi="GHEA Grapalat"/>
          <w:color w:val="000000"/>
          <w:lang w:val="hy-AM"/>
        </w:rPr>
      </w:pPr>
      <w:r w:rsidRPr="00EC1400">
        <w:rPr>
          <w:rFonts w:ascii="Calibri" w:hAnsi="Calibri" w:cs="Calibri"/>
          <w:color w:val="000000"/>
          <w:lang w:val="hy-AM"/>
        </w:rPr>
        <w:t> </w:t>
      </w:r>
    </w:p>
    <w:p w14:paraId="42268706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Style w:val="Emphasis"/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Հիմք ընդունելով «Դեղերի մասին» օրենքի 13-րդ հոդվածի 4-րդ մասը</w:t>
      </w:r>
      <w:r w:rsidRPr="00EC1400">
        <w:rPr>
          <w:rFonts w:ascii="GHEA Grapalat" w:hAnsi="GHEA Grapalat"/>
          <w:color w:val="000000"/>
          <w:shd w:val="clear" w:color="auto" w:fill="FFFFFF"/>
          <w:lang w:val="hy-AM"/>
        </w:rPr>
        <w:t>՝ Հայաստանի Հանրապետության կառավարությունը</w:t>
      </w:r>
      <w:r w:rsidRPr="00EC1400">
        <w:rPr>
          <w:rFonts w:ascii="Calibri" w:hAnsi="Calibri" w:cs="Calibri"/>
          <w:color w:val="000000"/>
          <w:shd w:val="clear" w:color="auto" w:fill="FFFFFF"/>
          <w:lang w:val="hy-AM"/>
        </w:rPr>
        <w:t> </w:t>
      </w:r>
      <w:r w:rsidRPr="00EC1400">
        <w:rPr>
          <w:rStyle w:val="Emphasis"/>
          <w:rFonts w:ascii="GHEA Grapalat" w:hAnsi="GHEA Grapalat"/>
          <w:color w:val="000000"/>
          <w:shd w:val="clear" w:color="auto" w:fill="FFFFFF"/>
          <w:lang w:val="hy-AM"/>
        </w:rPr>
        <w:t>որոշում է.</w:t>
      </w:r>
    </w:p>
    <w:p w14:paraId="5B16CE9D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5014A49" w14:textId="77777777" w:rsidR="00A3175F" w:rsidRPr="00EC1400" w:rsidRDefault="00A3175F" w:rsidP="00A3175F">
      <w:pPr>
        <w:pStyle w:val="NormalWeb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color w:val="000000"/>
          <w:lang w:val="hy-AM"/>
        </w:rPr>
        <w:t>Սահմանել</w:t>
      </w:r>
      <w:r w:rsidRPr="00EC1400">
        <w:rPr>
          <w:rFonts w:ascii="GHEA Grapalat" w:hAnsi="GHEA Grapalat"/>
          <w:color w:val="000000"/>
          <w:lang w:val="hy-AM"/>
        </w:rPr>
        <w:t>`</w:t>
      </w:r>
    </w:p>
    <w:p w14:paraId="6D8B7F8D" w14:textId="77777777" w:rsidR="00A3175F" w:rsidRPr="00EC1400" w:rsidRDefault="00A3175F" w:rsidP="00C54721">
      <w:pPr>
        <w:pStyle w:val="NormalWeb"/>
        <w:numPr>
          <w:ilvl w:val="0"/>
          <w:numId w:val="2"/>
        </w:numPr>
        <w:spacing w:line="276" w:lineRule="auto"/>
        <w:jc w:val="both"/>
        <w:rPr>
          <w:rFonts w:ascii="GHEA Grapalat" w:hAnsi="GHEA Grapalat"/>
          <w:lang w:val="hy-AM"/>
        </w:rPr>
      </w:pPr>
      <w:r w:rsidRPr="00EC1400">
        <w:rPr>
          <w:rFonts w:ascii="GHEA Grapalat" w:hAnsi="GHEA Grapalat"/>
          <w:lang w:val="hy-AM"/>
        </w:rPr>
        <w:t>«</w:t>
      </w:r>
      <w:r w:rsidRPr="00EC1400">
        <w:rPr>
          <w:rFonts w:ascii="GHEA Grapalat" w:hAnsi="GHEA Grapalat"/>
          <w:color w:val="000000"/>
          <w:lang w:val="hy-AM"/>
        </w:rPr>
        <w:t>Պատշաճ լաբորատորային գործունեության</w:t>
      </w:r>
      <w:r w:rsidRPr="00EC1400">
        <w:rPr>
          <w:rFonts w:ascii="GHEA Grapalat" w:hAnsi="GHEA Grapalat"/>
          <w:lang w:val="hy-AM"/>
        </w:rPr>
        <w:t>»</w:t>
      </w:r>
      <w:r w:rsidRPr="00EC1400">
        <w:rPr>
          <w:rFonts w:ascii="GHEA Grapalat" w:hAnsi="GHEA Grapalat"/>
          <w:color w:val="000000"/>
          <w:lang w:val="hy-AM"/>
        </w:rPr>
        <w:t xml:space="preserve"> կանոններին </w:t>
      </w:r>
      <w:r w:rsidRPr="00EC1400">
        <w:rPr>
          <w:rFonts w:ascii="GHEA Grapalat" w:hAnsi="GHEA Grapalat"/>
          <w:lang w:val="hy-AM"/>
        </w:rPr>
        <w:t xml:space="preserve"> </w:t>
      </w:r>
      <w:r w:rsidRPr="00EC1400">
        <w:rPr>
          <w:rFonts w:ascii="GHEA Grapalat" w:hAnsi="GHEA Grapalat"/>
          <w:color w:val="000000"/>
          <w:lang w:val="hy-AM"/>
        </w:rPr>
        <w:t xml:space="preserve">համապատասխանության մասնագիտական </w:t>
      </w:r>
      <w:r w:rsidRPr="00EC1400">
        <w:rPr>
          <w:rFonts w:ascii="GHEA Grapalat" w:hAnsi="GHEA Grapalat"/>
          <w:lang w:val="hy-AM"/>
        </w:rPr>
        <w:t>դիտարկման կարգը համաձայն  N 1 հավելվածի.</w:t>
      </w:r>
    </w:p>
    <w:p w14:paraId="1BA9246F" w14:textId="77777777" w:rsidR="00A3175F" w:rsidRPr="00EC1400" w:rsidRDefault="00A3175F" w:rsidP="00A3175F">
      <w:pPr>
        <w:pStyle w:val="NormalWeb"/>
        <w:numPr>
          <w:ilvl w:val="0"/>
          <w:numId w:val="2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EC1400">
        <w:rPr>
          <w:rFonts w:ascii="GHEA Grapalat" w:hAnsi="GHEA Grapalat"/>
          <w:lang w:val="hy-AM"/>
        </w:rPr>
        <w:t>«Պատշաճ լաբորատորային գործունեության» հավաստագրի տրամադրման կարգը՝ համաձայն N 2 հավելվածի.</w:t>
      </w:r>
    </w:p>
    <w:p w14:paraId="42E7727E" w14:textId="77777777" w:rsidR="00A3175F" w:rsidRPr="00EC1400" w:rsidRDefault="00A3175F" w:rsidP="00A3175F">
      <w:pPr>
        <w:pStyle w:val="NormalWeb"/>
        <w:numPr>
          <w:ilvl w:val="0"/>
          <w:numId w:val="2"/>
        </w:numPr>
        <w:spacing w:after="0" w:line="276" w:lineRule="auto"/>
        <w:jc w:val="both"/>
        <w:rPr>
          <w:rFonts w:ascii="GHEA Grapalat" w:hAnsi="GHEA Grapalat"/>
          <w:lang w:val="hy-AM"/>
        </w:rPr>
      </w:pPr>
      <w:r w:rsidRPr="00EC1400">
        <w:rPr>
          <w:rFonts w:ascii="GHEA Grapalat" w:hAnsi="GHEA Grapalat"/>
          <w:lang w:val="hy-AM"/>
        </w:rPr>
        <w:t>«</w:t>
      </w:r>
      <w:r w:rsidRPr="00EC1400">
        <w:rPr>
          <w:rFonts w:ascii="GHEA Grapalat" w:hAnsi="GHEA Grapalat"/>
          <w:color w:val="000000"/>
          <w:lang w:val="hy-AM"/>
        </w:rPr>
        <w:t>Պատշաճ լաբորատորային գործունեության</w:t>
      </w:r>
      <w:r w:rsidRPr="00EC1400">
        <w:rPr>
          <w:rFonts w:ascii="GHEA Grapalat" w:hAnsi="GHEA Grapalat"/>
          <w:lang w:val="hy-AM"/>
        </w:rPr>
        <w:t>»</w:t>
      </w:r>
      <w:r w:rsidRPr="00EC1400">
        <w:rPr>
          <w:rFonts w:ascii="GHEA Grapalat" w:hAnsi="GHEA Grapalat"/>
          <w:color w:val="000000"/>
          <w:lang w:val="hy-AM"/>
        </w:rPr>
        <w:t xml:space="preserve"> կանոններին </w:t>
      </w:r>
      <w:r w:rsidRPr="00EC1400">
        <w:rPr>
          <w:rFonts w:ascii="GHEA Grapalat" w:hAnsi="GHEA Grapalat"/>
          <w:lang w:val="hy-AM"/>
        </w:rPr>
        <w:t xml:space="preserve"> </w:t>
      </w:r>
      <w:r w:rsidRPr="00EC1400">
        <w:rPr>
          <w:rFonts w:ascii="GHEA Grapalat" w:hAnsi="GHEA Grapalat"/>
          <w:color w:val="000000"/>
          <w:lang w:val="hy-AM"/>
        </w:rPr>
        <w:t xml:space="preserve">համապատասխանության մասնագիտական </w:t>
      </w:r>
      <w:r w:rsidRPr="00EC1400">
        <w:rPr>
          <w:rFonts w:ascii="GHEA Grapalat" w:hAnsi="GHEA Grapalat"/>
          <w:lang w:val="hy-AM"/>
        </w:rPr>
        <w:t>դիտարկման իրականացման համար անհրաժեշտ փաստաթղթերի ցանկը՝ համաձայն N 3 հավելվածի:</w:t>
      </w:r>
    </w:p>
    <w:p w14:paraId="44202025" w14:textId="77777777" w:rsidR="00A3175F" w:rsidRPr="00EC1400" w:rsidRDefault="00A3175F" w:rsidP="00A3175F">
      <w:pPr>
        <w:pStyle w:val="NormalWeb"/>
        <w:numPr>
          <w:ilvl w:val="0"/>
          <w:numId w:val="1"/>
        </w:numPr>
        <w:spacing w:after="0" w:line="276" w:lineRule="auto"/>
        <w:ind w:left="567" w:hanging="283"/>
        <w:jc w:val="both"/>
        <w:rPr>
          <w:rFonts w:ascii="GHEA Grapalat" w:hAnsi="GHEA Grapalat"/>
          <w:lang w:val="hy-AM"/>
        </w:rPr>
      </w:pPr>
      <w:r w:rsidRPr="00EC1400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 օրվան հաջորդող տասներորդ օրը:</w:t>
      </w:r>
    </w:p>
    <w:p w14:paraId="1F7DF326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  <w:r w:rsidRPr="00EC1400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</w:t>
      </w:r>
    </w:p>
    <w:p w14:paraId="3DE5CC20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33D4C0DE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03F7C4F1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p w14:paraId="534AFF2E" w14:textId="77777777" w:rsidR="00A3175F" w:rsidRPr="00EC1400" w:rsidRDefault="00A3175F" w:rsidP="00A3175F">
      <w:pPr>
        <w:pStyle w:val="NormalWeb"/>
        <w:shd w:val="clear" w:color="auto" w:fill="FFFFFF"/>
        <w:spacing w:before="0" w:beforeAutospacing="0" w:after="0" w:afterAutospacing="0"/>
        <w:ind w:left="1920"/>
        <w:jc w:val="center"/>
        <w:rPr>
          <w:rFonts w:ascii="GHEA Grapalat" w:hAnsi="GHEA Grapalat"/>
          <w:color w:val="000000"/>
          <w:sz w:val="20"/>
          <w:szCs w:val="20"/>
          <w:lang w:val="hy-AM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33"/>
      </w:tblGrid>
      <w:tr w:rsidR="00A3175F" w:rsidRPr="00EC1400" w14:paraId="0A165D00" w14:textId="77777777" w:rsidTr="003A4B3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7F2C794C" w14:textId="77777777" w:rsidR="00A3175F" w:rsidRPr="00EC1400" w:rsidRDefault="00A3175F" w:rsidP="003A4B38">
            <w:pPr>
              <w:spacing w:before="100" w:beforeAutospacing="1" w:after="100" w:afterAutospacing="1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EC140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Հայաստանի Հանրապետության</w:t>
            </w:r>
            <w:r w:rsidRPr="00EC140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666E5" w14:textId="77777777" w:rsidR="00A3175F" w:rsidRPr="00EC1400" w:rsidRDefault="00A3175F" w:rsidP="003A4B38">
            <w:pPr>
              <w:spacing w:after="0"/>
              <w:jc w:val="right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EC140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Ն. Փաշինյան</w:t>
            </w:r>
          </w:p>
        </w:tc>
      </w:tr>
      <w:tr w:rsidR="00A3175F" w:rsidRPr="00EC1400" w14:paraId="1FFEE759" w14:textId="77777777" w:rsidTr="003A4B38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6FA7B81" w14:textId="77777777" w:rsidR="00A3175F" w:rsidRPr="00EC1400" w:rsidRDefault="00A3175F" w:rsidP="003A4B3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EC1400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> </w:t>
            </w:r>
          </w:p>
          <w:p w14:paraId="2260C7AD" w14:textId="77777777" w:rsidR="00A3175F" w:rsidRPr="00EC1400" w:rsidRDefault="00A3175F" w:rsidP="003A4B38">
            <w:pPr>
              <w:spacing w:after="0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</w:pPr>
            <w:r w:rsidRPr="00EC140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t xml:space="preserve">2025 թ. </w:t>
            </w:r>
            <w:r w:rsidRPr="00EC1400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1"/>
                <w:szCs w:val="21"/>
                <w14:ligatures w14:val="none"/>
              </w:rPr>
              <w:br/>
              <w:t>Երևան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5D8FA15" w14:textId="77777777" w:rsidR="00A3175F" w:rsidRPr="00EC1400" w:rsidRDefault="00A3175F" w:rsidP="003A4B38">
            <w:pPr>
              <w:spacing w:after="0"/>
              <w:rPr>
                <w:rFonts w:ascii="GHEA Grapalat" w:eastAsia="Times New Roman" w:hAnsi="GHEA Grapalat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441FDFD3" w14:textId="77777777" w:rsidR="00421CBC" w:rsidRPr="003940E7" w:rsidRDefault="00421CBC" w:rsidP="003940E7">
      <w:pPr>
        <w:spacing w:line="360" w:lineRule="auto"/>
        <w:rPr>
          <w:rFonts w:ascii="GHEA Grapalat" w:hAnsi="GHEA Grapalat"/>
          <w:sz w:val="24"/>
          <w:szCs w:val="24"/>
        </w:rPr>
      </w:pPr>
    </w:p>
    <w:sectPr w:rsidR="00421CBC" w:rsidRPr="003940E7" w:rsidSect="003940E7">
      <w:pgSz w:w="11906" w:h="16838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6680B"/>
    <w:multiLevelType w:val="hybridMultilevel"/>
    <w:tmpl w:val="878A23BA"/>
    <w:lvl w:ilvl="0" w:tplc="0409000F">
      <w:start w:val="1"/>
      <w:numFmt w:val="decimal"/>
      <w:lvlText w:val="%1."/>
      <w:lvlJc w:val="left"/>
      <w:pPr>
        <w:ind w:left="1920" w:hanging="360"/>
      </w:p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37267453"/>
    <w:multiLevelType w:val="hybridMultilevel"/>
    <w:tmpl w:val="D19CD398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75F"/>
    <w:rsid w:val="00092FA3"/>
    <w:rsid w:val="00296A89"/>
    <w:rsid w:val="00312D14"/>
    <w:rsid w:val="003940E7"/>
    <w:rsid w:val="003F5571"/>
    <w:rsid w:val="00421CBC"/>
    <w:rsid w:val="00563ADD"/>
    <w:rsid w:val="006C2247"/>
    <w:rsid w:val="00983264"/>
    <w:rsid w:val="00A3175F"/>
    <w:rsid w:val="00A6180F"/>
    <w:rsid w:val="00C54721"/>
    <w:rsid w:val="00CA1EA9"/>
    <w:rsid w:val="00F82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79A0C3DD"/>
  <w15:chartTrackingRefBased/>
  <w15:docId w15:val="{9FC1ECBC-0363-4A08-AF28-A63DBA90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175F"/>
    <w:pPr>
      <w:spacing w:after="160"/>
    </w:pPr>
    <w:rPr>
      <w:rFonts w:eastAsiaTheme="minorHAnsi" w:cstheme="minorBidi"/>
      <w:kern w:val="2"/>
      <w:sz w:val="28"/>
      <w:szCs w:val="22"/>
      <w:lang w:val="hy-AM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A1EA9"/>
    <w:rPr>
      <w:rFonts w:ascii="Tahoma" w:hAnsi="Tahoma" w:cs="Tahoma"/>
      <w:sz w:val="16"/>
      <w:szCs w:val="16"/>
    </w:rPr>
  </w:style>
  <w:style w:type="paragraph" w:styleId="NormalWeb">
    <w:name w:val="Normal (Web)"/>
    <w:aliases w:val="webb"/>
    <w:basedOn w:val="Normal"/>
    <w:uiPriority w:val="99"/>
    <w:unhideWhenUsed/>
    <w:qFormat/>
    <w:rsid w:val="00A3175F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A3175F"/>
    <w:rPr>
      <w:b/>
      <w:bCs/>
    </w:rPr>
  </w:style>
  <w:style w:type="character" w:styleId="Emphasis">
    <w:name w:val="Emphasis"/>
    <w:basedOn w:val="DefaultParagraphFont"/>
    <w:uiPriority w:val="20"/>
    <w:qFormat/>
    <w:rsid w:val="00A3175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</dc:creator>
  <cp:keywords/>
  <dc:description/>
  <cp:lastModifiedBy>MOH</cp:lastModifiedBy>
  <cp:revision>2</cp:revision>
  <cp:lastPrinted>2008-01-25T12:43:00Z</cp:lastPrinted>
  <dcterms:created xsi:type="dcterms:W3CDTF">2025-03-27T13:27:00Z</dcterms:created>
  <dcterms:modified xsi:type="dcterms:W3CDTF">2025-03-27T13:36:00Z</dcterms:modified>
</cp:coreProperties>
</file>