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B266F" w:rsidRDefault="00456A4E">
      <w:pPr>
        <w:tabs>
          <w:tab w:val="left" w:pos="0"/>
        </w:tabs>
        <w:spacing w:line="360" w:lineRule="auto"/>
        <w:ind w:right="-23"/>
        <w:jc w:val="center"/>
        <w:rPr>
          <w:rFonts w:ascii="GHEA Grapalat" w:eastAsia="GHEA Grapalat" w:hAnsi="GHEA Grapalat" w:cs="GHEA Grapalat"/>
          <w:b/>
          <w:sz w:val="24"/>
          <w:szCs w:val="24"/>
        </w:rPr>
      </w:pPr>
      <w:bookmarkStart w:id="0" w:name="_GoBack"/>
      <w:bookmarkEnd w:id="0"/>
      <w:r>
        <w:rPr>
          <w:rFonts w:ascii="GHEA Grapalat" w:eastAsia="GHEA Grapalat" w:hAnsi="GHEA Grapalat" w:cs="GHEA Grapalat"/>
          <w:b/>
          <w:sz w:val="24"/>
          <w:szCs w:val="24"/>
        </w:rPr>
        <w:t>ՀԻՄՆԱՎՈՐՈՒՄ</w:t>
      </w:r>
    </w:p>
    <w:p w14:paraId="00000002" w14:textId="23CEEE3F" w:rsidR="003B266F" w:rsidRDefault="00456A4E" w:rsidP="001136B0">
      <w:pPr>
        <w:ind w:hanging="86"/>
        <w:jc w:val="center"/>
        <w:rPr>
          <w:rFonts w:ascii="GHEA Grapalat" w:eastAsia="GHEA Grapalat" w:hAnsi="GHEA Grapalat" w:cs="GHEA Grapalat"/>
          <w:b/>
          <w:sz w:val="24"/>
          <w:szCs w:val="24"/>
        </w:rPr>
      </w:pPr>
      <w:r>
        <w:rPr>
          <w:rFonts w:ascii="GHEA Grapalat" w:eastAsia="GHEA Grapalat" w:hAnsi="GHEA Grapalat" w:cs="GHEA Grapalat"/>
          <w:b/>
          <w:sz w:val="24"/>
          <w:szCs w:val="24"/>
        </w:rPr>
        <w:t>««</w:t>
      </w:r>
      <w:r>
        <w:rPr>
          <w:rFonts w:ascii="GHEA Grapalat" w:eastAsia="GHEA Grapalat" w:hAnsi="GHEA Grapalat" w:cs="GHEA Grapalat"/>
          <w:b/>
          <w:sz w:val="24"/>
          <w:szCs w:val="24"/>
        </w:rPr>
        <w:t>ՔՐԵԱԿԱՆ</w:t>
      </w:r>
      <w:r>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ՎԱՐՈՒՅԹՆԵՐՈՎ</w:t>
      </w:r>
      <w:r>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ԻՐԱՎԱԿԱՆ</w:t>
      </w:r>
      <w:r>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ՕԳՆՈՒԹՅԱՆ</w:t>
      </w:r>
      <w:r>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ՄԱՍԻՆ</w:t>
      </w:r>
      <w:r>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ՕՐԵՆՔՈՒՄ</w:t>
      </w:r>
      <w:r>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ԼՐԱՑՈՒՄՆԵՐ</w:t>
      </w:r>
      <w:r>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ԵՎ</w:t>
      </w:r>
      <w:r>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ՓՈՓՈԽՈՒԹՅՈՒՆՆԵՐ</w:t>
      </w:r>
      <w:r>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ԿԱՏԱՐԵԼՈՒ</w:t>
      </w:r>
      <w:r>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ՄԱՍԻՆ</w:t>
      </w:r>
      <w:r>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ԵՎ</w:t>
      </w:r>
      <w:r>
        <w:rPr>
          <w:rFonts w:ascii="GHEA Grapalat" w:eastAsia="GHEA Grapalat" w:hAnsi="GHEA Grapalat" w:cs="GHEA Grapalat"/>
          <w:b/>
          <w:sz w:val="24"/>
          <w:szCs w:val="24"/>
        </w:rPr>
        <w:t xml:space="preserve"> </w:t>
      </w:r>
      <w:r w:rsidR="001136B0">
        <w:rPr>
          <w:rFonts w:ascii="GHEA Grapalat" w:eastAsia="GHEA Grapalat" w:hAnsi="GHEA Grapalat" w:cs="GHEA Grapalat"/>
          <w:b/>
          <w:sz w:val="24"/>
          <w:szCs w:val="24"/>
        </w:rPr>
        <w:t>«</w:t>
      </w:r>
      <w:r w:rsidR="001136B0" w:rsidRPr="0037117D">
        <w:rPr>
          <w:rFonts w:ascii="GHEA Grapalat" w:hAnsi="GHEA Grapalat"/>
          <w:b/>
          <w:bCs/>
          <w:color w:val="000000"/>
          <w:sz w:val="24"/>
          <w:szCs w:val="24"/>
        </w:rPr>
        <w:t>«ՄԻՋԱԶԳԱՅԻՆ ԻՐԱՎԱԿԱՆ ՀԱՐՑԵՐՈՎ ՆԵՐԿԱՅԱՑՈՒՑՉԻ ՄԱՍԻՆ» ՕՐԵՆՔՈՒՄ ԼՐԱՑՈՒՄՆԵՐ ԿԱՏԱՐԵԼՈՒ ՄԱՍԻՆ</w:t>
      </w:r>
      <w:r w:rsidR="001136B0">
        <w:rPr>
          <w:rFonts w:ascii="GHEA Grapalat" w:hAnsi="GHEA Grapalat"/>
          <w:b/>
          <w:bCs/>
          <w:color w:val="000000"/>
          <w:sz w:val="24"/>
          <w:szCs w:val="24"/>
        </w:rPr>
        <w:t>» ՕՐԵՆՔՆԵՐԻ</w:t>
      </w:r>
      <w:r>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ՆԱԽԱԳԾ</w:t>
      </w:r>
      <w:r w:rsidR="001136B0">
        <w:rPr>
          <w:rFonts w:ascii="GHEA Grapalat" w:eastAsia="GHEA Grapalat" w:hAnsi="GHEA Grapalat" w:cs="GHEA Grapalat"/>
          <w:b/>
          <w:sz w:val="24"/>
          <w:szCs w:val="24"/>
        </w:rPr>
        <w:t>ԵՐ</w:t>
      </w:r>
      <w:r>
        <w:rPr>
          <w:rFonts w:ascii="GHEA Grapalat" w:eastAsia="GHEA Grapalat" w:hAnsi="GHEA Grapalat" w:cs="GHEA Grapalat"/>
          <w:b/>
          <w:sz w:val="24"/>
          <w:szCs w:val="24"/>
        </w:rPr>
        <w:t>Ի</w:t>
      </w:r>
      <w:r>
        <w:rPr>
          <w:rFonts w:ascii="GHEA Grapalat" w:eastAsia="GHEA Grapalat" w:hAnsi="GHEA Grapalat" w:cs="GHEA Grapalat"/>
          <w:b/>
          <w:sz w:val="24"/>
          <w:szCs w:val="24"/>
        </w:rPr>
        <w:t xml:space="preserve"> </w:t>
      </w:r>
      <w:r>
        <w:rPr>
          <w:rFonts w:ascii="GHEA Grapalat" w:eastAsia="GHEA Grapalat" w:hAnsi="GHEA Grapalat" w:cs="GHEA Grapalat"/>
          <w:b/>
          <w:sz w:val="24"/>
          <w:szCs w:val="24"/>
        </w:rPr>
        <w:t>ԸՆԴՈՒՆՄԱՆ</w:t>
      </w:r>
    </w:p>
    <w:p w14:paraId="00000003" w14:textId="77777777" w:rsidR="003B266F" w:rsidRDefault="003B266F">
      <w:pPr>
        <w:tabs>
          <w:tab w:val="left" w:pos="0"/>
          <w:tab w:val="left" w:pos="851"/>
        </w:tabs>
        <w:spacing w:line="360" w:lineRule="auto"/>
        <w:ind w:right="-23"/>
        <w:jc w:val="center"/>
        <w:rPr>
          <w:rFonts w:ascii="GHEA Grapalat" w:eastAsia="GHEA Grapalat" w:hAnsi="GHEA Grapalat" w:cs="GHEA Grapalat"/>
          <w:b/>
          <w:sz w:val="24"/>
          <w:szCs w:val="24"/>
        </w:rPr>
      </w:pPr>
    </w:p>
    <w:p w14:paraId="00000004" w14:textId="77777777" w:rsidR="003B266F" w:rsidRDefault="00456A4E">
      <w:pPr>
        <w:tabs>
          <w:tab w:val="left" w:pos="0"/>
          <w:tab w:val="left" w:pos="851"/>
        </w:tabs>
        <w:spacing w:line="360" w:lineRule="auto"/>
        <w:ind w:right="-23" w:firstLine="567"/>
        <w:jc w:val="both"/>
        <w:rPr>
          <w:rFonts w:ascii="GHEA Grapalat" w:eastAsia="GHEA Grapalat" w:hAnsi="GHEA Grapalat" w:cs="GHEA Grapalat"/>
          <w:b/>
          <w:sz w:val="24"/>
          <w:szCs w:val="24"/>
          <w:u w:val="single"/>
        </w:rPr>
      </w:pPr>
      <w:r>
        <w:rPr>
          <w:rFonts w:ascii="GHEA Grapalat" w:eastAsia="GHEA Grapalat" w:hAnsi="GHEA Grapalat" w:cs="GHEA Grapalat"/>
          <w:b/>
          <w:sz w:val="24"/>
          <w:szCs w:val="24"/>
          <w:u w:val="single"/>
        </w:rPr>
        <w:t>1.</w:t>
      </w:r>
      <w:r>
        <w:rPr>
          <w:rFonts w:ascii="GHEA Grapalat" w:eastAsia="GHEA Grapalat" w:hAnsi="GHEA Grapalat" w:cs="GHEA Grapalat"/>
          <w:b/>
          <w:sz w:val="24"/>
          <w:szCs w:val="24"/>
          <w:u w:val="single"/>
        </w:rPr>
        <w:tab/>
      </w:r>
      <w:r>
        <w:rPr>
          <w:rFonts w:ascii="GHEA Grapalat" w:eastAsia="GHEA Grapalat" w:hAnsi="GHEA Grapalat" w:cs="GHEA Grapalat"/>
          <w:b/>
          <w:sz w:val="24"/>
          <w:szCs w:val="24"/>
          <w:u w:val="single"/>
        </w:rPr>
        <w:t>Ընթացիկ</w:t>
      </w:r>
      <w:r>
        <w:rPr>
          <w:rFonts w:ascii="GHEA Grapalat" w:eastAsia="GHEA Grapalat" w:hAnsi="GHEA Grapalat" w:cs="GHEA Grapalat"/>
          <w:b/>
          <w:sz w:val="24"/>
          <w:szCs w:val="24"/>
          <w:u w:val="single"/>
        </w:rPr>
        <w:t xml:space="preserve"> </w:t>
      </w:r>
      <w:r>
        <w:rPr>
          <w:rFonts w:ascii="GHEA Grapalat" w:eastAsia="GHEA Grapalat" w:hAnsi="GHEA Grapalat" w:cs="GHEA Grapalat"/>
          <w:b/>
          <w:sz w:val="24"/>
          <w:szCs w:val="24"/>
          <w:u w:val="single"/>
        </w:rPr>
        <w:t>իրավիճակը</w:t>
      </w:r>
      <w:r>
        <w:rPr>
          <w:rFonts w:ascii="GHEA Grapalat" w:eastAsia="GHEA Grapalat" w:hAnsi="GHEA Grapalat" w:cs="GHEA Grapalat"/>
          <w:b/>
          <w:sz w:val="24"/>
          <w:szCs w:val="24"/>
          <w:u w:val="single"/>
        </w:rPr>
        <w:t xml:space="preserve"> </w:t>
      </w:r>
      <w:r>
        <w:rPr>
          <w:rFonts w:ascii="GHEA Grapalat" w:eastAsia="GHEA Grapalat" w:hAnsi="GHEA Grapalat" w:cs="GHEA Grapalat"/>
          <w:b/>
          <w:sz w:val="24"/>
          <w:szCs w:val="24"/>
          <w:u w:val="single"/>
        </w:rPr>
        <w:t>և</w:t>
      </w:r>
      <w:r>
        <w:rPr>
          <w:rFonts w:ascii="GHEA Grapalat" w:eastAsia="GHEA Grapalat" w:hAnsi="GHEA Grapalat" w:cs="GHEA Grapalat"/>
          <w:b/>
          <w:sz w:val="24"/>
          <w:szCs w:val="24"/>
          <w:u w:val="single"/>
        </w:rPr>
        <w:t xml:space="preserve"> </w:t>
      </w:r>
      <w:r>
        <w:rPr>
          <w:rFonts w:ascii="GHEA Grapalat" w:eastAsia="GHEA Grapalat" w:hAnsi="GHEA Grapalat" w:cs="GHEA Grapalat"/>
          <w:b/>
          <w:sz w:val="24"/>
          <w:szCs w:val="24"/>
          <w:u w:val="single"/>
        </w:rPr>
        <w:t>իրավական</w:t>
      </w:r>
      <w:r>
        <w:rPr>
          <w:rFonts w:ascii="GHEA Grapalat" w:eastAsia="GHEA Grapalat" w:hAnsi="GHEA Grapalat" w:cs="GHEA Grapalat"/>
          <w:b/>
          <w:sz w:val="24"/>
          <w:szCs w:val="24"/>
          <w:u w:val="single"/>
        </w:rPr>
        <w:t xml:space="preserve"> </w:t>
      </w:r>
      <w:r>
        <w:rPr>
          <w:rFonts w:ascii="GHEA Grapalat" w:eastAsia="GHEA Grapalat" w:hAnsi="GHEA Grapalat" w:cs="GHEA Grapalat"/>
          <w:b/>
          <w:sz w:val="24"/>
          <w:szCs w:val="24"/>
          <w:u w:val="single"/>
        </w:rPr>
        <w:t>ակտի</w:t>
      </w:r>
      <w:r>
        <w:rPr>
          <w:rFonts w:ascii="GHEA Grapalat" w:eastAsia="GHEA Grapalat" w:hAnsi="GHEA Grapalat" w:cs="GHEA Grapalat"/>
          <w:b/>
          <w:sz w:val="24"/>
          <w:szCs w:val="24"/>
          <w:u w:val="single"/>
        </w:rPr>
        <w:t xml:space="preserve"> </w:t>
      </w:r>
      <w:r>
        <w:rPr>
          <w:rFonts w:ascii="GHEA Grapalat" w:eastAsia="GHEA Grapalat" w:hAnsi="GHEA Grapalat" w:cs="GHEA Grapalat"/>
          <w:b/>
          <w:sz w:val="24"/>
          <w:szCs w:val="24"/>
          <w:u w:val="single"/>
        </w:rPr>
        <w:t>ընդունման</w:t>
      </w:r>
      <w:r>
        <w:rPr>
          <w:rFonts w:ascii="GHEA Grapalat" w:eastAsia="GHEA Grapalat" w:hAnsi="GHEA Grapalat" w:cs="GHEA Grapalat"/>
          <w:b/>
          <w:sz w:val="24"/>
          <w:szCs w:val="24"/>
          <w:u w:val="single"/>
        </w:rPr>
        <w:t xml:space="preserve"> </w:t>
      </w:r>
      <w:r>
        <w:rPr>
          <w:rFonts w:ascii="GHEA Grapalat" w:eastAsia="GHEA Grapalat" w:hAnsi="GHEA Grapalat" w:cs="GHEA Grapalat"/>
          <w:b/>
          <w:sz w:val="24"/>
          <w:szCs w:val="24"/>
          <w:u w:val="single"/>
        </w:rPr>
        <w:t>անհրաժեշտությունը</w:t>
      </w:r>
      <w:r>
        <w:rPr>
          <w:rFonts w:ascii="GHEA Grapalat" w:eastAsia="GHEA Grapalat" w:hAnsi="GHEA Grapalat" w:cs="GHEA Grapalat"/>
          <w:b/>
          <w:sz w:val="24"/>
          <w:szCs w:val="24"/>
          <w:u w:val="single"/>
        </w:rPr>
        <w:t>.</w:t>
      </w:r>
    </w:p>
    <w:p w14:paraId="00000005" w14:textId="77777777" w:rsidR="003B266F" w:rsidRDefault="00456A4E">
      <w:pPr>
        <w:tabs>
          <w:tab w:val="left" w:pos="0"/>
          <w:tab w:val="left" w:pos="851"/>
        </w:tabs>
        <w:spacing w:line="360" w:lineRule="auto"/>
        <w:ind w:right="-23" w:firstLine="567"/>
        <w:jc w:val="both"/>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highlight w:val="white"/>
        </w:rPr>
        <w:t xml:space="preserve">«1998 </w:t>
      </w:r>
      <w:r>
        <w:rPr>
          <w:rFonts w:ascii="GHEA Grapalat" w:eastAsia="GHEA Grapalat" w:hAnsi="GHEA Grapalat" w:cs="GHEA Grapalat"/>
          <w:color w:val="000000"/>
          <w:sz w:val="24"/>
          <w:szCs w:val="24"/>
          <w:highlight w:val="white"/>
        </w:rPr>
        <w:t>թվականի</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հուլիսի</w:t>
      </w:r>
      <w:r>
        <w:rPr>
          <w:rFonts w:ascii="GHEA Grapalat" w:eastAsia="GHEA Grapalat" w:hAnsi="GHEA Grapalat" w:cs="GHEA Grapalat"/>
          <w:color w:val="000000"/>
          <w:sz w:val="24"/>
          <w:szCs w:val="24"/>
          <w:highlight w:val="white"/>
        </w:rPr>
        <w:t xml:space="preserve"> 17-</w:t>
      </w:r>
      <w:r>
        <w:rPr>
          <w:rFonts w:ascii="GHEA Grapalat" w:eastAsia="GHEA Grapalat" w:hAnsi="GHEA Grapalat" w:cs="GHEA Grapalat"/>
          <w:color w:val="000000"/>
          <w:sz w:val="24"/>
          <w:szCs w:val="24"/>
          <w:highlight w:val="white"/>
        </w:rPr>
        <w:t>ին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ստորագրված</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Միջազգային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քրեական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դատարանի</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Հռոմի</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կանոնադրությունը</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վավերացնելու</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և</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կանոնադրության</w:t>
      </w:r>
      <w:r>
        <w:rPr>
          <w:rFonts w:ascii="GHEA Grapalat" w:eastAsia="GHEA Grapalat" w:hAnsi="GHEA Grapalat" w:cs="GHEA Grapalat"/>
          <w:color w:val="000000"/>
          <w:sz w:val="24"/>
          <w:szCs w:val="24"/>
          <w:highlight w:val="white"/>
        </w:rPr>
        <w:t xml:space="preserve"> 12-</w:t>
      </w:r>
      <w:r>
        <w:rPr>
          <w:rFonts w:ascii="GHEA Grapalat" w:eastAsia="GHEA Grapalat" w:hAnsi="GHEA Grapalat" w:cs="GHEA Grapalat"/>
          <w:color w:val="000000"/>
          <w:sz w:val="24"/>
          <w:szCs w:val="24"/>
          <w:highlight w:val="white"/>
        </w:rPr>
        <w:t>րդ</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հոդվածի</w:t>
      </w:r>
      <w:r>
        <w:rPr>
          <w:rFonts w:ascii="GHEA Grapalat" w:eastAsia="GHEA Grapalat" w:hAnsi="GHEA Grapalat" w:cs="GHEA Grapalat"/>
          <w:color w:val="000000"/>
          <w:sz w:val="24"/>
          <w:szCs w:val="24"/>
          <w:highlight w:val="white"/>
        </w:rPr>
        <w:t xml:space="preserve"> 3-</w:t>
      </w:r>
      <w:r>
        <w:rPr>
          <w:rFonts w:ascii="GHEA Grapalat" w:eastAsia="GHEA Grapalat" w:hAnsi="GHEA Grapalat" w:cs="GHEA Grapalat"/>
          <w:color w:val="000000"/>
          <w:sz w:val="24"/>
          <w:szCs w:val="24"/>
          <w:highlight w:val="white"/>
        </w:rPr>
        <w:t>րդ</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մասի</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հիմքով</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Հայաստանի</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Հանրապետության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կողմից</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Միջազգային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քրեակ</w:t>
      </w:r>
      <w:r>
        <w:rPr>
          <w:rFonts w:ascii="GHEA Grapalat" w:eastAsia="GHEA Grapalat" w:hAnsi="GHEA Grapalat" w:cs="GHEA Grapalat"/>
          <w:color w:val="000000"/>
          <w:sz w:val="24"/>
          <w:szCs w:val="24"/>
          <w:highlight w:val="white"/>
        </w:rPr>
        <w:t>ան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դատարանի</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իրավազորությունը</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հետադարձորեն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ճանաչելու</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մասին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հայտարարություն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ընդունելու</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մասին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օրենքով</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վավերացվել</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է</w:t>
      </w:r>
      <w:r>
        <w:rPr>
          <w:rFonts w:ascii="GHEA Grapalat" w:eastAsia="GHEA Grapalat" w:hAnsi="GHEA Grapalat" w:cs="GHEA Grapalat"/>
          <w:color w:val="000000"/>
          <w:sz w:val="24"/>
          <w:szCs w:val="24"/>
          <w:highlight w:val="white"/>
        </w:rPr>
        <w:t xml:space="preserve"> 1998 </w:t>
      </w:r>
      <w:r>
        <w:rPr>
          <w:rFonts w:ascii="GHEA Grapalat" w:eastAsia="GHEA Grapalat" w:hAnsi="GHEA Grapalat" w:cs="GHEA Grapalat"/>
          <w:color w:val="000000"/>
          <w:sz w:val="24"/>
          <w:szCs w:val="24"/>
          <w:highlight w:val="white"/>
        </w:rPr>
        <w:t>թվականի</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հուլիսի</w:t>
      </w:r>
      <w:r>
        <w:rPr>
          <w:rFonts w:ascii="GHEA Grapalat" w:eastAsia="GHEA Grapalat" w:hAnsi="GHEA Grapalat" w:cs="GHEA Grapalat"/>
          <w:color w:val="000000"/>
          <w:sz w:val="24"/>
          <w:szCs w:val="24"/>
          <w:highlight w:val="white"/>
        </w:rPr>
        <w:t xml:space="preserve"> 17-</w:t>
      </w:r>
      <w:r>
        <w:rPr>
          <w:rFonts w:ascii="GHEA Grapalat" w:eastAsia="GHEA Grapalat" w:hAnsi="GHEA Grapalat" w:cs="GHEA Grapalat"/>
          <w:color w:val="000000"/>
          <w:sz w:val="24"/>
          <w:szCs w:val="24"/>
          <w:highlight w:val="white"/>
        </w:rPr>
        <w:t>ին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ստորագրված՝</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Միջազգային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քրեական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դատարանի</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Հռոմի</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կանոնադրությունը</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այսուհետ</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նաև՝</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Կանոնադրություն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Կանոնադրության</w:t>
      </w:r>
      <w:r>
        <w:rPr>
          <w:rFonts w:ascii="GHEA Grapalat" w:eastAsia="GHEA Grapalat" w:hAnsi="GHEA Grapalat" w:cs="GHEA Grapalat"/>
          <w:color w:val="000000"/>
          <w:sz w:val="24"/>
          <w:szCs w:val="24"/>
          <w:highlight w:val="white"/>
        </w:rPr>
        <w:t xml:space="preserve"> 12-</w:t>
      </w:r>
      <w:r>
        <w:rPr>
          <w:rFonts w:ascii="GHEA Grapalat" w:eastAsia="GHEA Grapalat" w:hAnsi="GHEA Grapalat" w:cs="GHEA Grapalat"/>
          <w:color w:val="000000"/>
          <w:sz w:val="24"/>
          <w:szCs w:val="24"/>
          <w:highlight w:val="white"/>
        </w:rPr>
        <w:t>ր</w:t>
      </w:r>
      <w:r>
        <w:rPr>
          <w:rFonts w:ascii="GHEA Grapalat" w:eastAsia="GHEA Grapalat" w:hAnsi="GHEA Grapalat" w:cs="GHEA Grapalat"/>
          <w:color w:val="000000"/>
          <w:sz w:val="24"/>
          <w:szCs w:val="24"/>
          <w:highlight w:val="white"/>
        </w:rPr>
        <w:t>դ</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հոդվածի</w:t>
      </w:r>
      <w:r>
        <w:rPr>
          <w:rFonts w:ascii="GHEA Grapalat" w:eastAsia="GHEA Grapalat" w:hAnsi="GHEA Grapalat" w:cs="GHEA Grapalat"/>
          <w:color w:val="000000"/>
          <w:sz w:val="24"/>
          <w:szCs w:val="24"/>
          <w:highlight w:val="white"/>
        </w:rPr>
        <w:t xml:space="preserve"> 3-</w:t>
      </w:r>
      <w:r>
        <w:rPr>
          <w:rFonts w:ascii="GHEA Grapalat" w:eastAsia="GHEA Grapalat" w:hAnsi="GHEA Grapalat" w:cs="GHEA Grapalat"/>
          <w:color w:val="000000"/>
          <w:sz w:val="24"/>
          <w:szCs w:val="24"/>
          <w:highlight w:val="white"/>
        </w:rPr>
        <w:t>րդ</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մասի</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հիմքով</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Հայաստանի</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Հանրապետությունը</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հետադարձորեն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ճանաչել</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է</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Միջազգային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քրեական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դատարանի</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իրավազորությունը՝</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Միջազգային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քրեական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դատարանի</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Հռոմի</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կանոնադրության</w:t>
      </w:r>
      <w:r>
        <w:rPr>
          <w:rFonts w:ascii="GHEA Grapalat" w:eastAsia="GHEA Grapalat" w:hAnsi="GHEA Grapalat" w:cs="GHEA Grapalat"/>
          <w:color w:val="000000"/>
          <w:sz w:val="24"/>
          <w:szCs w:val="24"/>
          <w:highlight w:val="white"/>
        </w:rPr>
        <w:t xml:space="preserve"> 6-</w:t>
      </w:r>
      <w:r>
        <w:rPr>
          <w:rFonts w:ascii="GHEA Grapalat" w:eastAsia="GHEA Grapalat" w:hAnsi="GHEA Grapalat" w:cs="GHEA Grapalat"/>
          <w:color w:val="000000"/>
          <w:sz w:val="24"/>
          <w:szCs w:val="24"/>
          <w:highlight w:val="white"/>
        </w:rPr>
        <w:t>րդ</w:t>
      </w:r>
      <w:r>
        <w:rPr>
          <w:rFonts w:ascii="GHEA Grapalat" w:eastAsia="GHEA Grapalat" w:hAnsi="GHEA Grapalat" w:cs="GHEA Grapalat"/>
          <w:color w:val="000000"/>
          <w:sz w:val="24"/>
          <w:szCs w:val="24"/>
          <w:highlight w:val="white"/>
        </w:rPr>
        <w:t>, 7-</w:t>
      </w:r>
      <w:r>
        <w:rPr>
          <w:rFonts w:ascii="GHEA Grapalat" w:eastAsia="GHEA Grapalat" w:hAnsi="GHEA Grapalat" w:cs="GHEA Grapalat"/>
          <w:color w:val="000000"/>
          <w:sz w:val="24"/>
          <w:szCs w:val="24"/>
          <w:highlight w:val="white"/>
        </w:rPr>
        <w:t>րդ</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և</w:t>
      </w:r>
      <w:r>
        <w:rPr>
          <w:rFonts w:ascii="GHEA Grapalat" w:eastAsia="GHEA Grapalat" w:hAnsi="GHEA Grapalat" w:cs="GHEA Grapalat"/>
          <w:color w:val="000000"/>
          <w:sz w:val="24"/>
          <w:szCs w:val="24"/>
          <w:highlight w:val="white"/>
        </w:rPr>
        <w:t xml:space="preserve"> 8-</w:t>
      </w:r>
      <w:r>
        <w:rPr>
          <w:rFonts w:ascii="GHEA Grapalat" w:eastAsia="GHEA Grapalat" w:hAnsi="GHEA Grapalat" w:cs="GHEA Grapalat"/>
          <w:color w:val="000000"/>
          <w:sz w:val="24"/>
          <w:szCs w:val="24"/>
          <w:highlight w:val="white"/>
        </w:rPr>
        <w:t>րդ</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հոդվածներով</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նախատեսված՝</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ցեղասպանության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մարդկության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դեմ</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ուղղված</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և</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պատերազմական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հանցագործությունների</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նկատմամբ՝</w:t>
      </w:r>
      <w:r>
        <w:rPr>
          <w:rFonts w:ascii="GHEA Grapalat" w:eastAsia="GHEA Grapalat" w:hAnsi="GHEA Grapalat" w:cs="GHEA Grapalat"/>
          <w:color w:val="000000"/>
          <w:sz w:val="24"/>
          <w:szCs w:val="24"/>
          <w:highlight w:val="white"/>
        </w:rPr>
        <w:t xml:space="preserve"> 2021 </w:t>
      </w:r>
      <w:r>
        <w:rPr>
          <w:rFonts w:ascii="GHEA Grapalat" w:eastAsia="GHEA Grapalat" w:hAnsi="GHEA Grapalat" w:cs="GHEA Grapalat"/>
          <w:color w:val="000000"/>
          <w:sz w:val="24"/>
          <w:szCs w:val="24"/>
          <w:highlight w:val="white"/>
        </w:rPr>
        <w:t>թվականի</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մայիսի</w:t>
      </w:r>
      <w:r>
        <w:rPr>
          <w:rFonts w:ascii="GHEA Grapalat" w:eastAsia="GHEA Grapalat" w:hAnsi="GHEA Grapalat" w:cs="GHEA Grapalat"/>
          <w:color w:val="000000"/>
          <w:sz w:val="24"/>
          <w:szCs w:val="24"/>
          <w:highlight w:val="white"/>
        </w:rPr>
        <w:t xml:space="preserve"> 10-</w:t>
      </w:r>
      <w:r>
        <w:rPr>
          <w:rFonts w:ascii="GHEA Grapalat" w:eastAsia="GHEA Grapalat" w:hAnsi="GHEA Grapalat" w:cs="GHEA Grapalat"/>
          <w:color w:val="000000"/>
          <w:sz w:val="24"/>
          <w:szCs w:val="24"/>
          <w:highlight w:val="white"/>
        </w:rPr>
        <w:t>ի</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ժամը</w:t>
      </w:r>
      <w:r>
        <w:rPr>
          <w:rFonts w:ascii="GHEA Grapalat" w:eastAsia="GHEA Grapalat" w:hAnsi="GHEA Grapalat" w:cs="GHEA Grapalat"/>
          <w:color w:val="000000"/>
          <w:sz w:val="24"/>
          <w:szCs w:val="24"/>
          <w:highlight w:val="white"/>
        </w:rPr>
        <w:t xml:space="preserve"> 00:00-</w:t>
      </w:r>
      <w:r>
        <w:rPr>
          <w:rFonts w:ascii="GHEA Grapalat" w:eastAsia="GHEA Grapalat" w:hAnsi="GHEA Grapalat" w:cs="GHEA Grapalat"/>
          <w:color w:val="000000"/>
          <w:sz w:val="24"/>
          <w:szCs w:val="24"/>
          <w:highlight w:val="white"/>
        </w:rPr>
        <w:t>ից</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ի</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վեր</w:t>
      </w:r>
      <w:r>
        <w:rPr>
          <w:rFonts w:ascii="GHEA Grapalat" w:eastAsia="GHEA Grapalat" w:hAnsi="GHEA Grapalat" w:cs="GHEA Grapalat"/>
          <w:color w:val="000000"/>
          <w:sz w:val="24"/>
          <w:szCs w:val="24"/>
          <w:highlight w:val="white"/>
        </w:rPr>
        <w:t xml:space="preserve">: </w:t>
      </w:r>
    </w:p>
    <w:p w14:paraId="00000006" w14:textId="77777777" w:rsidR="003B266F" w:rsidRDefault="00456A4E">
      <w:pPr>
        <w:tabs>
          <w:tab w:val="left" w:pos="0"/>
          <w:tab w:val="left" w:pos="851"/>
        </w:tabs>
        <w:spacing w:line="360" w:lineRule="auto"/>
        <w:ind w:right="-23"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highlight w:val="white"/>
        </w:rPr>
        <w:t>Կանոնադրության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վավերացումից</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հետո</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sz w:val="24"/>
          <w:szCs w:val="24"/>
          <w:highlight w:val="white"/>
        </w:rPr>
        <w:t>անհրաժեշտ</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է</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ներպետական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իրավական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համակարգում</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այնպիսի</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իրավակարգավորումներ</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նախատեսելը</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որոնք</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վերաբերում</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են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rPr>
        <w:t>Միջազգային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քրեական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դատարանի</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հետ</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Հայաստանի</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Հանրապետության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համագործակցության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հիմունքներին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համագործակցության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համար</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պատասխանատու</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մարմիններին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և</w:t>
      </w:r>
      <w:r>
        <w:rPr>
          <w:rFonts w:ascii="GHEA Grapalat" w:eastAsia="GHEA Grapalat" w:hAnsi="GHEA Grapalat" w:cs="GHEA Grapalat"/>
          <w:color w:val="000000"/>
          <w:sz w:val="24"/>
          <w:szCs w:val="24"/>
        </w:rPr>
        <w:t xml:space="preserve"> </w:t>
      </w:r>
      <w:r>
        <w:rPr>
          <w:rFonts w:ascii="GHEA Grapalat" w:eastAsia="GHEA Grapalat" w:hAnsi="GHEA Grapalat" w:cs="GHEA Grapalat"/>
          <w:sz w:val="24"/>
          <w:szCs w:val="24"/>
        </w:rPr>
        <w:t>դրանց</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գործառույթներին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ինչպես</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նաև</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համագործակցության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ընթացքում</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իրավական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օժանդակության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ձևերին</w:t>
      </w:r>
      <w:r>
        <w:rPr>
          <w:rFonts w:ascii="GHEA Grapalat" w:eastAsia="GHEA Grapalat" w:hAnsi="GHEA Grapalat" w:cs="GHEA Grapalat"/>
          <w:color w:val="000000"/>
          <w:sz w:val="24"/>
          <w:szCs w:val="24"/>
        </w:rPr>
        <w:t>:</w:t>
      </w:r>
    </w:p>
    <w:p w14:paraId="00000007" w14:textId="77777777" w:rsidR="003B266F" w:rsidRDefault="00456A4E">
      <w:pPr>
        <w:tabs>
          <w:tab w:val="left" w:pos="0"/>
          <w:tab w:val="left" w:pos="851"/>
        </w:tabs>
        <w:spacing w:line="360" w:lineRule="auto"/>
        <w:ind w:right="-23" w:firstLine="567"/>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highlight w:val="white"/>
        </w:rPr>
        <w:t>Հաշվի</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առնելով</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այն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հանգամանքը</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որ</w:t>
      </w:r>
      <w:r>
        <w:rPr>
          <w:rFonts w:ascii="GHEA Grapalat" w:eastAsia="GHEA Grapalat" w:hAnsi="GHEA Grapalat" w:cs="GHEA Grapalat"/>
          <w:sz w:val="24"/>
          <w:szCs w:val="24"/>
          <w:highlight w:val="white"/>
        </w:rPr>
        <w:t xml:space="preserve"> 2024 </w:t>
      </w:r>
      <w:r>
        <w:rPr>
          <w:rFonts w:ascii="GHEA Grapalat" w:eastAsia="GHEA Grapalat" w:hAnsi="GHEA Grapalat" w:cs="GHEA Grapalat"/>
          <w:sz w:val="24"/>
          <w:szCs w:val="24"/>
          <w:highlight w:val="white"/>
        </w:rPr>
        <w:t>թվականի</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նոյեմբերի</w:t>
      </w:r>
      <w:r>
        <w:rPr>
          <w:rFonts w:ascii="GHEA Grapalat" w:eastAsia="GHEA Grapalat" w:hAnsi="GHEA Grapalat" w:cs="GHEA Grapalat"/>
          <w:sz w:val="24"/>
          <w:szCs w:val="24"/>
          <w:highlight w:val="white"/>
        </w:rPr>
        <w:t xml:space="preserve"> 15-</w:t>
      </w:r>
      <w:r>
        <w:rPr>
          <w:rFonts w:ascii="GHEA Grapalat" w:eastAsia="GHEA Grapalat" w:hAnsi="GHEA Grapalat" w:cs="GHEA Grapalat"/>
          <w:sz w:val="24"/>
          <w:szCs w:val="24"/>
          <w:highlight w:val="white"/>
        </w:rPr>
        <w:t>ին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ընդունվել</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և</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դեկտեմբերի</w:t>
      </w:r>
      <w:r>
        <w:rPr>
          <w:rFonts w:ascii="GHEA Grapalat" w:eastAsia="GHEA Grapalat" w:hAnsi="GHEA Grapalat" w:cs="GHEA Grapalat"/>
          <w:sz w:val="24"/>
          <w:szCs w:val="24"/>
          <w:highlight w:val="white"/>
        </w:rPr>
        <w:t xml:space="preserve"> 12-</w:t>
      </w:r>
      <w:r>
        <w:rPr>
          <w:rFonts w:ascii="GHEA Grapalat" w:eastAsia="GHEA Grapalat" w:hAnsi="GHEA Grapalat" w:cs="GHEA Grapalat"/>
          <w:sz w:val="24"/>
          <w:szCs w:val="24"/>
          <w:highlight w:val="white"/>
        </w:rPr>
        <w:t>ին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ուժի</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մեջ</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է</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մտել</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Քրեական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վարույթներով</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իրավական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օգնության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մասին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օրենքը</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որն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արդեն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իսկ</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պարունակում</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է</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ոլորտային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համապարփակ</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կարգավորումներ</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անհրաժեշտություն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է</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առաջացել</w:t>
      </w:r>
      <w:r>
        <w:rPr>
          <w:rFonts w:ascii="GHEA Grapalat" w:eastAsia="GHEA Grapalat" w:hAnsi="GHEA Grapalat" w:cs="GHEA Grapalat"/>
          <w:sz w:val="24"/>
          <w:szCs w:val="24"/>
          <w:highlight w:val="white"/>
        </w:rPr>
        <w:t xml:space="preserve"> </w:t>
      </w:r>
      <w:r>
        <w:rPr>
          <w:rFonts w:ascii="GHEA Grapalat" w:eastAsia="GHEA Grapalat" w:hAnsi="GHEA Grapalat" w:cs="GHEA Grapalat"/>
          <w:color w:val="000000"/>
          <w:sz w:val="24"/>
          <w:szCs w:val="24"/>
          <w:highlight w:val="white"/>
        </w:rPr>
        <w:t>Միջազգային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քրեական</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դատարանի</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highlight w:val="white"/>
        </w:rPr>
        <w:t>հետ</w:t>
      </w:r>
      <w:r>
        <w:rPr>
          <w:rFonts w:ascii="GHEA Grapalat" w:eastAsia="GHEA Grapalat" w:hAnsi="GHEA Grapalat" w:cs="GHEA Grapalat"/>
          <w:color w:val="000000"/>
          <w:sz w:val="24"/>
          <w:szCs w:val="24"/>
          <w:highlight w:val="white"/>
        </w:rPr>
        <w:t xml:space="preserve"> </w:t>
      </w:r>
      <w:r>
        <w:rPr>
          <w:rFonts w:ascii="GHEA Grapalat" w:eastAsia="GHEA Grapalat" w:hAnsi="GHEA Grapalat" w:cs="GHEA Grapalat"/>
          <w:color w:val="000000"/>
          <w:sz w:val="24"/>
          <w:szCs w:val="24"/>
        </w:rPr>
        <w:t>Հայաստանի</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Հանրապետության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համագործակցության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հիմունքները</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lastRenderedPageBreak/>
        <w:t>համագործակցության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համար</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լիազորված</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մարմնի</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և</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նրա</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գործառույթների</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իրավական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օժանդակության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ձևերի</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ներպետական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կարգավոր</w:t>
      </w:r>
      <w:r>
        <w:rPr>
          <w:rFonts w:ascii="GHEA Grapalat" w:eastAsia="GHEA Grapalat" w:hAnsi="GHEA Grapalat" w:cs="GHEA Grapalat"/>
          <w:sz w:val="24"/>
          <w:szCs w:val="24"/>
        </w:rPr>
        <w:t>ումը</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իմպլեմենտացնել</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նշված</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օրենքում</w:t>
      </w:r>
      <w:r>
        <w:rPr>
          <w:rFonts w:ascii="GHEA Grapalat" w:eastAsia="GHEA Grapalat" w:hAnsi="GHEA Grapalat" w:cs="GHEA Grapalat"/>
          <w:color w:val="000000"/>
          <w:sz w:val="24"/>
          <w:szCs w:val="24"/>
        </w:rPr>
        <w:t>:</w:t>
      </w:r>
    </w:p>
    <w:p w14:paraId="357AFC1B" w14:textId="5DBC6FA5" w:rsidR="001136B0" w:rsidRPr="00E31E0A" w:rsidRDefault="001136B0">
      <w:pPr>
        <w:tabs>
          <w:tab w:val="left" w:pos="0"/>
          <w:tab w:val="left" w:pos="851"/>
        </w:tabs>
        <w:spacing w:line="360" w:lineRule="auto"/>
        <w:ind w:right="-23" w:firstLine="567"/>
        <w:jc w:val="both"/>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rPr>
        <w:t xml:space="preserve">Միևնույն ժամանակ, հաշվի առնելով, որ Միջազգային իրավական հարցերով ներկայացուցիչը Միջազգային քրեական դատարանի հետ </w:t>
      </w:r>
      <w:r w:rsidR="00E31E0A">
        <w:rPr>
          <w:rFonts w:ascii="GHEA Grapalat" w:eastAsia="GHEA Grapalat" w:hAnsi="GHEA Grapalat" w:cs="GHEA Grapalat"/>
          <w:color w:val="000000"/>
          <w:sz w:val="24"/>
          <w:szCs w:val="24"/>
        </w:rPr>
        <w:t>համագործակցության համատեքստում հանդես է գալու որպես լիազոր մարմին, համապատասխան կարգավորումներ անհրաժեշտ է նախատեսել նաև «Միջազգային իրավական հարցերով ներկայացուցչի մասին» օրենքում։</w:t>
      </w:r>
    </w:p>
    <w:p w14:paraId="00000008" w14:textId="77777777" w:rsidR="003B266F" w:rsidRDefault="003B266F">
      <w:pPr>
        <w:tabs>
          <w:tab w:val="left" w:pos="0"/>
          <w:tab w:val="left" w:pos="851"/>
        </w:tabs>
        <w:spacing w:line="360" w:lineRule="auto"/>
        <w:ind w:right="-23" w:firstLine="567"/>
        <w:jc w:val="both"/>
        <w:rPr>
          <w:rFonts w:ascii="GHEA Grapalat" w:eastAsia="GHEA Grapalat" w:hAnsi="GHEA Grapalat" w:cs="GHEA Grapalat"/>
          <w:color w:val="000000"/>
          <w:sz w:val="24"/>
          <w:szCs w:val="24"/>
        </w:rPr>
      </w:pPr>
    </w:p>
    <w:p w14:paraId="00000009" w14:textId="77777777" w:rsidR="003B266F" w:rsidRDefault="00456A4E">
      <w:pPr>
        <w:tabs>
          <w:tab w:val="left" w:pos="0"/>
          <w:tab w:val="left" w:pos="851"/>
        </w:tabs>
        <w:spacing w:line="360" w:lineRule="auto"/>
        <w:ind w:right="-23" w:firstLine="567"/>
        <w:jc w:val="both"/>
        <w:rPr>
          <w:rFonts w:ascii="GHEA Grapalat" w:eastAsia="GHEA Grapalat" w:hAnsi="GHEA Grapalat" w:cs="GHEA Grapalat"/>
          <w:b/>
          <w:sz w:val="24"/>
          <w:szCs w:val="24"/>
          <w:u w:val="single"/>
        </w:rPr>
      </w:pPr>
      <w:r>
        <w:rPr>
          <w:rFonts w:ascii="GHEA Grapalat" w:eastAsia="GHEA Grapalat" w:hAnsi="GHEA Grapalat" w:cs="GHEA Grapalat"/>
          <w:b/>
          <w:sz w:val="24"/>
          <w:szCs w:val="24"/>
        </w:rPr>
        <w:t>2</w:t>
      </w:r>
      <w:r>
        <w:rPr>
          <w:rFonts w:ascii="GHEA Grapalat" w:eastAsia="GHEA Grapalat" w:hAnsi="GHEA Grapalat" w:cs="GHEA Grapalat"/>
          <w:b/>
          <w:sz w:val="24"/>
          <w:szCs w:val="24"/>
          <w:u w:val="single"/>
        </w:rPr>
        <w:t xml:space="preserve">. </w:t>
      </w:r>
      <w:r>
        <w:rPr>
          <w:rFonts w:ascii="GHEA Grapalat" w:eastAsia="GHEA Grapalat" w:hAnsi="GHEA Grapalat" w:cs="GHEA Grapalat"/>
          <w:b/>
          <w:sz w:val="24"/>
          <w:szCs w:val="24"/>
          <w:u w:val="single"/>
        </w:rPr>
        <w:t>Առաջարկվող</w:t>
      </w:r>
      <w:r>
        <w:rPr>
          <w:rFonts w:ascii="GHEA Grapalat" w:eastAsia="GHEA Grapalat" w:hAnsi="GHEA Grapalat" w:cs="GHEA Grapalat"/>
          <w:b/>
          <w:sz w:val="24"/>
          <w:szCs w:val="24"/>
          <w:u w:val="single"/>
        </w:rPr>
        <w:t xml:space="preserve"> </w:t>
      </w:r>
      <w:r>
        <w:rPr>
          <w:rFonts w:ascii="GHEA Grapalat" w:eastAsia="GHEA Grapalat" w:hAnsi="GHEA Grapalat" w:cs="GHEA Grapalat"/>
          <w:b/>
          <w:sz w:val="24"/>
          <w:szCs w:val="24"/>
          <w:u w:val="single"/>
        </w:rPr>
        <w:t>կարգավորման</w:t>
      </w:r>
      <w:r>
        <w:rPr>
          <w:rFonts w:ascii="GHEA Grapalat" w:eastAsia="GHEA Grapalat" w:hAnsi="GHEA Grapalat" w:cs="GHEA Grapalat"/>
          <w:b/>
          <w:sz w:val="24"/>
          <w:szCs w:val="24"/>
          <w:u w:val="single"/>
        </w:rPr>
        <w:t xml:space="preserve"> </w:t>
      </w:r>
      <w:r>
        <w:rPr>
          <w:rFonts w:ascii="GHEA Grapalat" w:eastAsia="GHEA Grapalat" w:hAnsi="GHEA Grapalat" w:cs="GHEA Grapalat"/>
          <w:b/>
          <w:sz w:val="24"/>
          <w:szCs w:val="24"/>
          <w:u w:val="single"/>
        </w:rPr>
        <w:t>բնույթը</w:t>
      </w:r>
      <w:r>
        <w:rPr>
          <w:rFonts w:ascii="GHEA Grapalat" w:eastAsia="GHEA Grapalat" w:hAnsi="GHEA Grapalat" w:cs="GHEA Grapalat"/>
          <w:b/>
          <w:sz w:val="24"/>
          <w:szCs w:val="24"/>
          <w:u w:val="single"/>
        </w:rPr>
        <w:t>.</w:t>
      </w:r>
    </w:p>
    <w:p w14:paraId="0000000A" w14:textId="05884608" w:rsidR="003B266F" w:rsidRDefault="00456A4E">
      <w:pPr>
        <w:tabs>
          <w:tab w:val="left" w:pos="0"/>
          <w:tab w:val="left" w:pos="851"/>
        </w:tabs>
        <w:spacing w:line="360" w:lineRule="auto"/>
        <w:ind w:right="-23"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Նախագծով</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առաջարկվում</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է</w:t>
      </w:r>
      <w:r>
        <w:rPr>
          <w:rFonts w:ascii="GHEA Grapalat" w:eastAsia="GHEA Grapalat" w:hAnsi="GHEA Grapalat" w:cs="GHEA Grapalat"/>
          <w:sz w:val="24"/>
          <w:szCs w:val="24"/>
        </w:rPr>
        <w:t xml:space="preserve"> </w:t>
      </w:r>
      <w:r>
        <w:rPr>
          <w:rFonts w:ascii="GHEA Grapalat" w:eastAsia="GHEA Grapalat" w:hAnsi="GHEA Grapalat" w:cs="GHEA Grapalat"/>
          <w:sz w:val="24"/>
          <w:szCs w:val="24"/>
          <w:highlight w:val="white"/>
        </w:rPr>
        <w:t>«</w:t>
      </w:r>
      <w:r>
        <w:rPr>
          <w:rFonts w:ascii="GHEA Grapalat" w:eastAsia="GHEA Grapalat" w:hAnsi="GHEA Grapalat" w:cs="GHEA Grapalat"/>
          <w:sz w:val="24"/>
          <w:szCs w:val="24"/>
          <w:highlight w:val="white"/>
        </w:rPr>
        <w:t>Քրեական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վարույթներով</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իրավական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օգնության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մասին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օրենքում</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ավելացնել</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կարգավորումներ</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Միջազգային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քրեական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դատարանի</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հետ</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համագործակցության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ներպետական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կարգավորման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նպատակով</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այդ</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թվում՝</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տալ</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հիմնական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հասկացությունները</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նախնական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կալանավորում</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իրավիճակի</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ներկայացում</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և</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այլն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սահմանել</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համագործակցության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համար</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լիազոր</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մարմին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կարգավորել</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համագործակցության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ձևերի</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և</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իրականացման</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կարգի</w:t>
      </w:r>
      <w:r>
        <w:rPr>
          <w:rFonts w:ascii="GHEA Grapalat" w:eastAsia="GHEA Grapalat" w:hAnsi="GHEA Grapalat" w:cs="GHEA Grapalat"/>
          <w:sz w:val="24"/>
          <w:szCs w:val="24"/>
          <w:highlight w:val="white"/>
        </w:rPr>
        <w:t xml:space="preserve"> </w:t>
      </w:r>
      <w:r>
        <w:rPr>
          <w:rFonts w:ascii="GHEA Grapalat" w:eastAsia="GHEA Grapalat" w:hAnsi="GHEA Grapalat" w:cs="GHEA Grapalat"/>
          <w:sz w:val="24"/>
          <w:szCs w:val="24"/>
          <w:highlight w:val="white"/>
        </w:rPr>
        <w:t>առանձնահատկությունները։</w:t>
      </w:r>
      <w:r w:rsidR="00E31E0A">
        <w:rPr>
          <w:rFonts w:ascii="GHEA Grapalat" w:eastAsia="GHEA Grapalat" w:hAnsi="GHEA Grapalat" w:cs="GHEA Grapalat"/>
          <w:sz w:val="24"/>
          <w:szCs w:val="24"/>
        </w:rPr>
        <w:t xml:space="preserve"> Առաջարկվում է նաև դրանից բխող լրացումներ իրականացնել </w:t>
      </w:r>
      <w:r w:rsidR="00E31E0A">
        <w:rPr>
          <w:rFonts w:ascii="GHEA Grapalat" w:eastAsia="GHEA Grapalat" w:hAnsi="GHEA Grapalat" w:cs="GHEA Grapalat"/>
          <w:color w:val="000000"/>
          <w:sz w:val="24"/>
          <w:szCs w:val="24"/>
        </w:rPr>
        <w:t>«Միջազգային իրավական հարցերով ներկայացուցչի մասին» օրենքում։</w:t>
      </w:r>
    </w:p>
    <w:p w14:paraId="0000000B" w14:textId="77777777" w:rsidR="003B266F" w:rsidRDefault="003B266F">
      <w:pPr>
        <w:tabs>
          <w:tab w:val="left" w:pos="0"/>
          <w:tab w:val="left" w:pos="851"/>
        </w:tabs>
        <w:spacing w:line="360" w:lineRule="auto"/>
        <w:ind w:right="-23" w:firstLine="567"/>
        <w:rPr>
          <w:rFonts w:ascii="GHEA Grapalat" w:eastAsia="GHEA Grapalat" w:hAnsi="GHEA Grapalat" w:cs="GHEA Grapalat"/>
          <w:sz w:val="24"/>
          <w:szCs w:val="24"/>
        </w:rPr>
      </w:pPr>
    </w:p>
    <w:p w14:paraId="0000000C" w14:textId="77777777" w:rsidR="003B266F" w:rsidRDefault="00456A4E">
      <w:pPr>
        <w:tabs>
          <w:tab w:val="left" w:pos="0"/>
          <w:tab w:val="left" w:pos="851"/>
        </w:tabs>
        <w:spacing w:line="360" w:lineRule="auto"/>
        <w:ind w:right="-23"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u w:val="single"/>
        </w:rPr>
        <w:t xml:space="preserve">3. </w:t>
      </w:r>
      <w:r>
        <w:rPr>
          <w:rFonts w:ascii="GHEA Grapalat" w:eastAsia="GHEA Grapalat" w:hAnsi="GHEA Grapalat" w:cs="GHEA Grapalat"/>
          <w:b/>
          <w:sz w:val="24"/>
          <w:szCs w:val="24"/>
          <w:u w:val="single"/>
        </w:rPr>
        <w:t>Ակնկալվող</w:t>
      </w:r>
      <w:r>
        <w:rPr>
          <w:rFonts w:ascii="GHEA Grapalat" w:eastAsia="GHEA Grapalat" w:hAnsi="GHEA Grapalat" w:cs="GHEA Grapalat"/>
          <w:b/>
          <w:sz w:val="24"/>
          <w:szCs w:val="24"/>
          <w:u w:val="single"/>
        </w:rPr>
        <w:t xml:space="preserve"> </w:t>
      </w:r>
      <w:r>
        <w:rPr>
          <w:rFonts w:ascii="GHEA Grapalat" w:eastAsia="GHEA Grapalat" w:hAnsi="GHEA Grapalat" w:cs="GHEA Grapalat"/>
          <w:b/>
          <w:sz w:val="24"/>
          <w:szCs w:val="24"/>
          <w:u w:val="single"/>
        </w:rPr>
        <w:t>արդյունքը</w:t>
      </w:r>
      <w:r>
        <w:rPr>
          <w:rFonts w:ascii="GHEA Grapalat" w:eastAsia="GHEA Grapalat" w:hAnsi="GHEA Grapalat" w:cs="GHEA Grapalat"/>
          <w:b/>
          <w:sz w:val="24"/>
          <w:szCs w:val="24"/>
          <w:u w:val="single"/>
        </w:rPr>
        <w:t>.</w:t>
      </w:r>
    </w:p>
    <w:p w14:paraId="0000000D" w14:textId="1427A5AC" w:rsidR="003B266F" w:rsidRDefault="00456A4E">
      <w:pPr>
        <w:tabs>
          <w:tab w:val="left" w:pos="0"/>
          <w:tab w:val="left" w:pos="851"/>
        </w:tabs>
        <w:spacing w:line="360" w:lineRule="auto"/>
        <w:ind w:right="-23"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Նախագծի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ընդունման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դեպքում</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ներպետական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իրավական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ամրագրում</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կստանան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Հայաստանի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Հանրապետության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և</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Միջազգային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քրեական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դատարանի</w:t>
      </w:r>
      <w:r>
        <w:rPr>
          <w:rFonts w:ascii="GHEA Grapalat" w:eastAsia="GHEA Grapalat" w:hAnsi="GHEA Grapalat" w:cs="GHEA Grapalat"/>
          <w:sz w:val="24"/>
          <w:szCs w:val="24"/>
        </w:rPr>
        <w:t xml:space="preserve"> </w:t>
      </w:r>
      <w:r w:rsidR="00E31E0A">
        <w:rPr>
          <w:rFonts w:ascii="GHEA Grapalat" w:eastAsia="GHEA Grapalat" w:hAnsi="GHEA Grapalat" w:cs="GHEA Grapalat"/>
          <w:sz w:val="24"/>
          <w:szCs w:val="24"/>
        </w:rPr>
        <w:t xml:space="preserve">գործնականում </w:t>
      </w:r>
      <w:r>
        <w:rPr>
          <w:rFonts w:ascii="GHEA Grapalat" w:eastAsia="GHEA Grapalat" w:hAnsi="GHEA Grapalat" w:cs="GHEA Grapalat"/>
          <w:color w:val="000000"/>
          <w:sz w:val="24"/>
          <w:szCs w:val="24"/>
        </w:rPr>
        <w:t>համագործակցության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հիմնադրույթներ</w:t>
      </w:r>
      <w:r>
        <w:rPr>
          <w:rFonts w:ascii="GHEA Grapalat" w:eastAsia="GHEA Grapalat" w:hAnsi="GHEA Grapalat" w:cs="GHEA Grapalat"/>
          <w:color w:val="000000"/>
          <w:sz w:val="24"/>
          <w:szCs w:val="24"/>
        </w:rPr>
        <w:t>ը</w:t>
      </w:r>
      <w:r>
        <w:rPr>
          <w:rFonts w:ascii="GHEA Grapalat" w:eastAsia="GHEA Grapalat" w:hAnsi="GHEA Grapalat" w:cs="GHEA Grapalat"/>
          <w:color w:val="000000"/>
          <w:sz w:val="24"/>
          <w:szCs w:val="24"/>
        </w:rPr>
        <w:t>:</w:t>
      </w:r>
      <w:r>
        <w:rPr>
          <w:rFonts w:ascii="GHEA Grapalat" w:eastAsia="GHEA Grapalat" w:hAnsi="GHEA Grapalat" w:cs="GHEA Grapalat"/>
          <w:sz w:val="24"/>
          <w:szCs w:val="24"/>
        </w:rPr>
        <w:t xml:space="preserve"> </w:t>
      </w:r>
    </w:p>
    <w:p w14:paraId="0000000E" w14:textId="77777777" w:rsidR="003B266F" w:rsidRDefault="003B266F">
      <w:pPr>
        <w:tabs>
          <w:tab w:val="left" w:pos="0"/>
          <w:tab w:val="left" w:pos="851"/>
        </w:tabs>
        <w:spacing w:line="360" w:lineRule="auto"/>
        <w:ind w:right="-23" w:firstLine="567"/>
        <w:jc w:val="both"/>
        <w:rPr>
          <w:rFonts w:ascii="GHEA Grapalat" w:eastAsia="GHEA Grapalat" w:hAnsi="GHEA Grapalat" w:cs="GHEA Grapalat"/>
          <w:sz w:val="24"/>
          <w:szCs w:val="24"/>
        </w:rPr>
      </w:pPr>
    </w:p>
    <w:p w14:paraId="0000000F" w14:textId="77777777" w:rsidR="003B266F" w:rsidRDefault="00456A4E">
      <w:pPr>
        <w:pBdr>
          <w:top w:val="nil"/>
          <w:left w:val="nil"/>
          <w:bottom w:val="nil"/>
          <w:right w:val="nil"/>
          <w:between w:val="nil"/>
        </w:pBdr>
        <w:tabs>
          <w:tab w:val="left" w:pos="0"/>
          <w:tab w:val="left" w:pos="851"/>
        </w:tabs>
        <w:spacing w:line="360" w:lineRule="auto"/>
        <w:ind w:right="-23" w:firstLine="567"/>
        <w:jc w:val="both"/>
        <w:rPr>
          <w:rFonts w:ascii="GHEA Grapalat" w:eastAsia="GHEA Grapalat" w:hAnsi="GHEA Grapalat" w:cs="GHEA Grapalat"/>
          <w:b/>
          <w:color w:val="000000"/>
          <w:sz w:val="24"/>
          <w:szCs w:val="24"/>
          <w:u w:val="single"/>
        </w:rPr>
      </w:pPr>
      <w:r>
        <w:rPr>
          <w:rFonts w:ascii="GHEA Grapalat" w:eastAsia="GHEA Grapalat" w:hAnsi="GHEA Grapalat" w:cs="GHEA Grapalat"/>
          <w:b/>
          <w:color w:val="000000"/>
          <w:sz w:val="24"/>
          <w:szCs w:val="24"/>
          <w:u w:val="single"/>
        </w:rPr>
        <w:t xml:space="preserve">4. </w:t>
      </w:r>
      <w:r>
        <w:rPr>
          <w:rFonts w:ascii="GHEA Grapalat" w:eastAsia="GHEA Grapalat" w:hAnsi="GHEA Grapalat" w:cs="GHEA Grapalat"/>
          <w:b/>
          <w:color w:val="000000"/>
          <w:sz w:val="24"/>
          <w:szCs w:val="24"/>
          <w:u w:val="single"/>
        </w:rPr>
        <w:t>Լրացուցիչ</w:t>
      </w:r>
      <w:r>
        <w:rPr>
          <w:rFonts w:ascii="GHEA Grapalat" w:eastAsia="GHEA Grapalat" w:hAnsi="GHEA Grapalat" w:cs="GHEA Grapalat"/>
          <w:b/>
          <w:color w:val="000000"/>
          <w:sz w:val="24"/>
          <w:szCs w:val="24"/>
          <w:u w:val="single"/>
        </w:rPr>
        <w:t xml:space="preserve"> </w:t>
      </w:r>
      <w:r>
        <w:rPr>
          <w:rFonts w:ascii="GHEA Grapalat" w:eastAsia="GHEA Grapalat" w:hAnsi="GHEA Grapalat" w:cs="GHEA Grapalat"/>
          <w:b/>
          <w:color w:val="000000"/>
          <w:sz w:val="24"/>
          <w:szCs w:val="24"/>
          <w:u w:val="single"/>
        </w:rPr>
        <w:t>ֆինանսական</w:t>
      </w:r>
      <w:r>
        <w:rPr>
          <w:rFonts w:ascii="GHEA Grapalat" w:eastAsia="GHEA Grapalat" w:hAnsi="GHEA Grapalat" w:cs="GHEA Grapalat"/>
          <w:b/>
          <w:color w:val="000000"/>
          <w:sz w:val="24"/>
          <w:szCs w:val="24"/>
          <w:u w:val="single"/>
        </w:rPr>
        <w:t xml:space="preserve"> </w:t>
      </w:r>
      <w:r>
        <w:rPr>
          <w:rFonts w:ascii="GHEA Grapalat" w:eastAsia="GHEA Grapalat" w:hAnsi="GHEA Grapalat" w:cs="GHEA Grapalat"/>
          <w:b/>
          <w:color w:val="000000"/>
          <w:sz w:val="24"/>
          <w:szCs w:val="24"/>
          <w:u w:val="single"/>
        </w:rPr>
        <w:t>միջոցների</w:t>
      </w:r>
      <w:r>
        <w:rPr>
          <w:rFonts w:ascii="GHEA Grapalat" w:eastAsia="GHEA Grapalat" w:hAnsi="GHEA Grapalat" w:cs="GHEA Grapalat"/>
          <w:b/>
          <w:color w:val="000000"/>
          <w:sz w:val="24"/>
          <w:szCs w:val="24"/>
          <w:u w:val="single"/>
        </w:rPr>
        <w:t xml:space="preserve"> </w:t>
      </w:r>
      <w:r>
        <w:rPr>
          <w:rFonts w:ascii="GHEA Grapalat" w:eastAsia="GHEA Grapalat" w:hAnsi="GHEA Grapalat" w:cs="GHEA Grapalat"/>
          <w:b/>
          <w:color w:val="000000"/>
          <w:sz w:val="24"/>
          <w:szCs w:val="24"/>
          <w:u w:val="single"/>
        </w:rPr>
        <w:t>անհրաժեշտության</w:t>
      </w:r>
      <w:r>
        <w:rPr>
          <w:rFonts w:ascii="GHEA Grapalat" w:eastAsia="GHEA Grapalat" w:hAnsi="GHEA Grapalat" w:cs="GHEA Grapalat"/>
          <w:b/>
          <w:color w:val="000000"/>
          <w:sz w:val="24"/>
          <w:szCs w:val="24"/>
          <w:u w:val="single"/>
        </w:rPr>
        <w:t xml:space="preserve"> </w:t>
      </w:r>
      <w:r>
        <w:rPr>
          <w:rFonts w:ascii="GHEA Grapalat" w:eastAsia="GHEA Grapalat" w:hAnsi="GHEA Grapalat" w:cs="GHEA Grapalat"/>
          <w:b/>
          <w:color w:val="000000"/>
          <w:sz w:val="24"/>
          <w:szCs w:val="24"/>
          <w:u w:val="single"/>
        </w:rPr>
        <w:t>և</w:t>
      </w:r>
      <w:r>
        <w:rPr>
          <w:rFonts w:ascii="GHEA Grapalat" w:eastAsia="GHEA Grapalat" w:hAnsi="GHEA Grapalat" w:cs="GHEA Grapalat"/>
          <w:b/>
          <w:color w:val="000000"/>
          <w:sz w:val="24"/>
          <w:szCs w:val="24"/>
          <w:u w:val="single"/>
        </w:rPr>
        <w:t xml:space="preserve"> </w:t>
      </w:r>
      <w:r>
        <w:rPr>
          <w:rFonts w:ascii="GHEA Grapalat" w:eastAsia="GHEA Grapalat" w:hAnsi="GHEA Grapalat" w:cs="GHEA Grapalat"/>
          <w:b/>
          <w:color w:val="000000"/>
          <w:sz w:val="24"/>
          <w:szCs w:val="24"/>
          <w:u w:val="single"/>
        </w:rPr>
        <w:t>պետական</w:t>
      </w:r>
      <w:r>
        <w:rPr>
          <w:rFonts w:ascii="GHEA Grapalat" w:eastAsia="GHEA Grapalat" w:hAnsi="GHEA Grapalat" w:cs="GHEA Grapalat"/>
          <w:b/>
          <w:color w:val="000000"/>
          <w:sz w:val="24"/>
          <w:szCs w:val="24"/>
          <w:u w:val="single"/>
        </w:rPr>
        <w:t xml:space="preserve"> </w:t>
      </w:r>
      <w:r>
        <w:rPr>
          <w:rFonts w:ascii="GHEA Grapalat" w:eastAsia="GHEA Grapalat" w:hAnsi="GHEA Grapalat" w:cs="GHEA Grapalat"/>
          <w:b/>
          <w:color w:val="000000"/>
          <w:sz w:val="24"/>
          <w:szCs w:val="24"/>
          <w:u w:val="single"/>
        </w:rPr>
        <w:t>բյուջեի</w:t>
      </w:r>
      <w:r>
        <w:rPr>
          <w:rFonts w:ascii="GHEA Grapalat" w:eastAsia="GHEA Grapalat" w:hAnsi="GHEA Grapalat" w:cs="GHEA Grapalat"/>
          <w:b/>
          <w:color w:val="000000"/>
          <w:sz w:val="24"/>
          <w:szCs w:val="24"/>
          <w:u w:val="single"/>
        </w:rPr>
        <w:t xml:space="preserve"> </w:t>
      </w:r>
      <w:r>
        <w:rPr>
          <w:rFonts w:ascii="GHEA Grapalat" w:eastAsia="GHEA Grapalat" w:hAnsi="GHEA Grapalat" w:cs="GHEA Grapalat"/>
          <w:b/>
          <w:color w:val="000000"/>
          <w:sz w:val="24"/>
          <w:szCs w:val="24"/>
          <w:u w:val="single"/>
        </w:rPr>
        <w:t>եկամուտներում</w:t>
      </w:r>
      <w:r>
        <w:rPr>
          <w:rFonts w:ascii="GHEA Grapalat" w:eastAsia="GHEA Grapalat" w:hAnsi="GHEA Grapalat" w:cs="GHEA Grapalat"/>
          <w:b/>
          <w:color w:val="000000"/>
          <w:sz w:val="24"/>
          <w:szCs w:val="24"/>
          <w:u w:val="single"/>
        </w:rPr>
        <w:t xml:space="preserve"> </w:t>
      </w:r>
      <w:r>
        <w:rPr>
          <w:rFonts w:ascii="GHEA Grapalat" w:eastAsia="GHEA Grapalat" w:hAnsi="GHEA Grapalat" w:cs="GHEA Grapalat"/>
          <w:b/>
          <w:color w:val="000000"/>
          <w:sz w:val="24"/>
          <w:szCs w:val="24"/>
          <w:u w:val="single"/>
        </w:rPr>
        <w:t>և</w:t>
      </w:r>
      <w:r>
        <w:rPr>
          <w:rFonts w:ascii="GHEA Grapalat" w:eastAsia="GHEA Grapalat" w:hAnsi="GHEA Grapalat" w:cs="GHEA Grapalat"/>
          <w:b/>
          <w:color w:val="000000"/>
          <w:sz w:val="24"/>
          <w:szCs w:val="24"/>
          <w:u w:val="single"/>
        </w:rPr>
        <w:t xml:space="preserve"> </w:t>
      </w:r>
      <w:r>
        <w:rPr>
          <w:rFonts w:ascii="GHEA Grapalat" w:eastAsia="GHEA Grapalat" w:hAnsi="GHEA Grapalat" w:cs="GHEA Grapalat"/>
          <w:b/>
          <w:color w:val="000000"/>
          <w:sz w:val="24"/>
          <w:szCs w:val="24"/>
          <w:u w:val="single"/>
        </w:rPr>
        <w:t>ծախսերում</w:t>
      </w:r>
      <w:r>
        <w:rPr>
          <w:rFonts w:ascii="GHEA Grapalat" w:eastAsia="GHEA Grapalat" w:hAnsi="GHEA Grapalat" w:cs="GHEA Grapalat"/>
          <w:b/>
          <w:color w:val="000000"/>
          <w:sz w:val="24"/>
          <w:szCs w:val="24"/>
          <w:u w:val="single"/>
        </w:rPr>
        <w:t xml:space="preserve"> </w:t>
      </w:r>
      <w:r>
        <w:rPr>
          <w:rFonts w:ascii="GHEA Grapalat" w:eastAsia="GHEA Grapalat" w:hAnsi="GHEA Grapalat" w:cs="GHEA Grapalat"/>
          <w:b/>
          <w:color w:val="000000"/>
          <w:sz w:val="24"/>
          <w:szCs w:val="24"/>
          <w:u w:val="single"/>
        </w:rPr>
        <w:t>սպասվելիք</w:t>
      </w:r>
      <w:r>
        <w:rPr>
          <w:rFonts w:ascii="GHEA Grapalat" w:eastAsia="GHEA Grapalat" w:hAnsi="GHEA Grapalat" w:cs="GHEA Grapalat"/>
          <w:b/>
          <w:color w:val="000000"/>
          <w:sz w:val="24"/>
          <w:szCs w:val="24"/>
          <w:u w:val="single"/>
        </w:rPr>
        <w:t xml:space="preserve"> </w:t>
      </w:r>
      <w:r>
        <w:rPr>
          <w:rFonts w:ascii="GHEA Grapalat" w:eastAsia="GHEA Grapalat" w:hAnsi="GHEA Grapalat" w:cs="GHEA Grapalat"/>
          <w:b/>
          <w:color w:val="000000"/>
          <w:sz w:val="24"/>
          <w:szCs w:val="24"/>
          <w:u w:val="single"/>
        </w:rPr>
        <w:t>փոփոխությունների</w:t>
      </w:r>
      <w:r>
        <w:rPr>
          <w:rFonts w:ascii="GHEA Grapalat" w:eastAsia="GHEA Grapalat" w:hAnsi="GHEA Grapalat" w:cs="GHEA Grapalat"/>
          <w:b/>
          <w:color w:val="000000"/>
          <w:sz w:val="24"/>
          <w:szCs w:val="24"/>
          <w:u w:val="single"/>
        </w:rPr>
        <w:t xml:space="preserve"> </w:t>
      </w:r>
      <w:r>
        <w:rPr>
          <w:rFonts w:ascii="GHEA Grapalat" w:eastAsia="GHEA Grapalat" w:hAnsi="GHEA Grapalat" w:cs="GHEA Grapalat"/>
          <w:b/>
          <w:color w:val="000000"/>
          <w:sz w:val="24"/>
          <w:szCs w:val="24"/>
          <w:u w:val="single"/>
        </w:rPr>
        <w:t>մասին</w:t>
      </w:r>
      <w:r>
        <w:rPr>
          <w:rFonts w:ascii="GHEA Grapalat" w:eastAsia="GHEA Grapalat" w:hAnsi="GHEA Grapalat" w:cs="GHEA Grapalat"/>
          <w:b/>
          <w:color w:val="000000"/>
          <w:sz w:val="24"/>
          <w:szCs w:val="24"/>
          <w:u w:val="single"/>
        </w:rPr>
        <w:t>.</w:t>
      </w:r>
    </w:p>
    <w:p w14:paraId="00000010" w14:textId="77777777" w:rsidR="003B266F" w:rsidRDefault="00456A4E">
      <w:pPr>
        <w:pBdr>
          <w:top w:val="nil"/>
          <w:left w:val="nil"/>
          <w:bottom w:val="nil"/>
          <w:right w:val="nil"/>
          <w:between w:val="nil"/>
        </w:pBdr>
        <w:tabs>
          <w:tab w:val="left" w:pos="0"/>
          <w:tab w:val="left" w:pos="851"/>
        </w:tabs>
        <w:spacing w:line="360" w:lineRule="auto"/>
        <w:ind w:right="-23"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Նախագծի</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ընդունումը</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կարող</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է</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հանգեցնել</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Հայաստանի</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Հանրապետության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պետական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բյուջեի</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ծախսերի</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ավելացման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որը</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գնահատել</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հնարավոր</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չէ</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համապատասխան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տվյալների</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բացակայության</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պատճառով</w:t>
      </w:r>
      <w:r>
        <w:rPr>
          <w:rFonts w:ascii="GHEA Grapalat" w:eastAsia="GHEA Grapalat" w:hAnsi="GHEA Grapalat" w:cs="GHEA Grapalat"/>
          <w:color w:val="000000"/>
          <w:sz w:val="24"/>
          <w:szCs w:val="24"/>
        </w:rPr>
        <w:t>:</w:t>
      </w:r>
    </w:p>
    <w:p w14:paraId="00000011" w14:textId="77777777" w:rsidR="003B266F" w:rsidRDefault="003B266F">
      <w:pPr>
        <w:pBdr>
          <w:top w:val="nil"/>
          <w:left w:val="nil"/>
          <w:bottom w:val="nil"/>
          <w:right w:val="nil"/>
          <w:between w:val="nil"/>
        </w:pBdr>
        <w:tabs>
          <w:tab w:val="left" w:pos="0"/>
          <w:tab w:val="left" w:pos="851"/>
        </w:tabs>
        <w:spacing w:line="360" w:lineRule="auto"/>
        <w:ind w:right="-23" w:firstLine="567"/>
        <w:jc w:val="both"/>
        <w:rPr>
          <w:rFonts w:ascii="GHEA Grapalat" w:eastAsia="GHEA Grapalat" w:hAnsi="GHEA Grapalat" w:cs="GHEA Grapalat"/>
          <w:color w:val="000000"/>
          <w:sz w:val="24"/>
          <w:szCs w:val="24"/>
        </w:rPr>
      </w:pPr>
    </w:p>
    <w:p w14:paraId="00000012" w14:textId="77777777" w:rsidR="003B266F" w:rsidRDefault="00456A4E">
      <w:pPr>
        <w:pBdr>
          <w:top w:val="nil"/>
          <w:left w:val="nil"/>
          <w:bottom w:val="nil"/>
          <w:right w:val="nil"/>
          <w:between w:val="nil"/>
        </w:pBdr>
        <w:tabs>
          <w:tab w:val="left" w:pos="0"/>
          <w:tab w:val="left" w:pos="851"/>
        </w:tabs>
        <w:spacing w:line="360" w:lineRule="auto"/>
        <w:ind w:right="-23" w:firstLine="567"/>
        <w:jc w:val="both"/>
        <w:rPr>
          <w:rFonts w:ascii="GHEA Grapalat" w:eastAsia="GHEA Grapalat" w:hAnsi="GHEA Grapalat" w:cs="GHEA Grapalat"/>
          <w:b/>
          <w:color w:val="000000"/>
          <w:sz w:val="24"/>
          <w:szCs w:val="24"/>
          <w:u w:val="single"/>
        </w:rPr>
      </w:pPr>
      <w:r>
        <w:rPr>
          <w:rFonts w:ascii="GHEA Grapalat" w:eastAsia="GHEA Grapalat" w:hAnsi="GHEA Grapalat" w:cs="GHEA Grapalat"/>
          <w:b/>
          <w:color w:val="000000"/>
          <w:sz w:val="24"/>
          <w:szCs w:val="24"/>
          <w:u w:val="single"/>
        </w:rPr>
        <w:t xml:space="preserve">5. </w:t>
      </w:r>
      <w:r>
        <w:rPr>
          <w:rFonts w:ascii="GHEA Grapalat" w:eastAsia="GHEA Grapalat" w:hAnsi="GHEA Grapalat" w:cs="GHEA Grapalat"/>
          <w:b/>
          <w:color w:val="000000"/>
          <w:sz w:val="24"/>
          <w:szCs w:val="24"/>
          <w:u w:val="single"/>
        </w:rPr>
        <w:t>Նախագծի</w:t>
      </w:r>
      <w:r>
        <w:rPr>
          <w:rFonts w:ascii="GHEA Grapalat" w:eastAsia="GHEA Grapalat" w:hAnsi="GHEA Grapalat" w:cs="GHEA Grapalat"/>
          <w:b/>
          <w:color w:val="000000"/>
          <w:sz w:val="24"/>
          <w:szCs w:val="24"/>
          <w:u w:val="single"/>
        </w:rPr>
        <w:t xml:space="preserve"> </w:t>
      </w:r>
      <w:r>
        <w:rPr>
          <w:rFonts w:ascii="GHEA Grapalat" w:eastAsia="GHEA Grapalat" w:hAnsi="GHEA Grapalat" w:cs="GHEA Grapalat"/>
          <w:b/>
          <w:color w:val="000000"/>
          <w:sz w:val="24"/>
          <w:szCs w:val="24"/>
          <w:u w:val="single"/>
        </w:rPr>
        <w:t>կապը</w:t>
      </w:r>
      <w:r>
        <w:rPr>
          <w:rFonts w:ascii="GHEA Grapalat" w:eastAsia="GHEA Grapalat" w:hAnsi="GHEA Grapalat" w:cs="GHEA Grapalat"/>
          <w:b/>
          <w:color w:val="000000"/>
          <w:sz w:val="24"/>
          <w:szCs w:val="24"/>
          <w:u w:val="single"/>
        </w:rPr>
        <w:t xml:space="preserve"> </w:t>
      </w:r>
      <w:r>
        <w:rPr>
          <w:rFonts w:ascii="GHEA Grapalat" w:eastAsia="GHEA Grapalat" w:hAnsi="GHEA Grapalat" w:cs="GHEA Grapalat"/>
          <w:b/>
          <w:color w:val="000000"/>
          <w:sz w:val="24"/>
          <w:szCs w:val="24"/>
          <w:u w:val="single"/>
        </w:rPr>
        <w:t>ռազմավարական</w:t>
      </w:r>
      <w:r>
        <w:rPr>
          <w:rFonts w:ascii="GHEA Grapalat" w:eastAsia="GHEA Grapalat" w:hAnsi="GHEA Grapalat" w:cs="GHEA Grapalat"/>
          <w:b/>
          <w:color w:val="000000"/>
          <w:sz w:val="24"/>
          <w:szCs w:val="24"/>
          <w:u w:val="single"/>
        </w:rPr>
        <w:t xml:space="preserve"> </w:t>
      </w:r>
      <w:r>
        <w:rPr>
          <w:rFonts w:ascii="GHEA Grapalat" w:eastAsia="GHEA Grapalat" w:hAnsi="GHEA Grapalat" w:cs="GHEA Grapalat"/>
          <w:b/>
          <w:color w:val="000000"/>
          <w:sz w:val="24"/>
          <w:szCs w:val="24"/>
          <w:u w:val="single"/>
        </w:rPr>
        <w:t>փաստաթղթերի</w:t>
      </w:r>
      <w:r>
        <w:rPr>
          <w:rFonts w:ascii="GHEA Grapalat" w:eastAsia="GHEA Grapalat" w:hAnsi="GHEA Grapalat" w:cs="GHEA Grapalat"/>
          <w:b/>
          <w:color w:val="000000"/>
          <w:sz w:val="24"/>
          <w:szCs w:val="24"/>
          <w:u w:val="single"/>
        </w:rPr>
        <w:t xml:space="preserve"> </w:t>
      </w:r>
      <w:r>
        <w:rPr>
          <w:rFonts w:ascii="GHEA Grapalat" w:eastAsia="GHEA Grapalat" w:hAnsi="GHEA Grapalat" w:cs="GHEA Grapalat"/>
          <w:b/>
          <w:color w:val="000000"/>
          <w:sz w:val="24"/>
          <w:szCs w:val="24"/>
          <w:u w:val="single"/>
        </w:rPr>
        <w:t>հետ</w:t>
      </w:r>
      <w:r>
        <w:rPr>
          <w:rFonts w:ascii="GHEA Grapalat" w:eastAsia="GHEA Grapalat" w:hAnsi="GHEA Grapalat" w:cs="GHEA Grapalat"/>
          <w:b/>
          <w:color w:val="000000"/>
          <w:sz w:val="24"/>
          <w:szCs w:val="24"/>
          <w:u w:val="single"/>
        </w:rPr>
        <w:t>.</w:t>
      </w:r>
    </w:p>
    <w:p w14:paraId="00000014" w14:textId="064C3EC6" w:rsidR="003B266F" w:rsidRDefault="00456A4E">
      <w:pPr>
        <w:pBdr>
          <w:top w:val="nil"/>
          <w:left w:val="nil"/>
          <w:bottom w:val="nil"/>
          <w:right w:val="nil"/>
          <w:between w:val="nil"/>
        </w:pBdr>
        <w:tabs>
          <w:tab w:val="left" w:pos="0"/>
          <w:tab w:val="left" w:pos="851"/>
        </w:tabs>
        <w:spacing w:line="360" w:lineRule="auto"/>
        <w:ind w:right="-23"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Կառավարության</w:t>
      </w:r>
      <w:r>
        <w:rPr>
          <w:rFonts w:ascii="GHEA Grapalat" w:eastAsia="GHEA Grapalat" w:hAnsi="GHEA Grapalat" w:cs="GHEA Grapalat"/>
          <w:sz w:val="24"/>
          <w:szCs w:val="24"/>
        </w:rPr>
        <w:t xml:space="preserve"> </w:t>
      </w:r>
      <w:r w:rsidR="00E31E0A">
        <w:rPr>
          <w:rFonts w:ascii="GHEA Grapalat" w:eastAsia="GHEA Grapalat" w:hAnsi="GHEA Grapalat" w:cs="GHEA Grapalat"/>
          <w:sz w:val="24"/>
          <w:szCs w:val="24"/>
        </w:rPr>
        <w:t xml:space="preserve">2021-2026 թվականների ծրագրի 5.2-րդ բաժնում ամրագրված է, որ </w:t>
      </w:r>
      <w:r>
        <w:rPr>
          <w:rFonts w:ascii="GHEA Grapalat" w:eastAsia="GHEA Grapalat" w:hAnsi="GHEA Grapalat" w:cs="GHEA Grapalat"/>
          <w:sz w:val="24"/>
          <w:szCs w:val="24"/>
        </w:rPr>
        <w:t>Կառավարությունը</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որպես</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առաջնահերթություն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դիտարկում</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է</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անձանց</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խախտված</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իրավունքների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վերականգն</w:t>
      </w:r>
      <w:r>
        <w:rPr>
          <w:rFonts w:ascii="GHEA Grapalat" w:eastAsia="GHEA Grapalat" w:hAnsi="GHEA Grapalat" w:cs="GHEA Grapalat"/>
          <w:sz w:val="24"/>
          <w:szCs w:val="24"/>
        </w:rPr>
        <w:t>ումը</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և</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որ</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ամենակարևորն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է</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մարդու</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իրավունքների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և</w:t>
      </w:r>
      <w:r>
        <w:rPr>
          <w:rFonts w:ascii="GHEA Grapalat" w:eastAsia="GHEA Grapalat" w:hAnsi="GHEA Grapalat" w:cs="GHEA Grapalat"/>
          <w:sz w:val="24"/>
          <w:szCs w:val="24"/>
        </w:rPr>
        <w:t xml:space="preserve"> </w:t>
      </w:r>
      <w:r w:rsidR="00E31E0A">
        <w:rPr>
          <w:rFonts w:ascii="GHEA Grapalat" w:eastAsia="GHEA Grapalat" w:hAnsi="GHEA Grapalat" w:cs="GHEA Grapalat"/>
          <w:sz w:val="24"/>
          <w:szCs w:val="24"/>
        </w:rPr>
        <w:t>ազատությունների երաշխավորման և պաշտպանության ինստիտուցիոնալ և համակարգված քաղաքականության շարունակական իրականացումը։</w:t>
      </w:r>
    </w:p>
    <w:p w14:paraId="3FE4A7F9" w14:textId="124850D9" w:rsidR="00E31E0A" w:rsidRPr="00D422E3" w:rsidRDefault="00E31E0A">
      <w:pPr>
        <w:pBdr>
          <w:top w:val="nil"/>
          <w:left w:val="nil"/>
          <w:bottom w:val="nil"/>
          <w:right w:val="nil"/>
          <w:between w:val="nil"/>
        </w:pBdr>
        <w:tabs>
          <w:tab w:val="left" w:pos="0"/>
          <w:tab w:val="left" w:pos="851"/>
        </w:tabs>
        <w:spacing w:line="360" w:lineRule="auto"/>
        <w:ind w:right="-23"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Այս համատեքստում</w:t>
      </w:r>
      <w:r w:rsidR="00D422E3" w:rsidRPr="00D422E3">
        <w:rPr>
          <w:rFonts w:ascii="GHEA Grapalat" w:eastAsia="GHEA Grapalat" w:hAnsi="GHEA Grapalat" w:cs="GHEA Grapalat"/>
          <w:sz w:val="24"/>
          <w:szCs w:val="24"/>
        </w:rPr>
        <w:t xml:space="preserve"> </w:t>
      </w:r>
      <w:r w:rsidR="00D422E3">
        <w:rPr>
          <w:rFonts w:ascii="GHEA Grapalat" w:eastAsia="GHEA Grapalat" w:hAnsi="GHEA Grapalat" w:cs="GHEA Grapalat"/>
          <w:sz w:val="24"/>
          <w:szCs w:val="24"/>
        </w:rPr>
        <w:t xml:space="preserve">Միջազգային քրեական դատարանի հետ համագործակցության վերաբերյալ ներպետական ընթացակարգերի սահմանումը ևս մեկ անգամ վերահաստատում է մարդու իրավունքների </w:t>
      </w:r>
      <w:r w:rsidR="00905E06">
        <w:rPr>
          <w:rFonts w:ascii="GHEA Grapalat" w:eastAsia="GHEA Grapalat" w:hAnsi="GHEA Grapalat" w:cs="GHEA Grapalat"/>
          <w:sz w:val="24"/>
          <w:szCs w:val="24"/>
        </w:rPr>
        <w:t>պաշտպանության ինստիտուցիոնալ կառուցակարգերի ներդրման հանձնառությունը։</w:t>
      </w:r>
    </w:p>
    <w:sectPr w:rsidR="00E31E0A" w:rsidRPr="00D422E3">
      <w:pgSz w:w="12240" w:h="15840"/>
      <w:pgMar w:top="993" w:right="758" w:bottom="85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6F"/>
    <w:rsid w:val="001136B0"/>
    <w:rsid w:val="001A2669"/>
    <w:rsid w:val="003B266F"/>
    <w:rsid w:val="00456A4E"/>
    <w:rsid w:val="00905E06"/>
    <w:rsid w:val="00D422E3"/>
    <w:rsid w:val="00E3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A436"/>
  <w15:docId w15:val="{F14135CE-3F73-9C42-8ED0-6F1C5286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hy-AM"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2AF"/>
    <w:rPr>
      <w:rFonts w:ascii="Arial Armenian" w:eastAsia="Times New Roman" w:hAnsi="Arial Armenian" w:cs="Times New Roman"/>
      <w:lang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A1C2D"/>
    <w:pPr>
      <w:ind w:left="720"/>
      <w:contextualSpacing/>
    </w:pPr>
  </w:style>
  <w:style w:type="numbering" w:customStyle="1" w:styleId="NoList1">
    <w:name w:val="No List1"/>
    <w:next w:val="NoList"/>
    <w:uiPriority w:val="99"/>
    <w:semiHidden/>
    <w:unhideWhenUsed/>
    <w:rsid w:val="00A33195"/>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2D1256"/>
    <w:pPr>
      <w:spacing w:before="100" w:beforeAutospacing="1" w:after="100" w:afterAutospacing="1"/>
    </w:pPr>
    <w:rPr>
      <w:rFonts w:ascii="Times New Roman" w:hAnsi="Times New Roman"/>
      <w:sz w:val="24"/>
      <w:szCs w:val="24"/>
      <w:lang w:val="ru-RU"/>
    </w:rPr>
  </w:style>
  <w:style w:type="character" w:styleId="Strong">
    <w:name w:val="Strong"/>
    <w:basedOn w:val="DefaultParagraphFont"/>
    <w:uiPriority w:val="22"/>
    <w:qFormat/>
    <w:rsid w:val="002D1256"/>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2D1256"/>
    <w:rPr>
      <w:rFonts w:ascii="Times New Roman" w:eastAsia="Times New Roman" w:hAnsi="Times New Roman" w:cs="Times New Roman"/>
      <w:sz w:val="24"/>
      <w:szCs w:val="24"/>
      <w:lang w:val="ru-RU" w:eastAsia="ru-R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VxHbRstynsKeuFFxGbOoHlEnxQ==">CgMxLjA4AHIhMVd0SXlVNzk4Z1lvLWRpTkFGemYxOG4xOHpFSEsxdGdW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Hayrapetyan</dc:creator>
  <cp:lastModifiedBy>Ministry of Justice of Armenia</cp:lastModifiedBy>
  <cp:revision>2</cp:revision>
  <dcterms:created xsi:type="dcterms:W3CDTF">2025-03-24T06:24:00Z</dcterms:created>
  <dcterms:modified xsi:type="dcterms:W3CDTF">2025-03-24T06:24:00Z</dcterms:modified>
</cp:coreProperties>
</file>