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3E" w:rsidRPr="00E534FF" w:rsidRDefault="00FB403E" w:rsidP="00B53A2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ED1ADC" w:rsidRPr="00E534FF" w:rsidRDefault="00ED1ADC" w:rsidP="00B53A2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204B3D" w:rsidRPr="00E534FF" w:rsidRDefault="00204B3D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«___» </w:t>
      </w:r>
      <w:r w:rsidR="00787176">
        <w:rPr>
          <w:rFonts w:ascii="GHEA Grapalat" w:eastAsia="Times New Roman" w:hAnsi="GHEA Grapalat" w:cs="Arial"/>
          <w:b/>
          <w:sz w:val="24"/>
          <w:szCs w:val="24"/>
          <w:lang w:val="hy-AM"/>
        </w:rPr>
        <w:t>մարտի</w:t>
      </w:r>
      <w:bookmarkStart w:id="0" w:name="_GoBack"/>
      <w:bookmarkEnd w:id="0"/>
      <w:r w:rsidR="00E42AE2"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202</w:t>
      </w:r>
      <w:r w:rsidR="00787176">
        <w:rPr>
          <w:rFonts w:ascii="GHEA Grapalat" w:eastAsia="Times New Roman" w:hAnsi="GHEA Grapalat" w:cs="Arial"/>
          <w:b/>
          <w:sz w:val="24"/>
          <w:szCs w:val="24"/>
          <w:lang w:val="hy-AM"/>
        </w:rPr>
        <w:t>5</w:t>
      </w: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թվականի N _____-Ն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ԱՐԱՐԱՏԻ ՄԱՐԶԻ ՎԵԴԻ ՀԱՄԱՅՆՔԻ ԼՈՒՍԱՌԱՏ</w:t>
      </w:r>
      <w:r w:rsidR="008921B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«ՔԱՂԱՔԱՏԵՂԻ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ԱՐՏԱՇԱՏ» ՊԱՏՄՈՒԹՅԱՆ ԵՎ ՄՇԱԿՈՒՅԹԻ ԱՆՇԱՐԺ ՀՈՒՇԱՐՁԱՆԻ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ՏԱՐԱԾՔԻՑ ՕՏԱՐՎԱԾ ՀՈՂԱՄԱՍԵՐԻ ՆԿԱՏՄԱՄԲ ՀԱՆՐՈՒԹՅԱՆ ԳԵՐԱԿԱ ՇԱՀ ՃԱՆԱՉԵԼՈՒ ՄԱՍԻՆ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Ղեկավարվելով «Հանրության գերակա շահերի ապահովման նպատակով սեփականության օտարման մասին» Հայաստանի Հանրապետության օրենքի 4-րդ, 5-րդ, 6-րդ, 7-րդ հոդվածներով և «Պատմության և մշակույթի անշարժ հուշարձանների ու պատմական միջավայրի պահպանության և օգտագործման մասին» Հայաստանի Հանրապետության օրենքի 38-րդ հոդվածի դրույթներով՝ Հայաստանի Հանրապետության կառավարությունը</w:t>
      </w: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E534F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Արարատի մարզի Վեդի համայնքի Լուսառատ բնակավայրի վար</w:t>
      </w:r>
      <w:r w:rsidR="008921BC">
        <w:rPr>
          <w:rFonts w:ascii="GHEA Grapalat" w:eastAsia="Times New Roman" w:hAnsi="GHEA Grapalat" w:cs="Times New Roman"/>
          <w:sz w:val="24"/>
          <w:szCs w:val="24"/>
          <w:lang w:val="hy-AM"/>
        </w:rPr>
        <w:t>չական սահմաններում «Քաղաքատեղի Արտաշատ</w:t>
      </w:r>
      <w:r w:rsidR="00A00B2E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 </w:t>
      </w:r>
      <w:r w:rsidR="003B14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(պետական ցուցիչ՝ 3.49.2, այսուհետ՝ հուշարձան) </w:t>
      </w:r>
      <w:r w:rsidRPr="00E534F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տարածքից օտարված՝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քաղաքացու և իրավաբանական անձի սեփականությունը հանդիսացող՝ 5,5 հեկտար 03-049-0101-000</w:t>
      </w:r>
      <w:r w:rsidR="002D0D16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5, 0,1 հեկտար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03-049-0101-0011, 0,06 հեկտար 03-049-0101-0006, 0,21 հեկտար 03-049-0101-0008, </w:t>
      </w:r>
      <w:r w:rsidR="00964430" w:rsidRPr="00E534FF">
        <w:rPr>
          <w:rFonts w:ascii="GHEA Grapalat" w:hAnsi="GHEA Grapalat" w:cs="Sylfaen"/>
          <w:sz w:val="24"/>
          <w:szCs w:val="24"/>
          <w:lang w:val="hy-AM"/>
        </w:rPr>
        <w:t>0.0300</w:t>
      </w:r>
      <w:r w:rsidRPr="00E534FF">
        <w:rPr>
          <w:rFonts w:ascii="GHEA Grapalat" w:hAnsi="GHEA Grapalat" w:cs="Sylfaen"/>
          <w:sz w:val="24"/>
          <w:szCs w:val="24"/>
          <w:lang w:val="hy-AM"/>
        </w:rPr>
        <w:t xml:space="preserve"> հեկտար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hAnsi="GHEA Grapalat" w:cs="Sylfaen"/>
          <w:sz w:val="24"/>
          <w:szCs w:val="24"/>
          <w:lang w:val="hy-AM"/>
        </w:rPr>
        <w:t xml:space="preserve">03-049-0101-0009 և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0,1 հեկտար 03-049-0101-0010 կադաստրային ծածկագրերով հողամասերի </w:t>
      </w:r>
      <w:r w:rsidR="00FD288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գույք)</w:t>
      </w:r>
      <w:r w:rsidR="00FD28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 «Հանրության գերակա շահերի ապահովման նպատակով սեփականության օտարման մասին» Հայաստանի Հանրապետության օրենքով սահմանված կարգով ճանաչել հանրության գերակա շահ: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="003B145B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ուշարձանի </w:t>
      </w:r>
      <w:r w:rsidRPr="00E534F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տարածքից օտարված</w:t>
      </w:r>
      <w:r w:rsidR="00FD288A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FD288A">
        <w:rPr>
          <w:rFonts w:ascii="GHEA Grapalat" w:eastAsia="Times New Roman" w:hAnsi="GHEA Grapalat" w:cs="Times New Roman"/>
          <w:sz w:val="24"/>
          <w:szCs w:val="24"/>
          <w:lang w:val="hy-AM"/>
        </w:rPr>
        <w:t>գույքի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 ճանաչել հետևյալ հիմնավորումներով.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1) հուշարձանի </w:t>
      </w:r>
      <w:r w:rsidR="009C0C9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օտարված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տարածք</w:t>
      </w:r>
      <w:r w:rsidR="005E456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նկատմամբ հանրության գերակա շահ ճանաչելը հնարավորություն կտա ապահովելու հուշարձանի և դրա պատմական միջավայրի պահպանությունը, անխոչընդոտ իրականացնել հնագիտական ուսումնասիրությունները (հետախուզում և պեղումներ), բացված հնագիտական կառույցների ամրակայումը և վերականգնումը, պատմամշակութային արժեքի բացահայտումը, պահպանական գոտում օգտագործման պայմանակարգի (ռեժիմի) պահպանումը և շրջակա տարածքներում իրականացվող հողային և գյուղատնտեսական աշխատանքների նկատմամբ հսկողությունը.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որոշման 2-րդ կետի 1-ին ենթակետում նշված նպատակների իրականացման շահը գերակայում է օտարվող սեփականության սեփականատ</w:t>
      </w:r>
      <w:r w:rsidR="00BC5C19">
        <w:rPr>
          <w:rFonts w:ascii="GHEA Grapalat" w:eastAsia="Times New Roman" w:hAnsi="GHEA Grapalat" w:cs="Times New Roman"/>
          <w:sz w:val="24"/>
          <w:szCs w:val="24"/>
          <w:lang w:val="hy-AM"/>
        </w:rPr>
        <w:t>երերի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շահերից, քանի որ`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ա. հուշարձանի տարածքի նկատմամբ հանրության գերակա շահ ճանաչելու դեպքում հնարավոր կլինի ամբողջացնել և միավորել հուշարձանի տարածքը, այն օգտագործել իր սկզբնական և մշակութային, ինչպես նաև գիտական, կրթական ու ճանաչողական նպատակներով,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թույլ կտա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ապահովել հուշարձանի պատմամշակութային արժեքի նախնական տեսքի պահպան</w:t>
      </w:r>
      <w:r w:rsidR="008921BC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և 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հնագիտական հետագա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ուսումնասիրությունների իրականացումն ու խնամքը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գ. իր գործառնական նշանակությամբ օգտագործման անհրաժեշտությունից ելնելով` հնարավորություն կստեղծվի լուծելու հուշարձանի զբոսաշրջային նպատակով հետագա օգտագործման հարցը,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դ. հուշարձանի տարածքի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օտար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ված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հողամասի նկատմամբ հանրության գերակա շահի ճանաչումը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և ընդգրկումը պատմամշակութային արգելոցի սահմաններում հնարավորություն կտա մոտակա երկու համայնքների բնակչությանը լիարժեք մասնակցելու զբոսաշրջային ծրագրերի իրականացմանը: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3. Սահմանել, որ`</w:t>
      </w:r>
    </w:p>
    <w:p w:rsidR="00FB403E" w:rsidRPr="00E534FF" w:rsidRDefault="00FB403E" w:rsidP="00793CE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գույքը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բերող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է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Հանրապետությունը, 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որի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անունից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հանդես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գալիս</w:t>
      </w:r>
      <w:r w:rsidR="00793C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Արարատի մարզպետը.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գույքի օտարման գործառույթների իրականացումը համակարգող պետական լիազոր մարմինը Հայաստանի Հանրապետության կրթության, գիտության, մշակույթի և սպորտի նախարարությունն է, իսկ օտարման գործառույթների իրականացման համար պատասխանատու </w:t>
      </w:r>
      <w:r w:rsidR="00973F1B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="00F2405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մարմինը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՝ Հայաստանի Հանրապետության Արարատի մարզպետը.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3) գույքի օտարման գործընթաց</w:t>
      </w:r>
      <w:r w:rsidR="00B95234">
        <w:rPr>
          <w:rFonts w:ascii="GHEA Grapalat" w:eastAsia="Times New Roman" w:hAnsi="GHEA Grapalat" w:cs="Times New Roman"/>
          <w:sz w:val="24"/>
          <w:szCs w:val="24"/>
          <w:lang w:val="hy-AM"/>
        </w:rPr>
        <w:t>ն սկսելու վերջնական ժամկետը 2025</w:t>
      </w:r>
      <w:r w:rsidR="008921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սեպտեմբերի 15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-ն է.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4) հանրության գերակա շահ ճանաչված տարածքի և դրանում առկա սեփականության օբյեկտի նկարագրության արձանագրության կազմման աշխատանքներն իրականացվում են Հայաստանի Հանրապետության կառավարության 2007 թվականի հունվարի 25-ի N 108-Ն որոշմամբ սահմանված կարգով և որոշմամբ սահմանված նկարագրությա</w:t>
      </w:r>
      <w:r w:rsidR="00D61078">
        <w:rPr>
          <w:rFonts w:ascii="GHEA Grapalat" w:eastAsia="Times New Roman" w:hAnsi="GHEA Grapalat" w:cs="Times New Roman"/>
          <w:sz w:val="24"/>
          <w:szCs w:val="24"/>
          <w:lang w:val="hy-AM"/>
        </w:rPr>
        <w:t>ն արձանագրության օրինակելի ձևով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4. Հայաստանի Հանրապետության Արարատի մարզպետին`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սույն որոշումն ուժի մեջ մտնելուն հաջորդող յոթ օրվա ընթացքում որոշումը պատշաճ ձևով ուղարկել օտարվող սեփականության սեփականատ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>երերին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օտարվող սեփականության նկատմամբ պետական գրանցում ունեցող գույքային իրավունքներ ունեցող անձանց.</w:t>
      </w:r>
    </w:p>
    <w:p w:rsidR="00CE60E2" w:rsidRDefault="00FB403E" w:rsidP="00CE60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մտնելուց հետո երկամսյա ժամկետում գույքի անկախ գնահատող կազմակերպության միջոցով ճշտել գույքի համարժեք փոխհատուցման ենթակա գումարի չափը և առաջարկություն ներկայացնել Հայաստանի Հանրապետության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60E2"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կրթության, գիտության, մշակույթի և սպորտի նախարարություն.</w:t>
      </w:r>
    </w:p>
    <w:p w:rsidR="00FB403E" w:rsidRDefault="00FB403E" w:rsidP="00CE60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գույքի ձեռքբերումից հետո</w:t>
      </w:r>
      <w:r w:rsidR="00CE60E2"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գույքի նկատմամբ գույքային իրավունքների ու սահմանափակումների պետական գրանցումը Հայաստանի Հանրապետության օրենսդրությամբ սահմանված կարգով ու ժամկետներում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միջոցներ ձեռնարկել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60E2"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հողամասերի նպատակային նշանակության փոփոխման ուղղությամբ</w:t>
      </w:r>
      <w:r w:rsidR="007F029C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CE60E2"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հող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նպատակային նշանակությունը փոխադրելով հատուկ պահպանվող տարածքների հողերի պատմական և մշակութային գործառնական նշանակության հողի:</w:t>
      </w:r>
    </w:p>
    <w:p w:rsidR="00172D37" w:rsidRPr="00172D37" w:rsidRDefault="007F029C" w:rsidP="00172D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172D37"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կրթության, գիտության, մշա</w:t>
      </w:r>
      <w:r w:rsidR="00172D37">
        <w:rPr>
          <w:rFonts w:ascii="GHEA Grapalat" w:eastAsia="Times New Roman" w:hAnsi="GHEA Grapalat" w:cs="Times New Roman"/>
          <w:sz w:val="24"/>
          <w:szCs w:val="24"/>
          <w:lang w:val="hy-AM"/>
        </w:rPr>
        <w:t>կույթի և սպորտի նախարարությանը՝</w:t>
      </w:r>
    </w:p>
    <w:p w:rsidR="00172D37" w:rsidRPr="00172D37" w:rsidRDefault="00172D37" w:rsidP="00172D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սույն որոշման 4-րդ կետի 2-րդ և 3-րդ ենթակետերով նախատեսված աշխատանքներն իրականացնել Հայաստանի Հանրապետության կրթության, գիտության, մշակույթի և սպորտի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նախարարության միջոցների հաշվին.</w:t>
      </w:r>
    </w:p>
    <w:p w:rsidR="00CE60E2" w:rsidRPr="00E534FF" w:rsidRDefault="00172D37" w:rsidP="00172D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որոշման 4-րդ կետի 2-րդ ենթակետով նախատեսված աշխատանքների ավարտից հետո Հայաստանի Հանրապետության կառավարություն ներկայացնել</w:t>
      </w:r>
      <w:r w:rsidR="00A00B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առաջարկություն Հայաստանի Հանրապետության 2025</w:t>
      </w:r>
      <w:r w:rsidR="00A00B2E" w:rsidRPr="00A00B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պետական բյուջեով նախատեսված՝ </w:t>
      </w:r>
      <w:r w:rsidR="00A00B2E" w:rsidRPr="00A00B2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Հայաստանի Հանրապետության կառավարության պահուստային ֆոնդից </w:t>
      </w:r>
      <w:r w:rsidR="00A00B2E">
        <w:rPr>
          <w:rFonts w:ascii="GHEA Grapalat" w:eastAsia="Times New Roman" w:hAnsi="GHEA Grapalat" w:cs="Times New Roman"/>
          <w:sz w:val="24"/>
          <w:szCs w:val="24"/>
          <w:lang w:val="hy-AM"/>
        </w:rPr>
        <w:t>գույքի սեփականատերերին փոխհատուցում տալու համար:</w:t>
      </w:r>
    </w:p>
    <w:p w:rsidR="00FB403E" w:rsidRPr="00E534FF" w:rsidRDefault="007F029C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B403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Սույն որոշումն ուժի մեջ </w:t>
      </w:r>
      <w:r w:rsidR="00180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մտնում պաշտոնական հրապարակմանը </w:t>
      </w:r>
      <w:r w:rsidR="00FB403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հաջորդող օրվանից:</w:t>
      </w:r>
    </w:p>
    <w:p w:rsidR="00FB403E" w:rsidRPr="00E534FF" w:rsidRDefault="00FB403E" w:rsidP="00B53A2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977"/>
      </w:tblGrid>
      <w:tr w:rsidR="00FB403E" w:rsidRPr="00E534FF" w:rsidTr="001212E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B403E" w:rsidRPr="00E534FF" w:rsidRDefault="00FB403E" w:rsidP="00B53A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Ն. Փաշինյան</w:t>
            </w:r>
          </w:p>
        </w:tc>
      </w:tr>
      <w:tr w:rsidR="00FB403E" w:rsidRPr="00E534FF" w:rsidTr="001212E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B403E" w:rsidRPr="00E534FF" w:rsidRDefault="00FB403E" w:rsidP="00B53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B403E" w:rsidRPr="00E534FF" w:rsidRDefault="00FB403E" w:rsidP="00B53A2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E534FF">
        <w:rPr>
          <w:rFonts w:ascii="Arial" w:eastAsia="Times New Roman" w:hAnsi="Arial" w:cs="Arial"/>
          <w:sz w:val="24"/>
          <w:szCs w:val="24"/>
        </w:rPr>
        <w:t> </w:t>
      </w:r>
    </w:p>
    <w:sectPr w:rsidR="00FB403E" w:rsidRPr="00E534FF" w:rsidSect="00B53A2F">
      <w:pgSz w:w="12240" w:h="15840"/>
      <w:pgMar w:top="720" w:right="630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0230"/>
    <w:rsid w:val="0001312F"/>
    <w:rsid w:val="00045BE0"/>
    <w:rsid w:val="000705CD"/>
    <w:rsid w:val="000968BB"/>
    <w:rsid w:val="00172D37"/>
    <w:rsid w:val="00180BDF"/>
    <w:rsid w:val="001F5728"/>
    <w:rsid w:val="00204B3D"/>
    <w:rsid w:val="002D0D16"/>
    <w:rsid w:val="00312687"/>
    <w:rsid w:val="003B145B"/>
    <w:rsid w:val="004758BE"/>
    <w:rsid w:val="00517A45"/>
    <w:rsid w:val="005314AD"/>
    <w:rsid w:val="005D038B"/>
    <w:rsid w:val="005E456E"/>
    <w:rsid w:val="006A1DB1"/>
    <w:rsid w:val="00736B88"/>
    <w:rsid w:val="007457BA"/>
    <w:rsid w:val="00787176"/>
    <w:rsid w:val="00793CED"/>
    <w:rsid w:val="007F029C"/>
    <w:rsid w:val="007F3713"/>
    <w:rsid w:val="00800E63"/>
    <w:rsid w:val="008921BC"/>
    <w:rsid w:val="00964430"/>
    <w:rsid w:val="00973F1B"/>
    <w:rsid w:val="009C0C9E"/>
    <w:rsid w:val="00A00B2E"/>
    <w:rsid w:val="00A22B2C"/>
    <w:rsid w:val="00A23E72"/>
    <w:rsid w:val="00A70230"/>
    <w:rsid w:val="00B10AA1"/>
    <w:rsid w:val="00B17967"/>
    <w:rsid w:val="00B53A2F"/>
    <w:rsid w:val="00B80F62"/>
    <w:rsid w:val="00B95234"/>
    <w:rsid w:val="00BC5C19"/>
    <w:rsid w:val="00C03B8F"/>
    <w:rsid w:val="00CE60E2"/>
    <w:rsid w:val="00D61078"/>
    <w:rsid w:val="00DC63C0"/>
    <w:rsid w:val="00E41B71"/>
    <w:rsid w:val="00E42AE2"/>
    <w:rsid w:val="00E534FF"/>
    <w:rsid w:val="00ED1ADC"/>
    <w:rsid w:val="00F2405F"/>
    <w:rsid w:val="00F717AC"/>
    <w:rsid w:val="00F71AF8"/>
    <w:rsid w:val="00FB403E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9FC7"/>
  <w15:docId w15:val="{533F1761-A894-4E56-B2A8-B9657E6F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3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25</cp:revision>
  <dcterms:created xsi:type="dcterms:W3CDTF">2023-05-18T08:17:00Z</dcterms:created>
  <dcterms:modified xsi:type="dcterms:W3CDTF">2025-03-18T05:32:00Z</dcterms:modified>
</cp:coreProperties>
</file>