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8B56" w14:textId="77777777" w:rsidR="000230AF" w:rsidRPr="003F14C9" w:rsidRDefault="000230AF" w:rsidP="00AA0AE3">
      <w:pPr>
        <w:autoSpaceDE w:val="0"/>
        <w:autoSpaceDN w:val="0"/>
        <w:adjustRightInd w:val="0"/>
        <w:spacing w:after="0" w:line="360" w:lineRule="auto"/>
        <w:jc w:val="center"/>
        <w:rPr>
          <w:rFonts w:ascii="GHEA Grapalat" w:hAnsi="GHEA Grapalat" w:cs="Sylfaen"/>
          <w:b/>
          <w:sz w:val="24"/>
          <w:szCs w:val="24"/>
          <w:lang w:val="hy-AM"/>
        </w:rPr>
      </w:pPr>
      <w:r w:rsidRPr="003F14C9">
        <w:rPr>
          <w:rFonts w:ascii="GHEA Grapalat" w:hAnsi="GHEA Grapalat" w:cs="Sylfaen"/>
          <w:b/>
          <w:sz w:val="24"/>
          <w:szCs w:val="24"/>
          <w:lang w:val="hy-AM"/>
        </w:rPr>
        <w:t>ԱՄՓՈՓԱԹԵՐԹ</w:t>
      </w:r>
    </w:p>
    <w:p w14:paraId="606E5E52" w14:textId="4B654DF6" w:rsidR="000230AF" w:rsidRPr="003F14C9" w:rsidRDefault="005A5CE7" w:rsidP="00AA0AE3">
      <w:pPr>
        <w:shd w:val="clear" w:color="auto" w:fill="FFFFFF"/>
        <w:tabs>
          <w:tab w:val="left" w:pos="990"/>
        </w:tabs>
        <w:spacing w:after="0" w:line="360" w:lineRule="auto"/>
        <w:ind w:firstLine="720"/>
        <w:jc w:val="center"/>
        <w:rPr>
          <w:rFonts w:ascii="GHEA Grapalat" w:eastAsia="Times New Roman" w:hAnsi="GHEA Grapalat" w:cs="Times New Roman"/>
          <w:sz w:val="24"/>
          <w:szCs w:val="24"/>
          <w:lang w:val="hy-AM" w:eastAsia="ru-RU"/>
        </w:rPr>
      </w:pPr>
      <w:r w:rsidRPr="003F14C9">
        <w:rPr>
          <w:rFonts w:ascii="GHEA Grapalat" w:hAnsi="GHEA Grapalat"/>
          <w:b/>
          <w:sz w:val="24"/>
          <w:szCs w:val="24"/>
          <w:lang w:val="hy-AM"/>
        </w:rPr>
        <w:t>«</w:t>
      </w:r>
      <w:r w:rsidR="003A59EC" w:rsidRPr="003F14C9">
        <w:rPr>
          <w:rStyle w:val="Strong"/>
          <w:rFonts w:ascii="GHEA Grapalat" w:hAnsi="GHEA Grapalat"/>
          <w:sz w:val="24"/>
          <w:szCs w:val="24"/>
          <w:shd w:val="clear" w:color="auto" w:fill="FFFFFF"/>
          <w:lang w:val="hy-AM"/>
        </w:rPr>
        <w:t xml:space="preserve">ԵՎՐԱՍԻԱԿԱՆ ՏՆՏԵՍԱԿԱՆ ՄԻՈՒԹՅԱՆ ԱՆԴԱՄ ՉՀԱՆԴԻՍԱՑՈՂ ՊԵՏՈՒԹՅՈՒՆՆԵՐԻՑ ՀԱՅԱՍՏԱՆԻ ՀԱՆՐԱՊԵՏՈՒԹՅԱՆ ՏԱՐԱԾՔ ՆԵՐՄՈՒԾՎՈՂ ԵՎ ՀԱՅԱՍՏԱՆԻ ՀԱՆՐԱՊԵՏՈՒԹՅԱՆ ՏԱՐԱԾՔՈՒՄ ԻՐԱՑՎՈՂ </w:t>
      </w:r>
      <w:r w:rsidR="003A59EC" w:rsidRPr="003F14C9">
        <w:rPr>
          <w:rFonts w:ascii="GHEA Grapalat" w:eastAsia="Times New Roman" w:hAnsi="GHEA Grapalat" w:cs="Times New Roman"/>
          <w:b/>
          <w:bCs/>
          <w:sz w:val="24"/>
          <w:szCs w:val="24"/>
          <w:lang w:val="hy-AM"/>
        </w:rPr>
        <w:t xml:space="preserve">ՀԱՄԱՊԱՏԱՍԽԱՆՈՒԹՅԱՆ ԳՆԱՀԱՏՄԱՆ ԵՆԹԱԿԱ ԱՐՏԱԴՐԱՆՔԻ ՀԱՄԱՐ </w:t>
      </w:r>
      <w:r w:rsidR="003A59EC" w:rsidRPr="003F14C9">
        <w:rPr>
          <w:rStyle w:val="Strong"/>
          <w:rFonts w:ascii="GHEA Grapalat" w:hAnsi="GHEA Grapalat"/>
          <w:sz w:val="24"/>
          <w:szCs w:val="24"/>
          <w:shd w:val="clear" w:color="auto" w:fill="FFFFFF"/>
          <w:lang w:val="hy-AM"/>
        </w:rPr>
        <w:t xml:space="preserve">ՀԱՄԱՊԱՏԱՍԽԱՆՈՒԹՅԱՆ ԳՆԱՀԱՏՄԱՆ ՓԱՍՏԱԹՂԹԵՐԻ </w:t>
      </w:r>
      <w:r w:rsidR="00F423D2" w:rsidRPr="003F14C9">
        <w:rPr>
          <w:rStyle w:val="Strong"/>
          <w:rFonts w:ascii="GHEA Grapalat" w:hAnsi="GHEA Grapalat"/>
          <w:sz w:val="24"/>
          <w:szCs w:val="24"/>
          <w:shd w:val="clear" w:color="auto" w:fill="FFFFFF"/>
          <w:lang w:val="hy-AM"/>
        </w:rPr>
        <w:t xml:space="preserve">ՁԵՎԱԿԵՐՊՄԱՆ ԵՎ ԴՐԱՆՑ </w:t>
      </w:r>
      <w:r w:rsidR="003A59EC" w:rsidRPr="003F14C9">
        <w:rPr>
          <w:rStyle w:val="Strong"/>
          <w:rFonts w:ascii="GHEA Grapalat" w:hAnsi="GHEA Grapalat"/>
          <w:sz w:val="24"/>
          <w:szCs w:val="24"/>
          <w:shd w:val="clear" w:color="auto" w:fill="FFFFFF"/>
          <w:lang w:val="hy-AM"/>
        </w:rPr>
        <w:t>ՆԵՐԿԱՅԱՑՄԱՆ ՊԱՀԱՆՋՆԵՐԸ ՍԱՀՄԱՆԵԼՈՒ ՄԱՍԻՆ</w:t>
      </w:r>
      <w:r w:rsidRPr="003F14C9">
        <w:rPr>
          <w:rFonts w:ascii="GHEA Grapalat" w:hAnsi="GHEA Grapalat"/>
          <w:b/>
          <w:sz w:val="24"/>
          <w:szCs w:val="24"/>
          <w:lang w:val="hy-AM"/>
        </w:rPr>
        <w:t xml:space="preserve">» ՀԱՅԱՍՏԱՆԻ ՀԱՆՐԱՊԵՏՈՒԹՅԱՆ </w:t>
      </w:r>
      <w:r w:rsidR="003A59EC" w:rsidRPr="003F14C9">
        <w:rPr>
          <w:rFonts w:ascii="GHEA Grapalat" w:hAnsi="GHEA Grapalat"/>
          <w:b/>
          <w:sz w:val="24"/>
          <w:szCs w:val="24"/>
          <w:lang w:val="hy-AM"/>
        </w:rPr>
        <w:t xml:space="preserve">ԿԱՌԱՎԱՐՈՒԹՅԱՆ ՈՐՈՇՄԱՆ </w:t>
      </w:r>
      <w:r w:rsidRPr="003F14C9">
        <w:rPr>
          <w:rFonts w:ascii="GHEA Grapalat" w:hAnsi="GHEA Grapalat"/>
          <w:b/>
          <w:sz w:val="24"/>
          <w:szCs w:val="24"/>
          <w:lang w:val="hy-AM"/>
        </w:rPr>
        <w:t xml:space="preserve">ՆԱԽԱԳԾԻ </w:t>
      </w:r>
    </w:p>
    <w:p w14:paraId="647E7880" w14:textId="77777777" w:rsidR="005A5CE7" w:rsidRPr="003F14C9" w:rsidRDefault="005A5CE7" w:rsidP="00AA0AE3">
      <w:pPr>
        <w:spacing w:after="0" w:line="360" w:lineRule="auto"/>
        <w:rPr>
          <w:rFonts w:ascii="GHEA Grapalat" w:hAnsi="GHEA Grapalat"/>
          <w:sz w:val="24"/>
          <w:szCs w:val="24"/>
          <w:lang w:val="hy-AM" w:eastAsia="en-GB"/>
        </w:rPr>
      </w:pPr>
    </w:p>
    <w:tbl>
      <w:tblPr>
        <w:tblpPr w:leftFromText="180" w:rightFromText="180" w:vertAnchor="text" w:tblpY="1"/>
        <w:tblOverlap w:val="never"/>
        <w:tblW w:w="142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275"/>
        <w:gridCol w:w="5950"/>
      </w:tblGrid>
      <w:tr w:rsidR="003F14C9" w:rsidRPr="003F14C9" w14:paraId="1D53789B" w14:textId="77777777" w:rsidTr="00A65E6D">
        <w:trPr>
          <w:trHeight w:val="289"/>
          <w:tblCellSpacing w:w="0" w:type="dxa"/>
        </w:trPr>
        <w:tc>
          <w:tcPr>
            <w:tcW w:w="8275" w:type="dxa"/>
            <w:vMerge w:val="restart"/>
            <w:shd w:val="clear" w:color="auto" w:fill="D9D9D9" w:themeFill="background1" w:themeFillShade="D9"/>
          </w:tcPr>
          <w:p w14:paraId="57D9CE7C" w14:textId="292DD96E" w:rsidR="00C94573" w:rsidRPr="003F14C9" w:rsidRDefault="00140ED9" w:rsidP="00AA0AE3">
            <w:pPr>
              <w:tabs>
                <w:tab w:val="left" w:pos="4032"/>
              </w:tabs>
              <w:spacing w:after="0" w:line="360" w:lineRule="auto"/>
              <w:ind w:left="168" w:right="166"/>
              <w:jc w:val="center"/>
              <w:rPr>
                <w:rFonts w:ascii="GHEA Grapalat" w:hAnsi="GHEA Grapalat"/>
                <w:b/>
                <w:sz w:val="24"/>
                <w:szCs w:val="24"/>
                <w:lang w:val="hy-AM"/>
              </w:rPr>
            </w:pPr>
            <w:r w:rsidRPr="003F14C9">
              <w:rPr>
                <w:rFonts w:ascii="GHEA Grapalat" w:hAnsi="GHEA Grapalat"/>
                <w:b/>
                <w:sz w:val="24"/>
                <w:szCs w:val="24"/>
                <w:lang w:val="hy-AM"/>
              </w:rPr>
              <w:t>1</w:t>
            </w:r>
            <w:r w:rsidR="00062D47" w:rsidRPr="003F14C9">
              <w:rPr>
                <w:rFonts w:ascii="GHEA Grapalat" w:hAnsi="GHEA Grapalat"/>
                <w:b/>
                <w:sz w:val="24"/>
                <w:szCs w:val="24"/>
                <w:lang w:val="hy-AM"/>
              </w:rPr>
              <w:t xml:space="preserve">. </w:t>
            </w:r>
            <w:r w:rsidR="00C94573" w:rsidRPr="003F14C9">
              <w:rPr>
                <w:rFonts w:ascii="GHEA Grapalat" w:hAnsi="GHEA Grapalat"/>
                <w:b/>
                <w:sz w:val="24"/>
                <w:szCs w:val="24"/>
                <w:lang w:val="hy-AM"/>
              </w:rPr>
              <w:t>Ներքին գործերի նախարարություն</w:t>
            </w:r>
          </w:p>
        </w:tc>
        <w:tc>
          <w:tcPr>
            <w:tcW w:w="5950" w:type="dxa"/>
            <w:shd w:val="clear" w:color="auto" w:fill="D9D9D9" w:themeFill="background1" w:themeFillShade="D9"/>
          </w:tcPr>
          <w:p w14:paraId="59D36195" w14:textId="56142D17" w:rsidR="00C94573" w:rsidRPr="003F14C9" w:rsidRDefault="00C94573" w:rsidP="00AA0AE3">
            <w:pPr>
              <w:tabs>
                <w:tab w:val="left" w:pos="7350"/>
              </w:tabs>
              <w:spacing w:after="0" w:line="360" w:lineRule="auto"/>
              <w:jc w:val="center"/>
              <w:rPr>
                <w:rFonts w:ascii="GHEA Grapalat" w:hAnsi="GHEA Grapalat"/>
                <w:b/>
                <w:sz w:val="24"/>
                <w:szCs w:val="24"/>
              </w:rPr>
            </w:pPr>
            <w:r w:rsidRPr="003F14C9">
              <w:rPr>
                <w:rFonts w:ascii="GHEA Grapalat" w:hAnsi="GHEA Grapalat" w:cs="Cambria Math"/>
                <w:b/>
                <w:sz w:val="24"/>
                <w:szCs w:val="24"/>
              </w:rPr>
              <w:t>1</w:t>
            </w:r>
            <w:r w:rsidR="009537F0" w:rsidRPr="003F14C9">
              <w:rPr>
                <w:rFonts w:ascii="GHEA Grapalat" w:hAnsi="GHEA Grapalat" w:cs="Cambria Math"/>
                <w:b/>
                <w:sz w:val="24"/>
                <w:szCs w:val="24"/>
              </w:rPr>
              <w:t>0</w:t>
            </w:r>
            <w:r w:rsidRPr="003F14C9">
              <w:rPr>
                <w:rFonts w:ascii="GHEA Grapalat" w:hAnsi="GHEA Grapalat" w:cs="Cambria Math"/>
                <w:b/>
                <w:sz w:val="24"/>
                <w:szCs w:val="24"/>
              </w:rPr>
              <w:t>. 0</w:t>
            </w:r>
            <w:r w:rsidR="009537F0" w:rsidRPr="003F14C9">
              <w:rPr>
                <w:rFonts w:ascii="GHEA Grapalat" w:hAnsi="GHEA Grapalat" w:cs="Cambria Math"/>
                <w:b/>
                <w:sz w:val="24"/>
                <w:szCs w:val="24"/>
              </w:rPr>
              <w:t>3</w:t>
            </w:r>
            <w:r w:rsidRPr="003F14C9">
              <w:rPr>
                <w:rFonts w:ascii="Microsoft JhengHei" w:eastAsia="Microsoft JhengHei" w:hAnsi="Microsoft JhengHei" w:cs="Microsoft JhengHei" w:hint="eastAsia"/>
                <w:b/>
                <w:sz w:val="24"/>
                <w:szCs w:val="24"/>
                <w:lang w:val="hy-AM"/>
              </w:rPr>
              <w:t>․</w:t>
            </w:r>
            <w:r w:rsidRPr="003F14C9">
              <w:rPr>
                <w:rFonts w:ascii="GHEA Grapalat" w:hAnsi="GHEA Grapalat" w:cs="Cambria Math"/>
                <w:b/>
                <w:sz w:val="24"/>
                <w:szCs w:val="24"/>
                <w:lang w:val="hy-AM"/>
              </w:rPr>
              <w:t xml:space="preserve"> </w:t>
            </w:r>
            <w:r w:rsidRPr="003F14C9">
              <w:rPr>
                <w:rFonts w:ascii="GHEA Grapalat" w:hAnsi="GHEA Grapalat"/>
                <w:b/>
                <w:sz w:val="24"/>
                <w:szCs w:val="24"/>
                <w:lang w:val="hy-AM"/>
              </w:rPr>
              <w:t>202</w:t>
            </w:r>
            <w:r w:rsidR="009537F0" w:rsidRPr="003F14C9">
              <w:rPr>
                <w:rFonts w:ascii="GHEA Grapalat" w:hAnsi="GHEA Grapalat"/>
                <w:b/>
                <w:sz w:val="24"/>
                <w:szCs w:val="24"/>
              </w:rPr>
              <w:t>5</w:t>
            </w:r>
            <w:r w:rsidRPr="003F14C9">
              <w:rPr>
                <w:rFonts w:ascii="GHEA Grapalat" w:hAnsi="GHEA Grapalat"/>
                <w:b/>
                <w:sz w:val="24"/>
                <w:szCs w:val="24"/>
                <w:lang w:val="hy-AM"/>
              </w:rPr>
              <w:t xml:space="preserve"> թ</w:t>
            </w:r>
            <w:r w:rsidRPr="003F14C9">
              <w:rPr>
                <w:rFonts w:ascii="Microsoft JhengHei" w:eastAsia="Microsoft JhengHei" w:hAnsi="Microsoft JhengHei" w:cs="Microsoft JhengHei" w:hint="eastAsia"/>
                <w:b/>
                <w:sz w:val="24"/>
                <w:szCs w:val="24"/>
                <w:lang w:val="hy-AM"/>
              </w:rPr>
              <w:t>․</w:t>
            </w:r>
          </w:p>
        </w:tc>
      </w:tr>
      <w:tr w:rsidR="003F14C9" w:rsidRPr="003F14C9" w14:paraId="42DC58EC" w14:textId="77777777" w:rsidTr="00A65E6D">
        <w:trPr>
          <w:trHeight w:val="289"/>
          <w:tblCellSpacing w:w="0" w:type="dxa"/>
        </w:trPr>
        <w:tc>
          <w:tcPr>
            <w:tcW w:w="8275" w:type="dxa"/>
            <w:vMerge/>
            <w:shd w:val="clear" w:color="auto" w:fill="D9D9D9" w:themeFill="background1" w:themeFillShade="D9"/>
          </w:tcPr>
          <w:p w14:paraId="35D70BFD" w14:textId="77777777" w:rsidR="00C94573" w:rsidRPr="003F14C9" w:rsidRDefault="00C94573" w:rsidP="00AA0AE3">
            <w:pPr>
              <w:tabs>
                <w:tab w:val="left" w:pos="4032"/>
              </w:tabs>
              <w:spacing w:after="0" w:line="360" w:lineRule="auto"/>
              <w:ind w:left="168" w:right="166"/>
              <w:rPr>
                <w:rFonts w:ascii="GHEA Grapalat" w:hAnsi="GHEA Grapalat"/>
                <w:b/>
                <w:sz w:val="24"/>
                <w:szCs w:val="24"/>
                <w:lang w:val="hy-AM"/>
              </w:rPr>
            </w:pPr>
          </w:p>
        </w:tc>
        <w:tc>
          <w:tcPr>
            <w:tcW w:w="5950" w:type="dxa"/>
            <w:shd w:val="clear" w:color="auto" w:fill="D9D9D9" w:themeFill="background1" w:themeFillShade="D9"/>
          </w:tcPr>
          <w:p w14:paraId="15F3BE68" w14:textId="1516B928" w:rsidR="00C94573" w:rsidRPr="003F14C9" w:rsidRDefault="00C94573" w:rsidP="00AA0AE3">
            <w:pPr>
              <w:tabs>
                <w:tab w:val="left" w:pos="7350"/>
              </w:tabs>
              <w:spacing w:after="0" w:line="360" w:lineRule="auto"/>
              <w:jc w:val="center"/>
              <w:rPr>
                <w:rFonts w:ascii="GHEA Grapalat" w:hAnsi="GHEA Grapalat"/>
                <w:b/>
                <w:sz w:val="24"/>
                <w:szCs w:val="24"/>
              </w:rPr>
            </w:pPr>
            <w:r w:rsidRPr="003F14C9">
              <w:rPr>
                <w:rFonts w:ascii="GHEA Grapalat" w:hAnsi="GHEA Grapalat"/>
                <w:b/>
                <w:sz w:val="24"/>
                <w:szCs w:val="24"/>
                <w:shd w:val="clear" w:color="auto" w:fill="D9D9D9" w:themeFill="background1" w:themeFillShade="D9"/>
                <w:lang w:val="hy-AM"/>
              </w:rPr>
              <w:t xml:space="preserve">N </w:t>
            </w:r>
            <w:r w:rsidR="009537F0" w:rsidRPr="003F14C9">
              <w:rPr>
                <w:rFonts w:ascii="GHEA Grapalat" w:hAnsi="GHEA Grapalat"/>
                <w:sz w:val="24"/>
                <w:szCs w:val="24"/>
              </w:rPr>
              <w:t xml:space="preserve"> </w:t>
            </w:r>
            <w:r w:rsidR="009537F0" w:rsidRPr="003F14C9">
              <w:rPr>
                <w:rFonts w:ascii="GHEA Grapalat" w:hAnsi="GHEA Grapalat"/>
                <w:b/>
                <w:sz w:val="24"/>
                <w:szCs w:val="24"/>
                <w:shd w:val="clear" w:color="auto" w:fill="D9D9D9" w:themeFill="background1" w:themeFillShade="D9"/>
                <w:lang w:val="hy-AM"/>
              </w:rPr>
              <w:t>43/6/59957-25</w:t>
            </w:r>
          </w:p>
        </w:tc>
      </w:tr>
      <w:tr w:rsidR="003F14C9" w:rsidRPr="003F14C9" w14:paraId="6B6D6D4F" w14:textId="77777777" w:rsidTr="00A65E6D">
        <w:trPr>
          <w:trHeight w:val="289"/>
          <w:tblCellSpacing w:w="0" w:type="dxa"/>
        </w:trPr>
        <w:tc>
          <w:tcPr>
            <w:tcW w:w="8275" w:type="dxa"/>
            <w:shd w:val="clear" w:color="auto" w:fill="auto"/>
          </w:tcPr>
          <w:p w14:paraId="37091759" w14:textId="14B669EE" w:rsidR="00C94573" w:rsidRPr="003F14C9" w:rsidRDefault="009537F0" w:rsidP="00AA0AE3">
            <w:pPr>
              <w:tabs>
                <w:tab w:val="left" w:pos="978"/>
                <w:tab w:val="left" w:pos="4032"/>
              </w:tabs>
              <w:spacing w:after="0" w:line="360" w:lineRule="auto"/>
              <w:ind w:left="57" w:right="57" w:firstLine="360"/>
              <w:jc w:val="center"/>
              <w:rPr>
                <w:rFonts w:ascii="GHEA Grapalat" w:hAnsi="GHEA Grapalat"/>
                <w:bCs/>
                <w:sz w:val="24"/>
                <w:szCs w:val="24"/>
                <w:lang w:val="af-ZA"/>
              </w:rPr>
            </w:pPr>
            <w:r w:rsidRPr="003F14C9">
              <w:rPr>
                <w:rFonts w:ascii="GHEA Grapalat" w:eastAsia="Calibri" w:hAnsi="GHEA Grapalat" w:cs="GHEA Grapalat"/>
                <w:bCs/>
                <w:sz w:val="24"/>
                <w:szCs w:val="24"/>
                <w:lang w:val="hy-AM"/>
              </w:rPr>
              <w:t>Առաջարկություններ և դիտողություններ չկան:</w:t>
            </w:r>
          </w:p>
        </w:tc>
        <w:tc>
          <w:tcPr>
            <w:tcW w:w="5950" w:type="dxa"/>
            <w:shd w:val="clear" w:color="auto" w:fill="auto"/>
          </w:tcPr>
          <w:p w14:paraId="72D18879" w14:textId="79059DA6" w:rsidR="000A115C" w:rsidRPr="003F14C9" w:rsidRDefault="000A115C" w:rsidP="00AA0AE3">
            <w:pPr>
              <w:tabs>
                <w:tab w:val="left" w:pos="7350"/>
              </w:tabs>
              <w:spacing w:after="0" w:line="360" w:lineRule="auto"/>
              <w:ind w:left="57" w:right="57"/>
              <w:jc w:val="center"/>
              <w:rPr>
                <w:rFonts w:ascii="GHEA Grapalat" w:hAnsi="GHEA Grapalat"/>
                <w:bCs/>
                <w:sz w:val="24"/>
                <w:szCs w:val="24"/>
                <w:lang w:val="hy-AM"/>
              </w:rPr>
            </w:pPr>
          </w:p>
        </w:tc>
      </w:tr>
      <w:tr w:rsidR="003F14C9" w:rsidRPr="003F14C9" w14:paraId="72B5C90B" w14:textId="77777777" w:rsidTr="00A65E6D">
        <w:trPr>
          <w:trHeight w:val="289"/>
          <w:tblCellSpacing w:w="0" w:type="dxa"/>
        </w:trPr>
        <w:tc>
          <w:tcPr>
            <w:tcW w:w="8275" w:type="dxa"/>
            <w:vMerge w:val="restart"/>
            <w:shd w:val="clear" w:color="auto" w:fill="D9D9D9" w:themeFill="background1" w:themeFillShade="D9"/>
          </w:tcPr>
          <w:p w14:paraId="21FE6D72" w14:textId="4582B953" w:rsidR="00C94573" w:rsidRPr="003F14C9" w:rsidRDefault="00A82B96" w:rsidP="00AA0AE3">
            <w:pPr>
              <w:spacing w:after="0" w:line="360" w:lineRule="auto"/>
              <w:ind w:left="168" w:right="166"/>
              <w:jc w:val="center"/>
              <w:rPr>
                <w:rFonts w:ascii="GHEA Grapalat" w:hAnsi="GHEA Grapalat" w:cs="GHEA Grapalat"/>
                <w:bCs/>
                <w:sz w:val="24"/>
                <w:szCs w:val="24"/>
                <w:lang w:val="hy-AM"/>
              </w:rPr>
            </w:pPr>
            <w:r w:rsidRPr="003F14C9">
              <w:rPr>
                <w:rFonts w:ascii="GHEA Grapalat" w:hAnsi="GHEA Grapalat" w:cs="GHEA Grapalat"/>
                <w:b/>
                <w:sz w:val="24"/>
                <w:szCs w:val="24"/>
                <w:lang w:val="hy-AM"/>
              </w:rPr>
              <w:t>2</w:t>
            </w:r>
            <w:r w:rsidR="00062D47" w:rsidRPr="003F14C9">
              <w:rPr>
                <w:rFonts w:ascii="GHEA Grapalat" w:hAnsi="GHEA Grapalat" w:cs="GHEA Grapalat"/>
                <w:b/>
                <w:sz w:val="24"/>
                <w:szCs w:val="24"/>
              </w:rPr>
              <w:t xml:space="preserve">. </w:t>
            </w:r>
            <w:proofErr w:type="spellStart"/>
            <w:r w:rsidR="00C94573" w:rsidRPr="003F14C9">
              <w:rPr>
                <w:rFonts w:ascii="GHEA Grapalat" w:hAnsi="GHEA Grapalat" w:cs="GHEA Grapalat"/>
                <w:b/>
                <w:sz w:val="24"/>
                <w:szCs w:val="24"/>
              </w:rPr>
              <w:t>Առողջապահության</w:t>
            </w:r>
            <w:proofErr w:type="spellEnd"/>
            <w:r w:rsidR="00C94573" w:rsidRPr="003F14C9">
              <w:rPr>
                <w:rFonts w:ascii="GHEA Grapalat" w:hAnsi="GHEA Grapalat" w:cs="GHEA Grapalat"/>
                <w:bCs/>
                <w:sz w:val="24"/>
                <w:szCs w:val="24"/>
                <w:lang w:val="ru-RU"/>
              </w:rPr>
              <w:t xml:space="preserve"> </w:t>
            </w:r>
            <w:r w:rsidR="00C94573" w:rsidRPr="003F14C9">
              <w:rPr>
                <w:rFonts w:ascii="GHEA Grapalat" w:hAnsi="GHEA Grapalat"/>
                <w:b/>
                <w:sz w:val="24"/>
                <w:szCs w:val="24"/>
                <w:lang w:val="hy-AM"/>
              </w:rPr>
              <w:t>նախարարություն</w:t>
            </w:r>
          </w:p>
          <w:p w14:paraId="20C972E3" w14:textId="77777777" w:rsidR="00C94573" w:rsidRPr="003F14C9" w:rsidRDefault="00C94573" w:rsidP="00AA0AE3">
            <w:pPr>
              <w:tabs>
                <w:tab w:val="left" w:pos="4032"/>
              </w:tabs>
              <w:spacing w:after="0" w:line="360" w:lineRule="auto"/>
              <w:ind w:left="168" w:right="166"/>
              <w:jc w:val="center"/>
              <w:rPr>
                <w:rFonts w:ascii="GHEA Grapalat" w:hAnsi="GHEA Grapalat"/>
                <w:b/>
                <w:sz w:val="24"/>
                <w:szCs w:val="24"/>
                <w:lang w:val="hy-AM"/>
              </w:rPr>
            </w:pPr>
          </w:p>
        </w:tc>
        <w:tc>
          <w:tcPr>
            <w:tcW w:w="5950" w:type="dxa"/>
            <w:shd w:val="clear" w:color="auto" w:fill="D9D9D9" w:themeFill="background1" w:themeFillShade="D9"/>
          </w:tcPr>
          <w:p w14:paraId="6B493652" w14:textId="6AF0D5A4" w:rsidR="00C94573" w:rsidRPr="003F14C9" w:rsidRDefault="000109AE" w:rsidP="00AA0AE3">
            <w:pPr>
              <w:tabs>
                <w:tab w:val="left" w:pos="7350"/>
              </w:tabs>
              <w:spacing w:after="0" w:line="360" w:lineRule="auto"/>
              <w:jc w:val="center"/>
              <w:rPr>
                <w:rFonts w:ascii="GHEA Grapalat" w:hAnsi="GHEA Grapalat"/>
                <w:b/>
                <w:sz w:val="24"/>
                <w:szCs w:val="24"/>
              </w:rPr>
            </w:pPr>
            <w:r w:rsidRPr="003F14C9">
              <w:rPr>
                <w:rFonts w:ascii="GHEA Grapalat" w:hAnsi="GHEA Grapalat" w:cs="Cambria Math"/>
                <w:b/>
                <w:sz w:val="24"/>
                <w:szCs w:val="24"/>
              </w:rPr>
              <w:t>07</w:t>
            </w:r>
            <w:r w:rsidRPr="003F14C9">
              <w:rPr>
                <w:rFonts w:ascii="Microsoft JhengHei" w:eastAsia="Microsoft JhengHei" w:hAnsi="Microsoft JhengHei" w:cs="Microsoft JhengHei" w:hint="eastAsia"/>
                <w:b/>
                <w:sz w:val="24"/>
                <w:szCs w:val="24"/>
                <w:lang w:val="hy-AM"/>
              </w:rPr>
              <w:t>․</w:t>
            </w:r>
            <w:r w:rsidRPr="003F14C9">
              <w:rPr>
                <w:rFonts w:ascii="GHEA Grapalat" w:hAnsi="GHEA Grapalat"/>
                <w:b/>
                <w:sz w:val="24"/>
                <w:szCs w:val="24"/>
                <w:lang w:val="hy-AM"/>
              </w:rPr>
              <w:t xml:space="preserve"> 0</w:t>
            </w:r>
            <w:r w:rsidRPr="003F14C9">
              <w:rPr>
                <w:rFonts w:ascii="GHEA Grapalat" w:hAnsi="GHEA Grapalat"/>
                <w:b/>
                <w:sz w:val="24"/>
                <w:szCs w:val="24"/>
              </w:rPr>
              <w:t>3</w:t>
            </w:r>
            <w:r w:rsidRPr="003F14C9">
              <w:rPr>
                <w:rFonts w:ascii="Microsoft JhengHei" w:eastAsia="Microsoft JhengHei" w:hAnsi="Microsoft JhengHei" w:cs="Microsoft JhengHei" w:hint="eastAsia"/>
                <w:b/>
                <w:sz w:val="24"/>
                <w:szCs w:val="24"/>
                <w:lang w:val="hy-AM"/>
              </w:rPr>
              <w:t>․</w:t>
            </w:r>
            <w:r w:rsidRPr="003F14C9">
              <w:rPr>
                <w:rFonts w:ascii="GHEA Grapalat" w:hAnsi="GHEA Grapalat"/>
                <w:b/>
                <w:sz w:val="24"/>
                <w:szCs w:val="24"/>
                <w:lang w:val="hy-AM"/>
              </w:rPr>
              <w:t xml:space="preserve"> 202</w:t>
            </w:r>
            <w:r w:rsidRPr="003F14C9">
              <w:rPr>
                <w:rFonts w:ascii="GHEA Grapalat" w:hAnsi="GHEA Grapalat"/>
                <w:b/>
                <w:sz w:val="24"/>
                <w:szCs w:val="24"/>
              </w:rPr>
              <w:t>5</w:t>
            </w:r>
            <w:r w:rsidRPr="003F14C9">
              <w:rPr>
                <w:rFonts w:ascii="GHEA Grapalat" w:hAnsi="GHEA Grapalat"/>
                <w:b/>
                <w:sz w:val="24"/>
                <w:szCs w:val="24"/>
                <w:lang w:val="hy-AM"/>
              </w:rPr>
              <w:t xml:space="preserve"> թ</w:t>
            </w:r>
            <w:r w:rsidRPr="003F14C9">
              <w:rPr>
                <w:rFonts w:ascii="Microsoft JhengHei" w:eastAsia="Microsoft JhengHei" w:hAnsi="Microsoft JhengHei" w:cs="Microsoft JhengHei" w:hint="eastAsia"/>
                <w:b/>
                <w:sz w:val="24"/>
                <w:szCs w:val="24"/>
                <w:lang w:val="hy-AM"/>
              </w:rPr>
              <w:t>․</w:t>
            </w:r>
          </w:p>
        </w:tc>
      </w:tr>
      <w:tr w:rsidR="003F14C9" w:rsidRPr="003F14C9" w14:paraId="0EBA39B4" w14:textId="77777777" w:rsidTr="00A65E6D">
        <w:trPr>
          <w:trHeight w:val="289"/>
          <w:tblCellSpacing w:w="0" w:type="dxa"/>
        </w:trPr>
        <w:tc>
          <w:tcPr>
            <w:tcW w:w="8275" w:type="dxa"/>
            <w:vMerge/>
            <w:shd w:val="clear" w:color="auto" w:fill="D9D9D9" w:themeFill="background1" w:themeFillShade="D9"/>
          </w:tcPr>
          <w:p w14:paraId="0FA3D294" w14:textId="77777777" w:rsidR="00C94573" w:rsidRPr="003F14C9" w:rsidRDefault="00C94573" w:rsidP="00AA0AE3">
            <w:pPr>
              <w:tabs>
                <w:tab w:val="left" w:pos="4032"/>
              </w:tabs>
              <w:spacing w:after="0" w:line="360" w:lineRule="auto"/>
              <w:ind w:left="168" w:right="166"/>
              <w:rPr>
                <w:rFonts w:ascii="GHEA Grapalat" w:hAnsi="GHEA Grapalat"/>
                <w:b/>
                <w:sz w:val="24"/>
                <w:szCs w:val="24"/>
                <w:lang w:val="hy-AM"/>
              </w:rPr>
            </w:pPr>
          </w:p>
        </w:tc>
        <w:tc>
          <w:tcPr>
            <w:tcW w:w="5950" w:type="dxa"/>
            <w:shd w:val="clear" w:color="auto" w:fill="D9D9D9" w:themeFill="background1" w:themeFillShade="D9"/>
          </w:tcPr>
          <w:p w14:paraId="1AD23EA6" w14:textId="09264194" w:rsidR="00C94573" w:rsidRPr="003F14C9" w:rsidRDefault="00C94573" w:rsidP="00AA0AE3">
            <w:pPr>
              <w:tabs>
                <w:tab w:val="left" w:pos="7350"/>
              </w:tabs>
              <w:spacing w:after="0" w:line="360" w:lineRule="auto"/>
              <w:jc w:val="center"/>
              <w:rPr>
                <w:rFonts w:ascii="GHEA Grapalat" w:hAnsi="GHEA Grapalat"/>
                <w:b/>
                <w:sz w:val="24"/>
                <w:szCs w:val="24"/>
              </w:rPr>
            </w:pPr>
            <w:r w:rsidRPr="003F14C9">
              <w:rPr>
                <w:rFonts w:ascii="GHEA Grapalat" w:hAnsi="GHEA Grapalat"/>
                <w:b/>
                <w:sz w:val="24"/>
                <w:szCs w:val="24"/>
                <w:shd w:val="clear" w:color="auto" w:fill="D9D9D9" w:themeFill="background1" w:themeFillShade="D9"/>
                <w:lang w:val="hy-AM"/>
              </w:rPr>
              <w:t xml:space="preserve">N </w:t>
            </w:r>
            <w:r w:rsidR="000109AE" w:rsidRPr="003F14C9">
              <w:rPr>
                <w:rFonts w:ascii="GHEA Grapalat" w:hAnsi="GHEA Grapalat"/>
                <w:b/>
                <w:sz w:val="24"/>
                <w:szCs w:val="24"/>
                <w:shd w:val="clear" w:color="auto" w:fill="D9D9D9" w:themeFill="background1" w:themeFillShade="D9"/>
                <w:lang w:val="hy-AM"/>
              </w:rPr>
              <w:t>ԱԱ/10.2/7317-2025</w:t>
            </w:r>
          </w:p>
        </w:tc>
      </w:tr>
      <w:tr w:rsidR="003F14C9" w:rsidRPr="003F14C9" w14:paraId="6B2E673F" w14:textId="77777777" w:rsidTr="00A65E6D">
        <w:trPr>
          <w:trHeight w:val="289"/>
          <w:tblCellSpacing w:w="0" w:type="dxa"/>
        </w:trPr>
        <w:tc>
          <w:tcPr>
            <w:tcW w:w="8275" w:type="dxa"/>
            <w:shd w:val="clear" w:color="auto" w:fill="auto"/>
          </w:tcPr>
          <w:p w14:paraId="585016BB" w14:textId="6F3F679A" w:rsidR="00C94573" w:rsidRPr="003F14C9" w:rsidRDefault="004D6359" w:rsidP="00AA0AE3">
            <w:pPr>
              <w:tabs>
                <w:tab w:val="left" w:pos="4032"/>
              </w:tabs>
              <w:spacing w:after="0" w:line="360" w:lineRule="auto"/>
              <w:ind w:left="168" w:right="166"/>
              <w:jc w:val="center"/>
              <w:rPr>
                <w:rFonts w:ascii="GHEA Grapalat" w:hAnsi="GHEA Grapalat"/>
                <w:bCs/>
                <w:sz w:val="24"/>
                <w:szCs w:val="24"/>
                <w:lang w:val="hy-AM"/>
              </w:rPr>
            </w:pPr>
            <w:r w:rsidRPr="003F14C9">
              <w:rPr>
                <w:rFonts w:ascii="GHEA Grapalat" w:eastAsia="Calibri" w:hAnsi="GHEA Grapalat" w:cs="GHEA Grapalat"/>
                <w:bCs/>
                <w:sz w:val="24"/>
                <w:szCs w:val="24"/>
                <w:lang w:val="hy-AM"/>
              </w:rPr>
              <w:t>Առաջարկություններ և դիտողություններ չկան:</w:t>
            </w:r>
          </w:p>
        </w:tc>
        <w:tc>
          <w:tcPr>
            <w:tcW w:w="5950" w:type="dxa"/>
            <w:shd w:val="clear" w:color="auto" w:fill="auto"/>
          </w:tcPr>
          <w:p w14:paraId="1384DD67" w14:textId="131338BF" w:rsidR="00D06B7A" w:rsidRPr="003F14C9" w:rsidRDefault="00D06B7A" w:rsidP="00AA0AE3">
            <w:pPr>
              <w:tabs>
                <w:tab w:val="left" w:pos="7350"/>
              </w:tabs>
              <w:spacing w:after="0" w:line="360" w:lineRule="auto"/>
              <w:ind w:left="174" w:right="169"/>
              <w:rPr>
                <w:rFonts w:ascii="GHEA Grapalat" w:hAnsi="GHEA Grapalat"/>
                <w:b/>
                <w:sz w:val="24"/>
                <w:szCs w:val="24"/>
                <w:lang w:val="hy-AM"/>
              </w:rPr>
            </w:pPr>
          </w:p>
        </w:tc>
      </w:tr>
      <w:tr w:rsidR="003F14C9" w:rsidRPr="003F14C9" w14:paraId="0DDA5675" w14:textId="77777777" w:rsidTr="00A65E6D">
        <w:trPr>
          <w:trHeight w:val="233"/>
          <w:tblCellSpacing w:w="0" w:type="dxa"/>
        </w:trPr>
        <w:tc>
          <w:tcPr>
            <w:tcW w:w="8275" w:type="dxa"/>
            <w:vMerge w:val="restart"/>
            <w:shd w:val="clear" w:color="auto" w:fill="D9D9D9" w:themeFill="background1" w:themeFillShade="D9"/>
            <w:hideMark/>
          </w:tcPr>
          <w:p w14:paraId="68F8AA41" w14:textId="190AC07B" w:rsidR="000109AE" w:rsidRPr="003F14C9" w:rsidRDefault="00A82B96" w:rsidP="00AA0AE3">
            <w:pPr>
              <w:pStyle w:val="BodyText"/>
              <w:tabs>
                <w:tab w:val="left" w:pos="240"/>
                <w:tab w:val="left" w:pos="720"/>
              </w:tabs>
              <w:spacing w:after="0" w:line="360" w:lineRule="auto"/>
              <w:ind w:left="168" w:right="166"/>
              <w:contextualSpacing/>
              <w:jc w:val="center"/>
              <w:rPr>
                <w:rFonts w:ascii="GHEA Grapalat" w:hAnsi="GHEA Grapalat" w:cs="GHEA Grapalat"/>
                <w:b/>
                <w:bCs/>
                <w:color w:val="auto"/>
                <w:sz w:val="24"/>
                <w:szCs w:val="24"/>
                <w:lang w:val="hy-AM"/>
              </w:rPr>
            </w:pPr>
            <w:r w:rsidRPr="003F14C9">
              <w:rPr>
                <w:rFonts w:ascii="GHEA Grapalat" w:hAnsi="GHEA Grapalat" w:cs="GHEA Grapalat"/>
                <w:b/>
                <w:bCs/>
                <w:color w:val="auto"/>
                <w:sz w:val="24"/>
                <w:szCs w:val="24"/>
                <w:lang w:val="hy-AM"/>
              </w:rPr>
              <w:t>3</w:t>
            </w:r>
            <w:r w:rsidR="000109AE" w:rsidRPr="003F14C9">
              <w:rPr>
                <w:rFonts w:ascii="GHEA Grapalat" w:hAnsi="GHEA Grapalat" w:cs="GHEA Grapalat"/>
                <w:b/>
                <w:bCs/>
                <w:color w:val="auto"/>
                <w:sz w:val="24"/>
                <w:szCs w:val="24"/>
              </w:rPr>
              <w:t xml:space="preserve">. </w:t>
            </w:r>
            <w:r w:rsidR="000109AE" w:rsidRPr="003F14C9">
              <w:rPr>
                <w:rFonts w:ascii="GHEA Grapalat" w:hAnsi="GHEA Grapalat" w:cs="GHEA Grapalat"/>
                <w:b/>
                <w:bCs/>
                <w:color w:val="auto"/>
                <w:sz w:val="24"/>
                <w:szCs w:val="24"/>
                <w:lang w:val="hy-AM"/>
              </w:rPr>
              <w:t xml:space="preserve">Սննդամթերքի անվտանգության </w:t>
            </w:r>
          </w:p>
          <w:p w14:paraId="52B3F58B" w14:textId="25009E29" w:rsidR="000230AF" w:rsidRPr="003F14C9" w:rsidRDefault="000109AE" w:rsidP="00283A77">
            <w:pPr>
              <w:pStyle w:val="BodyText"/>
              <w:tabs>
                <w:tab w:val="left" w:pos="240"/>
                <w:tab w:val="left" w:pos="720"/>
              </w:tabs>
              <w:spacing w:after="0" w:line="360" w:lineRule="auto"/>
              <w:ind w:left="168" w:right="166"/>
              <w:contextualSpacing/>
              <w:jc w:val="center"/>
              <w:rPr>
                <w:rFonts w:ascii="GHEA Grapalat" w:hAnsi="GHEA Grapalat"/>
                <w:b/>
                <w:color w:val="auto"/>
                <w:sz w:val="24"/>
                <w:szCs w:val="24"/>
                <w:lang w:val="hy-AM"/>
              </w:rPr>
            </w:pPr>
            <w:r w:rsidRPr="003F14C9">
              <w:rPr>
                <w:rFonts w:ascii="GHEA Grapalat" w:hAnsi="GHEA Grapalat" w:cs="GHEA Grapalat"/>
                <w:b/>
                <w:bCs/>
                <w:color w:val="auto"/>
                <w:sz w:val="24"/>
                <w:szCs w:val="24"/>
                <w:lang w:val="hy-AM"/>
              </w:rPr>
              <w:t>տեսչական մարմ</w:t>
            </w:r>
            <w:r w:rsidRPr="003F14C9">
              <w:rPr>
                <w:rFonts w:ascii="GHEA Grapalat" w:hAnsi="GHEA Grapalat" w:cs="GHEA Grapalat"/>
                <w:b/>
                <w:bCs/>
                <w:color w:val="auto"/>
                <w:sz w:val="24"/>
                <w:szCs w:val="24"/>
              </w:rPr>
              <w:t>ի</w:t>
            </w:r>
            <w:r w:rsidRPr="003F14C9">
              <w:rPr>
                <w:rFonts w:ascii="GHEA Grapalat" w:hAnsi="GHEA Grapalat" w:cs="GHEA Grapalat"/>
                <w:b/>
                <w:bCs/>
                <w:color w:val="auto"/>
                <w:sz w:val="24"/>
                <w:szCs w:val="24"/>
                <w:lang w:val="hy-AM"/>
              </w:rPr>
              <w:t>ն</w:t>
            </w:r>
          </w:p>
        </w:tc>
        <w:tc>
          <w:tcPr>
            <w:tcW w:w="5950" w:type="dxa"/>
            <w:shd w:val="clear" w:color="auto" w:fill="D9D9D9" w:themeFill="background1" w:themeFillShade="D9"/>
            <w:hideMark/>
          </w:tcPr>
          <w:p w14:paraId="5CDFB973" w14:textId="67C971CD" w:rsidR="000230AF" w:rsidRPr="003F14C9" w:rsidRDefault="000109AE" w:rsidP="00AA0AE3">
            <w:pPr>
              <w:tabs>
                <w:tab w:val="left" w:pos="7350"/>
              </w:tabs>
              <w:spacing w:after="0" w:line="360" w:lineRule="auto"/>
              <w:jc w:val="center"/>
              <w:rPr>
                <w:rFonts w:ascii="GHEA Grapalat" w:hAnsi="GHEA Grapalat"/>
                <w:b/>
                <w:sz w:val="24"/>
                <w:szCs w:val="24"/>
                <w:lang w:val="hy-AM"/>
              </w:rPr>
            </w:pPr>
            <w:r w:rsidRPr="003F14C9">
              <w:rPr>
                <w:rFonts w:ascii="GHEA Grapalat" w:hAnsi="GHEA Grapalat" w:cs="Cambria Math"/>
                <w:b/>
                <w:sz w:val="24"/>
                <w:szCs w:val="24"/>
              </w:rPr>
              <w:t>07</w:t>
            </w:r>
            <w:r w:rsidR="000230AF" w:rsidRPr="003F14C9">
              <w:rPr>
                <w:rFonts w:ascii="Microsoft JhengHei" w:eastAsia="Microsoft JhengHei" w:hAnsi="Microsoft JhengHei" w:cs="Microsoft JhengHei" w:hint="eastAsia"/>
                <w:b/>
                <w:sz w:val="24"/>
                <w:szCs w:val="24"/>
                <w:lang w:val="hy-AM"/>
              </w:rPr>
              <w:t>․</w:t>
            </w:r>
            <w:r w:rsidR="000230AF" w:rsidRPr="003F14C9">
              <w:rPr>
                <w:rFonts w:ascii="GHEA Grapalat" w:hAnsi="GHEA Grapalat"/>
                <w:b/>
                <w:sz w:val="24"/>
                <w:szCs w:val="24"/>
                <w:lang w:val="hy-AM"/>
              </w:rPr>
              <w:t xml:space="preserve"> </w:t>
            </w:r>
            <w:r w:rsidR="00721478" w:rsidRPr="003F14C9">
              <w:rPr>
                <w:rFonts w:ascii="GHEA Grapalat" w:hAnsi="GHEA Grapalat"/>
                <w:b/>
                <w:sz w:val="24"/>
                <w:szCs w:val="24"/>
                <w:lang w:val="hy-AM"/>
              </w:rPr>
              <w:t>0</w:t>
            </w:r>
            <w:r w:rsidRPr="003F14C9">
              <w:rPr>
                <w:rFonts w:ascii="GHEA Grapalat" w:hAnsi="GHEA Grapalat"/>
                <w:b/>
                <w:sz w:val="24"/>
                <w:szCs w:val="24"/>
              </w:rPr>
              <w:t>3</w:t>
            </w:r>
            <w:r w:rsidR="002409C3" w:rsidRPr="003F14C9">
              <w:rPr>
                <w:rFonts w:ascii="Microsoft JhengHei" w:eastAsia="Microsoft JhengHei" w:hAnsi="Microsoft JhengHei" w:cs="Microsoft JhengHei" w:hint="eastAsia"/>
                <w:b/>
                <w:sz w:val="24"/>
                <w:szCs w:val="24"/>
                <w:lang w:val="hy-AM"/>
              </w:rPr>
              <w:t>․</w:t>
            </w:r>
            <w:r w:rsidR="000230AF" w:rsidRPr="003F14C9">
              <w:rPr>
                <w:rFonts w:ascii="GHEA Grapalat" w:hAnsi="GHEA Grapalat"/>
                <w:b/>
                <w:sz w:val="24"/>
                <w:szCs w:val="24"/>
                <w:lang w:val="hy-AM"/>
              </w:rPr>
              <w:t xml:space="preserve"> </w:t>
            </w:r>
            <w:r w:rsidR="002409C3" w:rsidRPr="003F14C9">
              <w:rPr>
                <w:rFonts w:ascii="GHEA Grapalat" w:hAnsi="GHEA Grapalat"/>
                <w:b/>
                <w:sz w:val="24"/>
                <w:szCs w:val="24"/>
                <w:lang w:val="hy-AM"/>
              </w:rPr>
              <w:t>202</w:t>
            </w:r>
            <w:r w:rsidRPr="003F14C9">
              <w:rPr>
                <w:rFonts w:ascii="GHEA Grapalat" w:hAnsi="GHEA Grapalat"/>
                <w:b/>
                <w:sz w:val="24"/>
                <w:szCs w:val="24"/>
              </w:rPr>
              <w:t>5</w:t>
            </w:r>
            <w:r w:rsidR="002409C3" w:rsidRPr="003F14C9">
              <w:rPr>
                <w:rFonts w:ascii="GHEA Grapalat" w:hAnsi="GHEA Grapalat"/>
                <w:b/>
                <w:sz w:val="24"/>
                <w:szCs w:val="24"/>
                <w:lang w:val="hy-AM"/>
              </w:rPr>
              <w:t xml:space="preserve"> թ</w:t>
            </w:r>
            <w:r w:rsidR="002409C3" w:rsidRPr="003F14C9">
              <w:rPr>
                <w:rFonts w:ascii="Microsoft JhengHei" w:eastAsia="Microsoft JhengHei" w:hAnsi="Microsoft JhengHei" w:cs="Microsoft JhengHei" w:hint="eastAsia"/>
                <w:b/>
                <w:sz w:val="24"/>
                <w:szCs w:val="24"/>
                <w:lang w:val="hy-AM"/>
              </w:rPr>
              <w:t>․</w:t>
            </w:r>
          </w:p>
        </w:tc>
      </w:tr>
      <w:tr w:rsidR="003F14C9" w:rsidRPr="003F14C9" w14:paraId="170FA0BA" w14:textId="77777777" w:rsidTr="00A65E6D">
        <w:trPr>
          <w:trHeight w:val="128"/>
          <w:tblCellSpacing w:w="0" w:type="dxa"/>
        </w:trPr>
        <w:tc>
          <w:tcPr>
            <w:tcW w:w="8275" w:type="dxa"/>
            <w:vMerge/>
            <w:shd w:val="clear" w:color="auto" w:fill="D9D9D9" w:themeFill="background1" w:themeFillShade="D9"/>
            <w:vAlign w:val="center"/>
            <w:hideMark/>
          </w:tcPr>
          <w:p w14:paraId="0C338CA4" w14:textId="77777777" w:rsidR="000230AF" w:rsidRPr="003F14C9" w:rsidRDefault="000230AF" w:rsidP="00AA0AE3">
            <w:pPr>
              <w:tabs>
                <w:tab w:val="left" w:pos="7350"/>
              </w:tabs>
              <w:spacing w:after="0" w:line="360" w:lineRule="auto"/>
              <w:ind w:left="168" w:right="166"/>
              <w:jc w:val="center"/>
              <w:rPr>
                <w:rFonts w:ascii="GHEA Grapalat" w:hAnsi="GHEA Grapalat"/>
                <w:b/>
                <w:sz w:val="24"/>
                <w:szCs w:val="24"/>
                <w:lang w:val="hy-AM"/>
              </w:rPr>
            </w:pPr>
          </w:p>
        </w:tc>
        <w:tc>
          <w:tcPr>
            <w:tcW w:w="5950" w:type="dxa"/>
            <w:shd w:val="clear" w:color="auto" w:fill="D9D9D9" w:themeFill="background1" w:themeFillShade="D9"/>
            <w:hideMark/>
          </w:tcPr>
          <w:p w14:paraId="30A723A8" w14:textId="0C1472CD" w:rsidR="000230AF" w:rsidRPr="003F14C9" w:rsidRDefault="000230AF" w:rsidP="00AA0AE3">
            <w:pPr>
              <w:tabs>
                <w:tab w:val="left" w:pos="7350"/>
              </w:tabs>
              <w:spacing w:after="0" w:line="360" w:lineRule="auto"/>
              <w:jc w:val="center"/>
              <w:rPr>
                <w:rFonts w:ascii="GHEA Grapalat" w:hAnsi="GHEA Grapalat"/>
                <w:b/>
                <w:sz w:val="24"/>
                <w:szCs w:val="24"/>
                <w:lang w:val="hy-AM"/>
              </w:rPr>
            </w:pPr>
            <w:r w:rsidRPr="003F14C9">
              <w:rPr>
                <w:rFonts w:ascii="GHEA Grapalat" w:hAnsi="GHEA Grapalat"/>
                <w:b/>
                <w:sz w:val="24"/>
                <w:szCs w:val="24"/>
                <w:lang w:val="hy-AM"/>
              </w:rPr>
              <w:t xml:space="preserve">N </w:t>
            </w:r>
            <w:r w:rsidR="000109AE" w:rsidRPr="003F14C9">
              <w:rPr>
                <w:rFonts w:ascii="GHEA Grapalat" w:hAnsi="GHEA Grapalat"/>
                <w:b/>
                <w:sz w:val="24"/>
                <w:szCs w:val="24"/>
                <w:lang w:val="hy-AM"/>
              </w:rPr>
              <w:t>/05/3558-2025</w:t>
            </w:r>
          </w:p>
        </w:tc>
      </w:tr>
      <w:tr w:rsidR="003F14C9" w:rsidRPr="003F14C9" w14:paraId="05A94A15" w14:textId="77777777" w:rsidTr="00A65E6D">
        <w:trPr>
          <w:trHeight w:val="163"/>
          <w:tblCellSpacing w:w="0" w:type="dxa"/>
        </w:trPr>
        <w:tc>
          <w:tcPr>
            <w:tcW w:w="8275" w:type="dxa"/>
            <w:shd w:val="clear" w:color="auto" w:fill="FFFFFF"/>
            <w:hideMark/>
          </w:tcPr>
          <w:p w14:paraId="4D95B7FE" w14:textId="77777777" w:rsidR="000230AF" w:rsidRPr="003F14C9" w:rsidRDefault="000230AF" w:rsidP="00AA0AE3">
            <w:pPr>
              <w:spacing w:after="0" w:line="360" w:lineRule="auto"/>
              <w:ind w:left="168" w:right="166" w:firstLine="90"/>
              <w:jc w:val="center"/>
              <w:rPr>
                <w:rFonts w:ascii="GHEA Grapalat" w:hAnsi="GHEA Grapalat"/>
                <w:sz w:val="24"/>
                <w:szCs w:val="24"/>
                <w:lang w:val="hy-AM"/>
              </w:rPr>
            </w:pPr>
            <w:r w:rsidRPr="003F14C9">
              <w:rPr>
                <w:rFonts w:ascii="GHEA Grapalat" w:eastAsia="Calibri" w:hAnsi="GHEA Grapalat" w:cs="GHEA Grapalat"/>
                <w:bCs/>
                <w:sz w:val="24"/>
                <w:szCs w:val="24"/>
                <w:lang w:val="hy-AM"/>
              </w:rPr>
              <w:t>Առաջարկություններ և դիտողություններ չկան:</w:t>
            </w:r>
          </w:p>
        </w:tc>
        <w:tc>
          <w:tcPr>
            <w:tcW w:w="5950" w:type="dxa"/>
            <w:shd w:val="clear" w:color="auto" w:fill="FFFFFF"/>
            <w:hideMark/>
          </w:tcPr>
          <w:p w14:paraId="03C05C80" w14:textId="77777777" w:rsidR="000230AF" w:rsidRPr="003F14C9" w:rsidRDefault="000230AF" w:rsidP="00AA0AE3">
            <w:pPr>
              <w:tabs>
                <w:tab w:val="left" w:pos="7350"/>
              </w:tabs>
              <w:spacing w:after="0" w:line="360" w:lineRule="auto"/>
              <w:jc w:val="center"/>
              <w:rPr>
                <w:rFonts w:ascii="GHEA Grapalat" w:hAnsi="GHEA Grapalat"/>
                <w:b/>
                <w:sz w:val="24"/>
                <w:szCs w:val="24"/>
                <w:lang w:val="hy-AM"/>
              </w:rPr>
            </w:pPr>
          </w:p>
        </w:tc>
      </w:tr>
      <w:tr w:rsidR="003F14C9" w:rsidRPr="003F14C9" w14:paraId="51B11E2A" w14:textId="77777777" w:rsidTr="00A82B96">
        <w:trPr>
          <w:trHeight w:val="163"/>
          <w:tblCellSpacing w:w="0" w:type="dxa"/>
        </w:trPr>
        <w:tc>
          <w:tcPr>
            <w:tcW w:w="8275" w:type="dxa"/>
            <w:vMerge w:val="restart"/>
            <w:shd w:val="clear" w:color="auto" w:fill="D9D9D9" w:themeFill="background1" w:themeFillShade="D9"/>
          </w:tcPr>
          <w:p w14:paraId="4242AC55" w14:textId="292CA1F0" w:rsidR="00A82B96" w:rsidRPr="003F14C9" w:rsidRDefault="00A82B96" w:rsidP="00AA0AE3">
            <w:pPr>
              <w:spacing w:after="0" w:line="360" w:lineRule="auto"/>
              <w:ind w:left="168" w:right="166" w:firstLine="90"/>
              <w:jc w:val="center"/>
              <w:rPr>
                <w:rFonts w:ascii="GHEA Grapalat" w:eastAsia="Calibri" w:hAnsi="GHEA Grapalat" w:cs="GHEA Grapalat"/>
                <w:b/>
                <w:sz w:val="24"/>
                <w:szCs w:val="24"/>
                <w:lang w:val="hy-AM"/>
              </w:rPr>
            </w:pPr>
            <w:r w:rsidRPr="003F14C9">
              <w:rPr>
                <w:rFonts w:ascii="GHEA Grapalat" w:eastAsia="Calibri" w:hAnsi="GHEA Grapalat" w:cs="GHEA Grapalat"/>
                <w:b/>
                <w:sz w:val="24"/>
                <w:szCs w:val="24"/>
                <w:lang w:val="hy-AM"/>
              </w:rPr>
              <w:t>4</w:t>
            </w:r>
            <w:r w:rsidRPr="003F14C9">
              <w:rPr>
                <w:rFonts w:ascii="Microsoft JhengHei" w:eastAsia="Microsoft JhengHei" w:hAnsi="Microsoft JhengHei" w:cs="Microsoft JhengHei" w:hint="eastAsia"/>
                <w:b/>
                <w:sz w:val="24"/>
                <w:szCs w:val="24"/>
                <w:lang w:val="hy-AM"/>
              </w:rPr>
              <w:t>․</w:t>
            </w:r>
            <w:r w:rsidRPr="003F14C9">
              <w:rPr>
                <w:rFonts w:ascii="GHEA Grapalat" w:eastAsia="Calibri" w:hAnsi="GHEA Grapalat" w:cs="GHEA Grapalat"/>
                <w:b/>
                <w:sz w:val="24"/>
                <w:szCs w:val="24"/>
                <w:lang w:val="hy-AM"/>
              </w:rPr>
              <w:t xml:space="preserve"> Շուկայի վերահսկողության տեսչական մարմին</w:t>
            </w:r>
          </w:p>
        </w:tc>
        <w:tc>
          <w:tcPr>
            <w:tcW w:w="5950" w:type="dxa"/>
            <w:shd w:val="clear" w:color="auto" w:fill="D9D9D9" w:themeFill="background1" w:themeFillShade="D9"/>
          </w:tcPr>
          <w:p w14:paraId="12DA09A8" w14:textId="07740B1D" w:rsidR="00A82B96" w:rsidRPr="003F14C9" w:rsidRDefault="00A82B96" w:rsidP="00AA0AE3">
            <w:pPr>
              <w:tabs>
                <w:tab w:val="left" w:pos="7350"/>
              </w:tabs>
              <w:spacing w:after="0" w:line="360" w:lineRule="auto"/>
              <w:jc w:val="center"/>
              <w:rPr>
                <w:rFonts w:ascii="GHEA Grapalat" w:hAnsi="GHEA Grapalat"/>
                <w:b/>
                <w:sz w:val="24"/>
                <w:szCs w:val="24"/>
              </w:rPr>
            </w:pPr>
            <w:r w:rsidRPr="003F14C9">
              <w:rPr>
                <w:rFonts w:ascii="GHEA Grapalat" w:hAnsi="GHEA Grapalat"/>
                <w:b/>
                <w:sz w:val="24"/>
                <w:szCs w:val="24"/>
              </w:rPr>
              <w:t>06.03.2025</w:t>
            </w:r>
          </w:p>
        </w:tc>
      </w:tr>
      <w:tr w:rsidR="003F14C9" w:rsidRPr="003F14C9" w14:paraId="40480D00" w14:textId="77777777" w:rsidTr="00A82B96">
        <w:trPr>
          <w:trHeight w:val="163"/>
          <w:tblCellSpacing w:w="0" w:type="dxa"/>
        </w:trPr>
        <w:tc>
          <w:tcPr>
            <w:tcW w:w="8275" w:type="dxa"/>
            <w:vMerge/>
            <w:shd w:val="clear" w:color="auto" w:fill="D9D9D9" w:themeFill="background1" w:themeFillShade="D9"/>
          </w:tcPr>
          <w:p w14:paraId="153C4C44" w14:textId="77777777" w:rsidR="00A82B96" w:rsidRPr="003F14C9" w:rsidRDefault="00A82B96" w:rsidP="00AA0AE3">
            <w:pPr>
              <w:spacing w:after="0" w:line="360" w:lineRule="auto"/>
              <w:ind w:left="168" w:right="166" w:firstLine="90"/>
              <w:jc w:val="center"/>
              <w:rPr>
                <w:rFonts w:ascii="GHEA Grapalat" w:eastAsia="Calibri" w:hAnsi="GHEA Grapalat" w:cs="GHEA Grapalat"/>
                <w:bCs/>
                <w:sz w:val="24"/>
                <w:szCs w:val="24"/>
                <w:lang w:val="hy-AM"/>
              </w:rPr>
            </w:pPr>
          </w:p>
        </w:tc>
        <w:tc>
          <w:tcPr>
            <w:tcW w:w="5950" w:type="dxa"/>
            <w:shd w:val="clear" w:color="auto" w:fill="D9D9D9" w:themeFill="background1" w:themeFillShade="D9"/>
          </w:tcPr>
          <w:p w14:paraId="45469828" w14:textId="42477803" w:rsidR="00A82B96" w:rsidRPr="003F14C9" w:rsidRDefault="00A82B96" w:rsidP="00AA0AE3">
            <w:pPr>
              <w:tabs>
                <w:tab w:val="left" w:pos="7350"/>
              </w:tabs>
              <w:spacing w:after="0" w:line="360" w:lineRule="auto"/>
              <w:jc w:val="center"/>
              <w:rPr>
                <w:rFonts w:ascii="GHEA Grapalat" w:hAnsi="GHEA Grapalat"/>
                <w:b/>
                <w:sz w:val="24"/>
                <w:szCs w:val="24"/>
                <w:lang w:val="hy-AM"/>
              </w:rPr>
            </w:pPr>
            <w:r w:rsidRPr="003F14C9">
              <w:rPr>
                <w:rFonts w:ascii="GHEA Grapalat" w:hAnsi="GHEA Grapalat"/>
                <w:b/>
                <w:sz w:val="24"/>
                <w:szCs w:val="24"/>
              </w:rPr>
              <w:t xml:space="preserve"> N </w:t>
            </w:r>
            <w:proofErr w:type="gramStart"/>
            <w:r w:rsidRPr="003F14C9">
              <w:rPr>
                <w:rFonts w:ascii="GHEA Grapalat" w:hAnsi="GHEA Grapalat"/>
                <w:b/>
                <w:sz w:val="24"/>
                <w:szCs w:val="24"/>
              </w:rPr>
              <w:t>01//</w:t>
            </w:r>
            <w:proofErr w:type="gramEnd"/>
            <w:r w:rsidRPr="003F14C9">
              <w:rPr>
                <w:rFonts w:ascii="GHEA Grapalat" w:hAnsi="GHEA Grapalat"/>
                <w:b/>
                <w:sz w:val="24"/>
                <w:szCs w:val="24"/>
              </w:rPr>
              <w:t>422-2025</w:t>
            </w:r>
          </w:p>
        </w:tc>
      </w:tr>
      <w:tr w:rsidR="003F14C9" w:rsidRPr="003F14C9" w14:paraId="39C21E60" w14:textId="77777777" w:rsidTr="00A82B96">
        <w:trPr>
          <w:trHeight w:val="163"/>
          <w:tblCellSpacing w:w="0" w:type="dxa"/>
        </w:trPr>
        <w:tc>
          <w:tcPr>
            <w:tcW w:w="8275" w:type="dxa"/>
            <w:shd w:val="clear" w:color="auto" w:fill="FFFFFF" w:themeFill="background1"/>
          </w:tcPr>
          <w:p w14:paraId="1CCF52F7" w14:textId="317630FA" w:rsidR="00AA0AE3" w:rsidRPr="003F14C9" w:rsidRDefault="00AA0AE3" w:rsidP="00E169B4">
            <w:pPr>
              <w:spacing w:after="0" w:line="360" w:lineRule="auto"/>
              <w:ind w:left="168" w:right="168" w:firstLine="372"/>
              <w:jc w:val="both"/>
              <w:rPr>
                <w:rFonts w:ascii="GHEA Grapalat" w:hAnsi="GHEA Grapalat" w:cs="Cambria Math"/>
                <w:sz w:val="24"/>
                <w:szCs w:val="24"/>
                <w:shd w:val="clear" w:color="auto" w:fill="FFFFFF"/>
                <w:lang w:val="hy-AM"/>
              </w:rPr>
            </w:pPr>
            <w:r w:rsidRPr="003F14C9">
              <w:rPr>
                <w:rFonts w:ascii="GHEA Grapalat" w:hAnsi="GHEA Grapalat" w:cs="Cambria Math"/>
                <w:sz w:val="24"/>
                <w:szCs w:val="24"/>
                <w:shd w:val="clear" w:color="auto" w:fill="FFFFFF"/>
                <w:lang w:val="hy-AM"/>
              </w:rPr>
              <w:t xml:space="preserve">1. </w:t>
            </w:r>
            <w:r w:rsidRPr="003F14C9">
              <w:rPr>
                <w:rFonts w:ascii="GHEA Grapalat" w:hAnsi="GHEA Grapalat"/>
                <w:sz w:val="24"/>
                <w:szCs w:val="24"/>
                <w:shd w:val="clear" w:color="auto" w:fill="FFFFFF"/>
                <w:lang w:val="hy-AM"/>
              </w:rPr>
              <w:t>Նախագծի հավելվածի 6-րդ կետի 6-րդ ենթակետը հանել, քանի որ 2-րդ կետում նշված երկրների փորձարկման լաբորատորիաների կողմից տրամադրված փորձարկման արձանագրությունները համարվում են արժանահավատ</w:t>
            </w:r>
          </w:p>
        </w:tc>
        <w:tc>
          <w:tcPr>
            <w:tcW w:w="5950" w:type="dxa"/>
            <w:shd w:val="clear" w:color="auto" w:fill="FFFFFF" w:themeFill="background1"/>
          </w:tcPr>
          <w:p w14:paraId="32D1690B" w14:textId="77777777" w:rsidR="00AA0AE3" w:rsidRPr="003F14C9" w:rsidRDefault="00AA0AE3" w:rsidP="00AA0AE3">
            <w:pPr>
              <w:tabs>
                <w:tab w:val="left" w:pos="7350"/>
              </w:tabs>
              <w:spacing w:after="0" w:line="360" w:lineRule="auto"/>
              <w:jc w:val="center"/>
              <w:rPr>
                <w:rFonts w:ascii="GHEA Grapalat" w:hAnsi="GHEA Grapalat"/>
                <w:b/>
                <w:sz w:val="24"/>
                <w:szCs w:val="24"/>
                <w:lang w:val="hy-AM"/>
              </w:rPr>
            </w:pPr>
            <w:r w:rsidRPr="003F14C9">
              <w:rPr>
                <w:rFonts w:ascii="GHEA Grapalat" w:hAnsi="GHEA Grapalat"/>
                <w:b/>
                <w:sz w:val="24"/>
                <w:szCs w:val="24"/>
                <w:lang w:val="hy-AM"/>
              </w:rPr>
              <w:t>Չի ընդունվել</w:t>
            </w:r>
          </w:p>
          <w:p w14:paraId="58AE821B" w14:textId="15664B58" w:rsidR="00AA0AE3" w:rsidRPr="003F14C9" w:rsidRDefault="00283A77" w:rsidP="00AA0AE3">
            <w:pPr>
              <w:tabs>
                <w:tab w:val="left" w:pos="7350"/>
              </w:tabs>
              <w:spacing w:after="0" w:line="360" w:lineRule="auto"/>
              <w:jc w:val="center"/>
              <w:rPr>
                <w:rFonts w:ascii="GHEA Grapalat" w:hAnsi="GHEA Grapalat"/>
                <w:bCs/>
                <w:sz w:val="24"/>
                <w:szCs w:val="24"/>
                <w:lang w:val="hy-AM"/>
              </w:rPr>
            </w:pPr>
            <w:r w:rsidRPr="003F14C9">
              <w:rPr>
                <w:rFonts w:ascii="GHEA Grapalat" w:hAnsi="GHEA Grapalat"/>
                <w:bCs/>
                <w:sz w:val="24"/>
                <w:szCs w:val="24"/>
                <w:lang w:val="hy-AM"/>
              </w:rPr>
              <w:t xml:space="preserve">Նախագծի </w:t>
            </w:r>
            <w:r w:rsidRPr="003F14C9">
              <w:rPr>
                <w:rFonts w:ascii="GHEA Grapalat" w:hAnsi="GHEA Grapalat"/>
                <w:sz w:val="24"/>
                <w:szCs w:val="24"/>
                <w:shd w:val="clear" w:color="auto" w:fill="FFFFFF"/>
                <w:lang w:val="hy-AM"/>
              </w:rPr>
              <w:t>6-րդ կետի 6-րդ ենթակետ</w:t>
            </w:r>
            <w:r w:rsidR="00827D38" w:rsidRPr="003F14C9">
              <w:rPr>
                <w:rFonts w:ascii="GHEA Grapalat" w:hAnsi="GHEA Grapalat"/>
                <w:sz w:val="24"/>
                <w:szCs w:val="24"/>
                <w:shd w:val="clear" w:color="auto" w:fill="FFFFFF"/>
                <w:lang w:val="hy-AM"/>
              </w:rPr>
              <w:t xml:space="preserve">ով  (8-րդ կետ)   </w:t>
            </w:r>
            <w:r w:rsidR="00827D38" w:rsidRPr="003F14C9">
              <w:rPr>
                <w:rFonts w:ascii="GHEA Grapalat" w:hAnsi="GHEA Grapalat"/>
                <w:sz w:val="24"/>
                <w:szCs w:val="24"/>
                <w:shd w:val="clear" w:color="auto" w:fill="FFFFFF"/>
                <w:lang w:val="hy-AM"/>
              </w:rPr>
              <w:t>ներմուծող անձ</w:t>
            </w:r>
            <w:r w:rsidR="00827D38" w:rsidRPr="003F14C9">
              <w:rPr>
                <w:rFonts w:ascii="GHEA Grapalat" w:hAnsi="GHEA Grapalat"/>
                <w:sz w:val="24"/>
                <w:szCs w:val="24"/>
                <w:shd w:val="clear" w:color="auto" w:fill="FFFFFF"/>
                <w:lang w:val="hy-AM"/>
              </w:rPr>
              <w:t xml:space="preserve">ը, </w:t>
            </w:r>
            <w:r w:rsidR="00827D38" w:rsidRPr="003F14C9">
              <w:rPr>
                <w:rFonts w:ascii="GHEA Grapalat" w:hAnsi="GHEA Grapalat"/>
                <w:sz w:val="24"/>
                <w:szCs w:val="24"/>
                <w:shd w:val="clear" w:color="auto" w:fill="FFFFFF"/>
                <w:lang w:val="hy-AM"/>
              </w:rPr>
              <w:t>որպես համապատասխանության գնահատման համար անհրաժեշտ փաստաթուղթ</w:t>
            </w:r>
            <w:r w:rsidR="00827D38" w:rsidRPr="003F14C9">
              <w:rPr>
                <w:rFonts w:ascii="GHEA Grapalat" w:hAnsi="GHEA Grapalat"/>
                <w:sz w:val="24"/>
                <w:szCs w:val="24"/>
                <w:shd w:val="clear" w:color="auto" w:fill="FFFFFF"/>
                <w:lang w:val="hy-AM"/>
              </w:rPr>
              <w:t xml:space="preserve">, </w:t>
            </w:r>
            <w:r w:rsidR="00827D38" w:rsidRPr="003F14C9">
              <w:rPr>
                <w:rFonts w:ascii="GHEA Grapalat" w:hAnsi="GHEA Grapalat"/>
                <w:sz w:val="24"/>
                <w:szCs w:val="24"/>
                <w:shd w:val="clear" w:color="auto" w:fill="FFFFFF"/>
                <w:lang w:val="hy-AM"/>
              </w:rPr>
              <w:lastRenderedPageBreak/>
              <w:t xml:space="preserve">պետք է </w:t>
            </w:r>
            <w:r w:rsidR="00827D38" w:rsidRPr="003F14C9">
              <w:rPr>
                <w:rFonts w:ascii="GHEA Grapalat" w:hAnsi="GHEA Grapalat"/>
                <w:sz w:val="24"/>
                <w:szCs w:val="24"/>
                <w:shd w:val="clear" w:color="auto" w:fill="FFFFFF"/>
                <w:lang w:val="hy-AM"/>
              </w:rPr>
              <w:t>ներկայացն</w:t>
            </w:r>
            <w:r w:rsidR="00827D38" w:rsidRPr="003F14C9">
              <w:rPr>
                <w:rFonts w:ascii="GHEA Grapalat" w:hAnsi="GHEA Grapalat"/>
                <w:sz w:val="24"/>
                <w:szCs w:val="24"/>
                <w:shd w:val="clear" w:color="auto" w:fill="FFFFFF"/>
                <w:lang w:val="hy-AM"/>
              </w:rPr>
              <w:t xml:space="preserve">ի </w:t>
            </w:r>
            <w:r w:rsidR="00827D38" w:rsidRPr="003F14C9">
              <w:rPr>
                <w:rFonts w:ascii="GHEA Grapalat" w:eastAsia="Times New Roman" w:hAnsi="GHEA Grapalat"/>
                <w:sz w:val="24"/>
                <w:szCs w:val="24"/>
                <w:lang w:val="hy-AM"/>
              </w:rPr>
              <w:t>ծագման երկրի հավաստագ</w:t>
            </w:r>
            <w:r w:rsidR="00827D38" w:rsidRPr="003F14C9">
              <w:rPr>
                <w:rFonts w:ascii="GHEA Grapalat" w:eastAsia="Times New Roman" w:hAnsi="GHEA Grapalat"/>
                <w:sz w:val="24"/>
                <w:szCs w:val="24"/>
                <w:lang w:val="hy-AM"/>
              </w:rPr>
              <w:t>ի</w:t>
            </w:r>
            <w:r w:rsidR="00827D38" w:rsidRPr="003F14C9">
              <w:rPr>
                <w:rFonts w:ascii="GHEA Grapalat" w:eastAsia="Times New Roman" w:hAnsi="GHEA Grapalat"/>
                <w:sz w:val="24"/>
                <w:szCs w:val="24"/>
                <w:lang w:val="hy-AM"/>
              </w:rPr>
              <w:t>ր</w:t>
            </w:r>
            <w:r w:rsidR="00827D38" w:rsidRPr="003F14C9">
              <w:rPr>
                <w:rFonts w:ascii="GHEA Grapalat" w:eastAsia="Times New Roman" w:hAnsi="GHEA Grapalat"/>
                <w:sz w:val="24"/>
                <w:szCs w:val="24"/>
                <w:lang w:val="hy-AM"/>
              </w:rPr>
              <w:t>, որի առկայությունը</w:t>
            </w:r>
            <w:r w:rsidR="00827D38" w:rsidRPr="003F14C9">
              <w:rPr>
                <w:rFonts w:ascii="GHEA Grapalat" w:hAnsi="GHEA Grapalat"/>
                <w:sz w:val="24"/>
                <w:szCs w:val="24"/>
                <w:shd w:val="clear" w:color="auto" w:fill="FFFFFF"/>
                <w:lang w:val="hy-AM"/>
              </w:rPr>
              <w:t xml:space="preserve"> </w:t>
            </w:r>
            <w:r w:rsidR="00827D38" w:rsidRPr="003F14C9">
              <w:rPr>
                <w:rFonts w:ascii="GHEA Grapalat" w:hAnsi="GHEA Grapalat"/>
                <w:sz w:val="24"/>
                <w:szCs w:val="24"/>
                <w:shd w:val="clear" w:color="auto" w:fill="FFFFFF"/>
                <w:lang w:val="hy-AM"/>
              </w:rPr>
              <w:t xml:space="preserve">թույլ </w:t>
            </w:r>
            <w:r w:rsidR="00827D38" w:rsidRPr="003F14C9">
              <w:rPr>
                <w:rFonts w:ascii="GHEA Grapalat" w:hAnsi="GHEA Grapalat"/>
                <w:sz w:val="24"/>
                <w:szCs w:val="24"/>
                <w:shd w:val="clear" w:color="auto" w:fill="FFFFFF"/>
                <w:lang w:val="hy-AM"/>
              </w:rPr>
              <w:t>է</w:t>
            </w:r>
            <w:r w:rsidR="00827D38" w:rsidRPr="003F14C9">
              <w:rPr>
                <w:rFonts w:ascii="GHEA Grapalat" w:hAnsi="GHEA Grapalat"/>
                <w:sz w:val="24"/>
                <w:szCs w:val="24"/>
                <w:shd w:val="clear" w:color="auto" w:fill="FFFFFF"/>
                <w:lang w:val="hy-AM"/>
              </w:rPr>
              <w:t xml:space="preserve"> տալիս պատշաճ կերպով որոշել ապրանքի ծագման երկիրը,</w:t>
            </w:r>
            <w:r w:rsidR="000F56D6" w:rsidRPr="003F14C9">
              <w:rPr>
                <w:rFonts w:ascii="GHEA Grapalat" w:hAnsi="GHEA Grapalat"/>
                <w:sz w:val="24"/>
                <w:szCs w:val="24"/>
                <w:shd w:val="clear" w:color="auto" w:fill="FFFFFF"/>
                <w:lang w:val="hy-AM"/>
              </w:rPr>
              <w:t xml:space="preserve"> որն այն երկիրն է, որտեղ արտադրվել կամ վերջին անգամ ենթարկվել է  բավարար վերամշակման, ինչն էլ ապահովում է արտադրանքի հետագծելիությունը</w:t>
            </w:r>
          </w:p>
        </w:tc>
      </w:tr>
      <w:tr w:rsidR="003F14C9" w:rsidRPr="003F14C9" w14:paraId="6CBA709A" w14:textId="77777777" w:rsidTr="00AA0AE3">
        <w:trPr>
          <w:trHeight w:val="713"/>
          <w:tblCellSpacing w:w="0" w:type="dxa"/>
        </w:trPr>
        <w:tc>
          <w:tcPr>
            <w:tcW w:w="8275" w:type="dxa"/>
            <w:shd w:val="clear" w:color="auto" w:fill="FFFFFF" w:themeFill="background1"/>
          </w:tcPr>
          <w:p w14:paraId="1E50978C" w14:textId="0A85A466" w:rsidR="00AA0AE3" w:rsidRPr="003F14C9" w:rsidRDefault="00AA0AE3" w:rsidP="00E169B4">
            <w:pPr>
              <w:spacing w:after="0" w:line="360" w:lineRule="auto"/>
              <w:ind w:left="168" w:right="168" w:firstLine="540"/>
              <w:jc w:val="both"/>
              <w:rPr>
                <w:rFonts w:ascii="GHEA Grapalat" w:hAnsi="GHEA Grapalat" w:cs="Cambria Math"/>
                <w:sz w:val="24"/>
                <w:szCs w:val="24"/>
                <w:shd w:val="clear" w:color="auto" w:fill="FFFFFF"/>
                <w:lang w:val="hy-AM"/>
              </w:rPr>
            </w:pPr>
            <w:r w:rsidRPr="003F14C9">
              <w:rPr>
                <w:rFonts w:ascii="GHEA Grapalat" w:hAnsi="GHEA Grapalat"/>
                <w:sz w:val="24"/>
                <w:szCs w:val="24"/>
                <w:shd w:val="clear" w:color="auto" w:fill="FFFFFF"/>
                <w:lang w:val="hy-AM"/>
              </w:rPr>
              <w:lastRenderedPageBreak/>
              <w:t>2.</w:t>
            </w:r>
            <w:r w:rsidRPr="003F14C9">
              <w:rPr>
                <w:rFonts w:ascii="Calibri" w:hAnsi="Calibri" w:cs="Calibri"/>
                <w:sz w:val="24"/>
                <w:szCs w:val="24"/>
                <w:shd w:val="clear" w:color="auto" w:fill="FFFFFF"/>
                <w:lang w:val="hy-AM"/>
              </w:rPr>
              <w:t>    </w:t>
            </w:r>
            <w:r w:rsidRPr="003F14C9">
              <w:rPr>
                <w:rFonts w:ascii="GHEA Grapalat" w:hAnsi="GHEA Grapalat"/>
                <w:sz w:val="24"/>
                <w:szCs w:val="24"/>
                <w:shd w:val="clear" w:color="auto" w:fill="FFFFFF"/>
                <w:lang w:val="hy-AM"/>
              </w:rPr>
              <w:t>Նախագծի հավելվածի 3-րդ կետում</w:t>
            </w:r>
            <w:r w:rsidRPr="003F14C9">
              <w:rPr>
                <w:rFonts w:ascii="Calibri" w:hAnsi="Calibri" w:cs="Calibri"/>
                <w:sz w:val="24"/>
                <w:szCs w:val="24"/>
                <w:shd w:val="clear" w:color="auto" w:fill="FFFFFF"/>
                <w:lang w:val="hy-AM"/>
              </w:rPr>
              <w:t> </w:t>
            </w:r>
            <w:r w:rsidRPr="003F14C9">
              <w:rPr>
                <w:rFonts w:ascii="GHEA Grapalat" w:hAnsi="GHEA Grapalat"/>
                <w:sz w:val="24"/>
                <w:szCs w:val="24"/>
                <w:shd w:val="clear" w:color="auto" w:fill="FFFFFF"/>
                <w:lang w:val="hy-AM"/>
              </w:rPr>
              <w:t>«հայտարարագրման» բառից հետո ավելացնել</w:t>
            </w:r>
            <w:r w:rsidRPr="003F14C9">
              <w:rPr>
                <w:rFonts w:ascii="Calibri" w:hAnsi="Calibri" w:cs="Calibri"/>
                <w:sz w:val="24"/>
                <w:szCs w:val="24"/>
                <w:shd w:val="clear" w:color="auto" w:fill="FFFFFF"/>
                <w:lang w:val="hy-AM"/>
              </w:rPr>
              <w:t> </w:t>
            </w:r>
            <w:r w:rsidRPr="003F14C9">
              <w:rPr>
                <w:rFonts w:ascii="GHEA Grapalat" w:hAnsi="GHEA Grapalat" w:cs="GHEA Grapalat"/>
                <w:sz w:val="24"/>
                <w:szCs w:val="24"/>
                <w:shd w:val="clear" w:color="auto" w:fill="FFFFFF"/>
                <w:lang w:val="hy-AM"/>
              </w:rPr>
              <w:t>«</w:t>
            </w:r>
            <w:r w:rsidRPr="003F14C9">
              <w:rPr>
                <w:rFonts w:ascii="GHEA Grapalat" w:hAnsi="GHEA Grapalat"/>
                <w:sz w:val="24"/>
                <w:szCs w:val="24"/>
                <w:shd w:val="clear" w:color="auto" w:fill="FFFFFF"/>
                <w:lang w:val="hy-AM"/>
              </w:rPr>
              <w:t>կամ պետական գրանցման»</w:t>
            </w:r>
            <w:r w:rsidRPr="003F14C9">
              <w:rPr>
                <w:rFonts w:ascii="Calibri" w:hAnsi="Calibri" w:cs="Calibri"/>
                <w:sz w:val="24"/>
                <w:szCs w:val="24"/>
                <w:shd w:val="clear" w:color="auto" w:fill="FFFFFF"/>
                <w:lang w:val="hy-AM"/>
              </w:rPr>
              <w:t> </w:t>
            </w:r>
            <w:r w:rsidRPr="003F14C9">
              <w:rPr>
                <w:rFonts w:ascii="GHEA Grapalat" w:hAnsi="GHEA Grapalat"/>
                <w:sz w:val="24"/>
                <w:szCs w:val="24"/>
                <w:shd w:val="clear" w:color="auto" w:fill="FFFFFF"/>
                <w:lang w:val="hy-AM"/>
              </w:rPr>
              <w:t>բառերը, քանի որ հիմք է ընդունվում փորձարկման լաբորատորիաների կողմից տրամադրված փորձարկման</w:t>
            </w:r>
            <w:r w:rsidRPr="003F14C9">
              <w:rPr>
                <w:rFonts w:ascii="Calibri" w:hAnsi="Calibri" w:cs="Calibri"/>
                <w:sz w:val="24"/>
                <w:szCs w:val="24"/>
                <w:shd w:val="clear" w:color="auto" w:fill="FFFFFF"/>
                <w:lang w:val="hy-AM"/>
              </w:rPr>
              <w:t> </w:t>
            </w:r>
            <w:r w:rsidRPr="003F14C9">
              <w:rPr>
                <w:rFonts w:ascii="GHEA Grapalat" w:hAnsi="GHEA Grapalat"/>
                <w:sz w:val="24"/>
                <w:szCs w:val="24"/>
                <w:shd w:val="clear" w:color="auto" w:fill="FFFFFF"/>
                <w:lang w:val="hy-AM"/>
              </w:rPr>
              <w:t>դրական արդյունքները,</w:t>
            </w:r>
          </w:p>
        </w:tc>
        <w:tc>
          <w:tcPr>
            <w:tcW w:w="5950" w:type="dxa"/>
            <w:shd w:val="clear" w:color="auto" w:fill="FFFFFF" w:themeFill="background1"/>
          </w:tcPr>
          <w:p w14:paraId="4E7DCABD" w14:textId="77777777" w:rsidR="00AA0AE3" w:rsidRPr="003F14C9" w:rsidRDefault="00AA0AE3" w:rsidP="00AA0AE3">
            <w:pPr>
              <w:tabs>
                <w:tab w:val="left" w:pos="7350"/>
              </w:tabs>
              <w:spacing w:after="0" w:line="360" w:lineRule="auto"/>
              <w:jc w:val="center"/>
              <w:rPr>
                <w:rFonts w:ascii="GHEA Grapalat" w:hAnsi="GHEA Grapalat"/>
                <w:b/>
                <w:sz w:val="24"/>
                <w:szCs w:val="24"/>
                <w:lang w:val="hy-AM"/>
              </w:rPr>
            </w:pPr>
            <w:r w:rsidRPr="003F14C9">
              <w:rPr>
                <w:rFonts w:ascii="GHEA Grapalat" w:hAnsi="GHEA Grapalat"/>
                <w:b/>
                <w:sz w:val="24"/>
                <w:szCs w:val="24"/>
                <w:lang w:val="hy-AM"/>
              </w:rPr>
              <w:t>Չի ընդունվել</w:t>
            </w:r>
          </w:p>
          <w:p w14:paraId="14D28EBC" w14:textId="2FC0BDF2" w:rsidR="00AA0AE3" w:rsidRPr="003F14C9" w:rsidRDefault="00AA0AE3" w:rsidP="00E169B4">
            <w:pPr>
              <w:tabs>
                <w:tab w:val="left" w:pos="7350"/>
              </w:tabs>
              <w:spacing w:after="0" w:line="360" w:lineRule="auto"/>
              <w:jc w:val="center"/>
              <w:rPr>
                <w:rFonts w:ascii="GHEA Grapalat" w:hAnsi="GHEA Grapalat"/>
                <w:b/>
                <w:sz w:val="24"/>
                <w:szCs w:val="24"/>
                <w:lang w:val="hy-AM"/>
              </w:rPr>
            </w:pPr>
            <w:r w:rsidRPr="003F14C9">
              <w:rPr>
                <w:rFonts w:ascii="GHEA Grapalat" w:hAnsi="GHEA Grapalat"/>
                <w:bCs/>
                <w:sz w:val="24"/>
                <w:szCs w:val="24"/>
                <w:lang w:val="hy-AM"/>
              </w:rPr>
              <w:t>«Պետական գրանցում» համապատասխանության գնահատման ձևը սահմանված է միայն ԵԱՏՄ օրենսդրությամբ: Հաշվի առնելով այն, որ պետական գրանցման ենթակա արտադրանքը սպառվում է բարձր ռիսկային խմբ</w:t>
            </w:r>
            <w:r w:rsidR="00B7261C" w:rsidRPr="003F14C9">
              <w:rPr>
                <w:rFonts w:ascii="GHEA Grapalat" w:hAnsi="GHEA Grapalat"/>
                <w:bCs/>
                <w:sz w:val="24"/>
                <w:szCs w:val="24"/>
                <w:lang w:val="hy-AM"/>
              </w:rPr>
              <w:t>եր</w:t>
            </w:r>
            <w:r w:rsidRPr="003F14C9">
              <w:rPr>
                <w:rFonts w:ascii="GHEA Grapalat" w:hAnsi="GHEA Grapalat"/>
                <w:bCs/>
                <w:sz w:val="24"/>
                <w:szCs w:val="24"/>
                <w:lang w:val="hy-AM"/>
              </w:rPr>
              <w:t xml:space="preserve">ին պատկանող սպառողների կողմից, </w:t>
            </w:r>
            <w:r w:rsidR="000F56D6" w:rsidRPr="003F14C9">
              <w:rPr>
                <w:rFonts w:ascii="GHEA Grapalat" w:hAnsi="GHEA Grapalat"/>
                <w:bCs/>
                <w:sz w:val="24"/>
                <w:szCs w:val="24"/>
                <w:lang w:val="hy-AM"/>
              </w:rPr>
              <w:t>տվյալ գնահատման ենթակա արտադրանք</w:t>
            </w:r>
            <w:r w:rsidR="00B7261C" w:rsidRPr="003F14C9">
              <w:rPr>
                <w:rFonts w:ascii="GHEA Grapalat" w:hAnsi="GHEA Grapalat"/>
                <w:bCs/>
                <w:sz w:val="24"/>
                <w:szCs w:val="24"/>
                <w:lang w:val="hy-AM"/>
              </w:rPr>
              <w:t>ը և դրա ներմուծման առանձնահատկությունները</w:t>
            </w:r>
            <w:r w:rsidR="000F56D6" w:rsidRPr="003F14C9">
              <w:rPr>
                <w:rFonts w:ascii="GHEA Grapalat" w:hAnsi="GHEA Grapalat"/>
                <w:bCs/>
                <w:sz w:val="24"/>
                <w:szCs w:val="24"/>
                <w:lang w:val="hy-AM"/>
              </w:rPr>
              <w:t xml:space="preserve"> </w:t>
            </w:r>
            <w:r w:rsidR="00B7261C" w:rsidRPr="003F14C9">
              <w:rPr>
                <w:rFonts w:ascii="GHEA Grapalat" w:hAnsi="GHEA Grapalat"/>
                <w:bCs/>
                <w:sz w:val="24"/>
                <w:szCs w:val="24"/>
                <w:lang w:val="hy-AM"/>
              </w:rPr>
              <w:t>չեն</w:t>
            </w:r>
            <w:r w:rsidR="000F56D6" w:rsidRPr="003F14C9">
              <w:rPr>
                <w:rFonts w:ascii="GHEA Grapalat" w:hAnsi="GHEA Grapalat"/>
                <w:bCs/>
                <w:sz w:val="24"/>
                <w:szCs w:val="24"/>
                <w:lang w:val="hy-AM"/>
              </w:rPr>
              <w:t xml:space="preserve"> նախատեսված </w:t>
            </w:r>
            <w:r w:rsidR="00B7261C" w:rsidRPr="003F14C9">
              <w:rPr>
                <w:rFonts w:ascii="GHEA Grapalat" w:hAnsi="GHEA Grapalat"/>
                <w:bCs/>
                <w:sz w:val="24"/>
                <w:szCs w:val="24"/>
                <w:lang w:val="hy-AM"/>
              </w:rPr>
              <w:t>նախագծով</w:t>
            </w:r>
          </w:p>
        </w:tc>
      </w:tr>
      <w:tr w:rsidR="003F14C9" w:rsidRPr="003F14C9" w14:paraId="41B22469" w14:textId="77777777" w:rsidTr="00A82B96">
        <w:trPr>
          <w:trHeight w:val="163"/>
          <w:tblCellSpacing w:w="0" w:type="dxa"/>
        </w:trPr>
        <w:tc>
          <w:tcPr>
            <w:tcW w:w="8275" w:type="dxa"/>
            <w:shd w:val="clear" w:color="auto" w:fill="FFFFFF" w:themeFill="background1"/>
          </w:tcPr>
          <w:p w14:paraId="77A0D573" w14:textId="77777777" w:rsidR="00A65F25" w:rsidRPr="003F14C9" w:rsidRDefault="00A65F25" w:rsidP="00E169B4">
            <w:pPr>
              <w:spacing w:after="0" w:line="360" w:lineRule="auto"/>
              <w:ind w:left="168" w:right="258" w:firstLine="372"/>
              <w:jc w:val="both"/>
              <w:rPr>
                <w:rFonts w:ascii="GHEA Grapalat" w:hAnsi="GHEA Grapalat"/>
                <w:sz w:val="24"/>
                <w:szCs w:val="24"/>
                <w:shd w:val="clear" w:color="auto" w:fill="FFFFFF"/>
                <w:lang w:val="hy-AM"/>
              </w:rPr>
            </w:pPr>
            <w:r w:rsidRPr="003F14C9">
              <w:rPr>
                <w:rFonts w:ascii="GHEA Grapalat" w:hAnsi="GHEA Grapalat"/>
                <w:sz w:val="24"/>
                <w:szCs w:val="24"/>
                <w:shd w:val="clear" w:color="auto" w:fill="FFFFFF"/>
                <w:lang w:val="hy-AM"/>
              </w:rPr>
              <w:t>3. Նախագծի հավելվածի 17-րդ կետը շարադրել նոր խմբագրությամբ</w:t>
            </w:r>
            <w:r w:rsidRPr="003F14C9">
              <w:rPr>
                <w:rFonts w:ascii="GHEA Grapalat" w:hAnsi="GHEA Grapalat" w:cs="Cambria Math"/>
                <w:sz w:val="24"/>
                <w:szCs w:val="24"/>
                <w:shd w:val="clear" w:color="auto" w:fill="FFFFFF"/>
                <w:lang w:val="hy-AM"/>
              </w:rPr>
              <w:t xml:space="preserve"> հետևյալ կերպ</w:t>
            </w:r>
            <w:r w:rsidRPr="003F14C9">
              <w:rPr>
                <w:rFonts w:ascii="Microsoft JhengHei" w:eastAsia="Microsoft JhengHei" w:hAnsi="Microsoft JhengHei" w:cs="Microsoft JhengHei" w:hint="eastAsia"/>
                <w:sz w:val="24"/>
                <w:szCs w:val="24"/>
                <w:shd w:val="clear" w:color="auto" w:fill="FFFFFF"/>
                <w:lang w:val="hy-AM"/>
              </w:rPr>
              <w:t>․</w:t>
            </w:r>
            <w:r w:rsidRPr="003F14C9">
              <w:rPr>
                <w:rFonts w:ascii="GHEA Grapalat" w:hAnsi="GHEA Grapalat" w:cs="Cambria Math"/>
                <w:sz w:val="24"/>
                <w:szCs w:val="24"/>
                <w:shd w:val="clear" w:color="auto" w:fill="FFFFFF"/>
                <w:lang w:val="hy-AM"/>
              </w:rPr>
              <w:t xml:space="preserve"> «</w:t>
            </w:r>
            <w:r w:rsidRPr="003F14C9">
              <w:rPr>
                <w:rFonts w:ascii="GHEA Grapalat" w:hAnsi="GHEA Grapalat"/>
                <w:sz w:val="24"/>
                <w:szCs w:val="24"/>
                <w:shd w:val="clear" w:color="auto" w:fill="FFFFFF"/>
                <w:lang w:val="hy-AM"/>
              </w:rPr>
              <w:t>17</w:t>
            </w:r>
            <w:r w:rsidRPr="003F14C9">
              <w:rPr>
                <w:rFonts w:ascii="Microsoft JhengHei" w:eastAsia="Microsoft JhengHei" w:hAnsi="Microsoft JhengHei" w:cs="Microsoft JhengHei" w:hint="eastAsia"/>
                <w:sz w:val="24"/>
                <w:szCs w:val="24"/>
                <w:shd w:val="clear" w:color="auto" w:fill="FFFFFF"/>
                <w:lang w:val="hy-AM"/>
              </w:rPr>
              <w:t>․</w:t>
            </w:r>
            <w:r w:rsidRPr="003F14C9">
              <w:rPr>
                <w:rFonts w:ascii="GHEA Grapalat" w:hAnsi="GHEA Grapalat"/>
                <w:sz w:val="24"/>
                <w:szCs w:val="24"/>
                <w:shd w:val="clear" w:color="auto" w:fill="FFFFFF"/>
                <w:lang w:val="hy-AM"/>
              </w:rPr>
              <w:t xml:space="preserve"> </w:t>
            </w:r>
            <w:bookmarkStart w:id="0" w:name="_Hlk192711604"/>
            <w:r w:rsidRPr="003F14C9">
              <w:rPr>
                <w:rFonts w:ascii="GHEA Grapalat" w:hAnsi="GHEA Grapalat"/>
                <w:sz w:val="24"/>
                <w:szCs w:val="24"/>
                <w:shd w:val="clear" w:color="auto" w:fill="FFFFFF"/>
                <w:lang w:val="hy-AM"/>
              </w:rPr>
              <w:t xml:space="preserve">Վերահսկողություն իրականացնող համապատասխան տեսչական մարմինների </w:t>
            </w:r>
            <w:r w:rsidRPr="003F14C9">
              <w:rPr>
                <w:rFonts w:ascii="Calibri" w:hAnsi="Calibri" w:cs="Calibri"/>
                <w:sz w:val="24"/>
                <w:szCs w:val="24"/>
                <w:shd w:val="clear" w:color="auto" w:fill="FFFFFF"/>
                <w:lang w:val="hy-AM"/>
              </w:rPr>
              <w:t> </w:t>
            </w:r>
            <w:r w:rsidRPr="003F14C9">
              <w:rPr>
                <w:rFonts w:ascii="GHEA Grapalat" w:hAnsi="GHEA Grapalat"/>
                <w:sz w:val="24"/>
                <w:szCs w:val="24"/>
                <w:shd w:val="clear" w:color="auto" w:fill="FFFFFF"/>
                <w:lang w:val="hy-AM"/>
              </w:rPr>
              <w:t>կողմից գործողությունների իրականացման ընթացքում ընտրանքային եղանակով կամ հիմնավոր կասկածի դեպքում</w:t>
            </w:r>
            <w:r w:rsidRPr="003F14C9">
              <w:rPr>
                <w:rFonts w:ascii="Calibri" w:hAnsi="Calibri" w:cs="Calibri"/>
                <w:sz w:val="24"/>
                <w:szCs w:val="24"/>
                <w:shd w:val="clear" w:color="auto" w:fill="FFFFFF"/>
                <w:lang w:val="hy-AM"/>
              </w:rPr>
              <w:t> </w:t>
            </w:r>
            <w:r w:rsidRPr="003F14C9">
              <w:rPr>
                <w:rFonts w:ascii="GHEA Grapalat" w:hAnsi="GHEA Grapalat"/>
                <w:sz w:val="24"/>
                <w:szCs w:val="24"/>
                <w:shd w:val="clear" w:color="auto" w:fill="FFFFFF"/>
                <w:lang w:val="hy-AM"/>
              </w:rPr>
              <w:t xml:space="preserve"> ուսումնասիրվում են համապատասխանության գնահատման փաստաթղթերի վերաբերյալ տեղեկությունները և հայտնաբերված առանձնահատկություններով կազմված համապատասխանության գնահատման փաստաթղթերի </w:t>
            </w:r>
            <w:r w:rsidRPr="003F14C9">
              <w:rPr>
                <w:rFonts w:ascii="GHEA Grapalat" w:hAnsi="GHEA Grapalat"/>
                <w:sz w:val="24"/>
                <w:szCs w:val="24"/>
                <w:shd w:val="clear" w:color="auto" w:fill="FFFFFF"/>
                <w:lang w:val="hy-AM"/>
              </w:rPr>
              <w:lastRenderedPageBreak/>
              <w:t>վերաբերյալ տեղեկությունները, որոնք գրանցված չեն սույն հավելվածի իմաստով կիրառվող համապատասխանության գնահատման փաստաթղթերի ռեեստրում, ծանուցվում են ԱՐՄՆԱԲ-ին</w:t>
            </w:r>
            <w:bookmarkEnd w:id="0"/>
            <w:r w:rsidRPr="003F14C9">
              <w:rPr>
                <w:rFonts w:ascii="GHEA Grapalat" w:hAnsi="GHEA Grapalat"/>
                <w:sz w:val="24"/>
                <w:szCs w:val="24"/>
                <w:shd w:val="clear" w:color="auto" w:fill="FFFFFF"/>
                <w:lang w:val="hy-AM"/>
              </w:rPr>
              <w:t>։»։ Նշված առաջարկը պայմանավորված է ստուգումների ընթացքում ներկայացվող համապատասխանության գնահատման փաստաթղթերի ծավալով։</w:t>
            </w:r>
          </w:p>
          <w:p w14:paraId="4110EF01" w14:textId="2D2D750E" w:rsidR="00A82B96" w:rsidRPr="003F14C9" w:rsidRDefault="00A82B96" w:rsidP="00AA0AE3">
            <w:pPr>
              <w:spacing w:after="0" w:line="360" w:lineRule="auto"/>
              <w:ind w:left="168" w:right="166" w:firstLine="90"/>
              <w:jc w:val="center"/>
              <w:rPr>
                <w:rFonts w:ascii="GHEA Grapalat" w:eastAsia="Calibri" w:hAnsi="GHEA Grapalat" w:cs="GHEA Grapalat"/>
                <w:bCs/>
                <w:sz w:val="24"/>
                <w:szCs w:val="24"/>
                <w:lang w:val="hy-AM"/>
              </w:rPr>
            </w:pPr>
          </w:p>
        </w:tc>
        <w:tc>
          <w:tcPr>
            <w:tcW w:w="5950" w:type="dxa"/>
            <w:shd w:val="clear" w:color="auto" w:fill="FFFFFF" w:themeFill="background1"/>
          </w:tcPr>
          <w:p w14:paraId="6BED2F91" w14:textId="57B9F273" w:rsidR="001F0C6D" w:rsidRPr="003F14C9" w:rsidRDefault="00716829" w:rsidP="00E169B4">
            <w:pPr>
              <w:tabs>
                <w:tab w:val="left" w:pos="7350"/>
              </w:tabs>
              <w:spacing w:after="0" w:line="360" w:lineRule="auto"/>
              <w:ind w:left="168" w:right="180"/>
              <w:jc w:val="center"/>
              <w:rPr>
                <w:rFonts w:ascii="GHEA Grapalat" w:hAnsi="GHEA Grapalat"/>
                <w:b/>
                <w:sz w:val="24"/>
                <w:szCs w:val="24"/>
                <w:lang w:val="ru-RU"/>
              </w:rPr>
            </w:pPr>
            <w:proofErr w:type="spellStart"/>
            <w:r w:rsidRPr="003F14C9">
              <w:rPr>
                <w:rFonts w:ascii="GHEA Grapalat" w:hAnsi="GHEA Grapalat"/>
                <w:b/>
                <w:sz w:val="24"/>
                <w:szCs w:val="24"/>
                <w:lang w:val="ru-RU"/>
              </w:rPr>
              <w:lastRenderedPageBreak/>
              <w:t>Մասամբ</w:t>
            </w:r>
            <w:proofErr w:type="spellEnd"/>
            <w:r w:rsidRPr="003F14C9">
              <w:rPr>
                <w:rFonts w:ascii="GHEA Grapalat" w:hAnsi="GHEA Grapalat"/>
                <w:b/>
                <w:sz w:val="24"/>
                <w:szCs w:val="24"/>
                <w:lang w:val="ru-RU"/>
              </w:rPr>
              <w:t xml:space="preserve"> է </w:t>
            </w:r>
            <w:proofErr w:type="spellStart"/>
            <w:r w:rsidRPr="003F14C9">
              <w:rPr>
                <w:rFonts w:ascii="GHEA Grapalat" w:hAnsi="GHEA Grapalat"/>
                <w:b/>
                <w:sz w:val="24"/>
                <w:szCs w:val="24"/>
                <w:lang w:val="ru-RU"/>
              </w:rPr>
              <w:t>ընդունվել</w:t>
            </w:r>
            <w:proofErr w:type="spellEnd"/>
          </w:p>
          <w:p w14:paraId="41ADC02C" w14:textId="388B7BE6" w:rsidR="001F0C6D" w:rsidRPr="003F14C9" w:rsidRDefault="001F0C6D" w:rsidP="00E169B4">
            <w:pPr>
              <w:tabs>
                <w:tab w:val="left" w:pos="7350"/>
              </w:tabs>
              <w:spacing w:after="0" w:line="360" w:lineRule="auto"/>
              <w:ind w:left="168" w:right="180"/>
              <w:jc w:val="both"/>
              <w:rPr>
                <w:rFonts w:ascii="GHEA Grapalat" w:hAnsi="GHEA Grapalat"/>
                <w:b/>
                <w:sz w:val="24"/>
                <w:szCs w:val="24"/>
                <w:lang w:val="hy-AM"/>
              </w:rPr>
            </w:pPr>
            <w:r w:rsidRPr="003F14C9">
              <w:rPr>
                <w:rFonts w:ascii="GHEA Grapalat" w:hAnsi="GHEA Grapalat"/>
                <w:bCs/>
                <w:sz w:val="24"/>
                <w:szCs w:val="24"/>
                <w:lang w:val="hy-AM"/>
              </w:rPr>
              <w:t xml:space="preserve">Նախագծի հավելվածի 17-րդ կետը </w:t>
            </w:r>
            <w:r w:rsidR="003F14C9" w:rsidRPr="003F14C9">
              <w:rPr>
                <w:rFonts w:ascii="GHEA Grapalat" w:hAnsi="GHEA Grapalat"/>
                <w:bCs/>
                <w:sz w:val="24"/>
                <w:szCs w:val="24"/>
                <w:lang w:val="ru-RU"/>
              </w:rPr>
              <w:t>(18-</w:t>
            </w:r>
            <w:r w:rsidR="003F14C9" w:rsidRPr="003F14C9">
              <w:rPr>
                <w:rFonts w:ascii="GHEA Grapalat" w:hAnsi="GHEA Grapalat"/>
                <w:bCs/>
                <w:sz w:val="24"/>
                <w:szCs w:val="24"/>
                <w:lang w:val="hy-AM"/>
              </w:rPr>
              <w:t>րդ կետը</w:t>
            </w:r>
            <w:r w:rsidR="003F14C9" w:rsidRPr="003F14C9">
              <w:rPr>
                <w:rFonts w:ascii="GHEA Grapalat" w:hAnsi="GHEA Grapalat"/>
                <w:bCs/>
                <w:sz w:val="24"/>
                <w:szCs w:val="24"/>
                <w:lang w:val="ru-RU"/>
              </w:rPr>
              <w:t xml:space="preserve">) </w:t>
            </w:r>
            <w:proofErr w:type="spellStart"/>
            <w:r w:rsidR="00716829" w:rsidRPr="003F14C9">
              <w:rPr>
                <w:rFonts w:ascii="GHEA Grapalat" w:hAnsi="GHEA Grapalat"/>
                <w:bCs/>
                <w:sz w:val="24"/>
                <w:szCs w:val="24"/>
                <w:lang w:val="ru-RU"/>
              </w:rPr>
              <w:t>շարադ</w:t>
            </w:r>
            <w:proofErr w:type="spellEnd"/>
            <w:r w:rsidRPr="003F14C9">
              <w:rPr>
                <w:rFonts w:ascii="GHEA Grapalat" w:hAnsi="GHEA Grapalat"/>
                <w:bCs/>
                <w:sz w:val="24"/>
                <w:szCs w:val="24"/>
                <w:lang w:val="hy-AM"/>
              </w:rPr>
              <w:t xml:space="preserve">րվել է </w:t>
            </w:r>
            <w:proofErr w:type="spellStart"/>
            <w:r w:rsidR="003F14C9" w:rsidRPr="003F14C9">
              <w:rPr>
                <w:rFonts w:ascii="GHEA Grapalat" w:hAnsi="GHEA Grapalat"/>
                <w:bCs/>
                <w:sz w:val="24"/>
                <w:szCs w:val="24"/>
                <w:lang w:val="ru-RU"/>
              </w:rPr>
              <w:t>նոր</w:t>
            </w:r>
            <w:proofErr w:type="spellEnd"/>
            <w:r w:rsidR="00716829" w:rsidRPr="003F14C9">
              <w:rPr>
                <w:rFonts w:ascii="GHEA Grapalat" w:hAnsi="GHEA Grapalat"/>
                <w:bCs/>
                <w:sz w:val="24"/>
                <w:szCs w:val="24"/>
                <w:lang w:val="ru-RU"/>
              </w:rPr>
              <w:t xml:space="preserve"> </w:t>
            </w:r>
            <w:proofErr w:type="spellStart"/>
            <w:r w:rsidR="00716829" w:rsidRPr="003F14C9">
              <w:rPr>
                <w:rFonts w:ascii="GHEA Grapalat" w:hAnsi="GHEA Grapalat"/>
                <w:bCs/>
                <w:sz w:val="24"/>
                <w:szCs w:val="24"/>
                <w:lang w:val="ru-RU"/>
              </w:rPr>
              <w:t>խմբագրությամբ</w:t>
            </w:r>
            <w:proofErr w:type="spellEnd"/>
            <w:r w:rsidRPr="003F14C9">
              <w:rPr>
                <w:rFonts w:ascii="GHEA Grapalat" w:hAnsi="GHEA Grapalat"/>
                <w:bCs/>
                <w:sz w:val="24"/>
                <w:szCs w:val="24"/>
                <w:lang w:val="hy-AM"/>
              </w:rPr>
              <w:t>։</w:t>
            </w:r>
          </w:p>
        </w:tc>
      </w:tr>
      <w:tr w:rsidR="003F14C9" w:rsidRPr="003F14C9" w14:paraId="08F4C6F1" w14:textId="77777777" w:rsidTr="00A65E6D">
        <w:trPr>
          <w:trHeight w:val="163"/>
          <w:tblCellSpacing w:w="0" w:type="dxa"/>
        </w:trPr>
        <w:tc>
          <w:tcPr>
            <w:tcW w:w="8275" w:type="dxa"/>
            <w:vMerge w:val="restart"/>
            <w:shd w:val="clear" w:color="auto" w:fill="D9D9D9" w:themeFill="background1" w:themeFillShade="D9"/>
          </w:tcPr>
          <w:p w14:paraId="4A8BC837" w14:textId="2007DC1B" w:rsidR="000230AF" w:rsidRPr="003F14C9" w:rsidRDefault="00A82B96" w:rsidP="00AA0AE3">
            <w:pPr>
              <w:pStyle w:val="BodyText"/>
              <w:tabs>
                <w:tab w:val="left" w:pos="240"/>
                <w:tab w:val="left" w:pos="720"/>
              </w:tabs>
              <w:spacing w:after="0" w:line="360" w:lineRule="auto"/>
              <w:ind w:left="168" w:right="166"/>
              <w:contextualSpacing/>
              <w:jc w:val="center"/>
              <w:rPr>
                <w:rFonts w:ascii="GHEA Grapalat" w:hAnsi="GHEA Grapalat"/>
                <w:b/>
                <w:color w:val="auto"/>
                <w:sz w:val="24"/>
                <w:szCs w:val="24"/>
                <w:lang w:val="hy-AM"/>
              </w:rPr>
            </w:pPr>
            <w:r w:rsidRPr="003F14C9">
              <w:rPr>
                <w:rFonts w:ascii="GHEA Grapalat" w:hAnsi="GHEA Grapalat"/>
                <w:b/>
                <w:color w:val="auto"/>
                <w:sz w:val="24"/>
                <w:szCs w:val="24"/>
                <w:lang w:val="hy-AM"/>
              </w:rPr>
              <w:t>5</w:t>
            </w:r>
            <w:r w:rsidR="00062D47" w:rsidRPr="003F14C9">
              <w:rPr>
                <w:rFonts w:ascii="GHEA Grapalat" w:hAnsi="GHEA Grapalat"/>
                <w:b/>
                <w:color w:val="auto"/>
                <w:sz w:val="24"/>
                <w:szCs w:val="24"/>
              </w:rPr>
              <w:t xml:space="preserve">. </w:t>
            </w:r>
            <w:r w:rsidR="000109AE" w:rsidRPr="003F14C9">
              <w:rPr>
                <w:rFonts w:ascii="GHEA Grapalat" w:hAnsi="GHEA Grapalat" w:cs="GHEA Grapalat"/>
                <w:b/>
                <w:bCs/>
                <w:color w:val="auto"/>
                <w:sz w:val="24"/>
                <w:szCs w:val="24"/>
                <w:lang w:val="hy-AM"/>
              </w:rPr>
              <w:t xml:space="preserve"> Մրցակցության տնտեսական հանձնաժողով</w:t>
            </w:r>
          </w:p>
        </w:tc>
        <w:tc>
          <w:tcPr>
            <w:tcW w:w="5950" w:type="dxa"/>
            <w:shd w:val="clear" w:color="auto" w:fill="D9D9D9" w:themeFill="background1" w:themeFillShade="D9"/>
          </w:tcPr>
          <w:p w14:paraId="6F8CD5D9" w14:textId="26BFB010" w:rsidR="000230AF" w:rsidRPr="003F14C9" w:rsidRDefault="004D6359" w:rsidP="00AA0AE3">
            <w:pPr>
              <w:tabs>
                <w:tab w:val="left" w:pos="7350"/>
              </w:tabs>
              <w:spacing w:after="0" w:line="360" w:lineRule="auto"/>
              <w:jc w:val="center"/>
              <w:rPr>
                <w:rFonts w:ascii="GHEA Grapalat" w:hAnsi="GHEA Grapalat"/>
                <w:b/>
                <w:sz w:val="24"/>
                <w:szCs w:val="24"/>
                <w:lang w:val="hy-AM"/>
              </w:rPr>
            </w:pPr>
            <w:r w:rsidRPr="003F14C9">
              <w:rPr>
                <w:rFonts w:ascii="GHEA Grapalat" w:hAnsi="GHEA Grapalat" w:cs="Cambria Math"/>
                <w:b/>
                <w:sz w:val="24"/>
                <w:szCs w:val="24"/>
              </w:rPr>
              <w:t>10</w:t>
            </w:r>
            <w:r w:rsidR="000230AF" w:rsidRPr="003F14C9">
              <w:rPr>
                <w:rFonts w:ascii="Microsoft JhengHei" w:eastAsia="Microsoft JhengHei" w:hAnsi="Microsoft JhengHei" w:cs="Microsoft JhengHei" w:hint="eastAsia"/>
                <w:b/>
                <w:sz w:val="24"/>
                <w:szCs w:val="24"/>
                <w:lang w:val="hy-AM"/>
              </w:rPr>
              <w:t>․</w:t>
            </w:r>
            <w:r w:rsidR="000230AF" w:rsidRPr="003F14C9">
              <w:rPr>
                <w:rFonts w:ascii="GHEA Grapalat" w:hAnsi="GHEA Grapalat"/>
                <w:b/>
                <w:sz w:val="24"/>
                <w:szCs w:val="24"/>
                <w:lang w:val="hy-AM"/>
              </w:rPr>
              <w:t xml:space="preserve"> </w:t>
            </w:r>
            <w:r w:rsidR="00A67A9A" w:rsidRPr="003F14C9">
              <w:rPr>
                <w:rFonts w:ascii="GHEA Grapalat" w:hAnsi="GHEA Grapalat"/>
                <w:b/>
                <w:sz w:val="24"/>
                <w:szCs w:val="24"/>
                <w:lang w:val="hy-AM"/>
              </w:rPr>
              <w:t>0</w:t>
            </w:r>
            <w:r w:rsidRPr="003F14C9">
              <w:rPr>
                <w:rFonts w:ascii="GHEA Grapalat" w:hAnsi="GHEA Grapalat"/>
                <w:b/>
                <w:sz w:val="24"/>
                <w:szCs w:val="24"/>
              </w:rPr>
              <w:t>3</w:t>
            </w:r>
            <w:r w:rsidR="002409C3" w:rsidRPr="003F14C9">
              <w:rPr>
                <w:rFonts w:ascii="Microsoft JhengHei" w:eastAsia="Microsoft JhengHei" w:hAnsi="Microsoft JhengHei" w:cs="Microsoft JhengHei" w:hint="eastAsia"/>
                <w:b/>
                <w:sz w:val="24"/>
                <w:szCs w:val="24"/>
                <w:lang w:val="hy-AM"/>
              </w:rPr>
              <w:t>․</w:t>
            </w:r>
            <w:r w:rsidR="000230AF" w:rsidRPr="003F14C9">
              <w:rPr>
                <w:rFonts w:ascii="GHEA Grapalat" w:hAnsi="GHEA Grapalat"/>
                <w:b/>
                <w:sz w:val="24"/>
                <w:szCs w:val="24"/>
                <w:lang w:val="hy-AM"/>
              </w:rPr>
              <w:t xml:space="preserve"> </w:t>
            </w:r>
            <w:r w:rsidR="002409C3" w:rsidRPr="003F14C9">
              <w:rPr>
                <w:rFonts w:ascii="GHEA Grapalat" w:hAnsi="GHEA Grapalat"/>
                <w:b/>
                <w:sz w:val="24"/>
                <w:szCs w:val="24"/>
                <w:lang w:val="hy-AM"/>
              </w:rPr>
              <w:t>202</w:t>
            </w:r>
            <w:r w:rsidRPr="003F14C9">
              <w:rPr>
                <w:rFonts w:ascii="GHEA Grapalat" w:hAnsi="GHEA Grapalat"/>
                <w:b/>
                <w:sz w:val="24"/>
                <w:szCs w:val="24"/>
              </w:rPr>
              <w:t>5</w:t>
            </w:r>
            <w:r w:rsidR="002409C3" w:rsidRPr="003F14C9">
              <w:rPr>
                <w:rFonts w:ascii="GHEA Grapalat" w:hAnsi="GHEA Grapalat"/>
                <w:b/>
                <w:sz w:val="24"/>
                <w:szCs w:val="24"/>
                <w:lang w:val="hy-AM"/>
              </w:rPr>
              <w:t xml:space="preserve"> թ</w:t>
            </w:r>
            <w:r w:rsidR="002409C3" w:rsidRPr="003F14C9">
              <w:rPr>
                <w:rFonts w:ascii="Microsoft JhengHei" w:eastAsia="Microsoft JhengHei" w:hAnsi="Microsoft JhengHei" w:cs="Microsoft JhengHei" w:hint="eastAsia"/>
                <w:b/>
                <w:sz w:val="24"/>
                <w:szCs w:val="24"/>
                <w:lang w:val="hy-AM"/>
              </w:rPr>
              <w:t>․</w:t>
            </w:r>
          </w:p>
        </w:tc>
      </w:tr>
      <w:tr w:rsidR="003F14C9" w:rsidRPr="003F14C9" w14:paraId="0361BDA2" w14:textId="77777777" w:rsidTr="00A65E6D">
        <w:trPr>
          <w:trHeight w:val="163"/>
          <w:tblCellSpacing w:w="0" w:type="dxa"/>
        </w:trPr>
        <w:tc>
          <w:tcPr>
            <w:tcW w:w="8275" w:type="dxa"/>
            <w:vMerge/>
            <w:shd w:val="clear" w:color="auto" w:fill="D9D9D9" w:themeFill="background1" w:themeFillShade="D9"/>
          </w:tcPr>
          <w:p w14:paraId="3180CE9D" w14:textId="77777777" w:rsidR="000230AF" w:rsidRPr="003F14C9" w:rsidRDefault="000230AF" w:rsidP="00AA0AE3">
            <w:pPr>
              <w:tabs>
                <w:tab w:val="left" w:pos="4032"/>
              </w:tabs>
              <w:spacing w:after="0" w:line="360" w:lineRule="auto"/>
              <w:ind w:left="168" w:right="166"/>
              <w:jc w:val="center"/>
              <w:rPr>
                <w:rFonts w:ascii="GHEA Grapalat" w:hAnsi="GHEA Grapalat"/>
                <w:b/>
                <w:sz w:val="24"/>
                <w:szCs w:val="24"/>
                <w:lang w:val="hy-AM"/>
              </w:rPr>
            </w:pPr>
          </w:p>
        </w:tc>
        <w:tc>
          <w:tcPr>
            <w:tcW w:w="5950" w:type="dxa"/>
            <w:shd w:val="clear" w:color="auto" w:fill="D9D9D9" w:themeFill="background1" w:themeFillShade="D9"/>
          </w:tcPr>
          <w:p w14:paraId="35832651" w14:textId="1EE251DC" w:rsidR="000230AF" w:rsidRPr="003F14C9" w:rsidRDefault="000230AF" w:rsidP="00AA0AE3">
            <w:pPr>
              <w:tabs>
                <w:tab w:val="left" w:pos="4032"/>
                <w:tab w:val="left" w:pos="7350"/>
              </w:tabs>
              <w:spacing w:after="0" w:line="360" w:lineRule="auto"/>
              <w:jc w:val="center"/>
              <w:rPr>
                <w:rFonts w:ascii="GHEA Grapalat" w:hAnsi="GHEA Grapalat"/>
                <w:b/>
                <w:sz w:val="24"/>
                <w:szCs w:val="24"/>
                <w:lang w:val="hy-AM"/>
              </w:rPr>
            </w:pPr>
            <w:r w:rsidRPr="003F14C9">
              <w:rPr>
                <w:rFonts w:ascii="GHEA Grapalat" w:hAnsi="GHEA Grapalat"/>
                <w:b/>
                <w:sz w:val="24"/>
                <w:szCs w:val="24"/>
                <w:lang w:val="hy-AM"/>
              </w:rPr>
              <w:t xml:space="preserve">N </w:t>
            </w:r>
            <w:r w:rsidR="004D6359" w:rsidRPr="003F14C9">
              <w:rPr>
                <w:rFonts w:ascii="GHEA Grapalat" w:hAnsi="GHEA Grapalat"/>
                <w:sz w:val="24"/>
                <w:szCs w:val="24"/>
              </w:rPr>
              <w:t xml:space="preserve"> </w:t>
            </w:r>
            <w:r w:rsidR="004D6359" w:rsidRPr="003F14C9">
              <w:rPr>
                <w:rFonts w:ascii="GHEA Grapalat" w:hAnsi="GHEA Grapalat"/>
                <w:b/>
                <w:sz w:val="24"/>
                <w:szCs w:val="24"/>
                <w:lang w:val="hy-AM"/>
              </w:rPr>
              <w:t>/257-2025</w:t>
            </w:r>
          </w:p>
        </w:tc>
      </w:tr>
      <w:tr w:rsidR="003F14C9" w:rsidRPr="003F14C9" w14:paraId="2EAE4F07" w14:textId="77777777" w:rsidTr="00A65E6D">
        <w:trPr>
          <w:trHeight w:val="163"/>
          <w:tblCellSpacing w:w="0" w:type="dxa"/>
        </w:trPr>
        <w:tc>
          <w:tcPr>
            <w:tcW w:w="8275" w:type="dxa"/>
            <w:shd w:val="clear" w:color="auto" w:fill="FFFFFF"/>
          </w:tcPr>
          <w:p w14:paraId="601374F9" w14:textId="77777777" w:rsidR="004D6359" w:rsidRPr="003F14C9" w:rsidRDefault="004D6359" w:rsidP="00AA0AE3">
            <w:pPr>
              <w:tabs>
                <w:tab w:val="left" w:pos="851"/>
              </w:tabs>
              <w:spacing w:after="0" w:line="360" w:lineRule="auto"/>
              <w:ind w:left="165" w:right="165" w:firstLine="90"/>
              <w:jc w:val="both"/>
              <w:rPr>
                <w:rFonts w:ascii="GHEA Grapalat" w:hAnsi="GHEA Grapalat" w:cs="Calibri"/>
                <w:sz w:val="24"/>
                <w:szCs w:val="24"/>
                <w:lang w:val="hy-AM"/>
              </w:rPr>
            </w:pPr>
            <w:r w:rsidRPr="003F14C9">
              <w:rPr>
                <w:rFonts w:ascii="GHEA Grapalat" w:hAnsi="GHEA Grapalat" w:cs="Calibri"/>
                <w:sz w:val="24"/>
                <w:szCs w:val="24"/>
                <w:lang w:val="hy-AM"/>
              </w:rPr>
              <w:t xml:space="preserve">Նախագծով հաստատվող հավելվածի 3-րդ կետի համաձայն՝ նույն հավելվածի 2-րդ կետով սահմանված փորձարկման լաբորատորիաների կողմից տրված փորձարկման արձանագրությունների հիման վրա սերտիֆիկացման կամ հայտարարագրման ձևով համապատասխանության գնահատման ենթակա արտադրանքը Հայաստանի Հանրապետություն ներմուծելու և Հայաստանի Հանրապետության տարածքում իրացնելու նպատակով թույլատրվում է համապատասխանության գնահատում իրականացնել հայտատուի կողմից ներկայացված՝ արտադրանքի համապատասխանության ապացույցների հիման վրա Հայաստանի Հանրապետությունում գործող տեխնիկական կանոնակարգերին համապատասխան համապատասխանության գնահատման փաստաթուղթ ձևակերպելով (համապատասխանության գնահատման փաստաթղթի վրա նշելով </w:t>
            </w:r>
            <w:r w:rsidRPr="003F14C9">
              <w:rPr>
                <w:rFonts w:ascii="GHEA Grapalat" w:hAnsi="GHEA Grapalat" w:cs="Calibri"/>
                <w:sz w:val="24"/>
                <w:szCs w:val="24"/>
                <w:lang w:val="hy-AM"/>
              </w:rPr>
              <w:lastRenderedPageBreak/>
              <w:t>«արտահանելի չի»)՝ հաշվի առնելով նույն հավելվածի 5-րդ կետով սահմանված առանձնահատկությունները։</w:t>
            </w:r>
          </w:p>
          <w:p w14:paraId="657B62E6" w14:textId="77777777" w:rsidR="004D6359" w:rsidRPr="003F14C9" w:rsidRDefault="004D6359" w:rsidP="00AA0AE3">
            <w:pPr>
              <w:tabs>
                <w:tab w:val="left" w:pos="851"/>
              </w:tabs>
              <w:spacing w:after="0" w:line="360" w:lineRule="auto"/>
              <w:ind w:left="165" w:right="165" w:firstLine="90"/>
              <w:jc w:val="both"/>
              <w:rPr>
                <w:rFonts w:ascii="GHEA Grapalat" w:hAnsi="GHEA Grapalat" w:cs="Calibri"/>
                <w:sz w:val="24"/>
                <w:szCs w:val="24"/>
                <w:lang w:val="hy-AM"/>
              </w:rPr>
            </w:pPr>
            <w:r w:rsidRPr="003F14C9">
              <w:rPr>
                <w:rFonts w:ascii="GHEA Grapalat" w:hAnsi="GHEA Grapalat" w:cs="Calibri"/>
                <w:sz w:val="24"/>
                <w:szCs w:val="24"/>
                <w:lang w:val="hy-AM"/>
              </w:rPr>
              <w:t>Հաշվի առնելով այն հանգամանքը, որ ի կատարումն 02.02.2018 թվականի Եվրասիական տնտեսական միությունում նույնականացման միջոցներով ապրանքների դրոշմավորման մասին համաձայնագրի, Հայաստանի Հանրապետությունում ներդրվել է հսկիչ (նույնականացման) նշաններով դրոշմավորման ենթակա ապրանքների շրջանառության նկատմամբ մոնիտորինգի տեղեկատվական համակարգ (այսուհետ՝ Համակարգ), առաջարկում ենք նախատեսել կարգավորում այն մասին, որ Նախագծով հաստատվող հավելվածի 3-րդ կետի հիմքերի առկայության դեպքում</w:t>
            </w:r>
            <w:r w:rsidRPr="003F14C9">
              <w:rPr>
                <w:rFonts w:ascii="GHEA Grapalat" w:hAnsi="GHEA Grapalat" w:cs="Calibri"/>
                <w:b/>
                <w:bCs/>
                <w:i/>
                <w:iCs/>
                <w:sz w:val="24"/>
                <w:szCs w:val="24"/>
                <w:lang w:val="hy-AM"/>
              </w:rPr>
              <w:t xml:space="preserve"> «արտահանելի չէ» </w:t>
            </w:r>
            <w:r w:rsidRPr="003F14C9">
              <w:rPr>
                <w:rFonts w:ascii="GHEA Grapalat" w:hAnsi="GHEA Grapalat" w:cs="Calibri"/>
                <w:sz w:val="24"/>
                <w:szCs w:val="24"/>
                <w:lang w:val="hy-AM"/>
              </w:rPr>
              <w:t>ձևակերպումը հասանելի լինի նաև հսկիչ (նույնականացման) նշանի միջոցով՝ Համակարգում ներկայացվող տեղեկատվության մեջ, ինչը հնարավորություն կտա կանխարգելել խախտմամբ իրականացվող վերաարտահանման դեպքերը։</w:t>
            </w:r>
          </w:p>
          <w:p w14:paraId="57B498E9" w14:textId="485162BE" w:rsidR="000230AF" w:rsidRPr="003F14C9" w:rsidRDefault="000230AF" w:rsidP="00AA0AE3">
            <w:pPr>
              <w:spacing w:after="0" w:line="360" w:lineRule="auto"/>
              <w:ind w:left="165" w:right="165" w:firstLine="90"/>
              <w:jc w:val="both"/>
              <w:rPr>
                <w:rFonts w:ascii="GHEA Grapalat" w:hAnsi="GHEA Grapalat"/>
                <w:sz w:val="24"/>
                <w:szCs w:val="24"/>
                <w:lang w:val="hy-AM"/>
              </w:rPr>
            </w:pPr>
          </w:p>
        </w:tc>
        <w:tc>
          <w:tcPr>
            <w:tcW w:w="5950" w:type="dxa"/>
            <w:shd w:val="clear" w:color="auto" w:fill="FFFFFF"/>
          </w:tcPr>
          <w:p w14:paraId="0C89FDA0" w14:textId="77777777" w:rsidR="001F0C6D" w:rsidRPr="003F14C9" w:rsidRDefault="001F0C6D" w:rsidP="00AA0AE3">
            <w:pPr>
              <w:spacing w:after="0" w:line="360" w:lineRule="auto"/>
              <w:ind w:left="181" w:right="165"/>
              <w:jc w:val="center"/>
              <w:rPr>
                <w:rFonts w:ascii="GHEA Grapalat" w:hAnsi="GHEA Grapalat" w:cs="Calibri"/>
                <w:sz w:val="24"/>
                <w:szCs w:val="24"/>
                <w:lang w:val="hy-AM"/>
              </w:rPr>
            </w:pPr>
            <w:r w:rsidRPr="003F14C9">
              <w:rPr>
                <w:rFonts w:ascii="GHEA Grapalat" w:hAnsi="GHEA Grapalat" w:cs="Calibri"/>
                <w:sz w:val="24"/>
                <w:szCs w:val="24"/>
                <w:lang w:val="hy-AM"/>
              </w:rPr>
              <w:lastRenderedPageBreak/>
              <w:t>Չի ընդունվել</w:t>
            </w:r>
          </w:p>
          <w:p w14:paraId="465B112A" w14:textId="79A0CBBC" w:rsidR="00621315" w:rsidRPr="003F14C9" w:rsidRDefault="001804CD" w:rsidP="00AA0AE3">
            <w:pPr>
              <w:spacing w:after="0" w:line="360" w:lineRule="auto"/>
              <w:ind w:left="181" w:right="165"/>
              <w:jc w:val="both"/>
              <w:rPr>
                <w:rFonts w:ascii="GHEA Grapalat" w:hAnsi="GHEA Grapalat"/>
                <w:b/>
                <w:bCs/>
                <w:sz w:val="24"/>
                <w:szCs w:val="24"/>
                <w:lang w:val="hy-AM"/>
              </w:rPr>
            </w:pPr>
            <w:r w:rsidRPr="003F14C9">
              <w:rPr>
                <w:rFonts w:ascii="GHEA Grapalat" w:hAnsi="GHEA Grapalat" w:cs="Calibri"/>
                <w:sz w:val="24"/>
                <w:szCs w:val="24"/>
                <w:lang w:val="hy-AM"/>
              </w:rPr>
              <w:t>Եվրասիական տնտեսական միությունում նույնականացման միջոցներով ապրանքների դրոշմավորման մասին համաձայնագր</w:t>
            </w:r>
            <w:r w:rsidRPr="003F14C9">
              <w:rPr>
                <w:rFonts w:ascii="GHEA Grapalat" w:hAnsi="GHEA Grapalat" w:cs="Calibri"/>
                <w:sz w:val="24"/>
                <w:szCs w:val="24"/>
                <w:lang w:val="hy-AM"/>
              </w:rPr>
              <w:t>ով հ</w:t>
            </w:r>
            <w:r w:rsidR="001F0C6D" w:rsidRPr="003F14C9">
              <w:rPr>
                <w:rFonts w:ascii="GHEA Grapalat" w:hAnsi="GHEA Grapalat" w:cs="Calibri"/>
                <w:sz w:val="24"/>
                <w:szCs w:val="24"/>
                <w:lang w:val="hy-AM"/>
              </w:rPr>
              <w:t xml:space="preserve">սկիչ (նույնականացման) նշաններով դրոշմավորման ենթակա ապրանքների շրջանառության նկատմամբ մոնիտորինգի տեղեկատվական համակարգում առկա է համապատասխանության գնահատման փաստաթղթերի վերաբերյալ տեղեկատվություն, հետևաբար համապատասխանության գնահատման փաստաթղթերում նշված </w:t>
            </w:r>
            <w:r w:rsidR="00716829" w:rsidRPr="003F14C9">
              <w:rPr>
                <w:rFonts w:ascii="GHEA Grapalat" w:hAnsi="GHEA Grapalat" w:cs="Calibri"/>
                <w:sz w:val="24"/>
                <w:szCs w:val="24"/>
                <w:lang w:val="hy-AM"/>
              </w:rPr>
              <w:t></w:t>
            </w:r>
            <w:r w:rsidR="001F0C6D" w:rsidRPr="003F14C9">
              <w:rPr>
                <w:rFonts w:ascii="GHEA Grapalat" w:hAnsi="GHEA Grapalat" w:cs="Calibri"/>
                <w:sz w:val="24"/>
                <w:szCs w:val="24"/>
                <w:lang w:val="hy-AM"/>
              </w:rPr>
              <w:t>արտահանելի չէ</w:t>
            </w:r>
            <w:r w:rsidR="00716829" w:rsidRPr="003F14C9">
              <w:rPr>
                <w:rFonts w:ascii="GHEA Grapalat" w:hAnsi="GHEA Grapalat" w:cs="Calibri"/>
                <w:sz w:val="24"/>
                <w:szCs w:val="24"/>
                <w:lang w:val="hy-AM"/>
              </w:rPr>
              <w:t></w:t>
            </w:r>
            <w:r w:rsidR="001F0C6D" w:rsidRPr="003F14C9">
              <w:rPr>
                <w:rFonts w:ascii="GHEA Grapalat" w:hAnsi="GHEA Grapalat" w:cs="Calibri"/>
                <w:sz w:val="24"/>
                <w:szCs w:val="24"/>
                <w:lang w:val="hy-AM"/>
              </w:rPr>
              <w:t xml:space="preserve"> ձևակերպումը հասանելի է լինելու նաև վերոգրյալ համակարգում։</w:t>
            </w:r>
            <w:r w:rsidRPr="003F14C9">
              <w:rPr>
                <w:rFonts w:ascii="GHEA Grapalat" w:hAnsi="GHEA Grapalat" w:cs="Calibri"/>
                <w:sz w:val="24"/>
                <w:szCs w:val="24"/>
                <w:lang w:val="hy-AM"/>
              </w:rPr>
              <w:t xml:space="preserve"> </w:t>
            </w:r>
          </w:p>
        </w:tc>
      </w:tr>
      <w:tr w:rsidR="003F14C9" w:rsidRPr="003F14C9" w14:paraId="3F1A85C6" w14:textId="77777777" w:rsidTr="00283A77">
        <w:trPr>
          <w:trHeight w:val="677"/>
          <w:tblCellSpacing w:w="0" w:type="dxa"/>
        </w:trPr>
        <w:tc>
          <w:tcPr>
            <w:tcW w:w="8275" w:type="dxa"/>
            <w:vMerge w:val="restart"/>
            <w:shd w:val="clear" w:color="auto" w:fill="D9D9D9" w:themeFill="background1" w:themeFillShade="D9"/>
          </w:tcPr>
          <w:p w14:paraId="701A800E" w14:textId="073B1D5F" w:rsidR="00AC6F50" w:rsidRPr="003F14C9" w:rsidRDefault="00A82B96" w:rsidP="00AA0AE3">
            <w:pPr>
              <w:keepNext/>
              <w:spacing w:after="0" w:line="360" w:lineRule="auto"/>
              <w:ind w:left="168" w:right="166"/>
              <w:jc w:val="center"/>
              <w:rPr>
                <w:rFonts w:ascii="GHEA Grapalat" w:eastAsia="Calibri" w:hAnsi="GHEA Grapalat" w:cs="GHEA Grapalat"/>
                <w:bCs/>
                <w:sz w:val="24"/>
                <w:szCs w:val="24"/>
                <w:lang w:val="hy-AM"/>
              </w:rPr>
            </w:pPr>
            <w:r w:rsidRPr="003F14C9">
              <w:rPr>
                <w:rFonts w:ascii="GHEA Grapalat" w:eastAsia="Calibri" w:hAnsi="GHEA Grapalat" w:cs="GHEA Grapalat"/>
                <w:b/>
                <w:bCs/>
                <w:sz w:val="24"/>
                <w:szCs w:val="24"/>
                <w:lang w:val="hy-AM"/>
              </w:rPr>
              <w:t>6</w:t>
            </w:r>
            <w:r w:rsidR="00062D47" w:rsidRPr="003F14C9">
              <w:rPr>
                <w:rFonts w:ascii="GHEA Grapalat" w:eastAsia="Calibri" w:hAnsi="GHEA Grapalat" w:cs="GHEA Grapalat"/>
                <w:b/>
                <w:bCs/>
                <w:sz w:val="24"/>
                <w:szCs w:val="24"/>
              </w:rPr>
              <w:t xml:space="preserve">. </w:t>
            </w:r>
            <w:r w:rsidR="00062D47" w:rsidRPr="003F14C9">
              <w:rPr>
                <w:rFonts w:ascii="GHEA Grapalat" w:hAnsi="GHEA Grapalat"/>
                <w:b/>
                <w:sz w:val="24"/>
                <w:szCs w:val="24"/>
                <w:lang w:val="hy-AM"/>
              </w:rPr>
              <w:t>Պետական եկամուտների կոմիտե</w:t>
            </w:r>
          </w:p>
        </w:tc>
        <w:tc>
          <w:tcPr>
            <w:tcW w:w="5950" w:type="dxa"/>
            <w:shd w:val="clear" w:color="auto" w:fill="D9D9D9" w:themeFill="background1" w:themeFillShade="D9"/>
          </w:tcPr>
          <w:p w14:paraId="43AF81FC" w14:textId="38A26A5A" w:rsidR="00AC6F50" w:rsidRPr="003F14C9" w:rsidRDefault="00AC6F50" w:rsidP="00283A77">
            <w:pPr>
              <w:tabs>
                <w:tab w:val="left" w:pos="7350"/>
              </w:tabs>
              <w:spacing w:after="0" w:line="360" w:lineRule="auto"/>
              <w:ind w:left="75" w:right="165" w:firstLine="90"/>
              <w:jc w:val="center"/>
              <w:rPr>
                <w:rFonts w:ascii="GHEA Grapalat" w:hAnsi="GHEA Grapalat" w:cs="Sylfaen"/>
                <w:sz w:val="24"/>
                <w:szCs w:val="24"/>
                <w:lang w:val="hy-AM"/>
              </w:rPr>
            </w:pPr>
            <w:r w:rsidRPr="003F14C9">
              <w:rPr>
                <w:rFonts w:ascii="GHEA Grapalat" w:hAnsi="GHEA Grapalat"/>
                <w:b/>
                <w:sz w:val="24"/>
                <w:szCs w:val="24"/>
              </w:rPr>
              <w:t>1</w:t>
            </w:r>
            <w:r w:rsidR="00C11DAA" w:rsidRPr="003F14C9">
              <w:rPr>
                <w:rFonts w:ascii="GHEA Grapalat" w:hAnsi="GHEA Grapalat"/>
                <w:b/>
                <w:sz w:val="24"/>
                <w:szCs w:val="24"/>
                <w:lang w:val="hy-AM"/>
              </w:rPr>
              <w:t>2</w:t>
            </w:r>
            <w:r w:rsidRPr="003F14C9">
              <w:rPr>
                <w:rFonts w:ascii="Microsoft JhengHei" w:eastAsia="Microsoft JhengHei" w:hAnsi="Microsoft JhengHei" w:cs="Microsoft JhengHei" w:hint="eastAsia"/>
                <w:b/>
                <w:sz w:val="24"/>
                <w:szCs w:val="24"/>
                <w:lang w:val="hy-AM"/>
              </w:rPr>
              <w:t>․</w:t>
            </w:r>
            <w:r w:rsidRPr="003F14C9">
              <w:rPr>
                <w:rFonts w:ascii="GHEA Grapalat" w:hAnsi="GHEA Grapalat"/>
                <w:b/>
                <w:sz w:val="24"/>
                <w:szCs w:val="24"/>
                <w:lang w:val="hy-AM"/>
              </w:rPr>
              <w:t xml:space="preserve"> </w:t>
            </w:r>
            <w:r w:rsidRPr="003F14C9">
              <w:rPr>
                <w:rFonts w:ascii="GHEA Grapalat" w:hAnsi="GHEA Grapalat"/>
                <w:b/>
                <w:sz w:val="24"/>
                <w:szCs w:val="24"/>
              </w:rPr>
              <w:t>0</w:t>
            </w:r>
            <w:r w:rsidR="00C11DAA" w:rsidRPr="003F14C9">
              <w:rPr>
                <w:rFonts w:ascii="GHEA Grapalat" w:hAnsi="GHEA Grapalat"/>
                <w:b/>
                <w:sz w:val="24"/>
                <w:szCs w:val="24"/>
                <w:lang w:val="hy-AM"/>
              </w:rPr>
              <w:t>3</w:t>
            </w:r>
            <w:r w:rsidRPr="003F14C9">
              <w:rPr>
                <w:rFonts w:ascii="Microsoft JhengHei" w:eastAsia="Microsoft JhengHei" w:hAnsi="Microsoft JhengHei" w:cs="Microsoft JhengHei" w:hint="eastAsia"/>
                <w:b/>
                <w:sz w:val="24"/>
                <w:szCs w:val="24"/>
                <w:lang w:val="hy-AM"/>
              </w:rPr>
              <w:t>․</w:t>
            </w:r>
            <w:r w:rsidRPr="003F14C9">
              <w:rPr>
                <w:rFonts w:ascii="GHEA Grapalat" w:hAnsi="GHEA Grapalat"/>
                <w:b/>
                <w:sz w:val="24"/>
                <w:szCs w:val="24"/>
                <w:lang w:val="hy-AM"/>
              </w:rPr>
              <w:t xml:space="preserve"> 202</w:t>
            </w:r>
            <w:r w:rsidR="00C11DAA" w:rsidRPr="003F14C9">
              <w:rPr>
                <w:rFonts w:ascii="GHEA Grapalat" w:hAnsi="GHEA Grapalat"/>
                <w:b/>
                <w:sz w:val="24"/>
                <w:szCs w:val="24"/>
                <w:lang w:val="hy-AM"/>
              </w:rPr>
              <w:t>5</w:t>
            </w:r>
            <w:r w:rsidRPr="003F14C9">
              <w:rPr>
                <w:rFonts w:ascii="GHEA Grapalat" w:hAnsi="GHEA Grapalat"/>
                <w:b/>
                <w:sz w:val="24"/>
                <w:szCs w:val="24"/>
                <w:lang w:val="hy-AM"/>
              </w:rPr>
              <w:t xml:space="preserve"> թ</w:t>
            </w:r>
            <w:r w:rsidRPr="003F14C9">
              <w:rPr>
                <w:rFonts w:ascii="Microsoft JhengHei" w:eastAsia="Microsoft JhengHei" w:hAnsi="Microsoft JhengHei" w:cs="Microsoft JhengHei" w:hint="eastAsia"/>
                <w:b/>
                <w:sz w:val="24"/>
                <w:szCs w:val="24"/>
                <w:lang w:val="hy-AM"/>
              </w:rPr>
              <w:t>․</w:t>
            </w:r>
          </w:p>
        </w:tc>
      </w:tr>
      <w:tr w:rsidR="003F14C9" w:rsidRPr="003F14C9" w14:paraId="3A37966E" w14:textId="77777777" w:rsidTr="00A65E6D">
        <w:trPr>
          <w:trHeight w:val="413"/>
          <w:tblCellSpacing w:w="0" w:type="dxa"/>
        </w:trPr>
        <w:tc>
          <w:tcPr>
            <w:tcW w:w="8275" w:type="dxa"/>
            <w:vMerge/>
            <w:shd w:val="clear" w:color="auto" w:fill="D9D9D9" w:themeFill="background1" w:themeFillShade="D9"/>
          </w:tcPr>
          <w:p w14:paraId="778AE5FA" w14:textId="77777777" w:rsidR="00AC6F50" w:rsidRPr="003F14C9" w:rsidRDefault="00AC6F50" w:rsidP="00AA0AE3">
            <w:pPr>
              <w:keepNext/>
              <w:spacing w:after="0" w:line="360" w:lineRule="auto"/>
              <w:ind w:left="168" w:right="166"/>
              <w:jc w:val="center"/>
              <w:rPr>
                <w:rFonts w:ascii="GHEA Grapalat" w:eastAsia="Calibri" w:hAnsi="GHEA Grapalat" w:cs="GHEA Grapalat"/>
                <w:bCs/>
                <w:sz w:val="24"/>
                <w:szCs w:val="24"/>
                <w:lang w:val="hy-AM"/>
              </w:rPr>
            </w:pPr>
          </w:p>
        </w:tc>
        <w:tc>
          <w:tcPr>
            <w:tcW w:w="5950" w:type="dxa"/>
            <w:shd w:val="clear" w:color="auto" w:fill="D9D9D9" w:themeFill="background1" w:themeFillShade="D9"/>
          </w:tcPr>
          <w:p w14:paraId="26A59AFD" w14:textId="0CF08BC7" w:rsidR="00AC6F50" w:rsidRPr="003F14C9" w:rsidRDefault="00AC6F50" w:rsidP="00283A77">
            <w:pPr>
              <w:tabs>
                <w:tab w:val="left" w:pos="7350"/>
              </w:tabs>
              <w:spacing w:after="0" w:line="360" w:lineRule="auto"/>
              <w:ind w:left="75" w:right="165" w:firstLine="90"/>
              <w:jc w:val="center"/>
              <w:rPr>
                <w:rFonts w:ascii="GHEA Grapalat" w:hAnsi="GHEA Grapalat" w:cs="Sylfaen"/>
                <w:sz w:val="24"/>
                <w:szCs w:val="24"/>
                <w:lang w:val="hy-AM"/>
              </w:rPr>
            </w:pPr>
            <w:r w:rsidRPr="003F14C9">
              <w:rPr>
                <w:rFonts w:ascii="GHEA Grapalat" w:eastAsia="Microsoft JhengHei" w:hAnsi="GHEA Grapalat" w:cs="Microsoft JhengHei"/>
                <w:b/>
                <w:sz w:val="24"/>
                <w:szCs w:val="24"/>
                <w:lang w:val="hy-AM"/>
              </w:rPr>
              <w:t>N</w:t>
            </w:r>
            <w:r w:rsidR="00A67A9A" w:rsidRPr="003F14C9">
              <w:rPr>
                <w:rFonts w:ascii="GHEA Grapalat" w:eastAsia="Microsoft JhengHei" w:hAnsi="GHEA Grapalat" w:cs="Microsoft JhengHei"/>
                <w:b/>
                <w:sz w:val="24"/>
                <w:szCs w:val="24"/>
                <w:lang w:val="hy-AM"/>
              </w:rPr>
              <w:t xml:space="preserve"> </w:t>
            </w:r>
            <w:r w:rsidR="00C11DAA" w:rsidRPr="003F14C9">
              <w:rPr>
                <w:rFonts w:ascii="GHEA Grapalat" w:eastAsia="Microsoft JhengHei" w:hAnsi="GHEA Grapalat" w:cs="Microsoft JhengHei"/>
                <w:b/>
                <w:sz w:val="24"/>
                <w:szCs w:val="24"/>
                <w:lang w:val="hy-AM"/>
              </w:rPr>
              <w:t>01/3-2/16494-2025</w:t>
            </w:r>
          </w:p>
        </w:tc>
      </w:tr>
      <w:tr w:rsidR="003F14C9" w:rsidRPr="003F14C9" w14:paraId="54998E31" w14:textId="77777777" w:rsidTr="00140ED9">
        <w:trPr>
          <w:trHeight w:val="413"/>
          <w:tblCellSpacing w:w="0" w:type="dxa"/>
        </w:trPr>
        <w:tc>
          <w:tcPr>
            <w:tcW w:w="8275" w:type="dxa"/>
            <w:shd w:val="clear" w:color="auto" w:fill="auto"/>
          </w:tcPr>
          <w:p w14:paraId="28DEF67C" w14:textId="77777777" w:rsidR="00140ED9" w:rsidRPr="003F14C9" w:rsidRDefault="00140ED9" w:rsidP="00AA0AE3">
            <w:pPr>
              <w:spacing w:after="0" w:line="360" w:lineRule="auto"/>
              <w:ind w:left="341" w:right="256" w:firstLine="720"/>
              <w:jc w:val="both"/>
              <w:rPr>
                <w:rFonts w:ascii="GHEA Grapalat" w:hAnsi="GHEA Grapalat"/>
                <w:sz w:val="24"/>
                <w:szCs w:val="24"/>
                <w:lang w:val="hy-AM"/>
              </w:rPr>
            </w:pPr>
            <w:r w:rsidRPr="003F14C9">
              <w:rPr>
                <w:rFonts w:ascii="GHEA Grapalat" w:hAnsi="GHEA Grapalat"/>
                <w:sz w:val="24"/>
                <w:szCs w:val="24"/>
                <w:lang w:val="hy-AM"/>
              </w:rPr>
              <w:t>1</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 xml:space="preserve"> Նախագծի ընդունման համար որպես լիազորող նորմ նախատեսված է Եվրասիական տնտեսական միության (այսուհետ՝ Միություն) մաքսային օրենսգրքի (այսուհետ՝ Օրենսգիրք) 118-րդ հոդվածի 1-ին կետի 1-ին ենթակետը։ Նշված ենթակետի համաձայն՝ </w:t>
            </w:r>
            <w:r w:rsidRPr="003F14C9">
              <w:rPr>
                <w:rFonts w:ascii="GHEA Grapalat" w:hAnsi="GHEA Grapalat"/>
                <w:sz w:val="24"/>
                <w:szCs w:val="24"/>
                <w:lang w:val="hy-AM"/>
              </w:rPr>
              <w:lastRenderedPageBreak/>
              <w:t>ապրանքների բացթողումն իրականաց</w:t>
            </w:r>
            <w:r w:rsidRPr="003F14C9">
              <w:rPr>
                <w:rFonts w:ascii="GHEA Grapalat" w:hAnsi="GHEA Grapalat"/>
                <w:sz w:val="24"/>
                <w:szCs w:val="24"/>
                <w:lang w:val="hy-AM"/>
              </w:rPr>
              <w:softHyphen/>
              <w:t>վում է մաքսային մարմնի կողմից՝ պայմանով, որ անձի կողմից պահպանվել են ապրանքները հայտարարագրված մաքսային ընթացակարգով ձևակերպելու պայման</w:t>
            </w:r>
            <w:r w:rsidRPr="003F14C9">
              <w:rPr>
                <w:rFonts w:ascii="GHEA Grapalat" w:hAnsi="GHEA Grapalat"/>
                <w:sz w:val="24"/>
                <w:szCs w:val="24"/>
                <w:lang w:val="hy-AM"/>
              </w:rPr>
              <w:softHyphen/>
              <w:t>ները կամ այն ապրանքների առանձին կատեգորիաների օգտագործման համար սահմանված պայմանները, որոնք Օրենսգրքին համապատասխան ենթակա չեն մաքսային ընթացակարգերով ձևակերպման՝ բացառությամբ այն դեպքերի, երբ այնպիսի պայմանը, ինչպիսին է արգելքների և սահմանափակումների պահպանումը «Եվրասիական տնտեսական միության մասին» 2014 թվականի մայիսի 29-ի պայմանագրին (այսուհետ՝ Պայմանագիր) և (կամ) անդամ պետությունների օրենսդրությանը համապատասխան, կարող է հաստատվել ապրանքների բացթողումից հետո։ Միաժամանակ, Օրենսգրքի 126-րդ հոդվածի 1-ին կետի 2-րդ ենթակետի համաձայն՝ պայմանականորեն բաց թողնված են համարվում «Բացթողում՝ ներքին սպառման համար» մաքսային ընթացակարգով ձևակերպվող այն ապրանքները, որոնց դեպքում արգելքների և սահմանափակումների պահպանումը «Եվրասիական տնտեսական միության մասին» 2014 թվականի մայիսի 29-ի պայմանագրին և (կամ) անդամ պետությունների օրենսդրությանը համապատասխան կարող է հաստատվել ապրանքների բացթողումից հետո։</w:t>
            </w:r>
          </w:p>
          <w:p w14:paraId="5B62837B" w14:textId="3133A28C" w:rsidR="00140ED9" w:rsidRPr="003F14C9" w:rsidRDefault="00140ED9" w:rsidP="0071758B">
            <w:pPr>
              <w:spacing w:after="0" w:line="360" w:lineRule="auto"/>
              <w:ind w:left="341" w:right="256" w:firstLine="720"/>
              <w:jc w:val="both"/>
              <w:rPr>
                <w:rFonts w:ascii="GHEA Grapalat" w:eastAsia="Calibri" w:hAnsi="GHEA Grapalat" w:cs="GHEA Grapalat"/>
                <w:bCs/>
                <w:sz w:val="24"/>
                <w:szCs w:val="24"/>
                <w:lang w:val="hy-AM"/>
              </w:rPr>
            </w:pPr>
            <w:r w:rsidRPr="003F14C9">
              <w:rPr>
                <w:rFonts w:ascii="GHEA Grapalat" w:hAnsi="GHEA Grapalat"/>
                <w:sz w:val="24"/>
                <w:szCs w:val="24"/>
                <w:lang w:val="hy-AM"/>
              </w:rPr>
              <w:t xml:space="preserve">Հաշվի առնելով վերոգրյալը, ինչպես նաև այն, որ Նախագծով չեն կանոնակարգվում ապրանքների բացթողումից հետո </w:t>
            </w:r>
            <w:r w:rsidRPr="003F14C9">
              <w:rPr>
                <w:rFonts w:ascii="GHEA Grapalat" w:hAnsi="GHEA Grapalat"/>
                <w:sz w:val="24"/>
                <w:szCs w:val="24"/>
                <w:lang w:val="hy-AM"/>
              </w:rPr>
              <w:lastRenderedPageBreak/>
              <w:t>տեխնիկական կանոնակարգերին համապատասխանության վերաբերյալ փաստաթղթերի՝ մաքսային մարմիններին ներկայացման հետ կապված հարաբերություններ, առաջարկում ենք քննարկել Նախագծով կարգավորվող հարաբերությունների՝ նախաբանում նշված լիազորող նորմին համապատասխանության հարցը։</w:t>
            </w:r>
          </w:p>
        </w:tc>
        <w:tc>
          <w:tcPr>
            <w:tcW w:w="5950" w:type="dxa"/>
            <w:shd w:val="clear" w:color="auto" w:fill="auto"/>
          </w:tcPr>
          <w:p w14:paraId="0B817419" w14:textId="77777777" w:rsidR="003F6624" w:rsidRPr="003F14C9" w:rsidRDefault="003F6624" w:rsidP="00AA0AE3">
            <w:pPr>
              <w:tabs>
                <w:tab w:val="left" w:pos="7350"/>
              </w:tabs>
              <w:spacing w:after="0" w:line="360" w:lineRule="auto"/>
              <w:ind w:left="75"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Մասամբ է ընդունվել</w:t>
            </w:r>
          </w:p>
          <w:p w14:paraId="307959FD" w14:textId="315A5948" w:rsidR="008B7A56" w:rsidRPr="003F14C9" w:rsidRDefault="003F6624" w:rsidP="00AA0AE3">
            <w:pPr>
              <w:tabs>
                <w:tab w:val="left" w:pos="7350"/>
              </w:tabs>
              <w:spacing w:after="0" w:line="360" w:lineRule="auto"/>
              <w:ind w:left="75" w:right="165" w:firstLine="90"/>
              <w:jc w:val="both"/>
              <w:rPr>
                <w:rFonts w:ascii="GHEA Grapalat" w:hAnsi="GHEA Grapalat"/>
                <w:bCs/>
                <w:sz w:val="24"/>
                <w:szCs w:val="24"/>
                <w:lang w:val="hy-AM"/>
              </w:rPr>
            </w:pPr>
            <w:r w:rsidRPr="003F14C9">
              <w:rPr>
                <w:rFonts w:ascii="GHEA Grapalat" w:hAnsi="GHEA Grapalat"/>
                <w:bCs/>
                <w:sz w:val="24"/>
                <w:szCs w:val="24"/>
                <w:lang w:val="hy-AM"/>
              </w:rPr>
              <w:t>Նախագծի նախաբանը լրացվել է նաև «Մաքսային կարգավորման մասին» օրենքի 94-րդ հոդվածի 5-րդ մասով</w:t>
            </w:r>
            <w:r w:rsidR="00927F81" w:rsidRPr="003F14C9">
              <w:rPr>
                <w:rFonts w:ascii="GHEA Grapalat" w:hAnsi="GHEA Grapalat"/>
                <w:bCs/>
                <w:sz w:val="24"/>
                <w:szCs w:val="24"/>
                <w:lang w:val="hy-AM"/>
              </w:rPr>
              <w:t xml:space="preserve">, իսկ նախագծի հավելվածում լրացվել է նաև </w:t>
            </w:r>
            <w:r w:rsidR="00927F81" w:rsidRPr="003F14C9">
              <w:rPr>
                <w:rFonts w:ascii="GHEA Grapalat" w:hAnsi="GHEA Grapalat"/>
                <w:sz w:val="24"/>
                <w:szCs w:val="24"/>
                <w:lang w:val="hy-AM"/>
              </w:rPr>
              <w:t xml:space="preserve"> համապատասխանության գնահատման </w:t>
            </w:r>
            <w:r w:rsidR="00927F81" w:rsidRPr="003F14C9">
              <w:rPr>
                <w:rFonts w:ascii="GHEA Grapalat" w:hAnsi="GHEA Grapalat"/>
                <w:sz w:val="24"/>
                <w:szCs w:val="24"/>
                <w:lang w:val="hy-AM"/>
              </w:rPr>
              <w:lastRenderedPageBreak/>
              <w:t>վերաբերյալ փաստաթղթերի՝ մաքսային մարմիններին ներկայացման հետ կապված պահանջը։</w:t>
            </w:r>
          </w:p>
          <w:p w14:paraId="6D5AEF41" w14:textId="433F480D" w:rsidR="006E73FA" w:rsidRPr="003F14C9" w:rsidRDefault="006E73FA" w:rsidP="00AA0AE3">
            <w:pPr>
              <w:tabs>
                <w:tab w:val="left" w:pos="7350"/>
              </w:tabs>
              <w:spacing w:after="0" w:line="360" w:lineRule="auto"/>
              <w:ind w:left="75" w:right="165" w:firstLine="90"/>
              <w:jc w:val="both"/>
              <w:rPr>
                <w:rFonts w:ascii="GHEA Grapalat" w:eastAsia="Microsoft JhengHei" w:hAnsi="GHEA Grapalat" w:cs="Microsoft JhengHei"/>
                <w:b/>
                <w:sz w:val="24"/>
                <w:szCs w:val="24"/>
                <w:lang w:val="hy-AM"/>
              </w:rPr>
            </w:pPr>
            <w:r w:rsidRPr="003F14C9">
              <w:rPr>
                <w:rFonts w:ascii="GHEA Grapalat" w:hAnsi="GHEA Grapalat"/>
                <w:bCs/>
                <w:sz w:val="24"/>
                <w:szCs w:val="24"/>
                <w:lang w:val="hy-AM"/>
              </w:rPr>
              <w:t>Բացի այդ</w:t>
            </w:r>
            <w:r w:rsidR="00927F81" w:rsidRPr="003F14C9">
              <w:rPr>
                <w:rFonts w:ascii="GHEA Grapalat" w:hAnsi="GHEA Grapalat"/>
                <w:bCs/>
                <w:sz w:val="24"/>
                <w:szCs w:val="24"/>
                <w:lang w:val="hy-AM"/>
              </w:rPr>
              <w:t xml:space="preserve">, Նախագծի </w:t>
            </w:r>
            <w:r w:rsidR="00F423D2" w:rsidRPr="003F14C9">
              <w:rPr>
                <w:rFonts w:ascii="GHEA Grapalat" w:hAnsi="GHEA Grapalat"/>
                <w:bCs/>
                <w:sz w:val="24"/>
                <w:szCs w:val="24"/>
                <w:lang w:val="hy-AM"/>
              </w:rPr>
              <w:t xml:space="preserve">ընդունման նպատակով </w:t>
            </w:r>
            <w:r w:rsidR="00927F81" w:rsidRPr="003F14C9">
              <w:rPr>
                <w:rFonts w:ascii="GHEA Grapalat" w:hAnsi="GHEA Grapalat"/>
                <w:bCs/>
                <w:sz w:val="24"/>
                <w:szCs w:val="24"/>
                <w:lang w:val="hy-AM"/>
              </w:rPr>
              <w:t>լիազորող նորմի ընտրությ</w:t>
            </w:r>
            <w:r w:rsidR="00F423D2" w:rsidRPr="003F14C9">
              <w:rPr>
                <w:rFonts w:ascii="GHEA Grapalat" w:hAnsi="GHEA Grapalat"/>
                <w:bCs/>
                <w:sz w:val="24"/>
                <w:szCs w:val="24"/>
                <w:lang w:val="hy-AM"/>
              </w:rPr>
              <w:t xml:space="preserve">ան համար հիմք է ընդունվել նաև </w:t>
            </w:r>
            <w:r w:rsidRPr="003F14C9">
              <w:rPr>
                <w:rFonts w:ascii="GHEA Grapalat" w:hAnsi="GHEA Grapalat"/>
                <w:sz w:val="24"/>
                <w:szCs w:val="24"/>
                <w:shd w:val="clear" w:color="auto" w:fill="FFFFFF"/>
                <w:lang w:val="hy-AM"/>
              </w:rPr>
              <w:t>ՀՀ կառավարության 2022 թվականի սեպտեմբերի 16-ի N 1427-Ն որոշ</w:t>
            </w:r>
            <w:r w:rsidR="00F423D2" w:rsidRPr="003F14C9">
              <w:rPr>
                <w:rFonts w:ascii="GHEA Grapalat" w:hAnsi="GHEA Grapalat"/>
                <w:sz w:val="24"/>
                <w:szCs w:val="24"/>
                <w:shd w:val="clear" w:color="auto" w:fill="FFFFFF"/>
                <w:lang w:val="hy-AM"/>
              </w:rPr>
              <w:t>ման ընդունման համար լիազորող նորմը։</w:t>
            </w:r>
          </w:p>
        </w:tc>
      </w:tr>
      <w:tr w:rsidR="003F14C9" w:rsidRPr="003F14C9" w14:paraId="4C499246" w14:textId="77777777" w:rsidTr="00140ED9">
        <w:trPr>
          <w:trHeight w:val="413"/>
          <w:tblCellSpacing w:w="0" w:type="dxa"/>
        </w:trPr>
        <w:tc>
          <w:tcPr>
            <w:tcW w:w="8275" w:type="dxa"/>
            <w:shd w:val="clear" w:color="auto" w:fill="auto"/>
          </w:tcPr>
          <w:p w14:paraId="6D1DFC3A" w14:textId="77777777" w:rsidR="00140ED9" w:rsidRPr="003F14C9" w:rsidRDefault="00140ED9" w:rsidP="00283A77">
            <w:pPr>
              <w:tabs>
                <w:tab w:val="left" w:pos="1068"/>
              </w:tabs>
              <w:spacing w:after="0" w:line="360" w:lineRule="auto"/>
              <w:ind w:left="258" w:right="166" w:firstLine="450"/>
              <w:jc w:val="both"/>
              <w:rPr>
                <w:rFonts w:ascii="GHEA Grapalat" w:hAnsi="GHEA Grapalat"/>
                <w:sz w:val="24"/>
                <w:szCs w:val="24"/>
                <w:lang w:val="hy-AM"/>
              </w:rPr>
            </w:pPr>
            <w:r w:rsidRPr="003F14C9">
              <w:rPr>
                <w:rFonts w:ascii="GHEA Grapalat" w:hAnsi="GHEA Grapalat"/>
                <w:sz w:val="24"/>
                <w:szCs w:val="24"/>
                <w:lang w:val="hy-AM"/>
              </w:rPr>
              <w:lastRenderedPageBreak/>
              <w:t>2</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 xml:space="preserve"> Նախագծով նախատեսվում է, որ Հայաստանի Հանրապետությունում ապրանքների ներմուծման ժամանակ կիրառվում են Եվրասիական տնտեսական հանձնաժողովի խորհրդի 2021 թվականի նոյեմբերի 12-ի N 130 որոշման դրույթները, միաժամանակ նախատեսելով բացառություններ՝ Նախագծով հաստատվող կարգի՝ մասնավորապես 2-րդ կետով։</w:t>
            </w:r>
          </w:p>
          <w:p w14:paraId="32621DBB" w14:textId="77777777" w:rsidR="00140ED9" w:rsidRPr="003F14C9" w:rsidRDefault="00140ED9" w:rsidP="00E169B4">
            <w:pPr>
              <w:spacing w:after="0" w:line="360" w:lineRule="auto"/>
              <w:ind w:left="258" w:right="166" w:firstLine="720"/>
              <w:jc w:val="both"/>
              <w:rPr>
                <w:rFonts w:ascii="GHEA Grapalat" w:hAnsi="GHEA Grapalat"/>
                <w:sz w:val="24"/>
                <w:szCs w:val="24"/>
                <w:lang w:val="hy-AM"/>
              </w:rPr>
            </w:pPr>
            <w:r w:rsidRPr="003F14C9">
              <w:rPr>
                <w:rFonts w:ascii="GHEA Grapalat" w:hAnsi="GHEA Grapalat"/>
                <w:sz w:val="24"/>
                <w:szCs w:val="24"/>
                <w:lang w:val="hy-AM"/>
              </w:rPr>
              <w:t xml:space="preserve">Վերոգրյալի առնչությամբ հայտնում ենք, որ «Նորմատիվ իրավական ակտերի մասին» օրենքի 24-րդ հոդվածի 1-ին մասի համաձայն՝ Եվրասիական տնտեսական միության Եվրասիական տնտեսական հանձնաժողովի նորմատիվ իրավական բնույթի ակտերը, «Եվրասիական տնտեսական միության մասին» միջազգային պայմանագրին համապատասխան, Հայաստանի Հանրապետության տարածքում ենթակա են անմիջական կիրառության: Հաշվի առնելով նշվածը, Եվրասիական տնտեսական հանձնաժողովի վերոնշյալ որոշման կիրառությանն առնչվող, ինչպես նաև տվյալ որոշմամբ արդեն իսկ սահմանված դրույթներն անհրաժեշտ է հանել Նախագծից։ Մասնավորապես խոսքը վերաբերում է Նախագծով հաստատվող կարգի 2-րդ և 10-րդ կետերին։ </w:t>
            </w:r>
          </w:p>
          <w:p w14:paraId="53972F76" w14:textId="524453C4" w:rsidR="00140ED9" w:rsidRPr="003F14C9" w:rsidRDefault="00140ED9" w:rsidP="0071758B">
            <w:pPr>
              <w:spacing w:after="0" w:line="360" w:lineRule="auto"/>
              <w:ind w:left="78" w:right="258" w:firstLine="180"/>
              <w:jc w:val="both"/>
              <w:rPr>
                <w:rFonts w:ascii="GHEA Grapalat" w:eastAsia="Calibri" w:hAnsi="GHEA Grapalat" w:cs="GHEA Grapalat"/>
                <w:bCs/>
                <w:sz w:val="24"/>
                <w:szCs w:val="24"/>
                <w:lang w:val="hy-AM"/>
              </w:rPr>
            </w:pPr>
            <w:r w:rsidRPr="003F14C9">
              <w:rPr>
                <w:rFonts w:ascii="GHEA Grapalat" w:hAnsi="GHEA Grapalat"/>
                <w:sz w:val="24"/>
                <w:szCs w:val="24"/>
                <w:lang w:val="hy-AM"/>
              </w:rPr>
              <w:lastRenderedPageBreak/>
              <w:t xml:space="preserve">Մյուս կողմից, «Եվրասիական տնտեսական միության մասին» 2014 թվականի մայիսի 29-ի պայմանագրի 51-րդ հոդվածի 1-ին կետի համաձայն՝ Միության </w:t>
            </w:r>
            <w:r w:rsidRPr="003F14C9">
              <w:rPr>
                <w:rFonts w:ascii="GHEA Grapalat" w:hAnsi="GHEA Grapalat" w:cs="GHEA Grapalat"/>
                <w:sz w:val="24"/>
                <w:szCs w:val="24"/>
                <w:lang w:val="hy-AM"/>
              </w:rPr>
              <w:t>շրջանակ</w:t>
            </w:r>
            <w:r w:rsidRPr="003F14C9">
              <w:rPr>
                <w:rFonts w:ascii="GHEA Grapalat" w:hAnsi="GHEA Grapalat" w:cs="GHEA Grapalat"/>
                <w:sz w:val="24"/>
                <w:szCs w:val="24"/>
                <w:lang w:val="hy-AM"/>
              </w:rPr>
              <w:softHyphen/>
              <w:t>ներում</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տեխնիկական</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կանոնակարգումն</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իրականացվ</w:t>
            </w:r>
            <w:r w:rsidRPr="003F14C9">
              <w:rPr>
                <w:rFonts w:ascii="GHEA Grapalat" w:hAnsi="GHEA Grapalat"/>
                <w:sz w:val="24"/>
                <w:szCs w:val="24"/>
                <w:lang w:val="hy-AM"/>
              </w:rPr>
              <w:t xml:space="preserve">ում է նույն կետով սահմանված սկզբունքներին համապատասխան։ Մասնավորապես, այդպիսի սկզբունքներից են՝ </w:t>
            </w:r>
            <w:r w:rsidRPr="003F14C9">
              <w:rPr>
                <w:rFonts w:ascii="GHEA Grapalat" w:hAnsi="GHEA Grapalat" w:cs="GHEA Grapalat"/>
                <w:sz w:val="24"/>
                <w:szCs w:val="24"/>
                <w:lang w:val="hy-AM"/>
              </w:rPr>
              <w:t>Միության տեխնիկական</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կանոնակարգերի՝ անդամ</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պետություններում</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կիրառումը</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և</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կատարումն</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առանց</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բացառումների</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Միության տեխնիկական</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կանոնակարգերի</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պահանջ</w:t>
            </w:r>
            <w:r w:rsidRPr="003F14C9">
              <w:rPr>
                <w:rFonts w:ascii="GHEA Grapalat" w:hAnsi="GHEA Grapalat" w:cs="GHEA Grapalat"/>
                <w:sz w:val="24"/>
                <w:szCs w:val="24"/>
                <w:lang w:val="hy-AM"/>
              </w:rPr>
              <w:softHyphen/>
              <w:t>ների</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կիրառման</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միասնականությունը՝</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անկախ</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գործարքների</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տեսակներից</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և</w:t>
            </w:r>
            <w:r w:rsidRPr="003F14C9">
              <w:rPr>
                <w:rFonts w:ascii="GHEA Grapalat" w:hAnsi="GHEA Grapalat"/>
                <w:sz w:val="24"/>
                <w:szCs w:val="24"/>
                <w:lang w:val="hy-AM"/>
              </w:rPr>
              <w:t xml:space="preserve"> (</w:t>
            </w:r>
            <w:r w:rsidRPr="003F14C9">
              <w:rPr>
                <w:rFonts w:ascii="GHEA Grapalat" w:hAnsi="GHEA Grapalat" w:cs="GHEA Grapalat"/>
                <w:sz w:val="24"/>
                <w:szCs w:val="24"/>
                <w:lang w:val="hy-AM"/>
              </w:rPr>
              <w:t>կ</w:t>
            </w:r>
            <w:r w:rsidRPr="003F14C9">
              <w:rPr>
                <w:rFonts w:ascii="GHEA Grapalat" w:hAnsi="GHEA Grapalat"/>
                <w:sz w:val="24"/>
                <w:szCs w:val="24"/>
                <w:lang w:val="hy-AM"/>
              </w:rPr>
              <w:t>ամ) առանձնահատկություններից, համապատասխանության պարտադիր գնահա</w:t>
            </w:r>
            <w:r w:rsidRPr="003F14C9">
              <w:rPr>
                <w:rFonts w:ascii="GHEA Grapalat" w:hAnsi="GHEA Grapalat"/>
                <w:sz w:val="24"/>
                <w:szCs w:val="24"/>
                <w:lang w:val="hy-AM"/>
              </w:rPr>
              <w:softHyphen/>
              <w:t>տում իրականացնելու կանոնների և ընթացակարգերի միասնականությունը։ Հաշվի առնելով նշվածը, ինչպես նաև այն, որ Նախագծով ըստ էության նախատեսվում են Միության շրջանակներում սահմանված միասնական կարգավորումներից բացա</w:t>
            </w:r>
            <w:r w:rsidRPr="003F14C9">
              <w:rPr>
                <w:rFonts w:ascii="GHEA Grapalat" w:hAnsi="GHEA Grapalat"/>
                <w:sz w:val="24"/>
                <w:szCs w:val="24"/>
                <w:lang w:val="hy-AM"/>
              </w:rPr>
              <w:softHyphen/>
              <w:t>ռություն</w:t>
            </w:r>
            <w:r w:rsidRPr="003F14C9">
              <w:rPr>
                <w:rFonts w:ascii="GHEA Grapalat" w:hAnsi="GHEA Grapalat"/>
                <w:sz w:val="24"/>
                <w:szCs w:val="24"/>
                <w:lang w:val="hy-AM"/>
              </w:rPr>
              <w:softHyphen/>
              <w:t>ներ, առաջարկում ենք քննարկել նախատեսվող կարգավորումների՝ Պայմա</w:t>
            </w:r>
            <w:r w:rsidRPr="003F14C9">
              <w:rPr>
                <w:rFonts w:ascii="GHEA Grapalat" w:hAnsi="GHEA Grapalat"/>
                <w:sz w:val="24"/>
                <w:szCs w:val="24"/>
                <w:lang w:val="hy-AM"/>
              </w:rPr>
              <w:softHyphen/>
              <w:t>նագրին համապատասխանության հարցը։</w:t>
            </w:r>
          </w:p>
        </w:tc>
        <w:tc>
          <w:tcPr>
            <w:tcW w:w="5950" w:type="dxa"/>
            <w:shd w:val="clear" w:color="auto" w:fill="auto"/>
          </w:tcPr>
          <w:p w14:paraId="6663BBC3" w14:textId="77777777" w:rsidR="00140ED9" w:rsidRPr="003F14C9" w:rsidRDefault="008B7A56" w:rsidP="00AA0AE3">
            <w:pPr>
              <w:tabs>
                <w:tab w:val="left" w:pos="7350"/>
              </w:tabs>
              <w:spacing w:after="0" w:line="360" w:lineRule="auto"/>
              <w:ind w:left="75" w:right="165" w:firstLine="90"/>
              <w:jc w:val="center"/>
              <w:rPr>
                <w:rFonts w:ascii="GHEA Grapalat" w:eastAsia="Microsoft JhengHei" w:hAnsi="GHEA Grapalat" w:cs="Microsoft JhengHei"/>
                <w:b/>
                <w:sz w:val="24"/>
                <w:szCs w:val="24"/>
                <w:lang w:val="hy-AM"/>
              </w:rPr>
            </w:pPr>
            <w:r w:rsidRPr="003F14C9">
              <w:rPr>
                <w:rFonts w:ascii="GHEA Grapalat" w:eastAsia="Microsoft JhengHei" w:hAnsi="GHEA Grapalat" w:cs="Microsoft JhengHei"/>
                <w:b/>
                <w:sz w:val="24"/>
                <w:szCs w:val="24"/>
                <w:lang w:val="hy-AM"/>
              </w:rPr>
              <w:lastRenderedPageBreak/>
              <w:t>Մասամբ է ընդունվել</w:t>
            </w:r>
          </w:p>
          <w:p w14:paraId="6A04915D" w14:textId="66AB2C21" w:rsidR="00062C18" w:rsidRPr="003F14C9" w:rsidRDefault="00062C18" w:rsidP="00AA0AE3">
            <w:pPr>
              <w:tabs>
                <w:tab w:val="left" w:pos="7350"/>
              </w:tabs>
              <w:spacing w:after="0" w:line="360" w:lineRule="auto"/>
              <w:ind w:left="75" w:right="165" w:firstLine="90"/>
              <w:jc w:val="center"/>
              <w:rPr>
                <w:rFonts w:ascii="GHEA Grapalat" w:eastAsia="Microsoft JhengHei" w:hAnsi="GHEA Grapalat" w:cs="Microsoft JhengHei"/>
                <w:b/>
                <w:sz w:val="24"/>
                <w:szCs w:val="24"/>
                <w:lang w:val="hy-AM"/>
              </w:rPr>
            </w:pPr>
          </w:p>
        </w:tc>
      </w:tr>
      <w:tr w:rsidR="003F14C9" w:rsidRPr="003F14C9" w14:paraId="7CC13274" w14:textId="77777777" w:rsidTr="00140ED9">
        <w:trPr>
          <w:trHeight w:val="413"/>
          <w:tblCellSpacing w:w="0" w:type="dxa"/>
        </w:trPr>
        <w:tc>
          <w:tcPr>
            <w:tcW w:w="8275" w:type="dxa"/>
            <w:shd w:val="clear" w:color="auto" w:fill="auto"/>
          </w:tcPr>
          <w:p w14:paraId="63E88A72" w14:textId="224E61D8" w:rsidR="00140ED9" w:rsidRPr="003F14C9" w:rsidRDefault="00140ED9" w:rsidP="00E169B4">
            <w:pPr>
              <w:spacing w:after="0" w:line="360" w:lineRule="auto"/>
              <w:ind w:left="168" w:right="258" w:firstLine="552"/>
              <w:jc w:val="both"/>
              <w:rPr>
                <w:rFonts w:ascii="GHEA Grapalat" w:eastAsia="Calibri" w:hAnsi="GHEA Grapalat" w:cs="GHEA Grapalat"/>
                <w:bCs/>
                <w:sz w:val="24"/>
                <w:szCs w:val="24"/>
                <w:lang w:val="hy-AM"/>
              </w:rPr>
            </w:pPr>
            <w:r w:rsidRPr="003F14C9">
              <w:rPr>
                <w:rFonts w:ascii="GHEA Grapalat" w:hAnsi="GHEA Grapalat"/>
                <w:sz w:val="24"/>
                <w:szCs w:val="24"/>
                <w:lang w:val="hy-AM"/>
              </w:rPr>
              <w:t>3</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 xml:space="preserve"> Նախագծով, ըստ էության, կարգավորվում են ոչ թե տեխնիկական կանոնակարգերին համապատասխանության գնահատման վերաբերյալ փաստաթղթե</w:t>
            </w:r>
            <w:r w:rsidRPr="003F14C9">
              <w:rPr>
                <w:rFonts w:ascii="GHEA Grapalat" w:hAnsi="GHEA Grapalat"/>
                <w:sz w:val="24"/>
                <w:szCs w:val="24"/>
                <w:lang w:val="hy-AM"/>
              </w:rPr>
              <w:softHyphen/>
              <w:t>րի՝ մաքսային մարմիններին ներկայացման, այլ՝ այդպիսի փաստաթղթերի՝ համապա</w:t>
            </w:r>
            <w:r w:rsidRPr="003F14C9">
              <w:rPr>
                <w:rFonts w:ascii="GHEA Grapalat" w:hAnsi="GHEA Grapalat"/>
                <w:sz w:val="24"/>
                <w:szCs w:val="24"/>
                <w:lang w:val="hy-AM"/>
              </w:rPr>
              <w:softHyphen/>
              <w:t xml:space="preserve">տասխան լիազոր մարմինների կողմից տրամադրման առանձնահատկություններ, ինչով պայմանավորված՝ առաջարկում ենք </w:t>
            </w:r>
            <w:r w:rsidRPr="003F14C9">
              <w:rPr>
                <w:rFonts w:ascii="GHEA Grapalat" w:hAnsi="GHEA Grapalat"/>
                <w:sz w:val="24"/>
                <w:szCs w:val="24"/>
                <w:lang w:val="hy-AM"/>
              </w:rPr>
              <w:lastRenderedPageBreak/>
              <w:t>այս մասով խմբագրել Նախագծի վերնագիրն ու կարգավորման առարկան սահմանող կետերը։</w:t>
            </w:r>
          </w:p>
        </w:tc>
        <w:tc>
          <w:tcPr>
            <w:tcW w:w="5950" w:type="dxa"/>
            <w:shd w:val="clear" w:color="auto" w:fill="auto"/>
          </w:tcPr>
          <w:p w14:paraId="6B1416F2" w14:textId="1CFE4772" w:rsidR="00140ED9" w:rsidRPr="003F14C9" w:rsidRDefault="008B7A56" w:rsidP="00AA0AE3">
            <w:pPr>
              <w:tabs>
                <w:tab w:val="left" w:pos="7350"/>
              </w:tabs>
              <w:spacing w:after="0" w:line="360" w:lineRule="auto"/>
              <w:ind w:left="75" w:right="165" w:firstLine="90"/>
              <w:jc w:val="center"/>
              <w:rPr>
                <w:rFonts w:ascii="GHEA Grapalat" w:eastAsia="Microsoft JhengHei" w:hAnsi="GHEA Grapalat" w:cs="Microsoft JhengHei"/>
                <w:b/>
                <w:sz w:val="24"/>
                <w:szCs w:val="24"/>
                <w:lang w:val="hy-AM"/>
              </w:rPr>
            </w:pPr>
            <w:r w:rsidRPr="003F14C9">
              <w:rPr>
                <w:rFonts w:ascii="GHEA Grapalat" w:eastAsia="Microsoft JhengHei" w:hAnsi="GHEA Grapalat" w:cs="Microsoft JhengHei"/>
                <w:b/>
                <w:sz w:val="24"/>
                <w:szCs w:val="24"/>
                <w:lang w:val="hy-AM"/>
              </w:rPr>
              <w:lastRenderedPageBreak/>
              <w:t>Ընդունվել է</w:t>
            </w:r>
          </w:p>
        </w:tc>
      </w:tr>
      <w:tr w:rsidR="003F14C9" w:rsidRPr="003F14C9" w14:paraId="69C56C71" w14:textId="77777777" w:rsidTr="00140ED9">
        <w:trPr>
          <w:trHeight w:val="413"/>
          <w:tblCellSpacing w:w="0" w:type="dxa"/>
        </w:trPr>
        <w:tc>
          <w:tcPr>
            <w:tcW w:w="8275" w:type="dxa"/>
            <w:shd w:val="clear" w:color="auto" w:fill="auto"/>
          </w:tcPr>
          <w:p w14:paraId="01102564" w14:textId="766E7176" w:rsidR="00140ED9" w:rsidRPr="003F14C9" w:rsidRDefault="00140ED9" w:rsidP="00E169B4">
            <w:pPr>
              <w:spacing w:after="0" w:line="360" w:lineRule="auto"/>
              <w:ind w:left="168" w:right="168" w:firstLine="720"/>
              <w:jc w:val="both"/>
              <w:rPr>
                <w:rFonts w:ascii="GHEA Grapalat" w:eastAsia="Calibri" w:hAnsi="GHEA Grapalat" w:cs="GHEA Grapalat"/>
                <w:bCs/>
                <w:sz w:val="24"/>
                <w:szCs w:val="24"/>
                <w:lang w:val="hy-AM"/>
              </w:rPr>
            </w:pPr>
            <w:r w:rsidRPr="003F14C9">
              <w:rPr>
                <w:rFonts w:ascii="GHEA Grapalat" w:hAnsi="GHEA Grapalat"/>
                <w:sz w:val="24"/>
                <w:szCs w:val="24"/>
                <w:lang w:val="hy-AM"/>
              </w:rPr>
              <w:t>4</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 xml:space="preserve"> Նախագծով հաստատվող կարգի 9-րդ կետով նախատեսվում է, որ Հայաստանի Հանրապետության տարածքում շրջանառության մեջ դրված այն արտադրանքը, որի համար գրանցված է </w:t>
            </w:r>
            <w:bookmarkStart w:id="1" w:name="_Hlk185350761"/>
            <w:r w:rsidRPr="003F14C9">
              <w:rPr>
                <w:rFonts w:ascii="GHEA Grapalat" w:hAnsi="GHEA Grapalat"/>
                <w:sz w:val="24"/>
                <w:szCs w:val="24"/>
                <w:lang w:val="hy-AM"/>
              </w:rPr>
              <w:t xml:space="preserve">համապատասխանության </w:t>
            </w:r>
            <w:bookmarkEnd w:id="1"/>
            <w:r w:rsidRPr="003F14C9">
              <w:rPr>
                <w:rFonts w:ascii="GHEA Grapalat" w:hAnsi="GHEA Grapalat"/>
                <w:sz w:val="24"/>
                <w:szCs w:val="24"/>
                <w:lang w:val="hy-AM"/>
              </w:rPr>
              <w:t>գնահատման փաստաթուղթ, չի կարող արտահանվել Եվրասիական տնտեսական միության անդամ այլ պետություններ։ Նշված կետով նախատեսվող կարգավորումը, ըստ Նախագծով կարգավորվող հարաբերությունների բովանդակության, պետք է վերաբերելի լինի այն դեպքերին, երբ ապրանքների համար համապատասխանության գնահատման փաս</w:t>
            </w:r>
            <w:r w:rsidRPr="003F14C9">
              <w:rPr>
                <w:rFonts w:ascii="GHEA Grapalat" w:hAnsi="GHEA Grapalat"/>
                <w:sz w:val="24"/>
                <w:szCs w:val="24"/>
                <w:lang w:val="hy-AM"/>
              </w:rPr>
              <w:softHyphen/>
              <w:t>տաթղթերը ներկայացվում են Նախագծով նախատեսված առանձնահատկություն</w:t>
            </w:r>
            <w:r w:rsidRPr="003F14C9">
              <w:rPr>
                <w:rFonts w:ascii="GHEA Grapalat" w:hAnsi="GHEA Grapalat"/>
                <w:sz w:val="24"/>
                <w:szCs w:val="24"/>
                <w:lang w:val="hy-AM"/>
              </w:rPr>
              <w:softHyphen/>
              <w:t>ներով, ինչը հաշվի առնելով տվյալ կետը ենթակա է խմբագրման։ Միաժամանակ, երրորդ երկրներից ներմուծված և Միության ապրանքի կարգավիճակ ստացած ապրանքները, Պայմանագրի 25-րդ հոդվածին համապատասխան, կարող են ազատ տեղաշարժվել Միության մաքսային տարածքում։ Ուստի, եթե տվյալ կետով նախատեսվում է արտահանման արգելք Միության անդամ պետություններ, ապա տվյալ արգելքը պետք է նախատեսվի Պայմանագրի 7-րդ հավելվածով նախատեսված կարգա</w:t>
            </w:r>
            <w:r w:rsidRPr="003F14C9">
              <w:rPr>
                <w:rFonts w:ascii="GHEA Grapalat" w:hAnsi="GHEA Grapalat"/>
                <w:sz w:val="24"/>
                <w:szCs w:val="24"/>
                <w:lang w:val="hy-AM"/>
              </w:rPr>
              <w:softHyphen/>
              <w:t>վորումների հիման վրա։ Հակառակ պարագայում, եթե այդպիսի ապրանքները նախա</w:t>
            </w:r>
            <w:r w:rsidRPr="003F14C9">
              <w:rPr>
                <w:rFonts w:ascii="GHEA Grapalat" w:hAnsi="GHEA Grapalat"/>
                <w:sz w:val="24"/>
                <w:szCs w:val="24"/>
                <w:lang w:val="hy-AM"/>
              </w:rPr>
              <w:softHyphen/>
              <w:t xml:space="preserve">տեսվում է, որ պետք է հանդիսանան պայմանական բացթողնված՝ օտարերկրյա ապրանքներ, ապա պետք է նախատեսել պայմանական բացթողնված ապրանքների </w:t>
            </w:r>
            <w:r w:rsidRPr="003F14C9">
              <w:rPr>
                <w:rFonts w:ascii="GHEA Grapalat" w:hAnsi="GHEA Grapalat"/>
                <w:sz w:val="24"/>
                <w:szCs w:val="24"/>
                <w:lang w:val="hy-AM"/>
              </w:rPr>
              <w:lastRenderedPageBreak/>
              <w:t xml:space="preserve">կատեգորիաներ՝ </w:t>
            </w:r>
            <w:bookmarkStart w:id="2" w:name="_Hlk192682754"/>
            <w:r w:rsidRPr="003F14C9">
              <w:rPr>
                <w:rFonts w:ascii="GHEA Grapalat" w:hAnsi="GHEA Grapalat"/>
                <w:sz w:val="24"/>
                <w:szCs w:val="24"/>
                <w:lang w:val="hy-AM"/>
              </w:rPr>
              <w:t xml:space="preserve">«Մաքսային կարգավորման մասին» օրենքի 94-րդ հոդվածի 5-րդ մասի </w:t>
            </w:r>
            <w:bookmarkEnd w:id="2"/>
            <w:r w:rsidRPr="003F14C9">
              <w:rPr>
                <w:rFonts w:ascii="GHEA Grapalat" w:hAnsi="GHEA Grapalat"/>
                <w:sz w:val="24"/>
                <w:szCs w:val="24"/>
                <w:lang w:val="hy-AM"/>
              </w:rPr>
              <w:t>հիման վրա, համաձայն որի՝ Կառավարությունը, Միության մաքսային օրենսգրքի 126-րդ հոդվածի 9-րդ կետին համապատասխան, կարող է սահմանել ապրանքների պայմանական բացթողման լրացուցիչ դեպքեր և կարգ:</w:t>
            </w:r>
          </w:p>
        </w:tc>
        <w:tc>
          <w:tcPr>
            <w:tcW w:w="5950" w:type="dxa"/>
            <w:shd w:val="clear" w:color="auto" w:fill="auto"/>
          </w:tcPr>
          <w:p w14:paraId="4B817118" w14:textId="77777777" w:rsidR="005015B5" w:rsidRPr="003F14C9" w:rsidRDefault="005015B5" w:rsidP="00AA0AE3">
            <w:pPr>
              <w:tabs>
                <w:tab w:val="left" w:pos="7350"/>
              </w:tabs>
              <w:spacing w:after="0" w:line="360" w:lineRule="auto"/>
              <w:ind w:left="75" w:right="165" w:firstLine="90"/>
              <w:jc w:val="center"/>
              <w:rPr>
                <w:rFonts w:ascii="GHEA Grapalat" w:hAnsi="GHEA Grapalat"/>
                <w:b/>
                <w:bCs/>
                <w:sz w:val="24"/>
                <w:szCs w:val="24"/>
                <w:lang w:val="hy-AM"/>
              </w:rPr>
            </w:pPr>
            <w:r w:rsidRPr="003F14C9">
              <w:rPr>
                <w:rFonts w:ascii="GHEA Grapalat" w:hAnsi="GHEA Grapalat"/>
                <w:b/>
                <w:bCs/>
                <w:sz w:val="24"/>
                <w:szCs w:val="24"/>
                <w:lang w:val="hy-AM"/>
              </w:rPr>
              <w:lastRenderedPageBreak/>
              <w:t>Ընդունվել է</w:t>
            </w:r>
          </w:p>
          <w:p w14:paraId="6377109E" w14:textId="08D952B3" w:rsidR="00140ED9" w:rsidRPr="003F14C9" w:rsidRDefault="005015B5" w:rsidP="00AA0AE3">
            <w:pPr>
              <w:tabs>
                <w:tab w:val="left" w:pos="7350"/>
              </w:tabs>
              <w:spacing w:after="0" w:line="360" w:lineRule="auto"/>
              <w:ind w:left="75" w:right="165" w:firstLine="90"/>
              <w:jc w:val="both"/>
              <w:rPr>
                <w:rFonts w:ascii="GHEA Grapalat" w:eastAsia="Microsoft JhengHei" w:hAnsi="GHEA Grapalat" w:cs="Microsoft JhengHei"/>
                <w:b/>
                <w:sz w:val="24"/>
                <w:szCs w:val="24"/>
                <w:lang w:val="hy-AM"/>
              </w:rPr>
            </w:pPr>
            <w:r w:rsidRPr="003F14C9">
              <w:rPr>
                <w:rFonts w:ascii="GHEA Grapalat" w:hAnsi="GHEA Grapalat"/>
                <w:sz w:val="24"/>
                <w:szCs w:val="24"/>
                <w:lang w:val="hy-AM"/>
              </w:rPr>
              <w:t>Պ</w:t>
            </w:r>
            <w:r w:rsidR="00F423D2" w:rsidRPr="003F14C9">
              <w:rPr>
                <w:rFonts w:ascii="GHEA Grapalat" w:hAnsi="GHEA Grapalat"/>
                <w:sz w:val="24"/>
                <w:szCs w:val="24"/>
                <w:lang w:val="hy-AM"/>
              </w:rPr>
              <w:t>այմանական բացթողնված ապրանքների</w:t>
            </w:r>
            <w:r w:rsidRPr="003F14C9">
              <w:rPr>
                <w:rFonts w:ascii="GHEA Grapalat" w:hAnsi="GHEA Grapalat"/>
                <w:sz w:val="24"/>
                <w:szCs w:val="24"/>
                <w:lang w:val="hy-AM"/>
              </w:rPr>
              <w:t xml:space="preserve"> ցանկը հաստատվելու է առանձին իրավական ակտով։</w:t>
            </w:r>
            <w:r w:rsidR="00F423D2" w:rsidRPr="003F14C9">
              <w:rPr>
                <w:rFonts w:ascii="GHEA Grapalat" w:hAnsi="GHEA Grapalat"/>
                <w:sz w:val="24"/>
                <w:szCs w:val="24"/>
                <w:lang w:val="hy-AM"/>
              </w:rPr>
              <w:t xml:space="preserve"> </w:t>
            </w:r>
          </w:p>
        </w:tc>
      </w:tr>
      <w:tr w:rsidR="003F14C9" w:rsidRPr="003F14C9" w14:paraId="66C2604F" w14:textId="77777777" w:rsidTr="00140ED9">
        <w:trPr>
          <w:trHeight w:val="413"/>
          <w:tblCellSpacing w:w="0" w:type="dxa"/>
        </w:trPr>
        <w:tc>
          <w:tcPr>
            <w:tcW w:w="8275" w:type="dxa"/>
            <w:shd w:val="clear" w:color="auto" w:fill="auto"/>
          </w:tcPr>
          <w:p w14:paraId="58DFA59E" w14:textId="0603B70E" w:rsidR="00140ED9" w:rsidRPr="003F14C9" w:rsidRDefault="00140ED9" w:rsidP="00E169B4">
            <w:pPr>
              <w:spacing w:after="0" w:line="360" w:lineRule="auto"/>
              <w:ind w:right="7" w:firstLine="720"/>
              <w:jc w:val="both"/>
              <w:rPr>
                <w:rFonts w:ascii="GHEA Grapalat" w:eastAsia="Calibri" w:hAnsi="GHEA Grapalat" w:cs="GHEA Grapalat"/>
                <w:bCs/>
                <w:sz w:val="24"/>
                <w:szCs w:val="24"/>
                <w:lang w:val="hy-AM"/>
              </w:rPr>
            </w:pPr>
            <w:r w:rsidRPr="003F14C9">
              <w:rPr>
                <w:rFonts w:ascii="GHEA Grapalat" w:hAnsi="GHEA Grapalat"/>
                <w:sz w:val="24"/>
                <w:szCs w:val="24"/>
                <w:lang w:val="hy-AM"/>
              </w:rPr>
              <w:t>5</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 xml:space="preserve"> Նախագծով հաստատվող կարգի 11-րդ կետով նախատեսվել է ապրանքների հայտարարագրի լրացման կարգավորում, որի անհրաժեշտությունը բացակայում է, քանի որ ապրանքների հայտարարագրի լրացման համապատասխան կարգը սահման</w:t>
            </w:r>
            <w:r w:rsidRPr="003F14C9">
              <w:rPr>
                <w:rFonts w:ascii="GHEA Grapalat" w:hAnsi="GHEA Grapalat"/>
                <w:sz w:val="24"/>
                <w:szCs w:val="24"/>
                <w:lang w:val="hy-AM"/>
              </w:rPr>
              <w:softHyphen/>
              <w:t>ված է Մաքսային միության հանձնաժողովի 20</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05</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2010թ</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 xml:space="preserve"> N 257 որոշմամբ։</w:t>
            </w:r>
          </w:p>
        </w:tc>
        <w:tc>
          <w:tcPr>
            <w:tcW w:w="5950" w:type="dxa"/>
            <w:shd w:val="clear" w:color="auto" w:fill="auto"/>
          </w:tcPr>
          <w:p w14:paraId="16E1929D" w14:textId="78449F50" w:rsidR="00140ED9" w:rsidRPr="003F14C9" w:rsidRDefault="00062C18" w:rsidP="00AA0AE3">
            <w:pPr>
              <w:tabs>
                <w:tab w:val="left" w:pos="7350"/>
              </w:tabs>
              <w:spacing w:after="0" w:line="360" w:lineRule="auto"/>
              <w:ind w:left="75" w:right="165" w:firstLine="90"/>
              <w:jc w:val="center"/>
              <w:rPr>
                <w:rFonts w:ascii="GHEA Grapalat" w:eastAsia="Microsoft JhengHei" w:hAnsi="GHEA Grapalat" w:cs="Microsoft JhengHei"/>
                <w:b/>
                <w:sz w:val="24"/>
                <w:szCs w:val="24"/>
                <w:lang w:val="hy-AM"/>
              </w:rPr>
            </w:pPr>
            <w:r w:rsidRPr="003F14C9">
              <w:rPr>
                <w:rFonts w:ascii="GHEA Grapalat" w:eastAsia="Microsoft JhengHei" w:hAnsi="GHEA Grapalat" w:cs="Microsoft JhengHei"/>
                <w:b/>
                <w:sz w:val="24"/>
                <w:szCs w:val="24"/>
                <w:lang w:val="hy-AM"/>
              </w:rPr>
              <w:t>Ընդունվել է</w:t>
            </w:r>
          </w:p>
        </w:tc>
      </w:tr>
      <w:tr w:rsidR="003F14C9" w:rsidRPr="003F14C9" w14:paraId="7E1B8A91" w14:textId="77777777" w:rsidTr="00140ED9">
        <w:trPr>
          <w:trHeight w:val="413"/>
          <w:tblCellSpacing w:w="0" w:type="dxa"/>
        </w:trPr>
        <w:tc>
          <w:tcPr>
            <w:tcW w:w="8275" w:type="dxa"/>
            <w:shd w:val="clear" w:color="auto" w:fill="auto"/>
          </w:tcPr>
          <w:p w14:paraId="5D0F409F" w14:textId="05C64722" w:rsidR="00140ED9" w:rsidRPr="003F14C9" w:rsidRDefault="00140ED9" w:rsidP="00AA0AE3">
            <w:pPr>
              <w:keepNext/>
              <w:spacing w:after="0" w:line="360" w:lineRule="auto"/>
              <w:ind w:left="168" w:right="166"/>
              <w:jc w:val="both"/>
              <w:rPr>
                <w:rFonts w:ascii="GHEA Grapalat" w:eastAsia="Calibri" w:hAnsi="GHEA Grapalat" w:cs="GHEA Grapalat"/>
                <w:bCs/>
                <w:sz w:val="24"/>
                <w:szCs w:val="24"/>
                <w:lang w:val="hy-AM"/>
              </w:rPr>
            </w:pPr>
            <w:r w:rsidRPr="003F14C9">
              <w:rPr>
                <w:rFonts w:ascii="GHEA Grapalat" w:hAnsi="GHEA Grapalat"/>
                <w:sz w:val="24"/>
                <w:szCs w:val="24"/>
                <w:lang w:val="hy-AM"/>
              </w:rPr>
              <w:t>6</w:t>
            </w:r>
            <w:r w:rsidRPr="003F14C9">
              <w:rPr>
                <w:rFonts w:ascii="Microsoft JhengHei" w:eastAsia="Microsoft JhengHei" w:hAnsi="Microsoft JhengHei" w:cs="Microsoft JhengHei" w:hint="eastAsia"/>
                <w:sz w:val="24"/>
                <w:szCs w:val="24"/>
                <w:lang w:val="hy-AM"/>
              </w:rPr>
              <w:t>․</w:t>
            </w:r>
            <w:r w:rsidRPr="003F14C9">
              <w:rPr>
                <w:rFonts w:ascii="GHEA Grapalat" w:hAnsi="GHEA Grapalat"/>
                <w:sz w:val="24"/>
                <w:szCs w:val="24"/>
                <w:lang w:val="hy-AM"/>
              </w:rPr>
              <w:t xml:space="preserve"> Նախագծով հաստատվող կարգի 12-րդ կետում առաջարկում ենք հստա</w:t>
            </w:r>
            <w:r w:rsidRPr="003F14C9">
              <w:rPr>
                <w:rFonts w:ascii="GHEA Grapalat" w:hAnsi="GHEA Grapalat"/>
                <w:sz w:val="24"/>
                <w:szCs w:val="24"/>
                <w:lang w:val="hy-AM"/>
              </w:rPr>
              <w:softHyphen/>
              <w:t>կեցնել, թե որոնք են համապատասխանության գնահատման փաստաթղթի գրանցման առանձնահատկությունները</w:t>
            </w:r>
            <w:r w:rsidR="00062C18" w:rsidRPr="003F14C9">
              <w:rPr>
                <w:rFonts w:ascii="GHEA Grapalat" w:hAnsi="GHEA Grapalat"/>
                <w:sz w:val="24"/>
                <w:szCs w:val="24"/>
                <w:lang w:val="hy-AM"/>
              </w:rPr>
              <w:t>։</w:t>
            </w:r>
          </w:p>
        </w:tc>
        <w:tc>
          <w:tcPr>
            <w:tcW w:w="5950" w:type="dxa"/>
            <w:shd w:val="clear" w:color="auto" w:fill="auto"/>
          </w:tcPr>
          <w:p w14:paraId="2D2EF937" w14:textId="685E4BC8" w:rsidR="00140ED9" w:rsidRPr="003F14C9" w:rsidRDefault="00062C18" w:rsidP="00AA0AE3">
            <w:pPr>
              <w:tabs>
                <w:tab w:val="left" w:pos="7350"/>
              </w:tabs>
              <w:spacing w:after="0" w:line="360" w:lineRule="auto"/>
              <w:ind w:left="75" w:right="165" w:firstLine="90"/>
              <w:jc w:val="center"/>
              <w:rPr>
                <w:rFonts w:ascii="GHEA Grapalat" w:eastAsia="Microsoft JhengHei" w:hAnsi="GHEA Grapalat" w:cs="Microsoft JhengHei"/>
                <w:b/>
                <w:sz w:val="24"/>
                <w:szCs w:val="24"/>
                <w:lang w:val="hy-AM"/>
              </w:rPr>
            </w:pPr>
            <w:r w:rsidRPr="003F14C9">
              <w:rPr>
                <w:rFonts w:ascii="GHEA Grapalat" w:eastAsia="Microsoft JhengHei" w:hAnsi="GHEA Grapalat" w:cs="Microsoft JhengHei"/>
                <w:b/>
                <w:sz w:val="24"/>
                <w:szCs w:val="24"/>
                <w:lang w:val="hy-AM"/>
              </w:rPr>
              <w:t>Ընդունվել է</w:t>
            </w:r>
          </w:p>
        </w:tc>
      </w:tr>
      <w:tr w:rsidR="003F14C9" w:rsidRPr="003F14C9" w14:paraId="0B80BFC1" w14:textId="77777777" w:rsidTr="00A65E6D">
        <w:trPr>
          <w:trHeight w:val="485"/>
          <w:tblCellSpacing w:w="0" w:type="dxa"/>
        </w:trPr>
        <w:tc>
          <w:tcPr>
            <w:tcW w:w="8275" w:type="dxa"/>
            <w:vMerge w:val="restart"/>
            <w:shd w:val="clear" w:color="auto" w:fill="D9D9D9" w:themeFill="background1" w:themeFillShade="D9"/>
          </w:tcPr>
          <w:p w14:paraId="64795D24" w14:textId="699E6431" w:rsidR="005A5CE7" w:rsidRPr="003F14C9" w:rsidRDefault="00A82B96" w:rsidP="00AA0AE3">
            <w:pPr>
              <w:pStyle w:val="BodyText"/>
              <w:tabs>
                <w:tab w:val="left" w:pos="240"/>
                <w:tab w:val="left" w:pos="720"/>
              </w:tabs>
              <w:spacing w:after="0" w:line="360" w:lineRule="auto"/>
              <w:ind w:left="168" w:right="166"/>
              <w:contextualSpacing/>
              <w:jc w:val="center"/>
              <w:rPr>
                <w:rFonts w:ascii="GHEA Grapalat" w:hAnsi="GHEA Grapalat" w:cs="GHEA Grapalat"/>
                <w:bCs/>
                <w:color w:val="auto"/>
                <w:sz w:val="24"/>
                <w:szCs w:val="24"/>
                <w:lang w:val="hy-AM"/>
              </w:rPr>
            </w:pPr>
            <w:r w:rsidRPr="003F14C9">
              <w:rPr>
                <w:rFonts w:ascii="GHEA Grapalat" w:hAnsi="GHEA Grapalat" w:cs="GHEA Grapalat"/>
                <w:b/>
                <w:color w:val="auto"/>
                <w:sz w:val="24"/>
                <w:szCs w:val="24"/>
                <w:lang w:val="hy-AM"/>
              </w:rPr>
              <w:t>7</w:t>
            </w:r>
            <w:r w:rsidR="00062D47" w:rsidRPr="003F14C9">
              <w:rPr>
                <w:rFonts w:ascii="GHEA Grapalat" w:hAnsi="GHEA Grapalat" w:cs="GHEA Grapalat"/>
                <w:b/>
                <w:color w:val="auto"/>
                <w:sz w:val="24"/>
                <w:szCs w:val="24"/>
                <w:lang w:val="hy-AM"/>
              </w:rPr>
              <w:t>. Քաղաքաշինության կոմիտեի</w:t>
            </w:r>
          </w:p>
        </w:tc>
        <w:tc>
          <w:tcPr>
            <w:tcW w:w="5950" w:type="dxa"/>
            <w:shd w:val="clear" w:color="auto" w:fill="D9D9D9" w:themeFill="background1" w:themeFillShade="D9"/>
          </w:tcPr>
          <w:p w14:paraId="1EF72CDC" w14:textId="4DE07D1D" w:rsidR="005A5CE7" w:rsidRPr="003F14C9" w:rsidRDefault="00616F05" w:rsidP="00AA0AE3">
            <w:pPr>
              <w:tabs>
                <w:tab w:val="left" w:pos="7350"/>
              </w:tabs>
              <w:spacing w:after="0" w:line="360" w:lineRule="auto"/>
              <w:ind w:left="75" w:right="165" w:firstLine="90"/>
              <w:jc w:val="center"/>
              <w:rPr>
                <w:rFonts w:ascii="GHEA Grapalat" w:eastAsia="Calibri" w:hAnsi="GHEA Grapalat" w:cs="GHEA Grapalat"/>
                <w:bCs/>
                <w:sz w:val="24"/>
                <w:szCs w:val="24"/>
                <w:lang w:val="hy-AM"/>
              </w:rPr>
            </w:pPr>
            <w:r w:rsidRPr="003F14C9">
              <w:rPr>
                <w:rFonts w:ascii="GHEA Grapalat" w:hAnsi="GHEA Grapalat" w:cs="Cambria Math"/>
                <w:b/>
                <w:sz w:val="24"/>
                <w:szCs w:val="24"/>
                <w:lang w:val="ru-RU"/>
              </w:rPr>
              <w:t>1</w:t>
            </w:r>
            <w:r w:rsidR="00C11DAA" w:rsidRPr="003F14C9">
              <w:rPr>
                <w:rFonts w:ascii="GHEA Grapalat" w:hAnsi="GHEA Grapalat" w:cs="Cambria Math"/>
                <w:b/>
                <w:sz w:val="24"/>
                <w:szCs w:val="24"/>
                <w:lang w:val="hy-AM"/>
              </w:rPr>
              <w:t>2</w:t>
            </w:r>
            <w:r w:rsidR="005A5CE7" w:rsidRPr="003F14C9">
              <w:rPr>
                <w:rFonts w:ascii="Microsoft JhengHei" w:eastAsia="Microsoft JhengHei" w:hAnsi="Microsoft JhengHei" w:cs="Microsoft JhengHei" w:hint="eastAsia"/>
                <w:b/>
                <w:sz w:val="24"/>
                <w:szCs w:val="24"/>
                <w:lang w:val="hy-AM"/>
              </w:rPr>
              <w:t>․</w:t>
            </w:r>
            <w:r w:rsidR="005A5CE7" w:rsidRPr="003F14C9">
              <w:rPr>
                <w:rFonts w:ascii="GHEA Grapalat" w:hAnsi="GHEA Grapalat"/>
                <w:b/>
                <w:sz w:val="24"/>
                <w:szCs w:val="24"/>
                <w:lang w:val="hy-AM"/>
              </w:rPr>
              <w:t xml:space="preserve"> 0</w:t>
            </w:r>
            <w:r w:rsidR="00C11DAA" w:rsidRPr="003F14C9">
              <w:rPr>
                <w:rFonts w:ascii="GHEA Grapalat" w:hAnsi="GHEA Grapalat"/>
                <w:b/>
                <w:sz w:val="24"/>
                <w:szCs w:val="24"/>
                <w:lang w:val="hy-AM"/>
              </w:rPr>
              <w:t>3</w:t>
            </w:r>
            <w:r w:rsidR="005A5CE7" w:rsidRPr="003F14C9">
              <w:rPr>
                <w:rFonts w:ascii="Microsoft JhengHei" w:eastAsia="Microsoft JhengHei" w:hAnsi="Microsoft JhengHei" w:cs="Microsoft JhengHei" w:hint="eastAsia"/>
                <w:b/>
                <w:sz w:val="24"/>
                <w:szCs w:val="24"/>
                <w:lang w:val="hy-AM"/>
              </w:rPr>
              <w:t>․</w:t>
            </w:r>
            <w:r w:rsidR="005A5CE7" w:rsidRPr="003F14C9">
              <w:rPr>
                <w:rFonts w:ascii="GHEA Grapalat" w:hAnsi="GHEA Grapalat"/>
                <w:b/>
                <w:sz w:val="24"/>
                <w:szCs w:val="24"/>
                <w:lang w:val="hy-AM"/>
              </w:rPr>
              <w:t xml:space="preserve"> 202</w:t>
            </w:r>
            <w:r w:rsidR="00C11DAA" w:rsidRPr="003F14C9">
              <w:rPr>
                <w:rFonts w:ascii="GHEA Grapalat" w:hAnsi="GHEA Grapalat"/>
                <w:b/>
                <w:sz w:val="24"/>
                <w:szCs w:val="24"/>
                <w:lang w:val="hy-AM"/>
              </w:rPr>
              <w:t xml:space="preserve">3 </w:t>
            </w:r>
            <w:r w:rsidR="005A5CE7" w:rsidRPr="003F14C9">
              <w:rPr>
                <w:rFonts w:ascii="GHEA Grapalat" w:hAnsi="GHEA Grapalat"/>
                <w:b/>
                <w:sz w:val="24"/>
                <w:szCs w:val="24"/>
                <w:lang w:val="hy-AM"/>
              </w:rPr>
              <w:t>թ</w:t>
            </w:r>
            <w:r w:rsidR="005A5CE7" w:rsidRPr="003F14C9">
              <w:rPr>
                <w:rFonts w:ascii="Microsoft JhengHei" w:eastAsia="Microsoft JhengHei" w:hAnsi="Microsoft JhengHei" w:cs="Microsoft JhengHei" w:hint="eastAsia"/>
                <w:b/>
                <w:sz w:val="24"/>
                <w:szCs w:val="24"/>
                <w:lang w:val="hy-AM"/>
              </w:rPr>
              <w:t>․</w:t>
            </w:r>
          </w:p>
        </w:tc>
      </w:tr>
      <w:tr w:rsidR="003F14C9" w:rsidRPr="003F14C9" w14:paraId="158CC708" w14:textId="77777777" w:rsidTr="00A65E6D">
        <w:trPr>
          <w:trHeight w:val="485"/>
          <w:tblCellSpacing w:w="0" w:type="dxa"/>
        </w:trPr>
        <w:tc>
          <w:tcPr>
            <w:tcW w:w="8275" w:type="dxa"/>
            <w:vMerge/>
            <w:shd w:val="clear" w:color="auto" w:fill="D9D9D9" w:themeFill="background1" w:themeFillShade="D9"/>
          </w:tcPr>
          <w:p w14:paraId="036C027F" w14:textId="77777777" w:rsidR="005A5CE7" w:rsidRPr="003F14C9" w:rsidRDefault="005A5CE7" w:rsidP="00AA0AE3">
            <w:pPr>
              <w:pStyle w:val="BodyText"/>
              <w:tabs>
                <w:tab w:val="left" w:pos="240"/>
                <w:tab w:val="left" w:pos="720"/>
              </w:tabs>
              <w:spacing w:after="0" w:line="360" w:lineRule="auto"/>
              <w:ind w:left="168" w:right="166"/>
              <w:contextualSpacing/>
              <w:jc w:val="center"/>
              <w:rPr>
                <w:rFonts w:ascii="GHEA Grapalat" w:hAnsi="GHEA Grapalat" w:cs="GHEA Grapalat"/>
                <w:bCs/>
                <w:color w:val="auto"/>
                <w:sz w:val="24"/>
                <w:szCs w:val="24"/>
                <w:lang w:val="hy-AM"/>
              </w:rPr>
            </w:pPr>
          </w:p>
        </w:tc>
        <w:tc>
          <w:tcPr>
            <w:tcW w:w="5950" w:type="dxa"/>
            <w:shd w:val="clear" w:color="auto" w:fill="D9D9D9" w:themeFill="background1" w:themeFillShade="D9"/>
          </w:tcPr>
          <w:p w14:paraId="61A86DE5" w14:textId="27FE5F12" w:rsidR="005A5CE7" w:rsidRPr="003F14C9" w:rsidRDefault="005A5CE7" w:rsidP="00AA0AE3">
            <w:pPr>
              <w:tabs>
                <w:tab w:val="left" w:pos="7350"/>
              </w:tabs>
              <w:spacing w:after="0" w:line="360" w:lineRule="auto"/>
              <w:ind w:left="75" w:right="165" w:firstLine="90"/>
              <w:jc w:val="center"/>
              <w:rPr>
                <w:rFonts w:ascii="GHEA Grapalat" w:eastAsia="Calibri" w:hAnsi="GHEA Grapalat" w:cs="GHEA Grapalat"/>
                <w:bCs/>
                <w:sz w:val="24"/>
                <w:szCs w:val="24"/>
                <w:lang w:val="hy-AM"/>
              </w:rPr>
            </w:pPr>
            <w:r w:rsidRPr="003F14C9">
              <w:rPr>
                <w:rFonts w:ascii="GHEA Grapalat" w:hAnsi="GHEA Grapalat"/>
                <w:b/>
                <w:sz w:val="24"/>
                <w:szCs w:val="24"/>
                <w:lang w:val="hy-AM"/>
              </w:rPr>
              <w:t xml:space="preserve">N </w:t>
            </w:r>
            <w:r w:rsidR="00C11DAA" w:rsidRPr="003F14C9">
              <w:rPr>
                <w:rFonts w:ascii="GHEA Grapalat" w:hAnsi="GHEA Grapalat"/>
                <w:b/>
                <w:sz w:val="24"/>
                <w:szCs w:val="24"/>
                <w:lang w:val="hy-AM"/>
              </w:rPr>
              <w:t>01/18.1/3865-2025</w:t>
            </w:r>
          </w:p>
        </w:tc>
      </w:tr>
      <w:tr w:rsidR="003F14C9" w:rsidRPr="003F14C9" w14:paraId="460DC4AB" w14:textId="77777777" w:rsidTr="00A65E6D">
        <w:trPr>
          <w:trHeight w:val="485"/>
          <w:tblCellSpacing w:w="0" w:type="dxa"/>
        </w:trPr>
        <w:tc>
          <w:tcPr>
            <w:tcW w:w="8275" w:type="dxa"/>
            <w:shd w:val="clear" w:color="auto" w:fill="FFFFFF"/>
          </w:tcPr>
          <w:p w14:paraId="3197D7DE" w14:textId="42397B73" w:rsidR="005A5CE7" w:rsidRPr="003F14C9" w:rsidRDefault="00616F05" w:rsidP="00AA0AE3">
            <w:pPr>
              <w:pStyle w:val="BodyText"/>
              <w:tabs>
                <w:tab w:val="left" w:pos="240"/>
                <w:tab w:val="left" w:pos="720"/>
              </w:tabs>
              <w:spacing w:after="0" w:line="360" w:lineRule="auto"/>
              <w:ind w:left="168" w:right="166"/>
              <w:contextualSpacing/>
              <w:jc w:val="center"/>
              <w:rPr>
                <w:rFonts w:ascii="GHEA Grapalat" w:hAnsi="GHEA Grapalat" w:cs="GHEA Grapalat"/>
                <w:bCs/>
                <w:color w:val="auto"/>
                <w:sz w:val="24"/>
                <w:szCs w:val="24"/>
                <w:lang w:val="hy-AM"/>
              </w:rPr>
            </w:pPr>
            <w:r w:rsidRPr="003F14C9">
              <w:rPr>
                <w:rFonts w:ascii="GHEA Grapalat" w:hAnsi="GHEA Grapalat" w:cs="GHEA Grapalat"/>
                <w:bCs/>
                <w:color w:val="auto"/>
                <w:sz w:val="24"/>
                <w:szCs w:val="24"/>
                <w:lang w:val="hy-AM"/>
              </w:rPr>
              <w:t>Առաջարկություններ և դիտողություններ չկան:</w:t>
            </w:r>
          </w:p>
        </w:tc>
        <w:tc>
          <w:tcPr>
            <w:tcW w:w="5950" w:type="dxa"/>
            <w:shd w:val="clear" w:color="auto" w:fill="FFFFFF"/>
          </w:tcPr>
          <w:p w14:paraId="294137FE" w14:textId="77777777" w:rsidR="005A5CE7" w:rsidRPr="003F14C9" w:rsidRDefault="005A5CE7" w:rsidP="00AA0AE3">
            <w:pPr>
              <w:tabs>
                <w:tab w:val="left" w:pos="7350"/>
              </w:tabs>
              <w:spacing w:after="0" w:line="360" w:lineRule="auto"/>
              <w:ind w:left="75" w:right="165" w:firstLine="90"/>
              <w:jc w:val="center"/>
              <w:rPr>
                <w:rFonts w:ascii="GHEA Grapalat" w:eastAsia="Calibri" w:hAnsi="GHEA Grapalat" w:cs="GHEA Grapalat"/>
                <w:bCs/>
                <w:sz w:val="24"/>
                <w:szCs w:val="24"/>
                <w:lang w:val="hy-AM"/>
              </w:rPr>
            </w:pPr>
          </w:p>
        </w:tc>
      </w:tr>
      <w:tr w:rsidR="003F14C9" w:rsidRPr="003F14C9" w14:paraId="4EED57F1" w14:textId="77777777" w:rsidTr="00A65E6D">
        <w:trPr>
          <w:trHeight w:val="485"/>
          <w:tblCellSpacing w:w="0" w:type="dxa"/>
        </w:trPr>
        <w:tc>
          <w:tcPr>
            <w:tcW w:w="8275" w:type="dxa"/>
            <w:vMerge w:val="restart"/>
            <w:shd w:val="clear" w:color="auto" w:fill="D9D9D9" w:themeFill="background1" w:themeFillShade="D9"/>
          </w:tcPr>
          <w:p w14:paraId="635E3325" w14:textId="3BCE811D" w:rsidR="005A5CE7" w:rsidRPr="003F14C9" w:rsidRDefault="00A82B96" w:rsidP="00283A77">
            <w:pPr>
              <w:pStyle w:val="BodyText"/>
              <w:tabs>
                <w:tab w:val="left" w:pos="240"/>
                <w:tab w:val="left" w:pos="720"/>
              </w:tabs>
              <w:spacing w:after="0" w:line="360" w:lineRule="auto"/>
              <w:ind w:left="168" w:right="166"/>
              <w:contextualSpacing/>
              <w:jc w:val="center"/>
              <w:rPr>
                <w:rFonts w:ascii="GHEA Grapalat" w:hAnsi="GHEA Grapalat" w:cs="GHEA Grapalat"/>
                <w:b/>
                <w:color w:val="auto"/>
                <w:sz w:val="24"/>
                <w:szCs w:val="24"/>
                <w:lang w:val="hy-AM"/>
              </w:rPr>
            </w:pPr>
            <w:r w:rsidRPr="003F14C9">
              <w:rPr>
                <w:rFonts w:ascii="GHEA Grapalat" w:hAnsi="GHEA Grapalat"/>
                <w:b/>
                <w:color w:val="auto"/>
                <w:sz w:val="24"/>
                <w:szCs w:val="24"/>
                <w:lang w:val="hy-AM"/>
              </w:rPr>
              <w:t>8</w:t>
            </w:r>
            <w:r w:rsidR="00062D47" w:rsidRPr="003F14C9">
              <w:rPr>
                <w:rFonts w:ascii="Microsoft JhengHei" w:eastAsia="Microsoft JhengHei" w:hAnsi="Microsoft JhengHei" w:cs="Microsoft JhengHei" w:hint="eastAsia"/>
                <w:b/>
                <w:color w:val="auto"/>
                <w:sz w:val="24"/>
                <w:szCs w:val="24"/>
                <w:lang w:val="hy-AM"/>
              </w:rPr>
              <w:t>․</w:t>
            </w:r>
            <w:r w:rsidR="00062D47" w:rsidRPr="003F14C9">
              <w:rPr>
                <w:rFonts w:ascii="GHEA Grapalat" w:hAnsi="GHEA Grapalat"/>
                <w:b/>
                <w:color w:val="auto"/>
                <w:sz w:val="24"/>
                <w:szCs w:val="24"/>
                <w:lang w:val="hy-AM"/>
              </w:rPr>
              <w:t xml:space="preserve"> </w:t>
            </w:r>
            <w:proofErr w:type="spellStart"/>
            <w:r w:rsidR="00062D47" w:rsidRPr="003F14C9">
              <w:rPr>
                <w:rFonts w:ascii="GHEA Grapalat" w:hAnsi="GHEA Grapalat" w:cs="GHEA Grapalat"/>
                <w:b/>
                <w:color w:val="auto"/>
                <w:sz w:val="24"/>
                <w:szCs w:val="24"/>
              </w:rPr>
              <w:t>Վարչապետի</w:t>
            </w:r>
            <w:proofErr w:type="spellEnd"/>
            <w:r w:rsidR="00062D47" w:rsidRPr="003F14C9">
              <w:rPr>
                <w:rFonts w:ascii="GHEA Grapalat" w:hAnsi="GHEA Grapalat" w:cs="GHEA Grapalat"/>
                <w:b/>
                <w:color w:val="auto"/>
                <w:sz w:val="24"/>
                <w:szCs w:val="24"/>
              </w:rPr>
              <w:t xml:space="preserve"> </w:t>
            </w:r>
            <w:proofErr w:type="spellStart"/>
            <w:r w:rsidR="00062D47" w:rsidRPr="003F14C9">
              <w:rPr>
                <w:rFonts w:ascii="GHEA Grapalat" w:hAnsi="GHEA Grapalat" w:cs="GHEA Grapalat"/>
                <w:b/>
                <w:color w:val="auto"/>
                <w:sz w:val="24"/>
                <w:szCs w:val="24"/>
              </w:rPr>
              <w:t>աշխատակազմի</w:t>
            </w:r>
            <w:proofErr w:type="spellEnd"/>
            <w:r w:rsidR="00062D47" w:rsidRPr="003F14C9">
              <w:rPr>
                <w:rFonts w:ascii="GHEA Grapalat" w:hAnsi="GHEA Grapalat" w:cs="GHEA Grapalat"/>
                <w:b/>
                <w:color w:val="auto"/>
                <w:sz w:val="24"/>
                <w:szCs w:val="24"/>
              </w:rPr>
              <w:t xml:space="preserve"> </w:t>
            </w:r>
            <w:proofErr w:type="spellStart"/>
            <w:r w:rsidR="00062D47" w:rsidRPr="003F14C9">
              <w:rPr>
                <w:rFonts w:ascii="GHEA Grapalat" w:hAnsi="GHEA Grapalat" w:cs="GHEA Grapalat"/>
                <w:b/>
                <w:color w:val="auto"/>
                <w:sz w:val="24"/>
                <w:szCs w:val="24"/>
              </w:rPr>
              <w:t>տեսչական</w:t>
            </w:r>
            <w:proofErr w:type="spellEnd"/>
            <w:r w:rsidR="00062D47" w:rsidRPr="003F14C9">
              <w:rPr>
                <w:rFonts w:ascii="GHEA Grapalat" w:hAnsi="GHEA Grapalat" w:cs="GHEA Grapalat"/>
                <w:b/>
                <w:color w:val="auto"/>
                <w:sz w:val="24"/>
                <w:szCs w:val="24"/>
              </w:rPr>
              <w:t xml:space="preserve"> </w:t>
            </w:r>
            <w:proofErr w:type="spellStart"/>
            <w:r w:rsidR="00062D47" w:rsidRPr="003F14C9">
              <w:rPr>
                <w:rFonts w:ascii="GHEA Grapalat" w:hAnsi="GHEA Grapalat" w:cs="GHEA Grapalat"/>
                <w:b/>
                <w:color w:val="auto"/>
                <w:sz w:val="24"/>
                <w:szCs w:val="24"/>
              </w:rPr>
              <w:t>մարմինների</w:t>
            </w:r>
            <w:proofErr w:type="spellEnd"/>
            <w:r w:rsidR="00062D47" w:rsidRPr="003F14C9">
              <w:rPr>
                <w:rFonts w:ascii="GHEA Grapalat" w:hAnsi="GHEA Grapalat" w:cs="GHEA Grapalat"/>
                <w:b/>
                <w:color w:val="auto"/>
                <w:sz w:val="24"/>
                <w:szCs w:val="24"/>
              </w:rPr>
              <w:t xml:space="preserve"> </w:t>
            </w:r>
            <w:proofErr w:type="spellStart"/>
            <w:r w:rsidR="00062D47" w:rsidRPr="003F14C9">
              <w:rPr>
                <w:rFonts w:ascii="GHEA Grapalat" w:hAnsi="GHEA Grapalat" w:cs="GHEA Grapalat"/>
                <w:b/>
                <w:color w:val="auto"/>
                <w:sz w:val="24"/>
                <w:szCs w:val="24"/>
              </w:rPr>
              <w:t>աշխատանքների</w:t>
            </w:r>
            <w:proofErr w:type="spellEnd"/>
            <w:r w:rsidR="00062D47" w:rsidRPr="003F14C9">
              <w:rPr>
                <w:rFonts w:ascii="GHEA Grapalat" w:hAnsi="GHEA Grapalat" w:cs="GHEA Grapalat"/>
                <w:b/>
                <w:color w:val="auto"/>
                <w:sz w:val="24"/>
                <w:szCs w:val="24"/>
                <w:lang w:val="hy-AM"/>
              </w:rPr>
              <w:t xml:space="preserve"> համակարգման գրասենյակի</w:t>
            </w:r>
            <w:r w:rsidR="00062D47" w:rsidRPr="003F14C9">
              <w:rPr>
                <w:rFonts w:ascii="GHEA Grapalat" w:hAnsi="GHEA Grapalat"/>
                <w:b/>
                <w:color w:val="auto"/>
                <w:sz w:val="24"/>
                <w:szCs w:val="24"/>
                <w:lang w:val="hy-AM"/>
              </w:rPr>
              <w:t xml:space="preserve"> </w:t>
            </w:r>
          </w:p>
        </w:tc>
        <w:tc>
          <w:tcPr>
            <w:tcW w:w="5950" w:type="dxa"/>
            <w:shd w:val="clear" w:color="auto" w:fill="D9D9D9" w:themeFill="background1" w:themeFillShade="D9"/>
          </w:tcPr>
          <w:p w14:paraId="2FDD114C" w14:textId="144C0D56" w:rsidR="005A5CE7" w:rsidRPr="003F14C9" w:rsidRDefault="00C11DAA" w:rsidP="00AA0AE3">
            <w:pPr>
              <w:tabs>
                <w:tab w:val="left" w:pos="7350"/>
              </w:tabs>
              <w:spacing w:after="0" w:line="360" w:lineRule="auto"/>
              <w:ind w:left="75" w:right="165" w:firstLine="90"/>
              <w:jc w:val="center"/>
              <w:rPr>
                <w:rFonts w:ascii="GHEA Grapalat" w:eastAsia="Calibri" w:hAnsi="GHEA Grapalat" w:cs="GHEA Grapalat"/>
                <w:bCs/>
                <w:sz w:val="24"/>
                <w:szCs w:val="24"/>
                <w:lang w:val="hy-AM"/>
              </w:rPr>
            </w:pPr>
            <w:r w:rsidRPr="003F14C9">
              <w:rPr>
                <w:rFonts w:ascii="GHEA Grapalat" w:hAnsi="GHEA Grapalat" w:cs="Cambria Math"/>
                <w:b/>
                <w:sz w:val="24"/>
                <w:szCs w:val="24"/>
                <w:lang w:val="hy-AM"/>
              </w:rPr>
              <w:t>1</w:t>
            </w:r>
            <w:r w:rsidR="00616F05" w:rsidRPr="003F14C9">
              <w:rPr>
                <w:rFonts w:ascii="GHEA Grapalat" w:hAnsi="GHEA Grapalat" w:cs="Cambria Math"/>
                <w:b/>
                <w:sz w:val="24"/>
                <w:szCs w:val="24"/>
                <w:lang w:val="ru-RU"/>
              </w:rPr>
              <w:t>2</w:t>
            </w:r>
            <w:r w:rsidR="005A5CE7" w:rsidRPr="003F14C9">
              <w:rPr>
                <w:rFonts w:ascii="Microsoft JhengHei" w:eastAsia="Microsoft JhengHei" w:hAnsi="Microsoft JhengHei" w:cs="Microsoft JhengHei" w:hint="eastAsia"/>
                <w:b/>
                <w:sz w:val="24"/>
                <w:szCs w:val="24"/>
                <w:lang w:val="hy-AM"/>
              </w:rPr>
              <w:t>․</w:t>
            </w:r>
            <w:r w:rsidR="00616F05" w:rsidRPr="003F14C9">
              <w:rPr>
                <w:rFonts w:ascii="GHEA Grapalat" w:hAnsi="GHEA Grapalat" w:cs="Cambria Math"/>
                <w:b/>
                <w:sz w:val="24"/>
                <w:szCs w:val="24"/>
                <w:lang w:val="ru-RU"/>
              </w:rPr>
              <w:t xml:space="preserve"> 0</w:t>
            </w:r>
            <w:r w:rsidRPr="003F14C9">
              <w:rPr>
                <w:rFonts w:ascii="GHEA Grapalat" w:hAnsi="GHEA Grapalat" w:cs="Cambria Math"/>
                <w:b/>
                <w:sz w:val="24"/>
                <w:szCs w:val="24"/>
                <w:lang w:val="hy-AM"/>
              </w:rPr>
              <w:t>3</w:t>
            </w:r>
            <w:r w:rsidR="00616F05" w:rsidRPr="003F14C9">
              <w:rPr>
                <w:rFonts w:ascii="GHEA Grapalat" w:hAnsi="GHEA Grapalat" w:cs="Cambria Math"/>
                <w:b/>
                <w:sz w:val="24"/>
                <w:szCs w:val="24"/>
                <w:lang w:val="ru-RU"/>
              </w:rPr>
              <w:t xml:space="preserve">. </w:t>
            </w:r>
            <w:r w:rsidR="005A5CE7" w:rsidRPr="003F14C9">
              <w:rPr>
                <w:rFonts w:ascii="GHEA Grapalat" w:hAnsi="GHEA Grapalat"/>
                <w:b/>
                <w:sz w:val="24"/>
                <w:szCs w:val="24"/>
                <w:lang w:val="hy-AM"/>
              </w:rPr>
              <w:t xml:space="preserve"> 202</w:t>
            </w:r>
            <w:r w:rsidRPr="003F14C9">
              <w:rPr>
                <w:rFonts w:ascii="GHEA Grapalat" w:hAnsi="GHEA Grapalat"/>
                <w:b/>
                <w:sz w:val="24"/>
                <w:szCs w:val="24"/>
                <w:lang w:val="hy-AM"/>
              </w:rPr>
              <w:t>5</w:t>
            </w:r>
            <w:r w:rsidR="005A5CE7" w:rsidRPr="003F14C9">
              <w:rPr>
                <w:rFonts w:ascii="GHEA Grapalat" w:hAnsi="GHEA Grapalat"/>
                <w:b/>
                <w:sz w:val="24"/>
                <w:szCs w:val="24"/>
                <w:lang w:val="hy-AM"/>
              </w:rPr>
              <w:t xml:space="preserve"> թ</w:t>
            </w:r>
            <w:r w:rsidR="005A5CE7" w:rsidRPr="003F14C9">
              <w:rPr>
                <w:rFonts w:ascii="Microsoft JhengHei" w:eastAsia="Microsoft JhengHei" w:hAnsi="Microsoft JhengHei" w:cs="Microsoft JhengHei" w:hint="eastAsia"/>
                <w:b/>
                <w:sz w:val="24"/>
                <w:szCs w:val="24"/>
                <w:lang w:val="hy-AM"/>
              </w:rPr>
              <w:t>․</w:t>
            </w:r>
          </w:p>
        </w:tc>
      </w:tr>
      <w:tr w:rsidR="003F14C9" w:rsidRPr="003F14C9" w14:paraId="47E33B56" w14:textId="77777777" w:rsidTr="00A65E6D">
        <w:trPr>
          <w:trHeight w:val="485"/>
          <w:tblCellSpacing w:w="0" w:type="dxa"/>
        </w:trPr>
        <w:tc>
          <w:tcPr>
            <w:tcW w:w="8275" w:type="dxa"/>
            <w:vMerge/>
            <w:shd w:val="clear" w:color="auto" w:fill="D9D9D9" w:themeFill="background1" w:themeFillShade="D9"/>
          </w:tcPr>
          <w:p w14:paraId="4524D8EC" w14:textId="77777777" w:rsidR="005A5CE7" w:rsidRPr="003F14C9" w:rsidRDefault="005A5CE7" w:rsidP="00AA0AE3">
            <w:pPr>
              <w:pStyle w:val="BodyText"/>
              <w:tabs>
                <w:tab w:val="left" w:pos="240"/>
                <w:tab w:val="left" w:pos="720"/>
              </w:tabs>
              <w:spacing w:after="0" w:line="360" w:lineRule="auto"/>
              <w:ind w:left="168" w:right="166"/>
              <w:contextualSpacing/>
              <w:jc w:val="center"/>
              <w:rPr>
                <w:rFonts w:ascii="GHEA Grapalat" w:hAnsi="GHEA Grapalat" w:cs="GHEA Grapalat"/>
                <w:bCs/>
                <w:color w:val="auto"/>
                <w:sz w:val="24"/>
                <w:szCs w:val="24"/>
                <w:lang w:val="hy-AM"/>
              </w:rPr>
            </w:pPr>
          </w:p>
        </w:tc>
        <w:tc>
          <w:tcPr>
            <w:tcW w:w="5950" w:type="dxa"/>
            <w:shd w:val="clear" w:color="auto" w:fill="D9D9D9" w:themeFill="background1" w:themeFillShade="D9"/>
          </w:tcPr>
          <w:p w14:paraId="31A2A6BC" w14:textId="67086216" w:rsidR="005A5CE7" w:rsidRPr="003F14C9" w:rsidRDefault="005A5CE7" w:rsidP="00AA0AE3">
            <w:pPr>
              <w:tabs>
                <w:tab w:val="left" w:pos="7350"/>
              </w:tabs>
              <w:spacing w:after="0" w:line="360" w:lineRule="auto"/>
              <w:ind w:left="75" w:right="165" w:firstLine="90"/>
              <w:jc w:val="center"/>
              <w:rPr>
                <w:rFonts w:ascii="GHEA Grapalat" w:eastAsia="Calibri" w:hAnsi="GHEA Grapalat" w:cs="GHEA Grapalat"/>
                <w:bCs/>
                <w:sz w:val="24"/>
                <w:szCs w:val="24"/>
                <w:lang w:val="hy-AM"/>
              </w:rPr>
            </w:pPr>
            <w:r w:rsidRPr="003F14C9">
              <w:rPr>
                <w:rFonts w:ascii="GHEA Grapalat" w:hAnsi="GHEA Grapalat"/>
                <w:b/>
                <w:sz w:val="24"/>
                <w:szCs w:val="24"/>
                <w:lang w:val="hy-AM"/>
              </w:rPr>
              <w:t xml:space="preserve">N </w:t>
            </w:r>
            <w:r w:rsidR="00C11DAA" w:rsidRPr="003F14C9">
              <w:rPr>
                <w:rFonts w:ascii="GHEA Grapalat" w:hAnsi="GHEA Grapalat"/>
                <w:b/>
                <w:sz w:val="24"/>
                <w:szCs w:val="24"/>
                <w:lang w:val="hy-AM"/>
              </w:rPr>
              <w:t>/48.56/7548-2025</w:t>
            </w:r>
          </w:p>
        </w:tc>
      </w:tr>
      <w:tr w:rsidR="003F14C9" w:rsidRPr="003F14C9" w14:paraId="063089A3" w14:textId="77777777" w:rsidTr="00140ED9">
        <w:trPr>
          <w:trHeight w:val="485"/>
          <w:tblCellSpacing w:w="0" w:type="dxa"/>
        </w:trPr>
        <w:tc>
          <w:tcPr>
            <w:tcW w:w="8275" w:type="dxa"/>
            <w:shd w:val="clear" w:color="auto" w:fill="auto"/>
          </w:tcPr>
          <w:p w14:paraId="6C715B6F" w14:textId="77777777" w:rsidR="00140ED9" w:rsidRPr="003F14C9" w:rsidRDefault="00140ED9" w:rsidP="00E169B4">
            <w:pPr>
              <w:shd w:val="clear" w:color="auto" w:fill="FFFFFF"/>
              <w:spacing w:after="0" w:line="360" w:lineRule="auto"/>
              <w:ind w:left="168" w:right="350" w:firstLine="177"/>
              <w:jc w:val="both"/>
              <w:rPr>
                <w:rFonts w:ascii="GHEA Grapalat" w:hAnsi="GHEA Grapalat"/>
                <w:sz w:val="24"/>
                <w:szCs w:val="24"/>
                <w:shd w:val="clear" w:color="auto" w:fill="FFFFFF"/>
                <w:lang w:val="hy-AM"/>
              </w:rPr>
            </w:pPr>
            <w:r w:rsidRPr="003F14C9">
              <w:rPr>
                <w:rFonts w:ascii="GHEA Grapalat" w:hAnsi="GHEA Grapalat"/>
                <w:sz w:val="24"/>
                <w:szCs w:val="24"/>
                <w:lang w:val="hy-AM"/>
              </w:rPr>
              <w:t xml:space="preserve">1. Նախագծի նախաբանում նշված չէ այն իրավական նորմը, որով Կառավարությունը լիազորվել է ընդունել՝ </w:t>
            </w:r>
            <w:r w:rsidRPr="003F14C9">
              <w:rPr>
                <w:rStyle w:val="Strong"/>
                <w:rFonts w:ascii="GHEA Grapalat" w:eastAsia="Calibri" w:hAnsi="GHEA Grapalat"/>
                <w:sz w:val="24"/>
                <w:szCs w:val="24"/>
                <w:shd w:val="clear" w:color="auto" w:fill="FFFFFF"/>
                <w:lang w:val="hy-AM"/>
              </w:rPr>
              <w:t xml:space="preserve">Եվրասիական տնտեսական միության անդամ չհանդիսացող պետություններից Հայաստանի </w:t>
            </w:r>
            <w:r w:rsidRPr="003F14C9">
              <w:rPr>
                <w:rStyle w:val="Strong"/>
                <w:rFonts w:ascii="GHEA Grapalat" w:eastAsia="Calibri" w:hAnsi="GHEA Grapalat"/>
                <w:sz w:val="24"/>
                <w:szCs w:val="24"/>
                <w:shd w:val="clear" w:color="auto" w:fill="FFFFFF"/>
                <w:lang w:val="hy-AM"/>
              </w:rPr>
              <w:lastRenderedPageBreak/>
              <w:t xml:space="preserve">Հանրապետության տարածք ներմուծվող և Հայաստանի Հանրապետության տարածքում իրացվող </w:t>
            </w:r>
            <w:r w:rsidRPr="003F14C9">
              <w:rPr>
                <w:rFonts w:ascii="GHEA Grapalat" w:hAnsi="GHEA Grapalat"/>
                <w:sz w:val="24"/>
                <w:szCs w:val="24"/>
                <w:lang w:val="hy-AM"/>
              </w:rPr>
              <w:t>համապատասխանության գնահատման ենթակա արտադրանքի համար</w:t>
            </w:r>
            <w:r w:rsidRPr="003F14C9">
              <w:rPr>
                <w:rFonts w:ascii="GHEA Grapalat" w:hAnsi="GHEA Grapalat"/>
                <w:b/>
                <w:bCs/>
                <w:sz w:val="24"/>
                <w:szCs w:val="24"/>
                <w:lang w:val="hy-AM"/>
              </w:rPr>
              <w:t xml:space="preserve"> </w:t>
            </w:r>
            <w:r w:rsidRPr="003F14C9">
              <w:rPr>
                <w:rStyle w:val="Strong"/>
                <w:rFonts w:ascii="GHEA Grapalat" w:eastAsia="Calibri" w:hAnsi="GHEA Grapalat"/>
                <w:sz w:val="24"/>
                <w:szCs w:val="24"/>
                <w:shd w:val="clear" w:color="auto" w:fill="FFFFFF"/>
                <w:lang w:val="hy-AM"/>
              </w:rPr>
              <w:t xml:space="preserve">համապատասխանության գնահատման փաստաթղթերի ներկայացման պահանջները սահմանելու մասին որոշումը, մինչդեռ Սահմանադրության 6-րդ հոդվածի 2-րդ մասի համաձայն՝ </w:t>
            </w:r>
            <w:r w:rsidRPr="003F14C9">
              <w:rPr>
                <w:rFonts w:ascii="Calibri" w:hAnsi="Calibri" w:cs="Calibri"/>
                <w:sz w:val="24"/>
                <w:szCs w:val="24"/>
                <w:shd w:val="clear" w:color="auto" w:fill="FFFFFF"/>
                <w:lang w:val="hy-AM"/>
              </w:rPr>
              <w:t> </w:t>
            </w:r>
            <w:r w:rsidRPr="003F14C9">
              <w:rPr>
                <w:rFonts w:ascii="GHEA Grapalat" w:hAnsi="GHEA Grapalat"/>
                <w:sz w:val="24"/>
                <w:szCs w:val="24"/>
                <w:shd w:val="clear" w:color="auto" w:fill="FFFFFF"/>
                <w:lang w:val="hy-AM"/>
              </w:rPr>
              <w:t xml:space="preserve">Սահմանադրության և օրենքների հիման վրա և դրանց իրականացումն ապահովելու նպատակով Սահմանադրությամբ նախատեսված մարմինները կարող են </w:t>
            </w:r>
            <w:r w:rsidRPr="003F14C9">
              <w:rPr>
                <w:rFonts w:ascii="GHEA Grapalat" w:hAnsi="GHEA Grapalat"/>
                <w:b/>
                <w:i/>
                <w:sz w:val="24"/>
                <w:szCs w:val="24"/>
                <w:shd w:val="clear" w:color="auto" w:fill="FFFFFF"/>
                <w:lang w:val="hy-AM"/>
              </w:rPr>
              <w:t>օրենքով լիազորվել</w:t>
            </w:r>
            <w:r w:rsidRPr="003F14C9">
              <w:rPr>
                <w:rFonts w:ascii="GHEA Grapalat" w:hAnsi="GHEA Grapalat"/>
                <w:sz w:val="24"/>
                <w:szCs w:val="24"/>
                <w:shd w:val="clear" w:color="auto" w:fill="FFFFFF"/>
                <w:lang w:val="hy-AM"/>
              </w:rPr>
              <w:t xml:space="preserve"> ընդունելու ենթաօրենսդրական նորմատիվ իրավական ակտեր: </w:t>
            </w:r>
          </w:p>
          <w:p w14:paraId="33FE929C" w14:textId="654B97EC" w:rsidR="00140ED9" w:rsidRPr="003F14C9" w:rsidRDefault="00140ED9" w:rsidP="00E169B4">
            <w:pPr>
              <w:shd w:val="clear" w:color="auto" w:fill="FFFFFF"/>
              <w:spacing w:after="0" w:line="360" w:lineRule="auto"/>
              <w:ind w:left="168" w:right="350" w:firstLine="177"/>
              <w:jc w:val="both"/>
              <w:rPr>
                <w:rFonts w:ascii="GHEA Grapalat" w:hAnsi="GHEA Grapalat" w:cs="GHEA Grapalat"/>
                <w:bCs/>
                <w:sz w:val="24"/>
                <w:szCs w:val="24"/>
                <w:lang w:val="hy-AM"/>
              </w:rPr>
            </w:pPr>
            <w:r w:rsidRPr="003F14C9">
              <w:rPr>
                <w:rStyle w:val="Strong"/>
                <w:rFonts w:ascii="GHEA Grapalat" w:eastAsia="Calibri" w:hAnsi="GHEA Grapalat"/>
                <w:sz w:val="24"/>
                <w:szCs w:val="24"/>
                <w:lang w:val="hy-AM"/>
              </w:rPr>
              <w:t>Թեև վերոգրյալը բացառում է առաջարկվող պահանջների ընդունումը, այդուհանդերձ անդրադառնալով պահանջների բովանդակությանը ներկայացնում եմ հետևյալ դիտարկումները</w:t>
            </w:r>
            <w:r w:rsidRPr="003F14C9">
              <w:rPr>
                <w:rStyle w:val="Strong"/>
                <w:rFonts w:ascii="Microsoft JhengHei" w:eastAsia="Microsoft JhengHei" w:hAnsi="Microsoft JhengHei" w:cs="Microsoft JhengHei" w:hint="eastAsia"/>
                <w:sz w:val="24"/>
                <w:szCs w:val="24"/>
                <w:lang w:val="hy-AM"/>
              </w:rPr>
              <w:t>․</w:t>
            </w:r>
          </w:p>
        </w:tc>
        <w:tc>
          <w:tcPr>
            <w:tcW w:w="5950" w:type="dxa"/>
            <w:shd w:val="clear" w:color="auto" w:fill="auto"/>
          </w:tcPr>
          <w:p w14:paraId="01C286CF" w14:textId="77777777" w:rsidR="00140ED9" w:rsidRPr="003F14C9" w:rsidRDefault="006B5480"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Մասամբ է ընդունվել</w:t>
            </w:r>
          </w:p>
          <w:p w14:paraId="7FE2D0AD" w14:textId="77777777" w:rsidR="006B5480" w:rsidRPr="003F14C9" w:rsidRDefault="006B5480" w:rsidP="00E169B4">
            <w:pPr>
              <w:tabs>
                <w:tab w:val="left" w:pos="7350"/>
              </w:tabs>
              <w:spacing w:after="0" w:line="360" w:lineRule="auto"/>
              <w:ind w:left="168" w:right="165" w:firstLine="90"/>
              <w:jc w:val="both"/>
              <w:rPr>
                <w:rFonts w:ascii="GHEA Grapalat" w:hAnsi="GHEA Grapalat"/>
                <w:bCs/>
                <w:sz w:val="24"/>
                <w:szCs w:val="24"/>
                <w:lang w:val="hy-AM"/>
              </w:rPr>
            </w:pPr>
            <w:r w:rsidRPr="003F14C9">
              <w:rPr>
                <w:rFonts w:ascii="GHEA Grapalat" w:hAnsi="GHEA Grapalat"/>
                <w:bCs/>
                <w:sz w:val="24"/>
                <w:szCs w:val="24"/>
                <w:lang w:val="hy-AM"/>
              </w:rPr>
              <w:lastRenderedPageBreak/>
              <w:t>Նախագծի նախաբան</w:t>
            </w:r>
            <w:r w:rsidR="003F6624" w:rsidRPr="003F14C9">
              <w:rPr>
                <w:rFonts w:ascii="GHEA Grapalat" w:hAnsi="GHEA Grapalat"/>
                <w:bCs/>
                <w:sz w:val="24"/>
                <w:szCs w:val="24"/>
                <w:lang w:val="hy-AM"/>
              </w:rPr>
              <w:t>ը</w:t>
            </w:r>
            <w:r w:rsidRPr="003F14C9">
              <w:rPr>
                <w:rFonts w:ascii="GHEA Grapalat" w:hAnsi="GHEA Grapalat"/>
                <w:bCs/>
                <w:sz w:val="24"/>
                <w:szCs w:val="24"/>
                <w:lang w:val="hy-AM"/>
              </w:rPr>
              <w:t xml:space="preserve"> լրացվել է նաև </w:t>
            </w:r>
            <w:r w:rsidR="003F6624" w:rsidRPr="003F14C9">
              <w:rPr>
                <w:rFonts w:ascii="GHEA Grapalat" w:hAnsi="GHEA Grapalat"/>
                <w:bCs/>
                <w:sz w:val="24"/>
                <w:szCs w:val="24"/>
                <w:lang w:val="hy-AM"/>
              </w:rPr>
              <w:t>«Մաքսային կարգավորման մասին» օրենքի 94-րդ հոդվածի 5-րդ մասով։</w:t>
            </w:r>
          </w:p>
          <w:p w14:paraId="484B2753" w14:textId="3B6C7628" w:rsidR="00F423D2" w:rsidRPr="003F14C9" w:rsidRDefault="00F423D2" w:rsidP="00E169B4">
            <w:pPr>
              <w:tabs>
                <w:tab w:val="left" w:pos="7350"/>
              </w:tabs>
              <w:spacing w:after="0" w:line="360" w:lineRule="auto"/>
              <w:ind w:left="168" w:right="165" w:firstLine="90"/>
              <w:jc w:val="both"/>
              <w:rPr>
                <w:rFonts w:ascii="GHEA Grapalat" w:hAnsi="GHEA Grapalat"/>
                <w:bCs/>
                <w:sz w:val="24"/>
                <w:szCs w:val="24"/>
                <w:lang w:val="hy-AM"/>
              </w:rPr>
            </w:pPr>
            <w:r w:rsidRPr="003F14C9">
              <w:rPr>
                <w:rFonts w:ascii="GHEA Grapalat" w:hAnsi="GHEA Grapalat"/>
                <w:bCs/>
                <w:sz w:val="24"/>
                <w:szCs w:val="24"/>
                <w:lang w:val="hy-AM"/>
              </w:rPr>
              <w:t xml:space="preserve">Բացի այդ, Նախագծի ընդունման նպատակով լիազորող նորմի ընտրության համար հիմք է ընդունվել նաև </w:t>
            </w:r>
            <w:r w:rsidRPr="003F14C9">
              <w:rPr>
                <w:rFonts w:ascii="GHEA Grapalat" w:hAnsi="GHEA Grapalat"/>
                <w:sz w:val="24"/>
                <w:szCs w:val="24"/>
                <w:shd w:val="clear" w:color="auto" w:fill="FFFFFF"/>
                <w:lang w:val="hy-AM"/>
              </w:rPr>
              <w:t>ՀՀ կառավարության 2022 թվականի սեպտեմբերի 16-ի N 1427-Ն որոշման ընդունման համար լիազորող նորմը։</w:t>
            </w:r>
          </w:p>
        </w:tc>
      </w:tr>
      <w:tr w:rsidR="003F14C9" w:rsidRPr="003F14C9" w14:paraId="417D42B8" w14:textId="77777777" w:rsidTr="00140ED9">
        <w:trPr>
          <w:trHeight w:val="485"/>
          <w:tblCellSpacing w:w="0" w:type="dxa"/>
        </w:trPr>
        <w:tc>
          <w:tcPr>
            <w:tcW w:w="8275" w:type="dxa"/>
            <w:shd w:val="clear" w:color="auto" w:fill="auto"/>
          </w:tcPr>
          <w:p w14:paraId="74872D0C" w14:textId="77777777" w:rsidR="00140ED9" w:rsidRPr="003F14C9" w:rsidRDefault="00140ED9" w:rsidP="00E169B4">
            <w:pPr>
              <w:pStyle w:val="ListParagraph"/>
              <w:tabs>
                <w:tab w:val="left" w:pos="990"/>
              </w:tabs>
              <w:spacing w:after="0" w:line="360" w:lineRule="auto"/>
              <w:ind w:left="168" w:right="350" w:firstLine="177"/>
              <w:jc w:val="both"/>
              <w:rPr>
                <w:rFonts w:ascii="GHEA Grapalat" w:eastAsia="Times New Roman" w:hAnsi="GHEA Grapalat"/>
                <w:sz w:val="24"/>
                <w:szCs w:val="24"/>
                <w:lang w:val="hy-AM"/>
              </w:rPr>
            </w:pPr>
            <w:r w:rsidRPr="003F14C9">
              <w:rPr>
                <w:rFonts w:ascii="GHEA Grapalat" w:hAnsi="GHEA Grapalat"/>
                <w:sz w:val="24"/>
                <w:szCs w:val="24"/>
                <w:lang w:val="hy-AM"/>
              </w:rPr>
              <w:lastRenderedPageBreak/>
              <w:t xml:space="preserve">2. Նախագծի հավելվածի (այսուհետ՝ Հավելած) </w:t>
            </w:r>
            <w:r w:rsidRPr="003F14C9">
              <w:rPr>
                <w:rFonts w:ascii="GHEA Grapalat" w:eastAsia="Times New Roman" w:hAnsi="GHEA Grapalat"/>
                <w:sz w:val="24"/>
                <w:szCs w:val="24"/>
                <w:lang w:val="hy-AM"/>
              </w:rPr>
              <w:t xml:space="preserve">3-րդ կետի համաձայն՝ հավելվածի 2-րդ կետով սահմանված փորձարկման լաբորատորիաների կողմից տրված </w:t>
            </w:r>
            <w:r w:rsidRPr="003F14C9">
              <w:rPr>
                <w:rFonts w:ascii="GHEA Grapalat" w:eastAsia="GHEA Grapalat" w:hAnsi="GHEA Grapalat" w:cs="GHEA Grapalat"/>
                <w:sz w:val="24"/>
                <w:szCs w:val="24"/>
                <w:lang w:val="hy-AM"/>
              </w:rPr>
              <w:t xml:space="preserve">փորձարկման </w:t>
            </w:r>
            <w:r w:rsidRPr="003F14C9">
              <w:rPr>
                <w:rFonts w:ascii="GHEA Grapalat" w:eastAsia="Times New Roman" w:hAnsi="GHEA Grapalat"/>
                <w:sz w:val="24"/>
                <w:szCs w:val="24"/>
                <w:lang w:val="hy-AM"/>
              </w:rPr>
              <w:t xml:space="preserve">արձանագրությունների հիման վրա սերտիֆիկացման կամ հայտարարագրման ձևով համապատասխանության գնահատման ենթակա արտադրանքը Հայաստանի Հանրապետություն ներմուծելու և Հայաստանի Հանրապետության տարածքում իրացնելու նպատակով թույլատրվում է </w:t>
            </w:r>
            <w:r w:rsidRPr="003F14C9">
              <w:rPr>
                <w:rFonts w:ascii="GHEA Grapalat" w:eastAsia="Times New Roman" w:hAnsi="GHEA Grapalat"/>
                <w:b/>
                <w:i/>
                <w:sz w:val="24"/>
                <w:szCs w:val="24"/>
                <w:lang w:val="hy-AM"/>
              </w:rPr>
              <w:t>համապատասխանության գնահատում իրականացնել</w:t>
            </w:r>
            <w:r w:rsidRPr="003F14C9">
              <w:rPr>
                <w:rFonts w:ascii="GHEA Grapalat" w:eastAsia="Times New Roman" w:hAnsi="GHEA Grapalat"/>
                <w:sz w:val="24"/>
                <w:szCs w:val="24"/>
                <w:lang w:val="hy-AM"/>
              </w:rPr>
              <w:t xml:space="preserve"> </w:t>
            </w:r>
            <w:r w:rsidRPr="003F14C9">
              <w:rPr>
                <w:rFonts w:ascii="GHEA Grapalat" w:eastAsia="Times New Roman" w:hAnsi="GHEA Grapalat"/>
                <w:b/>
                <w:i/>
                <w:sz w:val="24"/>
                <w:szCs w:val="24"/>
                <w:lang w:val="hy-AM"/>
              </w:rPr>
              <w:t>հայտատուի կողմից ներկայացված՝</w:t>
            </w:r>
            <w:r w:rsidRPr="003F14C9">
              <w:rPr>
                <w:rFonts w:ascii="GHEA Grapalat" w:eastAsia="Times New Roman" w:hAnsi="GHEA Grapalat"/>
                <w:sz w:val="24"/>
                <w:szCs w:val="24"/>
                <w:lang w:val="hy-AM"/>
              </w:rPr>
              <w:t xml:space="preserve"> </w:t>
            </w:r>
            <w:r w:rsidRPr="003F14C9">
              <w:rPr>
                <w:rFonts w:ascii="GHEA Grapalat" w:hAnsi="GHEA Grapalat"/>
                <w:b/>
                <w:i/>
                <w:sz w:val="24"/>
                <w:szCs w:val="24"/>
                <w:shd w:val="clear" w:color="auto" w:fill="FFFFFF"/>
                <w:lang w:val="hy-AM"/>
              </w:rPr>
              <w:t>արտադրանքի համապատասխանության ապացույց</w:t>
            </w:r>
            <w:r w:rsidRPr="003F14C9">
              <w:rPr>
                <w:rFonts w:ascii="GHEA Grapalat" w:eastAsia="Times New Roman" w:hAnsi="GHEA Grapalat"/>
                <w:b/>
                <w:i/>
                <w:sz w:val="24"/>
                <w:szCs w:val="24"/>
                <w:lang w:val="hy-AM"/>
              </w:rPr>
              <w:t>ների</w:t>
            </w:r>
            <w:r w:rsidRPr="003F14C9">
              <w:rPr>
                <w:rFonts w:ascii="GHEA Grapalat" w:eastAsia="Times New Roman" w:hAnsi="GHEA Grapalat"/>
                <w:sz w:val="24"/>
                <w:szCs w:val="24"/>
                <w:lang w:val="hy-AM"/>
              </w:rPr>
              <w:t xml:space="preserve"> հիման վրա Հայաստանի </w:t>
            </w:r>
            <w:r w:rsidRPr="003F14C9">
              <w:rPr>
                <w:rFonts w:ascii="GHEA Grapalat" w:eastAsia="Times New Roman" w:hAnsi="GHEA Grapalat"/>
                <w:sz w:val="24"/>
                <w:szCs w:val="24"/>
                <w:lang w:val="hy-AM"/>
              </w:rPr>
              <w:lastRenderedPageBreak/>
              <w:t xml:space="preserve">Հանրապետությունում գործող տեխնիկական կանոնակարգերին համապատասխան համապատասխանության գնահատման փաստաթուղթ ձևակերպելով (համապատասխանության գնահատման փաստաթղթի վրա նշելով «արտահանելի </w:t>
            </w:r>
            <w:r w:rsidRPr="003F14C9">
              <w:rPr>
                <w:rFonts w:ascii="GHEA Grapalat" w:eastAsia="Times New Roman" w:hAnsi="GHEA Grapalat"/>
                <w:b/>
                <w:i/>
                <w:sz w:val="24"/>
                <w:szCs w:val="24"/>
                <w:lang w:val="hy-AM"/>
              </w:rPr>
              <w:t>չի</w:t>
            </w:r>
            <w:r w:rsidRPr="003F14C9">
              <w:rPr>
                <w:rFonts w:ascii="GHEA Grapalat" w:eastAsia="Times New Roman" w:hAnsi="GHEA Grapalat"/>
                <w:sz w:val="24"/>
                <w:szCs w:val="24"/>
                <w:lang w:val="hy-AM"/>
              </w:rPr>
              <w:t>»)՝ հաշվի առնելով սույն հավելվածի 5-րդ կետով սահմանված առանձնահատկությունները։</w:t>
            </w:r>
          </w:p>
          <w:p w14:paraId="00D8121F" w14:textId="77777777" w:rsidR="00140ED9" w:rsidRPr="003F14C9" w:rsidRDefault="00140ED9" w:rsidP="00E169B4">
            <w:pPr>
              <w:spacing w:after="0" w:line="360" w:lineRule="auto"/>
              <w:ind w:left="168" w:right="350" w:firstLine="177"/>
              <w:jc w:val="both"/>
              <w:rPr>
                <w:rFonts w:ascii="GHEA Grapalat" w:hAnsi="GHEA Grapalat"/>
                <w:sz w:val="24"/>
                <w:szCs w:val="24"/>
                <w:shd w:val="clear" w:color="auto" w:fill="FFFFFF"/>
                <w:lang w:val="hy-AM"/>
              </w:rPr>
            </w:pPr>
            <w:r w:rsidRPr="003F14C9">
              <w:rPr>
                <w:rFonts w:ascii="GHEA Grapalat" w:hAnsi="GHEA Grapalat"/>
                <w:sz w:val="24"/>
                <w:szCs w:val="24"/>
                <w:lang w:val="hy-AM"/>
              </w:rPr>
              <w:t xml:space="preserve">Նշված կետով առաջարկվող կարգավորումը հակասում է Կառավարության 2014 թվականի հունվարի 16-ի թիվ 56-Ն որոշման հ.26 հավելվածի 3-րդ կետի 5-րդ, 6-րդ ենթակետերին այն իմաստով, որ վերջիններով սահմանված ընթացակարգերը գործնականում հնարավոր չէ պահպանել, քանի  որ քննարկվող դրույթով առաջարկվում է </w:t>
            </w:r>
            <w:r w:rsidRPr="003F14C9">
              <w:rPr>
                <w:rFonts w:ascii="GHEA Grapalat" w:hAnsi="GHEA Grapalat"/>
                <w:b/>
                <w:i/>
                <w:sz w:val="24"/>
                <w:szCs w:val="24"/>
                <w:lang w:val="hy-AM"/>
              </w:rPr>
              <w:t>թույլատրել</w:t>
            </w:r>
            <w:r w:rsidRPr="003F14C9">
              <w:rPr>
                <w:rFonts w:ascii="GHEA Grapalat" w:hAnsi="GHEA Grapalat"/>
                <w:sz w:val="24"/>
                <w:szCs w:val="24"/>
                <w:lang w:val="hy-AM"/>
              </w:rPr>
              <w:t xml:space="preserve"> համապատասխանության գնահատում իրականացնել </w:t>
            </w:r>
            <w:r w:rsidRPr="003F14C9">
              <w:rPr>
                <w:rFonts w:ascii="GHEA Grapalat" w:hAnsi="GHEA Grapalat"/>
                <w:b/>
                <w:i/>
                <w:sz w:val="24"/>
                <w:szCs w:val="24"/>
                <w:lang w:val="hy-AM"/>
              </w:rPr>
              <w:t>հայտատուի կողմից ներկայացված</w:t>
            </w:r>
            <w:r w:rsidRPr="003F14C9">
              <w:rPr>
                <w:rFonts w:ascii="GHEA Grapalat" w:hAnsi="GHEA Grapalat"/>
                <w:sz w:val="24"/>
                <w:szCs w:val="24"/>
                <w:lang w:val="hy-AM"/>
              </w:rPr>
              <w:t xml:space="preserve"> </w:t>
            </w:r>
            <w:r w:rsidRPr="003F14C9">
              <w:rPr>
                <w:rFonts w:ascii="GHEA Grapalat" w:hAnsi="GHEA Grapalat"/>
                <w:b/>
                <w:i/>
                <w:sz w:val="24"/>
                <w:szCs w:val="24"/>
                <w:shd w:val="clear" w:color="auto" w:fill="FFFFFF"/>
                <w:lang w:val="hy-AM"/>
              </w:rPr>
              <w:t>արտադրանքի համապատասխանության ապացույց</w:t>
            </w:r>
            <w:r w:rsidRPr="003F14C9">
              <w:rPr>
                <w:rFonts w:ascii="GHEA Grapalat" w:hAnsi="GHEA Grapalat"/>
                <w:b/>
                <w:i/>
                <w:sz w:val="24"/>
                <w:szCs w:val="24"/>
                <w:lang w:val="hy-AM"/>
              </w:rPr>
              <w:t>ների</w:t>
            </w:r>
            <w:r w:rsidRPr="003F14C9">
              <w:rPr>
                <w:rFonts w:ascii="GHEA Grapalat" w:hAnsi="GHEA Grapalat"/>
                <w:sz w:val="24"/>
                <w:szCs w:val="24"/>
                <w:lang w:val="hy-AM"/>
              </w:rPr>
              <w:t xml:space="preserve"> հիման վրա այն պարագայում, երբ Կառավարության նշված որոշման հ.26 հավելվածի  3-րդ կետի 5-րդ ենթակետի համաձայն՝ </w:t>
            </w:r>
            <w:r w:rsidRPr="003F14C9">
              <w:rPr>
                <w:rFonts w:ascii="GHEA Grapalat" w:hAnsi="GHEA Grapalat"/>
                <w:sz w:val="24"/>
                <w:szCs w:val="24"/>
                <w:shd w:val="clear" w:color="auto" w:fill="FFFFFF"/>
                <w:lang w:val="hy-AM"/>
              </w:rPr>
              <w:t xml:space="preserve">արտադրանքի սերտիֆիկացման մարմինը </w:t>
            </w:r>
            <w:r w:rsidRPr="003F14C9">
              <w:rPr>
                <w:rFonts w:ascii="GHEA Grapalat" w:hAnsi="GHEA Grapalat"/>
                <w:b/>
                <w:i/>
                <w:sz w:val="24"/>
                <w:szCs w:val="24"/>
                <w:shd w:val="clear" w:color="auto" w:fill="FFFFFF"/>
                <w:lang w:val="hy-AM"/>
              </w:rPr>
              <w:t>հայտատուի ներկայությամբ է անցկացնում արտադրանքի խմբաքանակի նույնականացումը կամ արտադրանքի նմուշների (փորձանմուշների) նույնականացումը և խմբաքանակից արտադրանքի նմուշառումը (փորձանմուշներ վերցնելը)՝ համապատասխան հետազոտություններ (փորձարկումներ) և չափումներ անցկացնելու համար</w:t>
            </w:r>
            <w:r w:rsidRPr="003F14C9">
              <w:rPr>
                <w:rFonts w:ascii="GHEA Grapalat" w:hAnsi="GHEA Grapalat"/>
                <w:sz w:val="24"/>
                <w:szCs w:val="24"/>
                <w:shd w:val="clear" w:color="auto" w:fill="FFFFFF"/>
                <w:lang w:val="hy-AM"/>
              </w:rPr>
              <w:t xml:space="preserve"> (այն դեպքում, երբ տեխնիկական կանոնակարգով սահմանված չէ հետազոտությունների (փորձարկումների) և չափումների </w:t>
            </w:r>
            <w:r w:rsidRPr="003F14C9">
              <w:rPr>
                <w:rFonts w:ascii="GHEA Grapalat" w:hAnsi="GHEA Grapalat"/>
                <w:sz w:val="24"/>
                <w:szCs w:val="24"/>
                <w:shd w:val="clear" w:color="auto" w:fill="FFFFFF"/>
                <w:lang w:val="hy-AM"/>
              </w:rPr>
              <w:lastRenderedPageBreak/>
              <w:t xml:space="preserve">արդյունքները նույնանման արտադրանքի հետագա խմբաքանակների համար օգտագործելու հնարավորությունը): Նույն կետի 6-րդ ենթակետի համաձայն՝ արտադրանքի վերցված նմուշների (փորձանմուշների) </w:t>
            </w:r>
            <w:r w:rsidRPr="003F14C9">
              <w:rPr>
                <w:rFonts w:ascii="GHEA Grapalat" w:hAnsi="GHEA Grapalat"/>
                <w:b/>
                <w:i/>
                <w:sz w:val="24"/>
                <w:szCs w:val="24"/>
                <w:shd w:val="clear" w:color="auto" w:fill="FFFFFF"/>
                <w:lang w:val="hy-AM"/>
              </w:rPr>
              <w:t>հետազոտությունները (փորձարկումները) և չափումներն անցկացվում են հավատարմագրված փորձարկման լաբորատորիայում:</w:t>
            </w:r>
          </w:p>
          <w:p w14:paraId="7C3BE894" w14:textId="77777777" w:rsidR="00140ED9" w:rsidRPr="003F14C9" w:rsidRDefault="00140ED9" w:rsidP="00E169B4">
            <w:pPr>
              <w:spacing w:after="0" w:line="360" w:lineRule="auto"/>
              <w:ind w:left="168" w:right="350" w:firstLine="177"/>
              <w:jc w:val="both"/>
              <w:rPr>
                <w:rFonts w:ascii="GHEA Grapalat" w:hAnsi="GHEA Grapalat"/>
                <w:sz w:val="24"/>
                <w:szCs w:val="24"/>
                <w:shd w:val="clear" w:color="auto" w:fill="FFFFFF"/>
                <w:lang w:val="hy-AM"/>
              </w:rPr>
            </w:pPr>
            <w:r w:rsidRPr="003F14C9">
              <w:rPr>
                <w:rFonts w:ascii="GHEA Grapalat" w:hAnsi="GHEA Grapalat"/>
                <w:sz w:val="24"/>
                <w:szCs w:val="24"/>
                <w:shd w:val="clear" w:color="auto" w:fill="FFFFFF"/>
                <w:lang w:val="hy-AM"/>
              </w:rPr>
              <w:t xml:space="preserve">Նույն դիտարկումը վերաբերում է նաև Հավելվածի 6-րդ կետին: Բացի այդ, հարկ է նկատի ունենալ, որ գործնականում հնարավոր չէ իրականացնել խմբաքանակի կամ միավորի նույնականացում և տալ համապատասխանության գնահատման փաստաթուղթ՝ </w:t>
            </w:r>
            <w:r w:rsidRPr="003F14C9">
              <w:rPr>
                <w:rFonts w:ascii="GHEA Grapalat" w:hAnsi="GHEA Grapalat"/>
                <w:b/>
                <w:i/>
                <w:sz w:val="24"/>
                <w:szCs w:val="24"/>
                <w:shd w:val="clear" w:color="auto" w:fill="FFFFFF"/>
                <w:lang w:val="hy-AM"/>
              </w:rPr>
              <w:t>այլ երկրի համապատասխանության գնահատման մարմնում իրականացված փորձարկման արձանագրության հիման վրա</w:t>
            </w:r>
            <w:r w:rsidRPr="003F14C9">
              <w:rPr>
                <w:rFonts w:ascii="GHEA Grapalat" w:hAnsi="GHEA Grapalat"/>
                <w:sz w:val="24"/>
                <w:szCs w:val="24"/>
                <w:shd w:val="clear" w:color="auto" w:fill="FFFFFF"/>
                <w:lang w:val="hy-AM"/>
              </w:rPr>
              <w:t>:</w:t>
            </w:r>
          </w:p>
          <w:p w14:paraId="3E89CF1C" w14:textId="20101BF1"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t xml:space="preserve">Միևնույն ժամանակ, առաջարկում եմ հավելվածի քննարկվող կետի «արտահանելի </w:t>
            </w:r>
            <w:r w:rsidRPr="003F14C9">
              <w:rPr>
                <w:rFonts w:ascii="GHEA Grapalat" w:hAnsi="GHEA Grapalat"/>
                <w:b/>
                <w:i/>
                <w:sz w:val="24"/>
                <w:szCs w:val="24"/>
                <w:lang w:val="hy-AM"/>
              </w:rPr>
              <w:t>չի</w:t>
            </w:r>
            <w:r w:rsidRPr="003F14C9">
              <w:rPr>
                <w:rFonts w:ascii="GHEA Grapalat" w:hAnsi="GHEA Grapalat"/>
                <w:sz w:val="24"/>
                <w:szCs w:val="24"/>
                <w:lang w:val="hy-AM"/>
              </w:rPr>
              <w:t xml:space="preserve">» բառերը փոխարինել «արտահանելի </w:t>
            </w:r>
            <w:r w:rsidRPr="003F14C9">
              <w:rPr>
                <w:rFonts w:ascii="GHEA Grapalat" w:hAnsi="GHEA Grapalat"/>
                <w:b/>
                <w:i/>
                <w:sz w:val="24"/>
                <w:szCs w:val="24"/>
                <w:lang w:val="hy-AM"/>
              </w:rPr>
              <w:t>չէ</w:t>
            </w:r>
            <w:r w:rsidRPr="003F14C9">
              <w:rPr>
                <w:rFonts w:ascii="GHEA Grapalat" w:hAnsi="GHEA Grapalat"/>
                <w:sz w:val="24"/>
                <w:szCs w:val="24"/>
                <w:lang w:val="hy-AM"/>
              </w:rPr>
              <w:t>» բառերով:</w:t>
            </w:r>
          </w:p>
        </w:tc>
        <w:tc>
          <w:tcPr>
            <w:tcW w:w="5950" w:type="dxa"/>
            <w:shd w:val="clear" w:color="auto" w:fill="auto"/>
          </w:tcPr>
          <w:p w14:paraId="15A16649" w14:textId="77777777" w:rsidR="00140ED9" w:rsidRPr="003F14C9" w:rsidRDefault="006C6B33"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Մասամբ է ընդունվել</w:t>
            </w:r>
          </w:p>
          <w:p w14:paraId="47DB41EF" w14:textId="6F782DBD" w:rsidR="006C6B33" w:rsidRPr="003F14C9" w:rsidRDefault="006C6B33" w:rsidP="00E169B4">
            <w:pPr>
              <w:tabs>
                <w:tab w:val="left" w:pos="7350"/>
              </w:tabs>
              <w:spacing w:after="0" w:line="360" w:lineRule="auto"/>
              <w:ind w:left="168" w:right="165" w:firstLine="90"/>
              <w:jc w:val="both"/>
              <w:rPr>
                <w:rFonts w:ascii="GHEA Grapalat" w:hAnsi="GHEA Grapalat"/>
                <w:bCs/>
                <w:sz w:val="24"/>
                <w:szCs w:val="24"/>
                <w:lang w:val="hy-AM"/>
              </w:rPr>
            </w:pPr>
            <w:r w:rsidRPr="003F14C9">
              <w:rPr>
                <w:rFonts w:ascii="GHEA Grapalat" w:hAnsi="GHEA Grapalat"/>
                <w:bCs/>
                <w:sz w:val="24"/>
                <w:szCs w:val="24"/>
                <w:lang w:val="hy-AM"/>
              </w:rPr>
              <w:t xml:space="preserve">Համաձայն Նախագծով սահմանված պահանջների՝ հայտատուն պետք է ներկայացնի </w:t>
            </w:r>
            <w:r w:rsidRPr="003F14C9">
              <w:rPr>
                <w:rFonts w:ascii="GHEA Grapalat" w:eastAsia="GHEA Grapalat" w:hAnsi="GHEA Grapalat" w:cs="GHEA Grapalat"/>
                <w:bCs/>
                <w:sz w:val="24"/>
                <w:szCs w:val="24"/>
                <w:lang w:val="hy-AM"/>
              </w:rPr>
              <w:t xml:space="preserve">International Laboratory Accreditation Cooperation» - «ILAC») բազմակողմ ճանաչման պայմանագրի կողմ հանդիսացող </w:t>
            </w:r>
            <w:r w:rsidRPr="003F14C9">
              <w:rPr>
                <w:rFonts w:ascii="GHEA Grapalat" w:eastAsia="GHEA Grapalat" w:hAnsi="GHEA Grapalat" w:cs="GHEA Grapalat"/>
                <w:b/>
                <w:sz w:val="24"/>
                <w:szCs w:val="24"/>
                <w:lang w:val="hy-AM"/>
              </w:rPr>
              <w:t>հավատարմագրման մարմնի կողմից հավատարմագրված փորձարկման լաբորատորիաների</w:t>
            </w:r>
            <w:r w:rsidRPr="003F14C9">
              <w:rPr>
                <w:rFonts w:ascii="GHEA Grapalat" w:eastAsia="GHEA Grapalat" w:hAnsi="GHEA Grapalat" w:cs="GHEA Grapalat"/>
                <w:bCs/>
                <w:sz w:val="24"/>
                <w:szCs w:val="24"/>
                <w:lang w:val="hy-AM"/>
              </w:rPr>
              <w:t xml:space="preserve"> </w:t>
            </w:r>
            <w:r w:rsidRPr="003F14C9">
              <w:rPr>
                <w:rFonts w:ascii="GHEA Grapalat" w:eastAsia="Times New Roman" w:hAnsi="GHEA Grapalat"/>
                <w:bCs/>
                <w:sz w:val="24"/>
                <w:szCs w:val="24"/>
                <w:lang w:val="hy-AM"/>
              </w:rPr>
              <w:t>(</w:t>
            </w:r>
            <w:r w:rsidRPr="003F14C9">
              <w:rPr>
                <w:rFonts w:ascii="GHEA Grapalat" w:eastAsia="Times New Roman" w:hAnsi="GHEA Grapalat" w:cs="Verdana"/>
                <w:bCs/>
                <w:sz w:val="24"/>
                <w:szCs w:val="24"/>
                <w:lang w:val="hy-AM"/>
              </w:rPr>
              <w:t>այսուհետ՝</w:t>
            </w:r>
            <w:r w:rsidRPr="003F14C9">
              <w:rPr>
                <w:rFonts w:ascii="GHEA Grapalat" w:eastAsia="Times New Roman" w:hAnsi="GHEA Grapalat"/>
                <w:bCs/>
                <w:sz w:val="24"/>
                <w:szCs w:val="24"/>
                <w:lang w:val="hy-AM"/>
              </w:rPr>
              <w:t xml:space="preserve"> </w:t>
            </w:r>
            <w:r w:rsidRPr="003F14C9">
              <w:rPr>
                <w:rFonts w:ascii="GHEA Grapalat" w:eastAsia="Times New Roman" w:hAnsi="GHEA Grapalat" w:cs="Verdana"/>
                <w:bCs/>
                <w:sz w:val="24"/>
                <w:szCs w:val="24"/>
                <w:lang w:val="hy-AM"/>
              </w:rPr>
              <w:t>փորձարկման</w:t>
            </w:r>
            <w:r w:rsidRPr="003F14C9">
              <w:rPr>
                <w:rFonts w:ascii="GHEA Grapalat" w:eastAsia="Times New Roman" w:hAnsi="GHEA Grapalat"/>
                <w:bCs/>
                <w:sz w:val="24"/>
                <w:szCs w:val="24"/>
                <w:lang w:val="hy-AM"/>
              </w:rPr>
              <w:t xml:space="preserve"> </w:t>
            </w:r>
            <w:r w:rsidRPr="003F14C9">
              <w:rPr>
                <w:rFonts w:ascii="GHEA Grapalat" w:eastAsia="Times New Roman" w:hAnsi="GHEA Grapalat" w:cs="Verdana"/>
                <w:bCs/>
                <w:sz w:val="24"/>
                <w:szCs w:val="24"/>
                <w:lang w:val="hy-AM"/>
              </w:rPr>
              <w:t>լաբորիատորիա</w:t>
            </w:r>
            <w:r w:rsidRPr="003F14C9">
              <w:rPr>
                <w:rFonts w:ascii="GHEA Grapalat" w:eastAsia="Times New Roman" w:hAnsi="GHEA Grapalat"/>
                <w:bCs/>
                <w:sz w:val="24"/>
                <w:szCs w:val="24"/>
                <w:lang w:val="hy-AM"/>
              </w:rPr>
              <w:t>)</w:t>
            </w:r>
            <w:r w:rsidRPr="003F14C9">
              <w:rPr>
                <w:rFonts w:ascii="GHEA Grapalat" w:eastAsia="GHEA Grapalat" w:hAnsi="GHEA Grapalat" w:cs="GHEA Grapalat"/>
                <w:bCs/>
                <w:sz w:val="24"/>
                <w:szCs w:val="24"/>
                <w:lang w:val="hy-AM"/>
              </w:rPr>
              <w:t xml:space="preserve"> կողմից տրամադրված փորձարկման արձանագրություն։ Ինչը նշանակում </w:t>
            </w:r>
            <w:r w:rsidRPr="003F14C9">
              <w:rPr>
                <w:rFonts w:ascii="GHEA Grapalat" w:eastAsia="GHEA Grapalat" w:hAnsi="GHEA Grapalat" w:cs="GHEA Grapalat"/>
                <w:bCs/>
                <w:sz w:val="24"/>
                <w:szCs w:val="24"/>
                <w:lang w:val="hy-AM"/>
              </w:rPr>
              <w:lastRenderedPageBreak/>
              <w:t xml:space="preserve">է, որ նմուշները պետք է փորձարկված լինեն միայն միջազգային հավատարմագրում ունեցող փորձարկման լաբորատորիաների կողմից։ </w:t>
            </w:r>
          </w:p>
        </w:tc>
      </w:tr>
      <w:tr w:rsidR="003F14C9" w:rsidRPr="003F14C9" w14:paraId="493ACFDB" w14:textId="77777777" w:rsidTr="00140ED9">
        <w:trPr>
          <w:trHeight w:val="485"/>
          <w:tblCellSpacing w:w="0" w:type="dxa"/>
        </w:trPr>
        <w:tc>
          <w:tcPr>
            <w:tcW w:w="8275" w:type="dxa"/>
            <w:shd w:val="clear" w:color="auto" w:fill="auto"/>
          </w:tcPr>
          <w:p w14:paraId="43B66567" w14:textId="77777777" w:rsidR="00140ED9" w:rsidRPr="003F14C9" w:rsidRDefault="00140ED9" w:rsidP="00E169B4">
            <w:pPr>
              <w:spacing w:after="0" w:line="360" w:lineRule="auto"/>
              <w:ind w:left="168" w:right="350" w:firstLine="177"/>
              <w:jc w:val="both"/>
              <w:rPr>
                <w:rFonts w:ascii="GHEA Grapalat" w:hAnsi="GHEA Grapalat"/>
                <w:sz w:val="24"/>
                <w:szCs w:val="24"/>
                <w:lang w:val="hy-AM"/>
              </w:rPr>
            </w:pPr>
            <w:r w:rsidRPr="003F14C9">
              <w:rPr>
                <w:rFonts w:ascii="GHEA Grapalat" w:hAnsi="GHEA Grapalat"/>
                <w:sz w:val="24"/>
                <w:szCs w:val="24"/>
                <w:lang w:val="hy-AM"/>
              </w:rPr>
              <w:lastRenderedPageBreak/>
              <w:t xml:space="preserve">3. Հավելվածի 4-րդ կետի համաձայն՝ հավելվածի 3-րդ կետով սահմանված </w:t>
            </w:r>
            <w:r w:rsidRPr="003F14C9">
              <w:rPr>
                <w:rFonts w:ascii="GHEA Grapalat" w:hAnsi="GHEA Grapalat"/>
                <w:b/>
                <w:i/>
                <w:sz w:val="24"/>
                <w:szCs w:val="24"/>
                <w:lang w:val="hy-AM"/>
              </w:rPr>
              <w:t>համապատասխանության գնահատման փաստաթուղթը գործում է</w:t>
            </w:r>
            <w:r w:rsidRPr="003F14C9">
              <w:rPr>
                <w:rFonts w:ascii="GHEA Grapalat" w:hAnsi="GHEA Grapalat"/>
                <w:sz w:val="24"/>
                <w:szCs w:val="24"/>
                <w:lang w:val="hy-AM"/>
              </w:rPr>
              <w:t xml:space="preserve"> շրջանառության մեջ դրված արտադրանքի </w:t>
            </w:r>
            <w:r w:rsidRPr="003F14C9">
              <w:rPr>
                <w:rFonts w:ascii="GHEA Grapalat" w:hAnsi="GHEA Grapalat"/>
                <w:b/>
                <w:i/>
                <w:sz w:val="24"/>
                <w:szCs w:val="24"/>
                <w:lang w:val="hy-AM"/>
              </w:rPr>
              <w:t>յուրաքանչյուր միավորի նկատմամբ,</w:t>
            </w:r>
            <w:r w:rsidRPr="003F14C9">
              <w:rPr>
                <w:rFonts w:ascii="GHEA Grapalat" w:hAnsi="GHEA Grapalat"/>
                <w:sz w:val="24"/>
                <w:szCs w:val="24"/>
                <w:lang w:val="hy-AM"/>
              </w:rPr>
              <w:t xml:space="preserve"> բայց ոչ ավել քան արտադրանքի պիտանիության ժամկետը: </w:t>
            </w:r>
          </w:p>
          <w:p w14:paraId="16E86B19" w14:textId="250CB2E9"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t xml:space="preserve">Առաջարկում եմ նշված կետում </w:t>
            </w:r>
            <w:r w:rsidRPr="003F14C9">
              <w:rPr>
                <w:rFonts w:ascii="GHEA Grapalat" w:hAnsi="GHEA Grapalat"/>
                <w:b/>
                <w:i/>
                <w:sz w:val="24"/>
                <w:szCs w:val="24"/>
                <w:lang w:val="hy-AM"/>
              </w:rPr>
              <w:t>«յուրաքանչյուր միավորի»</w:t>
            </w:r>
            <w:r w:rsidRPr="003F14C9">
              <w:rPr>
                <w:rFonts w:ascii="GHEA Grapalat" w:hAnsi="GHEA Grapalat"/>
                <w:sz w:val="24"/>
                <w:szCs w:val="24"/>
                <w:lang w:val="hy-AM"/>
              </w:rPr>
              <w:t xml:space="preserve"> բառերից հետո լրացնել  </w:t>
            </w:r>
            <w:r w:rsidRPr="003F14C9">
              <w:rPr>
                <w:rFonts w:ascii="GHEA Grapalat" w:hAnsi="GHEA Grapalat"/>
                <w:b/>
                <w:i/>
                <w:sz w:val="24"/>
                <w:szCs w:val="24"/>
                <w:lang w:val="hy-AM"/>
              </w:rPr>
              <w:t>«</w:t>
            </w:r>
            <w:bookmarkStart w:id="3" w:name="_Hlk192693956"/>
            <w:r w:rsidRPr="003F14C9">
              <w:rPr>
                <w:rFonts w:ascii="GHEA Grapalat" w:hAnsi="GHEA Grapalat"/>
                <w:b/>
                <w:i/>
                <w:sz w:val="24"/>
                <w:szCs w:val="24"/>
                <w:lang w:val="hy-AM"/>
              </w:rPr>
              <w:t>և խմբաքանակի</w:t>
            </w:r>
            <w:bookmarkEnd w:id="3"/>
            <w:r w:rsidRPr="003F14C9">
              <w:rPr>
                <w:rFonts w:ascii="GHEA Grapalat" w:hAnsi="GHEA Grapalat"/>
                <w:b/>
                <w:i/>
                <w:sz w:val="24"/>
                <w:szCs w:val="24"/>
                <w:lang w:val="hy-AM"/>
              </w:rPr>
              <w:t>»</w:t>
            </w:r>
            <w:r w:rsidRPr="003F14C9">
              <w:rPr>
                <w:rFonts w:ascii="GHEA Grapalat" w:hAnsi="GHEA Grapalat"/>
                <w:sz w:val="24"/>
                <w:szCs w:val="24"/>
                <w:lang w:val="hy-AM"/>
              </w:rPr>
              <w:t xml:space="preserve"> բառերը, նկատի ունենալով, որ նշված կարգավորումը հակասում է Հավելվածի 5-րդ և 6-րդ կետերի 1-ին ենթակետերի կարգավորումների տրամաբանությանը:</w:t>
            </w:r>
          </w:p>
        </w:tc>
        <w:tc>
          <w:tcPr>
            <w:tcW w:w="5950" w:type="dxa"/>
            <w:shd w:val="clear" w:color="auto" w:fill="auto"/>
          </w:tcPr>
          <w:p w14:paraId="6D614FAF" w14:textId="32F5D88E" w:rsidR="00140ED9" w:rsidRPr="003F14C9" w:rsidRDefault="00BE7676"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t>Ընդունվել է</w:t>
            </w:r>
          </w:p>
        </w:tc>
      </w:tr>
      <w:tr w:rsidR="003F14C9" w:rsidRPr="003F14C9" w14:paraId="2BDE700D" w14:textId="77777777" w:rsidTr="00140ED9">
        <w:trPr>
          <w:trHeight w:val="485"/>
          <w:tblCellSpacing w:w="0" w:type="dxa"/>
        </w:trPr>
        <w:tc>
          <w:tcPr>
            <w:tcW w:w="8275" w:type="dxa"/>
            <w:shd w:val="clear" w:color="auto" w:fill="auto"/>
          </w:tcPr>
          <w:p w14:paraId="3AD8AD2A" w14:textId="77777777" w:rsidR="00140ED9" w:rsidRPr="003F14C9" w:rsidRDefault="00140ED9" w:rsidP="00E169B4">
            <w:pPr>
              <w:spacing w:after="0" w:line="360" w:lineRule="auto"/>
              <w:ind w:left="168" w:right="350" w:firstLine="177"/>
              <w:jc w:val="both"/>
              <w:rPr>
                <w:rFonts w:ascii="GHEA Grapalat" w:hAnsi="GHEA Grapalat"/>
                <w:sz w:val="24"/>
                <w:szCs w:val="24"/>
                <w:lang w:val="hy-AM"/>
              </w:rPr>
            </w:pPr>
            <w:r w:rsidRPr="003F14C9">
              <w:rPr>
                <w:rFonts w:ascii="GHEA Grapalat" w:hAnsi="GHEA Grapalat"/>
                <w:sz w:val="24"/>
                <w:szCs w:val="24"/>
                <w:lang w:val="hy-AM"/>
              </w:rPr>
              <w:lastRenderedPageBreak/>
              <w:t xml:space="preserve">4. Հավելվածի 5-րդ կետի 2-րդ ենթակետը հակասում է «Տեխնիկական կանոնակարգման մասին» օրենքի 24-րդ հոդվածի 1-ին մասին, ըստ որի՝ </w:t>
            </w:r>
            <w:r w:rsidRPr="003F14C9">
              <w:rPr>
                <w:rFonts w:ascii="GHEA Grapalat" w:hAnsi="GHEA Grapalat"/>
                <w:b/>
                <w:i/>
                <w:sz w:val="24"/>
                <w:szCs w:val="24"/>
                <w:shd w:val="clear" w:color="auto" w:fill="FFFFFF"/>
                <w:lang w:val="hy-AM"/>
              </w:rPr>
              <w:t>արտադրողն է հայտարարագիր լրացնում</w:t>
            </w:r>
            <w:r w:rsidRPr="003F14C9">
              <w:rPr>
                <w:rFonts w:ascii="GHEA Grapalat" w:hAnsi="GHEA Grapalat"/>
                <w:sz w:val="24"/>
                <w:szCs w:val="24"/>
                <w:shd w:val="clear" w:color="auto" w:fill="FFFFFF"/>
                <w:lang w:val="hy-AM"/>
              </w:rPr>
              <w:t xml:space="preserve"> տեխնիկական կանոնակարգման օբյեկտ հանդիսացող շուկայահանված ողջ արտադրանքի համապատասխանության մասին, եթե տեխնիկական կանոնակարգն այլ բան չի նախատեսել, մինչդեռ քննարկվող դրույթում նախատեսվում է, որ </w:t>
            </w:r>
            <w:r w:rsidRPr="003F14C9">
              <w:rPr>
                <w:rFonts w:ascii="GHEA Grapalat" w:hAnsi="GHEA Grapalat"/>
                <w:b/>
                <w:i/>
                <w:sz w:val="24"/>
                <w:szCs w:val="24"/>
                <w:lang w:val="hy-AM"/>
              </w:rPr>
              <w:t>համապատասխանության գնահատման ժամանակ որպես հայտատու կարող է հանդես գալ</w:t>
            </w:r>
            <w:r w:rsidRPr="003F14C9">
              <w:rPr>
                <w:rFonts w:ascii="GHEA Grapalat" w:hAnsi="GHEA Grapalat"/>
                <w:sz w:val="24"/>
                <w:szCs w:val="24"/>
                <w:lang w:val="hy-AM"/>
              </w:rPr>
              <w:t xml:space="preserve"> </w:t>
            </w:r>
            <w:r w:rsidRPr="003F14C9">
              <w:rPr>
                <w:rFonts w:ascii="GHEA Grapalat" w:hAnsi="GHEA Grapalat"/>
                <w:b/>
                <w:i/>
                <w:sz w:val="24"/>
                <w:szCs w:val="24"/>
                <w:lang w:val="hy-AM"/>
              </w:rPr>
              <w:t xml:space="preserve">Հայաստանի Հանրապետության արդարադատության նախարարության «Իրավաբանական անձանց պետական ռեգիստրի գործակալություն» գրասենյակում գրանցված և </w:t>
            </w:r>
            <w:r w:rsidRPr="003F14C9">
              <w:rPr>
                <w:rFonts w:ascii="GHEA Grapalat" w:eastAsia="GHEA Grapalat" w:hAnsi="GHEA Grapalat" w:cs="GHEA Grapalat"/>
                <w:b/>
                <w:i/>
                <w:sz w:val="24"/>
                <w:szCs w:val="24"/>
                <w:lang w:val="hy-AM"/>
              </w:rPr>
              <w:t xml:space="preserve">փաստացի գործունեություն իրականացնող </w:t>
            </w:r>
            <w:r w:rsidRPr="003F14C9">
              <w:rPr>
                <w:rFonts w:ascii="GHEA Grapalat" w:hAnsi="GHEA Grapalat"/>
                <w:b/>
                <w:i/>
                <w:sz w:val="24"/>
                <w:szCs w:val="24"/>
                <w:lang w:val="hy-AM"/>
              </w:rPr>
              <w:t>իրավաբանական անձը կամ որպես անհատ ձեռնարկատեր հաշվառված անձը։</w:t>
            </w:r>
          </w:p>
          <w:p w14:paraId="140EE0DE" w14:textId="73385D9F"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shd w:val="clear" w:color="auto" w:fill="FFFFFF"/>
                <w:lang w:val="hy-AM"/>
              </w:rPr>
              <w:t xml:space="preserve"> Միևնույն ժամանակ, պարզաբանման կարիք ունի այն հարցը, թե ի՞նչ նկատառումներից ելնելով է համապատասխանության գնահատման ժամանակ հայտ ներկայացնելու իրավասությունը վերապահվել միայն </w:t>
            </w:r>
            <w:r w:rsidRPr="003F14C9">
              <w:rPr>
                <w:rFonts w:ascii="GHEA Grapalat" w:hAnsi="GHEA Grapalat"/>
                <w:b/>
                <w:i/>
                <w:sz w:val="24"/>
                <w:szCs w:val="24"/>
                <w:lang w:val="hy-AM"/>
              </w:rPr>
              <w:t>Հայաստանի Հանրապետության արդարադատության նախարարության «Իրավաբանական անձանց պետական ռեգիստրի գործակալություն» գրասենյակում գրանցված</w:t>
            </w:r>
            <w:r w:rsidRPr="003F14C9">
              <w:rPr>
                <w:rFonts w:ascii="GHEA Grapalat" w:hAnsi="GHEA Grapalat"/>
                <w:sz w:val="24"/>
                <w:szCs w:val="24"/>
                <w:lang w:val="hy-AM"/>
              </w:rPr>
              <w:t xml:space="preserve"> </w:t>
            </w:r>
            <w:r w:rsidRPr="003F14C9">
              <w:rPr>
                <w:rFonts w:ascii="GHEA Grapalat" w:hAnsi="GHEA Grapalat"/>
                <w:b/>
                <w:i/>
                <w:sz w:val="24"/>
                <w:szCs w:val="24"/>
                <w:lang w:val="hy-AM"/>
              </w:rPr>
              <w:t xml:space="preserve">և </w:t>
            </w:r>
            <w:r w:rsidRPr="003F14C9">
              <w:rPr>
                <w:rFonts w:ascii="GHEA Grapalat" w:eastAsia="GHEA Grapalat" w:hAnsi="GHEA Grapalat" w:cs="GHEA Grapalat"/>
                <w:b/>
                <w:i/>
                <w:sz w:val="24"/>
                <w:szCs w:val="24"/>
                <w:lang w:val="hy-AM"/>
              </w:rPr>
              <w:t>փաստացի գործունեություն</w:t>
            </w:r>
            <w:r w:rsidRPr="003F14C9">
              <w:rPr>
                <w:rFonts w:ascii="GHEA Grapalat" w:eastAsia="GHEA Grapalat" w:hAnsi="GHEA Grapalat" w:cs="GHEA Grapalat"/>
                <w:sz w:val="24"/>
                <w:szCs w:val="24"/>
                <w:lang w:val="hy-AM"/>
              </w:rPr>
              <w:t xml:space="preserve"> </w:t>
            </w:r>
            <w:r w:rsidRPr="003F14C9">
              <w:rPr>
                <w:rFonts w:ascii="GHEA Grapalat" w:eastAsia="GHEA Grapalat" w:hAnsi="GHEA Grapalat" w:cs="GHEA Grapalat"/>
                <w:b/>
                <w:i/>
                <w:sz w:val="24"/>
                <w:szCs w:val="24"/>
                <w:lang w:val="hy-AM"/>
              </w:rPr>
              <w:t xml:space="preserve">իրականացնող </w:t>
            </w:r>
            <w:r w:rsidRPr="003F14C9">
              <w:rPr>
                <w:rFonts w:ascii="GHEA Grapalat" w:hAnsi="GHEA Grapalat"/>
                <w:b/>
                <w:i/>
                <w:sz w:val="24"/>
                <w:szCs w:val="24"/>
                <w:lang w:val="hy-AM"/>
              </w:rPr>
              <w:t xml:space="preserve">իրավաբանական անձանց կամ որպես անհատ ձեռնարկատեր հաշվառված անձանց, </w:t>
            </w:r>
            <w:r w:rsidRPr="003F14C9">
              <w:rPr>
                <w:rFonts w:ascii="GHEA Grapalat" w:hAnsi="GHEA Grapalat"/>
                <w:sz w:val="24"/>
                <w:szCs w:val="24"/>
                <w:lang w:val="hy-AM"/>
              </w:rPr>
              <w:t xml:space="preserve">այլ ոչ թե նաև Եվրասիական տնտեսական միության անդամ չհանդիսացող պետություններում հաշվառված </w:t>
            </w:r>
            <w:r w:rsidRPr="003F14C9">
              <w:rPr>
                <w:rFonts w:ascii="GHEA Grapalat" w:hAnsi="GHEA Grapalat"/>
                <w:sz w:val="24"/>
                <w:szCs w:val="24"/>
                <w:lang w:val="hy-AM"/>
              </w:rPr>
              <w:lastRenderedPageBreak/>
              <w:t>իրավաբանական անձանց կամ որպես անհատ ձեռնարկատեր հաշվառված անձանց:</w:t>
            </w:r>
          </w:p>
        </w:tc>
        <w:tc>
          <w:tcPr>
            <w:tcW w:w="5950" w:type="dxa"/>
            <w:shd w:val="clear" w:color="auto" w:fill="auto"/>
          </w:tcPr>
          <w:p w14:paraId="29D1E5E2" w14:textId="77777777" w:rsidR="00140ED9" w:rsidRPr="003F14C9" w:rsidRDefault="00BE7676"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Չի ընդունվել</w:t>
            </w:r>
          </w:p>
          <w:p w14:paraId="19D56DB5" w14:textId="2E8124C8" w:rsidR="00BE7676" w:rsidRPr="003F14C9" w:rsidRDefault="00BE7676" w:rsidP="00E169B4">
            <w:pPr>
              <w:tabs>
                <w:tab w:val="left" w:pos="7350"/>
              </w:tabs>
              <w:spacing w:after="0" w:line="360" w:lineRule="auto"/>
              <w:ind w:left="168" w:right="165" w:firstLine="90"/>
              <w:jc w:val="both"/>
              <w:rPr>
                <w:rFonts w:ascii="GHEA Grapalat" w:hAnsi="GHEA Grapalat"/>
                <w:b/>
                <w:sz w:val="24"/>
                <w:szCs w:val="24"/>
                <w:lang w:val="hy-AM"/>
              </w:rPr>
            </w:pPr>
            <w:r w:rsidRPr="003F14C9">
              <w:rPr>
                <w:rFonts w:ascii="GHEA Grapalat" w:hAnsi="GHEA Grapalat"/>
                <w:sz w:val="24"/>
                <w:szCs w:val="24"/>
                <w:shd w:val="clear" w:color="auto" w:fill="FFFFFF"/>
                <w:lang w:val="hy-AM"/>
              </w:rPr>
              <w:t>Համապատասխանությունը գնահատելիս հայտատու կարող են լինել անդամ պետության տարածքում դրա օրենսդրությանը համապատասխան գրանցված իրավաբանական անձը կամ անհատ ձեռնարկատեր հանդիսացող ֆիզիկական անձը, որոնք հանդիսանում են արտադրող կամ վաճառող կամ արտադրողի կողմից լիազորված անձ։</w:t>
            </w:r>
          </w:p>
        </w:tc>
      </w:tr>
      <w:tr w:rsidR="003F14C9" w:rsidRPr="003F14C9" w14:paraId="052485DA" w14:textId="77777777" w:rsidTr="00140ED9">
        <w:trPr>
          <w:trHeight w:val="485"/>
          <w:tblCellSpacing w:w="0" w:type="dxa"/>
        </w:trPr>
        <w:tc>
          <w:tcPr>
            <w:tcW w:w="8275" w:type="dxa"/>
            <w:shd w:val="clear" w:color="auto" w:fill="auto"/>
          </w:tcPr>
          <w:p w14:paraId="55B8DC21" w14:textId="546C99D1"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t xml:space="preserve">5. Հավելածի 7-րդ կետի համաձայն՝ </w:t>
            </w:r>
            <w:r w:rsidRPr="003F14C9">
              <w:rPr>
                <w:rStyle w:val="ezkurwreuab5ozgtqnkl"/>
                <w:rFonts w:ascii="GHEA Grapalat" w:hAnsi="GHEA Grapalat"/>
                <w:sz w:val="24"/>
                <w:szCs w:val="24"/>
                <w:lang w:val="hy-AM"/>
              </w:rPr>
              <w:t>համապատասխանության գնահատման համար հիմք հանդիսացած փաստաթղթերը և տեղեկությունները կարող են ներկայացվել ռուսերեն կամ անգլերեն լեզվով</w:t>
            </w:r>
            <w:r w:rsidRPr="003F14C9">
              <w:rPr>
                <w:rFonts w:ascii="GHEA Grapalat" w:hAnsi="GHEA Grapalat"/>
                <w:sz w:val="24"/>
                <w:szCs w:val="24"/>
                <w:lang w:val="hy-AM"/>
              </w:rPr>
              <w:t xml:space="preserve">։ Մինչդեռ, հարկ է նկատի ունենալ, որ Սահմանադրության 20-րդ հոդվածի համաձայն՝ </w:t>
            </w:r>
            <w:r w:rsidRPr="003F14C9">
              <w:rPr>
                <w:rFonts w:ascii="GHEA Grapalat" w:hAnsi="GHEA Grapalat"/>
                <w:sz w:val="24"/>
                <w:szCs w:val="24"/>
                <w:shd w:val="clear" w:color="auto" w:fill="FFFFFF"/>
                <w:lang w:val="hy-AM"/>
              </w:rPr>
              <w:t xml:space="preserve">Հայաստանի Հանրապետության պետական լեզուն </w:t>
            </w:r>
            <w:r w:rsidRPr="003F14C9">
              <w:rPr>
                <w:rFonts w:ascii="GHEA Grapalat" w:hAnsi="GHEA Grapalat"/>
                <w:b/>
                <w:i/>
                <w:sz w:val="24"/>
                <w:szCs w:val="24"/>
                <w:shd w:val="clear" w:color="auto" w:fill="FFFFFF"/>
                <w:lang w:val="hy-AM"/>
              </w:rPr>
              <w:t>հայերենն է:</w:t>
            </w:r>
          </w:p>
        </w:tc>
        <w:tc>
          <w:tcPr>
            <w:tcW w:w="5950" w:type="dxa"/>
            <w:shd w:val="clear" w:color="auto" w:fill="auto"/>
          </w:tcPr>
          <w:p w14:paraId="34EC7634" w14:textId="77777777" w:rsidR="00140ED9" w:rsidRPr="003F14C9" w:rsidRDefault="009C7FB9"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t>Չի ընդունվել</w:t>
            </w:r>
          </w:p>
          <w:p w14:paraId="2FE1D13B" w14:textId="144643FE" w:rsidR="009C7FB9" w:rsidRPr="003F14C9" w:rsidRDefault="00EC32AF" w:rsidP="00E169B4">
            <w:pPr>
              <w:tabs>
                <w:tab w:val="left" w:pos="7350"/>
              </w:tabs>
              <w:spacing w:after="0" w:line="360" w:lineRule="auto"/>
              <w:ind w:left="168" w:right="165" w:firstLine="90"/>
              <w:jc w:val="both"/>
              <w:rPr>
                <w:rFonts w:ascii="GHEA Grapalat" w:hAnsi="GHEA Grapalat"/>
                <w:bCs/>
                <w:sz w:val="24"/>
                <w:szCs w:val="24"/>
                <w:lang w:val="hy-AM"/>
              </w:rPr>
            </w:pPr>
            <w:r w:rsidRPr="003F14C9">
              <w:rPr>
                <w:rFonts w:ascii="GHEA Grapalat" w:hAnsi="GHEA Grapalat"/>
                <w:bCs/>
                <w:sz w:val="24"/>
                <w:szCs w:val="24"/>
                <w:lang w:val="hy-AM"/>
              </w:rPr>
              <w:t>Նախագծով նախատեսված իրավակարգավորումները նպատակաուղղված են տնտեսավարողների ֆինանս</w:t>
            </w:r>
            <w:r w:rsidR="005015B5" w:rsidRPr="003F14C9">
              <w:rPr>
                <w:rFonts w:ascii="GHEA Grapalat" w:hAnsi="GHEA Grapalat"/>
                <w:bCs/>
                <w:sz w:val="24"/>
                <w:szCs w:val="24"/>
                <w:lang w:val="hy-AM"/>
              </w:rPr>
              <w:t>ա</w:t>
            </w:r>
            <w:r w:rsidRPr="003F14C9">
              <w:rPr>
                <w:rFonts w:ascii="GHEA Grapalat" w:hAnsi="GHEA Grapalat"/>
                <w:bCs/>
                <w:sz w:val="24"/>
                <w:szCs w:val="24"/>
                <w:lang w:val="hy-AM"/>
              </w:rPr>
              <w:t xml:space="preserve">կան բեռը թեթևացնելուն, այս պարագայում </w:t>
            </w:r>
            <w:r w:rsidR="006B5480" w:rsidRPr="003F14C9">
              <w:rPr>
                <w:rFonts w:ascii="GHEA Grapalat" w:hAnsi="GHEA Grapalat"/>
                <w:bCs/>
                <w:sz w:val="24"/>
                <w:szCs w:val="24"/>
                <w:lang w:val="hy-AM"/>
              </w:rPr>
              <w:t xml:space="preserve">ներկայացված </w:t>
            </w:r>
            <w:r w:rsidRPr="003F14C9">
              <w:rPr>
                <w:rFonts w:ascii="GHEA Grapalat" w:hAnsi="GHEA Grapalat"/>
                <w:bCs/>
                <w:sz w:val="24"/>
                <w:szCs w:val="24"/>
                <w:lang w:val="hy-AM"/>
              </w:rPr>
              <w:t>փաստաթղթերը հայերեն թարգմանելու պահանջ նախատեսելը լրացուցիչ ֆինանսական բեռ կստեղծի տնտեսավարողների համար։</w:t>
            </w:r>
          </w:p>
        </w:tc>
      </w:tr>
      <w:tr w:rsidR="003F14C9" w:rsidRPr="003F14C9" w14:paraId="0D339A2D" w14:textId="77777777" w:rsidTr="00140ED9">
        <w:trPr>
          <w:trHeight w:val="485"/>
          <w:tblCellSpacing w:w="0" w:type="dxa"/>
        </w:trPr>
        <w:tc>
          <w:tcPr>
            <w:tcW w:w="8275" w:type="dxa"/>
            <w:shd w:val="clear" w:color="auto" w:fill="auto"/>
          </w:tcPr>
          <w:p w14:paraId="64F56C8D" w14:textId="6555C6E8"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shd w:val="clear" w:color="auto" w:fill="FFFFFF"/>
                <w:lang w:val="hy-AM"/>
              </w:rPr>
              <w:t xml:space="preserve">6. Հավելվածի 8-րդ, 9-րդ, 12-17-րդ կետերով սահմանված դրույթները դուրս են Նախագծի կարգավորման առարկայից, ուստի առաջարկում եմ նշված կետերը Նախագծից հանել կամ Նախագծի վերնագիրը, 1-ին կետը, Նախագծի հավելվածի վերնագիրն ու 1-ին կետը խմբագրել, եթե Նախագծի նպատակը նաև համապատասխանության գնահատման փաստաթուղթը </w:t>
            </w:r>
            <w:r w:rsidRPr="003F14C9">
              <w:rPr>
                <w:rFonts w:ascii="GHEA Grapalat" w:hAnsi="GHEA Grapalat"/>
                <w:b/>
                <w:i/>
                <w:sz w:val="24"/>
                <w:szCs w:val="24"/>
                <w:shd w:val="clear" w:color="auto" w:fill="FFFFFF"/>
                <w:lang w:val="hy-AM"/>
              </w:rPr>
              <w:t>գրանցելու</w:t>
            </w:r>
            <w:r w:rsidRPr="003F14C9">
              <w:rPr>
                <w:rFonts w:ascii="GHEA Grapalat" w:hAnsi="GHEA Grapalat"/>
                <w:sz w:val="24"/>
                <w:szCs w:val="24"/>
                <w:shd w:val="clear" w:color="auto" w:fill="FFFFFF"/>
                <w:lang w:val="hy-AM"/>
              </w:rPr>
              <w:t xml:space="preserve"> հետ կապված իրավահարաբերությունները կարգավորելն է:</w:t>
            </w:r>
          </w:p>
        </w:tc>
        <w:tc>
          <w:tcPr>
            <w:tcW w:w="5950" w:type="dxa"/>
            <w:shd w:val="clear" w:color="auto" w:fill="auto"/>
          </w:tcPr>
          <w:p w14:paraId="36524526" w14:textId="27EE27B4" w:rsidR="00140ED9" w:rsidRPr="003F14C9" w:rsidRDefault="00BE7676"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t xml:space="preserve">Ընդունվել է </w:t>
            </w:r>
          </w:p>
        </w:tc>
      </w:tr>
      <w:tr w:rsidR="003F14C9" w:rsidRPr="003F14C9" w14:paraId="57604958" w14:textId="77777777" w:rsidTr="00140ED9">
        <w:trPr>
          <w:trHeight w:val="485"/>
          <w:tblCellSpacing w:w="0" w:type="dxa"/>
        </w:trPr>
        <w:tc>
          <w:tcPr>
            <w:tcW w:w="8275" w:type="dxa"/>
            <w:shd w:val="clear" w:color="auto" w:fill="auto"/>
          </w:tcPr>
          <w:p w14:paraId="09B6E7F8" w14:textId="77777777" w:rsidR="00140ED9" w:rsidRPr="003F14C9" w:rsidRDefault="00140ED9" w:rsidP="00E169B4">
            <w:pPr>
              <w:spacing w:after="0" w:line="360" w:lineRule="auto"/>
              <w:ind w:left="168" w:right="350" w:firstLine="177"/>
              <w:jc w:val="both"/>
              <w:rPr>
                <w:rFonts w:ascii="GHEA Grapalat" w:eastAsia="Microsoft JhengHei" w:hAnsi="GHEA Grapalat" w:cs="Arial"/>
                <w:sz w:val="24"/>
                <w:szCs w:val="24"/>
                <w:lang w:val="hy-AM"/>
              </w:rPr>
            </w:pPr>
            <w:r w:rsidRPr="003F14C9">
              <w:rPr>
                <w:rFonts w:ascii="GHEA Grapalat" w:hAnsi="GHEA Grapalat"/>
                <w:sz w:val="24"/>
                <w:szCs w:val="24"/>
                <w:lang w:val="hy-AM"/>
              </w:rPr>
              <w:t xml:space="preserve">7. Նախագծի 8-րդ կետի համաձայն՝ հավելվածի 3-րդ կետով սահմանված համապատասխանության  գնահատման փաստաթուղթը ենթակա է </w:t>
            </w:r>
            <w:r w:rsidRPr="003F14C9">
              <w:rPr>
                <w:rFonts w:ascii="GHEA Grapalat" w:hAnsi="GHEA Grapalat"/>
                <w:b/>
                <w:i/>
                <w:sz w:val="24"/>
                <w:szCs w:val="24"/>
                <w:lang w:val="hy-AM"/>
              </w:rPr>
              <w:t>գրանցման «Հավատարմագրման ազգային մարմին» պետական ոչ առևտրային կազմակերպության (այսուհետ՝ ԱՐՄՆԱԲ) կողմից</w:t>
            </w:r>
            <w:r w:rsidRPr="003F14C9">
              <w:rPr>
                <w:rFonts w:ascii="GHEA Grapalat" w:hAnsi="GHEA Grapalat"/>
                <w:sz w:val="24"/>
                <w:szCs w:val="24"/>
                <w:lang w:val="hy-AM"/>
              </w:rPr>
              <w:t xml:space="preserve"> Հայաստանի Հանրապետության օրենսդրությամբ սահմանված կարգով</w:t>
            </w:r>
            <w:r w:rsidRPr="003F14C9">
              <w:rPr>
                <w:rFonts w:ascii="GHEA Grapalat" w:eastAsia="Microsoft JhengHei" w:hAnsi="GHEA Grapalat" w:cs="Arial"/>
                <w:sz w:val="24"/>
                <w:szCs w:val="24"/>
                <w:lang w:val="hy-AM"/>
              </w:rPr>
              <w:t>։</w:t>
            </w:r>
          </w:p>
          <w:p w14:paraId="3F6B3665" w14:textId="26BCA646"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lastRenderedPageBreak/>
              <w:t xml:space="preserve"> Նշված դրույթը խնդրահարույց է, քանի որ  «Հավատարմագրման մասին» օրենքով (այսուհետ՝ Օրենք) ԱՐՄՆԱԲ-ին վերապահված չէ համապատասխանության գնահատման փաստաթուղթ </w:t>
            </w:r>
            <w:r w:rsidRPr="003F14C9">
              <w:rPr>
                <w:rFonts w:ascii="GHEA Grapalat" w:hAnsi="GHEA Grapalat"/>
                <w:b/>
                <w:i/>
                <w:sz w:val="24"/>
                <w:szCs w:val="24"/>
                <w:lang w:val="hy-AM"/>
              </w:rPr>
              <w:t>գրանցելու</w:t>
            </w:r>
            <w:r w:rsidRPr="003F14C9">
              <w:rPr>
                <w:rFonts w:ascii="GHEA Grapalat" w:hAnsi="GHEA Grapalat"/>
                <w:sz w:val="24"/>
                <w:szCs w:val="24"/>
                <w:lang w:val="hy-AM"/>
              </w:rPr>
              <w:t xml:space="preserve"> լիազորություն: </w:t>
            </w:r>
          </w:p>
        </w:tc>
        <w:tc>
          <w:tcPr>
            <w:tcW w:w="5950" w:type="dxa"/>
            <w:shd w:val="clear" w:color="auto" w:fill="auto"/>
          </w:tcPr>
          <w:p w14:paraId="0F129810" w14:textId="31EC2D21" w:rsidR="00140ED9" w:rsidRPr="003F14C9" w:rsidRDefault="009C7FB9"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Ընդունվել է</w:t>
            </w:r>
          </w:p>
        </w:tc>
      </w:tr>
      <w:tr w:rsidR="003F14C9" w:rsidRPr="003F14C9" w14:paraId="1B5E29A4" w14:textId="77777777" w:rsidTr="00140ED9">
        <w:trPr>
          <w:trHeight w:val="485"/>
          <w:tblCellSpacing w:w="0" w:type="dxa"/>
        </w:trPr>
        <w:tc>
          <w:tcPr>
            <w:tcW w:w="8275" w:type="dxa"/>
            <w:shd w:val="clear" w:color="auto" w:fill="auto"/>
          </w:tcPr>
          <w:p w14:paraId="114E68BC" w14:textId="2E4385CD"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t xml:space="preserve">8. Առաջարկում եմ Հավելվածի 9-րդ կետի </w:t>
            </w:r>
            <w:r w:rsidRPr="003F14C9">
              <w:rPr>
                <w:rFonts w:ascii="GHEA Grapalat" w:hAnsi="GHEA Grapalat"/>
                <w:b/>
                <w:i/>
                <w:sz w:val="24"/>
                <w:szCs w:val="24"/>
                <w:lang w:val="hy-AM"/>
              </w:rPr>
              <w:t>«որի համար»</w:t>
            </w:r>
            <w:r w:rsidRPr="003F14C9">
              <w:rPr>
                <w:rFonts w:ascii="GHEA Grapalat" w:hAnsi="GHEA Grapalat"/>
                <w:sz w:val="24"/>
                <w:szCs w:val="24"/>
                <w:lang w:val="hy-AM"/>
              </w:rPr>
              <w:t xml:space="preserve"> բառերից հետո լրացնել </w:t>
            </w:r>
            <w:r w:rsidRPr="003F14C9">
              <w:rPr>
                <w:rFonts w:ascii="GHEA Grapalat" w:hAnsi="GHEA Grapalat"/>
                <w:b/>
                <w:i/>
                <w:sz w:val="24"/>
                <w:szCs w:val="24"/>
                <w:lang w:val="hy-AM"/>
              </w:rPr>
              <w:t>«</w:t>
            </w:r>
            <w:bookmarkStart w:id="4" w:name="_Hlk192685152"/>
            <w:r w:rsidRPr="003F14C9">
              <w:rPr>
                <w:rFonts w:ascii="GHEA Grapalat" w:hAnsi="GHEA Grapalat"/>
                <w:b/>
                <w:i/>
                <w:sz w:val="24"/>
                <w:szCs w:val="24"/>
                <w:lang w:val="hy-AM"/>
              </w:rPr>
              <w:t>սույն հավելվածով սահմանված կարգով</w:t>
            </w:r>
            <w:bookmarkEnd w:id="4"/>
            <w:r w:rsidRPr="003F14C9">
              <w:rPr>
                <w:rFonts w:ascii="GHEA Grapalat" w:hAnsi="GHEA Grapalat"/>
                <w:b/>
                <w:i/>
                <w:sz w:val="24"/>
                <w:szCs w:val="24"/>
                <w:lang w:val="hy-AM"/>
              </w:rPr>
              <w:t>»</w:t>
            </w:r>
            <w:r w:rsidRPr="003F14C9">
              <w:rPr>
                <w:rFonts w:ascii="GHEA Grapalat" w:hAnsi="GHEA Grapalat"/>
                <w:sz w:val="24"/>
                <w:szCs w:val="24"/>
                <w:lang w:val="hy-AM"/>
              </w:rPr>
              <w:t xml:space="preserve"> բառերը:</w:t>
            </w:r>
          </w:p>
        </w:tc>
        <w:tc>
          <w:tcPr>
            <w:tcW w:w="5950" w:type="dxa"/>
            <w:shd w:val="clear" w:color="auto" w:fill="auto"/>
          </w:tcPr>
          <w:p w14:paraId="0814A72D" w14:textId="0C158DBA" w:rsidR="00140ED9" w:rsidRPr="003F14C9" w:rsidRDefault="009C7FB9"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t>Ընդունվել է</w:t>
            </w:r>
          </w:p>
        </w:tc>
      </w:tr>
      <w:tr w:rsidR="003F14C9" w:rsidRPr="003F14C9" w14:paraId="1CEE869D" w14:textId="77777777" w:rsidTr="00140ED9">
        <w:trPr>
          <w:trHeight w:val="485"/>
          <w:tblCellSpacing w:w="0" w:type="dxa"/>
        </w:trPr>
        <w:tc>
          <w:tcPr>
            <w:tcW w:w="8275" w:type="dxa"/>
            <w:shd w:val="clear" w:color="auto" w:fill="auto"/>
          </w:tcPr>
          <w:p w14:paraId="658C3BFD" w14:textId="77777777" w:rsidR="00140ED9" w:rsidRPr="003F14C9" w:rsidRDefault="00140ED9" w:rsidP="00E169B4">
            <w:pPr>
              <w:pStyle w:val="ListParagraph"/>
              <w:spacing w:after="0" w:line="360" w:lineRule="auto"/>
              <w:ind w:left="168" w:right="350" w:firstLine="177"/>
              <w:jc w:val="both"/>
              <w:rPr>
                <w:rStyle w:val="ezkurwreuab5ozgtqnkl"/>
                <w:rFonts w:ascii="GHEA Grapalat" w:hAnsi="GHEA Grapalat"/>
                <w:sz w:val="24"/>
                <w:szCs w:val="24"/>
                <w:lang w:val="hy-AM"/>
              </w:rPr>
            </w:pPr>
            <w:r w:rsidRPr="003F14C9">
              <w:rPr>
                <w:rFonts w:ascii="GHEA Grapalat" w:hAnsi="GHEA Grapalat"/>
                <w:sz w:val="24"/>
                <w:szCs w:val="24"/>
                <w:lang w:val="hy-AM"/>
              </w:rPr>
              <w:t xml:space="preserve">9. Հավելվածի 12-րդ կետի 1-ին ենթակետի համաձայն՝ </w:t>
            </w:r>
            <w:r w:rsidRPr="003F14C9">
              <w:rPr>
                <w:rStyle w:val="ezkurwreuab5ozgtqnkl"/>
                <w:rFonts w:ascii="GHEA Grapalat" w:hAnsi="GHEA Grapalat"/>
                <w:sz w:val="24"/>
                <w:szCs w:val="24"/>
                <w:lang w:val="hy-AM"/>
              </w:rPr>
              <w:t xml:space="preserve">ԱՐՄՆԱԲ-ն առանձնահատկություններով համապատասխանության գնահատման փաստաթղթի գրանցումը </w:t>
            </w:r>
            <w:r w:rsidRPr="003F14C9">
              <w:rPr>
                <w:rStyle w:val="ezkurwreuab5ozgtqnkl"/>
                <w:rFonts w:ascii="GHEA Grapalat" w:hAnsi="GHEA Grapalat"/>
                <w:b/>
                <w:i/>
                <w:sz w:val="24"/>
                <w:szCs w:val="24"/>
                <w:lang w:val="hy-AM"/>
              </w:rPr>
              <w:t>մերժում է</w:t>
            </w:r>
            <w:r w:rsidRPr="003F14C9">
              <w:rPr>
                <w:rStyle w:val="ezkurwreuab5ozgtqnkl"/>
                <w:rFonts w:ascii="GHEA Grapalat" w:hAnsi="GHEA Grapalat"/>
                <w:sz w:val="24"/>
                <w:szCs w:val="24"/>
                <w:lang w:val="hy-AM"/>
              </w:rPr>
              <w:t>, եթե առկա են անճշտություններ առանձնահատկություններով համապատասխանության գնահատման փաստաթղթի վերաբերյալ սույն հավելվածի      6-րդ կետով սահմանված և գրանցման համար ներկայացված փաստաթղթերում, որոնք հիմք են հանդիսացել առանձնահատկություններով համապատասխանության գնահատման փաստաթղթի ընդունման համար:</w:t>
            </w:r>
          </w:p>
          <w:p w14:paraId="25969635" w14:textId="6F70D00D" w:rsidR="00140ED9" w:rsidRPr="003F14C9" w:rsidRDefault="00140ED9" w:rsidP="00E169B4">
            <w:pPr>
              <w:pStyle w:val="ListParagraph"/>
              <w:spacing w:after="0" w:line="360" w:lineRule="auto"/>
              <w:ind w:left="168" w:right="350" w:firstLine="177"/>
              <w:jc w:val="both"/>
              <w:rPr>
                <w:rFonts w:ascii="GHEA Grapalat" w:hAnsi="GHEA Grapalat" w:cs="GHEA Grapalat"/>
                <w:bCs/>
                <w:sz w:val="24"/>
                <w:szCs w:val="24"/>
                <w:lang w:val="hy-AM"/>
              </w:rPr>
            </w:pPr>
            <w:r w:rsidRPr="003F14C9">
              <w:rPr>
                <w:rStyle w:val="ezkurwreuab5ozgtqnkl"/>
                <w:rFonts w:ascii="GHEA Grapalat" w:hAnsi="GHEA Grapalat"/>
                <w:sz w:val="24"/>
                <w:szCs w:val="24"/>
                <w:lang w:val="hy-AM"/>
              </w:rPr>
              <w:t xml:space="preserve">Հիշյալ դրույթը խնդրահարույց է, այն տեսանկյունից, որ Օրենքով ԱՐՄՆԱԲ-ին վերապահված չէ Համապատասխանության գնահատման մարմնի (այսուհետ՝ ՀԳՄ) կողմից տրված համապատասխանության գնահատման փաստաթուղթը վերանայելու լիազորություն: Մինչդեռ, նշված դրույթով առաջարկվում է ԱՐՄՆԱԲ-ին վերապահել՝ ԵԱՏՄ անդամ չհանդիսացող պետություններից Հայաստանի Հանրապետության տարածք ներմուծվող և Հայաստանի Հանրապետության տարածքում իրացվող համապատասխանության </w:t>
            </w:r>
            <w:r w:rsidRPr="003F14C9">
              <w:rPr>
                <w:rStyle w:val="ezkurwreuab5ozgtqnkl"/>
                <w:rFonts w:ascii="GHEA Grapalat" w:hAnsi="GHEA Grapalat"/>
                <w:sz w:val="24"/>
                <w:szCs w:val="24"/>
                <w:lang w:val="hy-AM"/>
              </w:rPr>
              <w:lastRenderedPageBreak/>
              <w:t>գնահատման ենթակա արտադրանքի վերաբերյալ ՀԳՄ-ի կողմից տրված համապատասխանության գնահատման փաստաթուղթը վերանայելու լիազորություն, ինչն ունի պարզաբանման և հիմնավորման կարիք այն տեսանկյունից, թե ԱՐՄՆԱԲ-ի կողմից լիցենզավորված և Էկոնոմիկայի նախարարության կողմից նշանակված ՀԳՄ-ի կողմից տրված համապատասխանության գնահատման փաստաթուղթը կասկածի տակ դնելու և վերանայելու ինչ հիմքեր են առկա:</w:t>
            </w:r>
          </w:p>
        </w:tc>
        <w:tc>
          <w:tcPr>
            <w:tcW w:w="5950" w:type="dxa"/>
            <w:shd w:val="clear" w:color="auto" w:fill="auto"/>
          </w:tcPr>
          <w:p w14:paraId="1D0D291A" w14:textId="26D69843" w:rsidR="00140ED9" w:rsidRPr="003F14C9" w:rsidRDefault="00B123F2"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 xml:space="preserve">Ընդունվել է </w:t>
            </w:r>
          </w:p>
        </w:tc>
      </w:tr>
      <w:tr w:rsidR="003F14C9" w:rsidRPr="003F14C9" w14:paraId="64C686C1" w14:textId="77777777" w:rsidTr="00140ED9">
        <w:trPr>
          <w:trHeight w:val="485"/>
          <w:tblCellSpacing w:w="0" w:type="dxa"/>
        </w:trPr>
        <w:tc>
          <w:tcPr>
            <w:tcW w:w="8275" w:type="dxa"/>
            <w:shd w:val="clear" w:color="auto" w:fill="auto"/>
          </w:tcPr>
          <w:p w14:paraId="0A47418C" w14:textId="77777777" w:rsidR="00140ED9" w:rsidRPr="003F14C9" w:rsidRDefault="00140ED9" w:rsidP="00E169B4">
            <w:pPr>
              <w:pStyle w:val="ListParagraph"/>
              <w:spacing w:after="0" w:line="360" w:lineRule="auto"/>
              <w:ind w:left="168" w:right="350" w:firstLine="177"/>
              <w:jc w:val="both"/>
              <w:rPr>
                <w:rStyle w:val="ezkurwreuab5ozgtqnkl"/>
                <w:rFonts w:ascii="GHEA Grapalat" w:hAnsi="GHEA Grapalat"/>
                <w:sz w:val="24"/>
                <w:szCs w:val="24"/>
                <w:lang w:val="hy-AM"/>
              </w:rPr>
            </w:pPr>
            <w:r w:rsidRPr="003F14C9">
              <w:rPr>
                <w:rStyle w:val="ezkurwreuab5ozgtqnkl"/>
                <w:rFonts w:ascii="GHEA Grapalat" w:hAnsi="GHEA Grapalat"/>
                <w:sz w:val="24"/>
                <w:szCs w:val="24"/>
                <w:lang w:val="hy-AM"/>
              </w:rPr>
              <w:t xml:space="preserve">10. Հավելվածի 14-րդ կետի համաձայն՝ </w:t>
            </w:r>
            <w:r w:rsidRPr="003F14C9">
              <w:rPr>
                <w:rFonts w:ascii="GHEA Grapalat" w:eastAsia="Times New Roman" w:hAnsi="GHEA Grapalat"/>
                <w:sz w:val="24"/>
                <w:szCs w:val="24"/>
                <w:lang w:val="hy-AM"/>
              </w:rPr>
              <w:t xml:space="preserve">համապատասխանության </w:t>
            </w:r>
            <w:r w:rsidRPr="003F14C9">
              <w:rPr>
                <w:rStyle w:val="ezkurwreuab5ozgtqnkl"/>
                <w:rFonts w:ascii="GHEA Grapalat" w:hAnsi="GHEA Grapalat"/>
                <w:sz w:val="24"/>
                <w:szCs w:val="24"/>
                <w:lang w:val="hy-AM"/>
              </w:rPr>
              <w:t xml:space="preserve">գնահատման փաստաթուղթ ձևակերպող արտադրանքի սերտիֆիկացման </w:t>
            </w:r>
            <w:r w:rsidRPr="003F14C9">
              <w:rPr>
                <w:rFonts w:ascii="GHEA Grapalat" w:eastAsia="Times New Roman" w:hAnsi="GHEA Grapalat"/>
                <w:sz w:val="24"/>
                <w:szCs w:val="24"/>
                <w:lang w:val="hy-AM"/>
              </w:rPr>
              <w:t xml:space="preserve">մարմինը սույն հավելվածի 13-րդ կետով նախատեսված ծանուցումը ստանալու օրվան հաջորդող 15 աշխատանքային օրվա ընթացքում չեղյալ է համարում համապատասխանության </w:t>
            </w:r>
            <w:r w:rsidRPr="003F14C9">
              <w:rPr>
                <w:rStyle w:val="ezkurwreuab5ozgtqnkl"/>
                <w:rFonts w:ascii="GHEA Grapalat" w:hAnsi="GHEA Grapalat"/>
                <w:sz w:val="24"/>
                <w:szCs w:val="24"/>
                <w:lang w:val="hy-AM"/>
              </w:rPr>
              <w:t>գնահատման փաստաթուղթը</w:t>
            </w:r>
            <w:r w:rsidRPr="003F14C9">
              <w:rPr>
                <w:rFonts w:ascii="GHEA Grapalat" w:eastAsia="Times New Roman" w:hAnsi="GHEA Grapalat"/>
                <w:sz w:val="24"/>
                <w:szCs w:val="24"/>
                <w:lang w:val="hy-AM"/>
              </w:rPr>
              <w:t xml:space="preserve"> կամ ԱՐՄՆԱԲ-ին է ներկայացնում գրանցման մերժման հիմքերի բացակայության դեպքում պահանջվող առկա լրացուցիչ տեղեկատվությունը:</w:t>
            </w:r>
            <w:r w:rsidRPr="003F14C9">
              <w:rPr>
                <w:rStyle w:val="ezkurwreuab5ozgtqnkl"/>
                <w:rFonts w:ascii="GHEA Grapalat" w:hAnsi="GHEA Grapalat"/>
                <w:sz w:val="24"/>
                <w:szCs w:val="24"/>
                <w:lang w:val="hy-AM"/>
              </w:rPr>
              <w:t xml:space="preserve"> </w:t>
            </w:r>
          </w:p>
          <w:p w14:paraId="02230F51" w14:textId="55EA86F8"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Style w:val="ezkurwreuab5ozgtqnkl"/>
                <w:rFonts w:ascii="GHEA Grapalat" w:hAnsi="GHEA Grapalat"/>
                <w:sz w:val="24"/>
                <w:szCs w:val="24"/>
                <w:lang w:val="hy-AM"/>
              </w:rPr>
              <w:tab/>
              <w:t xml:space="preserve">Նկատի ունենալով, որ Օրենքով ԱՐՄՆԱԲ-ն օժտված չէ վերահսկողական գործառույթներով և իրավասու չէ  ՀԳՄ-ի կողմից տրված համապատասխանության գնահատման փաստաթուղթը չեղյալ ճանաչել, ուստի առաջարկում եմ հիշյալ դրույթի կարգավորումները դարձնել լրացուցիչ քննարկման առարկա: </w:t>
            </w:r>
          </w:p>
        </w:tc>
        <w:tc>
          <w:tcPr>
            <w:tcW w:w="5950" w:type="dxa"/>
            <w:shd w:val="clear" w:color="auto" w:fill="auto"/>
          </w:tcPr>
          <w:p w14:paraId="51BB94C6" w14:textId="77777777" w:rsidR="00140ED9" w:rsidRPr="003F14C9" w:rsidRDefault="00515CDC"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t>Չի ընդունվել</w:t>
            </w:r>
          </w:p>
          <w:p w14:paraId="160F51EC" w14:textId="3BA1C0A5" w:rsidR="00515CDC" w:rsidRPr="003F14C9" w:rsidRDefault="00515CDC" w:rsidP="00E169B4">
            <w:pPr>
              <w:tabs>
                <w:tab w:val="left" w:pos="7350"/>
              </w:tabs>
              <w:spacing w:after="0" w:line="360" w:lineRule="auto"/>
              <w:ind w:left="168" w:right="165" w:firstLine="90"/>
              <w:jc w:val="both"/>
              <w:rPr>
                <w:rFonts w:ascii="GHEA Grapalat" w:hAnsi="GHEA Grapalat"/>
                <w:bCs/>
                <w:sz w:val="24"/>
                <w:szCs w:val="24"/>
                <w:lang w:val="hy-AM"/>
              </w:rPr>
            </w:pPr>
            <w:r w:rsidRPr="003F14C9">
              <w:rPr>
                <w:rFonts w:ascii="GHEA Grapalat" w:hAnsi="GHEA Grapalat"/>
                <w:bCs/>
                <w:sz w:val="24"/>
                <w:szCs w:val="24"/>
                <w:lang w:val="hy-AM"/>
              </w:rPr>
              <w:t xml:space="preserve">Համաձայն Նախագծով ներկայացված պահանջի՝ </w:t>
            </w:r>
            <w:r w:rsidRPr="003F14C9">
              <w:rPr>
                <w:rFonts w:ascii="GHEA Grapalat" w:eastAsia="Times New Roman" w:hAnsi="GHEA Grapalat"/>
                <w:bCs/>
                <w:sz w:val="24"/>
                <w:szCs w:val="24"/>
                <w:lang w:val="hy-AM"/>
              </w:rPr>
              <w:t xml:space="preserve"> համապատասխանության </w:t>
            </w:r>
            <w:r w:rsidRPr="003F14C9">
              <w:rPr>
                <w:rStyle w:val="ezkurwreuab5ozgtqnkl"/>
                <w:rFonts w:ascii="GHEA Grapalat" w:hAnsi="GHEA Grapalat"/>
                <w:bCs/>
                <w:sz w:val="24"/>
                <w:szCs w:val="24"/>
                <w:lang w:val="hy-AM"/>
              </w:rPr>
              <w:t>գնահատման փաստաթուղթ ձևակերպող արտադրանքի</w:t>
            </w:r>
            <w:r w:rsidRPr="003F14C9">
              <w:rPr>
                <w:rFonts w:ascii="GHEA Grapalat" w:hAnsi="GHEA Grapalat"/>
                <w:bCs/>
                <w:sz w:val="24"/>
                <w:szCs w:val="24"/>
                <w:lang w:val="hy-AM"/>
              </w:rPr>
              <w:t xml:space="preserve"> սերտիֆիկացման մարմինն է չեղյալ համարում համապատասանության գնահատման փաստաթուղթը։</w:t>
            </w:r>
          </w:p>
        </w:tc>
      </w:tr>
      <w:tr w:rsidR="003F14C9" w:rsidRPr="003F14C9" w14:paraId="7502473C" w14:textId="77777777" w:rsidTr="00140ED9">
        <w:trPr>
          <w:trHeight w:val="485"/>
          <w:tblCellSpacing w:w="0" w:type="dxa"/>
        </w:trPr>
        <w:tc>
          <w:tcPr>
            <w:tcW w:w="8275" w:type="dxa"/>
            <w:shd w:val="clear" w:color="auto" w:fill="auto"/>
          </w:tcPr>
          <w:p w14:paraId="0DFD2DBC" w14:textId="77777777" w:rsidR="00140ED9" w:rsidRPr="003F14C9" w:rsidRDefault="00140ED9" w:rsidP="00E169B4">
            <w:pPr>
              <w:tabs>
                <w:tab w:val="left" w:pos="990"/>
                <w:tab w:val="left" w:pos="1080"/>
              </w:tabs>
              <w:spacing w:after="0" w:line="360" w:lineRule="auto"/>
              <w:ind w:left="168" w:right="350" w:firstLine="177"/>
              <w:jc w:val="both"/>
              <w:rPr>
                <w:rFonts w:ascii="GHEA Grapalat" w:hAnsi="GHEA Grapalat"/>
                <w:sz w:val="24"/>
                <w:szCs w:val="24"/>
                <w:lang w:val="hy-AM"/>
              </w:rPr>
            </w:pPr>
            <w:r w:rsidRPr="003F14C9">
              <w:rPr>
                <w:rStyle w:val="ezkurwreuab5ozgtqnkl"/>
                <w:rFonts w:ascii="GHEA Grapalat" w:hAnsi="GHEA Grapalat"/>
                <w:sz w:val="24"/>
                <w:szCs w:val="24"/>
                <w:lang w:val="hy-AM"/>
              </w:rPr>
              <w:lastRenderedPageBreak/>
              <w:t xml:space="preserve">11. Հավելվածի 16-րդ կետի համաձայն՝ </w:t>
            </w:r>
            <w:r w:rsidRPr="003F14C9">
              <w:rPr>
                <w:rFonts w:ascii="GHEA Grapalat" w:hAnsi="GHEA Grapalat"/>
                <w:sz w:val="24"/>
                <w:szCs w:val="24"/>
                <w:lang w:val="hy-AM"/>
              </w:rPr>
              <w:t xml:space="preserve">ԱՐՄՆԱԲ-ի կողմից համապատասխանության գնահատման փաստաթղթի </w:t>
            </w:r>
            <w:r w:rsidRPr="003F14C9">
              <w:rPr>
                <w:rFonts w:ascii="GHEA Grapalat" w:hAnsi="GHEA Grapalat"/>
                <w:b/>
                <w:i/>
                <w:sz w:val="24"/>
                <w:szCs w:val="24"/>
                <w:lang w:val="hy-AM"/>
              </w:rPr>
              <w:t>գրանցումը</w:t>
            </w:r>
            <w:r w:rsidRPr="003F14C9">
              <w:rPr>
                <w:rFonts w:ascii="GHEA Grapalat" w:hAnsi="GHEA Grapalat"/>
                <w:sz w:val="24"/>
                <w:szCs w:val="24"/>
                <w:lang w:val="hy-AM"/>
              </w:rPr>
              <w:t xml:space="preserve"> հիմք է համապատասխանության </w:t>
            </w:r>
            <w:r w:rsidRPr="003F14C9">
              <w:rPr>
                <w:rStyle w:val="ezkurwreuab5ozgtqnkl"/>
                <w:rFonts w:ascii="GHEA Grapalat" w:hAnsi="GHEA Grapalat"/>
                <w:sz w:val="24"/>
                <w:szCs w:val="24"/>
                <w:lang w:val="hy-AM"/>
              </w:rPr>
              <w:t>գնահատման փաստաթղթի</w:t>
            </w:r>
            <w:r w:rsidRPr="003F14C9">
              <w:rPr>
                <w:rFonts w:ascii="GHEA Grapalat" w:hAnsi="GHEA Grapalat"/>
                <w:sz w:val="24"/>
                <w:szCs w:val="24"/>
                <w:lang w:val="hy-AM"/>
              </w:rPr>
              <w:t>ն համապատասխան տվյալ արտադրանքի շրջանառության թույլտվության համար։</w:t>
            </w:r>
          </w:p>
          <w:p w14:paraId="22EB0EA6" w14:textId="2148C8DD" w:rsidR="00140ED9" w:rsidRPr="003F14C9" w:rsidRDefault="00140ED9" w:rsidP="00E169B4">
            <w:pPr>
              <w:tabs>
                <w:tab w:val="left" w:pos="990"/>
                <w:tab w:val="left" w:pos="1080"/>
              </w:tabs>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tab/>
              <w:t>Նկատի ունենալով, որ Նախագծի իմաստով արտադրանքի համապատասխանության գնահատումն իրականացվելու է ՀԳՄ-ի կողմից առանց փորձաքննության, այլ պետության կողմից տրված արտադրանքի ուղեկցող փաստաթղթերի հիման վրա, իսկ ԱՐՄՆԱԲ-ն իր հերթին վերանայելու է ՀԳՄ-ի կողմից տրված համապատասխանության գնահատման փաստաթուղթը՝ այն գրանցելու նպատակով, ապա անհրաժեշտ է պարզաբանել և հիմնավորել, թե ի՞նչ նկատառումներից ելնելով է տնտեսավարող սուբյեկտի համար նախատեսվում պարտավորություն՝ ՀԳՄ-ից ստանալ համապատասպխանության գնահատման փաստաթուղթ, եթե բոլոր դեպքերում այն վերանայվելու է ԱՐՄՆԱԲ-ի կողմից գրանցվելու նպատակով, որից հետո միայն տվյալ արտադրանքի շրջանառության համար տրվելու է թույլտվություն:</w:t>
            </w:r>
          </w:p>
        </w:tc>
        <w:tc>
          <w:tcPr>
            <w:tcW w:w="5950" w:type="dxa"/>
            <w:shd w:val="clear" w:color="auto" w:fill="auto"/>
          </w:tcPr>
          <w:p w14:paraId="2E9DC102" w14:textId="5C69D568" w:rsidR="00140ED9" w:rsidRPr="003F14C9" w:rsidRDefault="00515CDC"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t>Ընդունվել է</w:t>
            </w:r>
          </w:p>
        </w:tc>
      </w:tr>
      <w:tr w:rsidR="003F14C9" w:rsidRPr="003F14C9" w14:paraId="4C9D643A" w14:textId="77777777" w:rsidTr="00140ED9">
        <w:trPr>
          <w:trHeight w:val="485"/>
          <w:tblCellSpacing w:w="0" w:type="dxa"/>
        </w:trPr>
        <w:tc>
          <w:tcPr>
            <w:tcW w:w="8275" w:type="dxa"/>
            <w:shd w:val="clear" w:color="auto" w:fill="auto"/>
          </w:tcPr>
          <w:p w14:paraId="11D7D193" w14:textId="77777777" w:rsidR="00140ED9" w:rsidRPr="003F14C9" w:rsidRDefault="00140ED9" w:rsidP="00E169B4">
            <w:pPr>
              <w:tabs>
                <w:tab w:val="left" w:pos="990"/>
                <w:tab w:val="left" w:pos="1080"/>
              </w:tabs>
              <w:spacing w:after="0" w:line="360" w:lineRule="auto"/>
              <w:ind w:left="168" w:right="350" w:firstLine="177"/>
              <w:jc w:val="both"/>
              <w:rPr>
                <w:rFonts w:ascii="GHEA Grapalat" w:hAnsi="GHEA Grapalat"/>
                <w:sz w:val="24"/>
                <w:szCs w:val="24"/>
                <w:lang w:val="hy-AM"/>
              </w:rPr>
            </w:pPr>
            <w:r w:rsidRPr="003F14C9">
              <w:rPr>
                <w:rFonts w:ascii="GHEA Grapalat" w:hAnsi="GHEA Grapalat"/>
                <w:sz w:val="24"/>
                <w:szCs w:val="24"/>
                <w:lang w:val="hy-AM"/>
              </w:rPr>
              <w:tab/>
              <w:t xml:space="preserve">12. Հավելվածի 17-րդ կետի համաձայն՝ վերահսկողություն իրականացնող համապատասխան տեսչական մարմինների կողմից գործողությունների իրականացման ընթացքում հայտնաբերված առանձնահատկություններով կազմված համապատասխանության </w:t>
            </w:r>
            <w:r w:rsidRPr="003F14C9">
              <w:rPr>
                <w:rStyle w:val="ezkurwreuab5ozgtqnkl"/>
                <w:rFonts w:ascii="GHEA Grapalat" w:hAnsi="GHEA Grapalat"/>
                <w:sz w:val="24"/>
                <w:szCs w:val="24"/>
                <w:lang w:val="hy-AM"/>
              </w:rPr>
              <w:t>գնահատման փաստաթղթերի</w:t>
            </w:r>
            <w:r w:rsidRPr="003F14C9">
              <w:rPr>
                <w:rFonts w:ascii="GHEA Grapalat" w:hAnsi="GHEA Grapalat"/>
                <w:sz w:val="24"/>
                <w:szCs w:val="24"/>
                <w:lang w:val="hy-AM"/>
              </w:rPr>
              <w:t xml:space="preserve"> վերաբերյալ տեղեկությունները, որոնք </w:t>
            </w:r>
            <w:r w:rsidRPr="003F14C9">
              <w:rPr>
                <w:rFonts w:ascii="GHEA Grapalat" w:hAnsi="GHEA Grapalat"/>
                <w:sz w:val="24"/>
                <w:szCs w:val="24"/>
                <w:lang w:val="hy-AM"/>
              </w:rPr>
              <w:lastRenderedPageBreak/>
              <w:t xml:space="preserve">գրանցված չեն սույն հավելվածի իմաստով կիրառվող համապատասխանության </w:t>
            </w:r>
            <w:r w:rsidRPr="003F14C9">
              <w:rPr>
                <w:rStyle w:val="ezkurwreuab5ozgtqnkl"/>
                <w:rFonts w:ascii="GHEA Grapalat" w:hAnsi="GHEA Grapalat"/>
                <w:sz w:val="24"/>
                <w:szCs w:val="24"/>
                <w:lang w:val="hy-AM"/>
              </w:rPr>
              <w:t>գնահատման փաստաթղթերի ռեեստրում</w:t>
            </w:r>
            <w:r w:rsidRPr="003F14C9">
              <w:rPr>
                <w:rFonts w:ascii="GHEA Grapalat" w:hAnsi="GHEA Grapalat"/>
                <w:sz w:val="24"/>
                <w:szCs w:val="24"/>
                <w:lang w:val="hy-AM"/>
              </w:rPr>
              <w:t>, ծանուցվում են ԱՐՄՆԱԲ-ին։ Պարզաբանման կարիք ունի այն հարցը, թե ինչ նպատակ է հետապնդում այս կարգովորումը։</w:t>
            </w:r>
          </w:p>
          <w:p w14:paraId="4109CC14" w14:textId="18BAAF9B" w:rsidR="00140ED9" w:rsidRPr="003F14C9" w:rsidRDefault="00140ED9" w:rsidP="00E169B4">
            <w:pPr>
              <w:pStyle w:val="CommentText"/>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t xml:space="preserve">Առաջարկում եմ Նախագծով սահմանել կարգավորում առ այն, որ  </w:t>
            </w:r>
            <w:bookmarkStart w:id="5" w:name="_Hlk192684287"/>
            <w:r w:rsidRPr="003F14C9">
              <w:rPr>
                <w:rFonts w:ascii="GHEA Grapalat" w:hAnsi="GHEA Grapalat"/>
                <w:sz w:val="24"/>
                <w:szCs w:val="24"/>
                <w:shd w:val="clear" w:color="auto" w:fill="FFFFFF"/>
                <w:lang w:val="hy-AM"/>
              </w:rPr>
              <w:t>տեխնիկական կանոնակարգման համապատասխան ոլորտում վերահսկողություն իրականացնող տեսչական մարմինը Նախագծով սահմանված կարգով տրամադրված համապատասխանության գնահատման փաստաթղթերի անհամապատասխանության կամ համապատասխանության հայտարարագրով կամ սերտիֆիկատով շրջանառվող տեխնիկական կանոնակարգերի պահանջներին չհամապատասխանող արտադրանք հայտնաբերելու դեպքում համապատասխանության գնահատման փաստաթղթի գործողությունը կասեցնելու կամ դադարեցնելու մասին միջնորդագիր է ներկայացնում համապատասխանաբար հայտատուին և ԱՐՄՆԱԲ-ին կամ սերտիֆիկացման մարմնին և ԱՐՄՆԱԲ-ին՝ օրենսդրությամբ սահմանված կարգով համապատասխան միջոցառումներ իրականացնելու և համապատասխանաբար ազգային ռեեստրում դրա գործողությունը կասեցնելու կամ դադարեցնելու վերաբերյալ տեղեկություն ներառելու նպատակով։</w:t>
            </w:r>
            <w:bookmarkEnd w:id="5"/>
          </w:p>
        </w:tc>
        <w:tc>
          <w:tcPr>
            <w:tcW w:w="5950" w:type="dxa"/>
            <w:shd w:val="clear" w:color="auto" w:fill="auto"/>
          </w:tcPr>
          <w:p w14:paraId="2FE70451" w14:textId="5E7D29A1" w:rsidR="00140ED9" w:rsidRPr="003F14C9" w:rsidRDefault="00B6421F"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Ընդունվել է</w:t>
            </w:r>
          </w:p>
        </w:tc>
      </w:tr>
      <w:tr w:rsidR="003F14C9" w:rsidRPr="003F14C9" w14:paraId="1E243890" w14:textId="77777777" w:rsidTr="00140ED9">
        <w:trPr>
          <w:trHeight w:val="485"/>
          <w:tblCellSpacing w:w="0" w:type="dxa"/>
        </w:trPr>
        <w:tc>
          <w:tcPr>
            <w:tcW w:w="8275" w:type="dxa"/>
            <w:tcBorders>
              <w:bottom w:val="nil"/>
            </w:tcBorders>
            <w:shd w:val="clear" w:color="auto" w:fill="auto"/>
          </w:tcPr>
          <w:p w14:paraId="2B7E2722" w14:textId="77777777" w:rsidR="00140ED9" w:rsidRPr="003F14C9" w:rsidRDefault="00140ED9" w:rsidP="00E169B4">
            <w:pPr>
              <w:spacing w:after="0" w:line="360" w:lineRule="auto"/>
              <w:ind w:left="168" w:right="350" w:firstLine="177"/>
              <w:jc w:val="both"/>
              <w:rPr>
                <w:rFonts w:ascii="GHEA Grapalat" w:hAnsi="GHEA Grapalat"/>
                <w:sz w:val="24"/>
                <w:szCs w:val="24"/>
                <w:lang w:val="hy-AM"/>
              </w:rPr>
            </w:pPr>
            <w:r w:rsidRPr="003F14C9">
              <w:rPr>
                <w:rStyle w:val="Strong"/>
                <w:rFonts w:ascii="GHEA Grapalat" w:eastAsia="Calibri" w:hAnsi="GHEA Grapalat"/>
                <w:sz w:val="24"/>
                <w:szCs w:val="24"/>
                <w:lang w:val="hy-AM"/>
              </w:rPr>
              <w:t xml:space="preserve">13. Նախագծի 18-րդ կետի համաձայն՝ </w:t>
            </w:r>
            <w:r w:rsidRPr="003F14C9">
              <w:rPr>
                <w:rFonts w:ascii="GHEA Grapalat" w:hAnsi="GHEA Grapalat"/>
                <w:sz w:val="24"/>
                <w:szCs w:val="24"/>
                <w:lang w:val="hy-AM"/>
              </w:rPr>
              <w:t xml:space="preserve">հավելվածի իմաստով կիրառվող և ԵԱՏՄ արտաքին տնտեսական գործունեության միասնական ապրանքային անվանացանկի ծածկագրերի նշմամբ </w:t>
            </w:r>
            <w:r w:rsidRPr="003F14C9">
              <w:rPr>
                <w:rFonts w:ascii="GHEA Grapalat" w:hAnsi="GHEA Grapalat"/>
                <w:sz w:val="24"/>
                <w:szCs w:val="24"/>
                <w:lang w:val="hy-AM"/>
              </w:rPr>
              <w:lastRenderedPageBreak/>
              <w:t xml:space="preserve">արտադրանքի </w:t>
            </w:r>
            <w:r w:rsidRPr="003F14C9">
              <w:rPr>
                <w:rFonts w:ascii="GHEA Grapalat" w:hAnsi="GHEA Grapalat"/>
                <w:b/>
                <w:i/>
                <w:sz w:val="24"/>
                <w:szCs w:val="24"/>
                <w:lang w:val="hy-AM"/>
              </w:rPr>
              <w:t>ցանկը</w:t>
            </w:r>
            <w:r w:rsidRPr="003F14C9">
              <w:rPr>
                <w:rFonts w:ascii="GHEA Grapalat" w:hAnsi="GHEA Grapalat"/>
                <w:sz w:val="24"/>
                <w:szCs w:val="24"/>
                <w:lang w:val="hy-AM"/>
              </w:rPr>
              <w:t xml:space="preserve">, որի նկատմամբ կիրառվում են սույն հավելվածի  դրույթները, սահմանվում է համապատասխանության գնահատման և տեխնիկական կանոնակարգման ոլորտները համակարգող </w:t>
            </w:r>
            <w:r w:rsidRPr="003F14C9">
              <w:rPr>
                <w:rFonts w:ascii="GHEA Grapalat" w:hAnsi="GHEA Grapalat"/>
                <w:b/>
                <w:i/>
                <w:sz w:val="24"/>
                <w:szCs w:val="24"/>
                <w:lang w:val="hy-AM"/>
              </w:rPr>
              <w:t xml:space="preserve">Լիազոր մարմնի </w:t>
            </w:r>
            <w:r w:rsidRPr="003F14C9">
              <w:rPr>
                <w:rFonts w:ascii="GHEA Grapalat" w:hAnsi="GHEA Grapalat"/>
                <w:sz w:val="24"/>
                <w:szCs w:val="24"/>
                <w:lang w:val="hy-AM"/>
              </w:rPr>
              <w:t>կողմից։</w:t>
            </w:r>
          </w:p>
          <w:p w14:paraId="29A3795F" w14:textId="004E87ED" w:rsidR="00140ED9" w:rsidRPr="003F14C9" w:rsidRDefault="00140ED9" w:rsidP="00E169B4">
            <w:pPr>
              <w:spacing w:after="0" w:line="360" w:lineRule="auto"/>
              <w:ind w:left="168" w:right="350" w:firstLine="177"/>
              <w:jc w:val="both"/>
              <w:rPr>
                <w:rFonts w:ascii="GHEA Grapalat" w:hAnsi="GHEA Grapalat" w:cs="GHEA Grapalat"/>
                <w:bCs/>
                <w:sz w:val="24"/>
                <w:szCs w:val="24"/>
                <w:lang w:val="hy-AM"/>
              </w:rPr>
            </w:pPr>
            <w:r w:rsidRPr="003F14C9">
              <w:rPr>
                <w:rFonts w:ascii="GHEA Grapalat" w:hAnsi="GHEA Grapalat"/>
                <w:sz w:val="24"/>
                <w:szCs w:val="24"/>
                <w:lang w:val="hy-AM"/>
              </w:rPr>
              <w:t xml:space="preserve">Հիշյալ դրույթն առաջարկում եմ Նախագծի հավելվածից հանել, նկատի ունենալով, որ Սահմանադրության 6-րդ հոդվածի 2-րդ մասի համաձայն՝ </w:t>
            </w:r>
            <w:r w:rsidRPr="003F14C9">
              <w:rPr>
                <w:rFonts w:ascii="GHEA Grapalat" w:hAnsi="GHEA Grapalat"/>
                <w:sz w:val="24"/>
                <w:szCs w:val="24"/>
                <w:shd w:val="clear" w:color="auto" w:fill="FFFFFF"/>
                <w:lang w:val="hy-AM"/>
              </w:rPr>
              <w:t xml:space="preserve">Սահմանադրության և օրենքների հիման վրա և դրանց իրականացումն ապահովելու նպատակով Սահմանադրությամբ նախատեսված մարմինները կարող են </w:t>
            </w:r>
            <w:r w:rsidRPr="003F14C9">
              <w:rPr>
                <w:rFonts w:ascii="GHEA Grapalat" w:hAnsi="GHEA Grapalat"/>
                <w:b/>
                <w:i/>
                <w:sz w:val="24"/>
                <w:szCs w:val="24"/>
                <w:shd w:val="clear" w:color="auto" w:fill="FFFFFF"/>
                <w:lang w:val="hy-AM"/>
              </w:rPr>
              <w:t>օրենքով լիազորվել</w:t>
            </w:r>
            <w:r w:rsidRPr="003F14C9">
              <w:rPr>
                <w:rFonts w:ascii="GHEA Grapalat" w:hAnsi="GHEA Grapalat"/>
                <w:sz w:val="24"/>
                <w:szCs w:val="24"/>
                <w:shd w:val="clear" w:color="auto" w:fill="FFFFFF"/>
                <w:lang w:val="hy-AM"/>
              </w:rPr>
              <w:t xml:space="preserve"> ընդունելու ենթաօրենսդրական նորմատիվ իրավական ակտեր:</w:t>
            </w:r>
          </w:p>
        </w:tc>
        <w:tc>
          <w:tcPr>
            <w:tcW w:w="5950" w:type="dxa"/>
            <w:tcBorders>
              <w:bottom w:val="nil"/>
            </w:tcBorders>
            <w:shd w:val="clear" w:color="auto" w:fill="auto"/>
          </w:tcPr>
          <w:p w14:paraId="264207C1" w14:textId="2199AAEF" w:rsidR="00140ED9" w:rsidRPr="003F14C9" w:rsidRDefault="00AA0AE3" w:rsidP="00E169B4">
            <w:pPr>
              <w:tabs>
                <w:tab w:val="left" w:pos="7350"/>
              </w:tabs>
              <w:spacing w:after="0" w:line="360" w:lineRule="auto"/>
              <w:ind w:left="168" w:right="165" w:firstLine="90"/>
              <w:jc w:val="center"/>
              <w:rPr>
                <w:rFonts w:ascii="GHEA Grapalat" w:hAnsi="GHEA Grapalat"/>
                <w:b/>
                <w:sz w:val="24"/>
                <w:szCs w:val="24"/>
                <w:lang w:val="hy-AM"/>
              </w:rPr>
            </w:pPr>
            <w:r w:rsidRPr="003F14C9">
              <w:rPr>
                <w:rFonts w:ascii="GHEA Grapalat" w:hAnsi="GHEA Grapalat"/>
                <w:b/>
                <w:sz w:val="24"/>
                <w:szCs w:val="24"/>
                <w:lang w:val="hy-AM"/>
              </w:rPr>
              <w:lastRenderedPageBreak/>
              <w:t>Ընդունվել է</w:t>
            </w:r>
          </w:p>
          <w:p w14:paraId="7F73F252" w14:textId="3C1AC192" w:rsidR="00B6421F" w:rsidRPr="003F14C9" w:rsidRDefault="00B6421F" w:rsidP="00E169B4">
            <w:pPr>
              <w:tabs>
                <w:tab w:val="left" w:pos="7350"/>
              </w:tabs>
              <w:spacing w:after="0" w:line="360" w:lineRule="auto"/>
              <w:ind w:left="168" w:right="165" w:firstLine="90"/>
              <w:jc w:val="center"/>
              <w:rPr>
                <w:rFonts w:ascii="GHEA Grapalat" w:hAnsi="GHEA Grapalat"/>
                <w:b/>
                <w:sz w:val="24"/>
                <w:szCs w:val="24"/>
                <w:lang w:val="hy-AM"/>
              </w:rPr>
            </w:pPr>
          </w:p>
        </w:tc>
      </w:tr>
    </w:tbl>
    <w:p w14:paraId="74EE7D88" w14:textId="779984B3" w:rsidR="00616F05" w:rsidRPr="003F14C9" w:rsidRDefault="00616F05" w:rsidP="00AA0AE3">
      <w:pPr>
        <w:spacing w:after="0" w:line="360" w:lineRule="auto"/>
        <w:jc w:val="both"/>
        <w:rPr>
          <w:rFonts w:ascii="GHEA Grapalat" w:eastAsia="Calibri" w:hAnsi="GHEA Grapalat" w:cs="GHEA Grapalat"/>
          <w:bCs/>
          <w:sz w:val="24"/>
          <w:szCs w:val="24"/>
          <w:lang w:val="hy-AM"/>
        </w:rPr>
      </w:pPr>
    </w:p>
    <w:sectPr w:rsidR="00616F05" w:rsidRPr="003F14C9" w:rsidSect="00F326A2">
      <w:pgSz w:w="15840" w:h="12240" w:orient="landscape"/>
      <w:pgMar w:top="270"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4C"/>
    <w:multiLevelType w:val="hybridMultilevel"/>
    <w:tmpl w:val="9BE4E2AE"/>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01CC4"/>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22EDC"/>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85235"/>
    <w:multiLevelType w:val="hybridMultilevel"/>
    <w:tmpl w:val="6E088628"/>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A50C8"/>
    <w:multiLevelType w:val="hybridMultilevel"/>
    <w:tmpl w:val="B1FA7366"/>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CA2D9F"/>
    <w:multiLevelType w:val="hybridMultilevel"/>
    <w:tmpl w:val="E0965842"/>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884575"/>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99"/>
    <w:multiLevelType w:val="hybridMultilevel"/>
    <w:tmpl w:val="913AC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2029F"/>
    <w:multiLevelType w:val="hybridMultilevel"/>
    <w:tmpl w:val="47D08700"/>
    <w:lvl w:ilvl="0" w:tplc="6D76DA2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1E7C6E"/>
    <w:multiLevelType w:val="hybridMultilevel"/>
    <w:tmpl w:val="5C62AA4A"/>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9B3780"/>
    <w:multiLevelType w:val="hybridMultilevel"/>
    <w:tmpl w:val="F06CE42A"/>
    <w:lvl w:ilvl="0" w:tplc="94C6D90C">
      <w:start w:val="1"/>
      <w:numFmt w:val="decimal"/>
      <w:lvlText w:val="%1."/>
      <w:lvlJc w:val="left"/>
      <w:pPr>
        <w:ind w:left="63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58E4327"/>
    <w:multiLevelType w:val="hybridMultilevel"/>
    <w:tmpl w:val="9FE6D1D8"/>
    <w:lvl w:ilvl="0" w:tplc="6DD852BA">
      <w:start w:val="1"/>
      <w:numFmt w:val="decimal"/>
      <w:lvlText w:val="%1."/>
      <w:lvlJc w:val="left"/>
      <w:pPr>
        <w:ind w:left="2062"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8CE6AE9"/>
    <w:multiLevelType w:val="hybridMultilevel"/>
    <w:tmpl w:val="E0965842"/>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520E6A"/>
    <w:multiLevelType w:val="hybridMultilevel"/>
    <w:tmpl w:val="418E5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06163"/>
    <w:multiLevelType w:val="hybridMultilevel"/>
    <w:tmpl w:val="6E088628"/>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DA5E51"/>
    <w:multiLevelType w:val="hybridMultilevel"/>
    <w:tmpl w:val="C636B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F6137A"/>
    <w:multiLevelType w:val="hybridMultilevel"/>
    <w:tmpl w:val="4D66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625088"/>
    <w:multiLevelType w:val="hybridMultilevel"/>
    <w:tmpl w:val="854C1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20A22"/>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44113F"/>
    <w:multiLevelType w:val="hybridMultilevel"/>
    <w:tmpl w:val="4F4EF634"/>
    <w:lvl w:ilvl="0" w:tplc="5FE403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9004033"/>
    <w:multiLevelType w:val="hybridMultilevel"/>
    <w:tmpl w:val="1B9CAD72"/>
    <w:lvl w:ilvl="0" w:tplc="693488B2">
      <w:start w:val="1"/>
      <w:numFmt w:val="decimal"/>
      <w:lvlText w:val="%1)"/>
      <w:lvlJc w:val="left"/>
      <w:pPr>
        <w:ind w:left="1353" w:hanging="360"/>
      </w:pPr>
      <w:rPr>
        <w:rFonts w:hint="default"/>
        <w:b w:val="0"/>
        <w:bCs w:val="0"/>
        <w:color w:val="auto"/>
        <w:sz w:val="24"/>
        <w:szCs w:val="24"/>
        <w:lang w:val="hy-AM"/>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AC7EDC"/>
    <w:multiLevelType w:val="hybridMultilevel"/>
    <w:tmpl w:val="854C1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B0512B"/>
    <w:multiLevelType w:val="hybridMultilevel"/>
    <w:tmpl w:val="4560E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874E40"/>
    <w:multiLevelType w:val="hybridMultilevel"/>
    <w:tmpl w:val="AF5CEC22"/>
    <w:lvl w:ilvl="0" w:tplc="FCD29BDE">
      <w:start w:val="1"/>
      <w:numFmt w:val="decimal"/>
      <w:lvlText w:val="%1)"/>
      <w:lvlJc w:val="left"/>
      <w:pPr>
        <w:ind w:left="2084" w:hanging="360"/>
      </w:pPr>
      <w:rPr>
        <w:rFonts w:ascii="GHEA Grapalat" w:eastAsiaTheme="minorHAnsi" w:hAnsi="GHEA Grapalat" w:cs="Sylfaen"/>
      </w:rPr>
    </w:lvl>
    <w:lvl w:ilvl="1" w:tplc="70F4CE40">
      <w:start w:val="1"/>
      <w:numFmt w:val="decimal"/>
      <w:lvlText w:val="%2."/>
      <w:lvlJc w:val="left"/>
      <w:pPr>
        <w:ind w:left="2804" w:hanging="360"/>
      </w:pPr>
      <w:rPr>
        <w:rFonts w:eastAsia="Times New Roman" w:hint="default"/>
        <w:color w:val="000000"/>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24" w15:restartNumberingAfterBreak="0">
    <w:nsid w:val="56873BEA"/>
    <w:multiLevelType w:val="hybridMultilevel"/>
    <w:tmpl w:val="B1FA7366"/>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8E57FB"/>
    <w:multiLevelType w:val="hybridMultilevel"/>
    <w:tmpl w:val="A2E23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5940E2"/>
    <w:multiLevelType w:val="hybridMultilevel"/>
    <w:tmpl w:val="F0242FBA"/>
    <w:lvl w:ilvl="0" w:tplc="A9744B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9DE6272"/>
    <w:multiLevelType w:val="hybridMultilevel"/>
    <w:tmpl w:val="9C3081B6"/>
    <w:lvl w:ilvl="0" w:tplc="714CDCDC">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8" w15:restartNumberingAfterBreak="0">
    <w:nsid w:val="60D056A7"/>
    <w:multiLevelType w:val="hybridMultilevel"/>
    <w:tmpl w:val="C2FCDA38"/>
    <w:lvl w:ilvl="0" w:tplc="469AD686">
      <w:start w:val="1"/>
      <w:numFmt w:val="decimal"/>
      <w:lvlText w:val="%1)"/>
      <w:lvlJc w:val="left"/>
      <w:pPr>
        <w:ind w:left="720" w:hanging="360"/>
      </w:pPr>
      <w:rPr>
        <w:rFonts w:ascii="GHEA Grapalat" w:eastAsia="GHEA Grapalat" w:hAnsi="GHEA Grapalat" w:cs="GHEA Grapala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C90674"/>
    <w:multiLevelType w:val="hybridMultilevel"/>
    <w:tmpl w:val="D338CBF6"/>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156467"/>
    <w:multiLevelType w:val="hybridMultilevel"/>
    <w:tmpl w:val="854C1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4174AC"/>
    <w:multiLevelType w:val="hybridMultilevel"/>
    <w:tmpl w:val="4D66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556F"/>
    <w:multiLevelType w:val="hybridMultilevel"/>
    <w:tmpl w:val="15361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8C09A9"/>
    <w:multiLevelType w:val="hybridMultilevel"/>
    <w:tmpl w:val="902203B2"/>
    <w:lvl w:ilvl="0" w:tplc="04190001">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4" w15:restartNumberingAfterBreak="0">
    <w:nsid w:val="6D71475F"/>
    <w:multiLevelType w:val="hybridMultilevel"/>
    <w:tmpl w:val="A8601F86"/>
    <w:lvl w:ilvl="0" w:tplc="536E203A">
      <w:start w:val="1"/>
      <w:numFmt w:val="decimal"/>
      <w:lvlText w:val="%1."/>
      <w:lvlJc w:val="left"/>
      <w:pPr>
        <w:ind w:left="1050" w:hanging="37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5" w15:restartNumberingAfterBreak="0">
    <w:nsid w:val="75C56768"/>
    <w:multiLevelType w:val="hybridMultilevel"/>
    <w:tmpl w:val="6E088628"/>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2672AE"/>
    <w:multiLevelType w:val="hybridMultilevel"/>
    <w:tmpl w:val="9FE6D1D8"/>
    <w:lvl w:ilvl="0" w:tplc="6DD852BA">
      <w:start w:val="1"/>
      <w:numFmt w:val="decimal"/>
      <w:lvlText w:val="%1."/>
      <w:lvlJc w:val="left"/>
      <w:pPr>
        <w:ind w:left="2062"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B303262"/>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4737667">
    <w:abstractNumId w:val="34"/>
  </w:num>
  <w:num w:numId="2" w16cid:durableId="1961717025">
    <w:abstractNumId w:val="19"/>
  </w:num>
  <w:num w:numId="3" w16cid:durableId="337541944">
    <w:abstractNumId w:val="26"/>
  </w:num>
  <w:num w:numId="4" w16cid:durableId="392581588">
    <w:abstractNumId w:val="22"/>
  </w:num>
  <w:num w:numId="5" w16cid:durableId="1544780688">
    <w:abstractNumId w:val="22"/>
  </w:num>
  <w:num w:numId="6" w16cid:durableId="1747651367">
    <w:abstractNumId w:val="7"/>
  </w:num>
  <w:num w:numId="7" w16cid:durableId="141893741">
    <w:abstractNumId w:val="16"/>
  </w:num>
  <w:num w:numId="8" w16cid:durableId="352922795">
    <w:abstractNumId w:val="30"/>
  </w:num>
  <w:num w:numId="9" w16cid:durableId="910429736">
    <w:abstractNumId w:val="18"/>
  </w:num>
  <w:num w:numId="10" w16cid:durableId="1772772561">
    <w:abstractNumId w:val="1"/>
  </w:num>
  <w:num w:numId="11" w16cid:durableId="378163058">
    <w:abstractNumId w:val="6"/>
  </w:num>
  <w:num w:numId="12" w16cid:durableId="706150648">
    <w:abstractNumId w:val="28"/>
  </w:num>
  <w:num w:numId="13" w16cid:durableId="1257978264">
    <w:abstractNumId w:val="31"/>
  </w:num>
  <w:num w:numId="14" w16cid:durableId="1519386659">
    <w:abstractNumId w:val="37"/>
  </w:num>
  <w:num w:numId="15" w16cid:durableId="1624269616">
    <w:abstractNumId w:val="2"/>
  </w:num>
  <w:num w:numId="16" w16cid:durableId="437331975">
    <w:abstractNumId w:val="15"/>
  </w:num>
  <w:num w:numId="17" w16cid:durableId="454368155">
    <w:abstractNumId w:val="32"/>
  </w:num>
  <w:num w:numId="18" w16cid:durableId="834033400">
    <w:abstractNumId w:val="20"/>
  </w:num>
  <w:num w:numId="19" w16cid:durableId="1411192843">
    <w:abstractNumId w:val="17"/>
  </w:num>
  <w:num w:numId="20" w16cid:durableId="590628414">
    <w:abstractNumId w:val="21"/>
  </w:num>
  <w:num w:numId="21" w16cid:durableId="1384257123">
    <w:abstractNumId w:val="25"/>
  </w:num>
  <w:num w:numId="22" w16cid:durableId="642782372">
    <w:abstractNumId w:val="27"/>
  </w:num>
  <w:num w:numId="23" w16cid:durableId="52970538">
    <w:abstractNumId w:val="33"/>
  </w:num>
  <w:num w:numId="24" w16cid:durableId="394864777">
    <w:abstractNumId w:val="4"/>
  </w:num>
  <w:num w:numId="25" w16cid:durableId="2009092667">
    <w:abstractNumId w:val="24"/>
  </w:num>
  <w:num w:numId="26" w16cid:durableId="1084693032">
    <w:abstractNumId w:val="5"/>
  </w:num>
  <w:num w:numId="27" w16cid:durableId="933132613">
    <w:abstractNumId w:val="35"/>
  </w:num>
  <w:num w:numId="28" w16cid:durableId="694229089">
    <w:abstractNumId w:val="14"/>
  </w:num>
  <w:num w:numId="29" w16cid:durableId="1074547854">
    <w:abstractNumId w:val="3"/>
  </w:num>
  <w:num w:numId="30" w16cid:durableId="365565385">
    <w:abstractNumId w:val="29"/>
  </w:num>
  <w:num w:numId="31" w16cid:durableId="1839881243">
    <w:abstractNumId w:val="0"/>
  </w:num>
  <w:num w:numId="32" w16cid:durableId="706681856">
    <w:abstractNumId w:val="9"/>
  </w:num>
  <w:num w:numId="33" w16cid:durableId="842009495">
    <w:abstractNumId w:val="12"/>
  </w:num>
  <w:num w:numId="34" w16cid:durableId="1206021458">
    <w:abstractNumId w:val="8"/>
  </w:num>
  <w:num w:numId="35" w16cid:durableId="514150080">
    <w:abstractNumId w:val="36"/>
  </w:num>
  <w:num w:numId="36" w16cid:durableId="1730768113">
    <w:abstractNumId w:val="23"/>
  </w:num>
  <w:num w:numId="37" w16cid:durableId="834106149">
    <w:abstractNumId w:val="11"/>
  </w:num>
  <w:num w:numId="38" w16cid:durableId="842008429">
    <w:abstractNumId w:val="10"/>
  </w:num>
  <w:num w:numId="39" w16cid:durableId="1633237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0"/>
    <w:rsid w:val="00007662"/>
    <w:rsid w:val="000109AE"/>
    <w:rsid w:val="000165C9"/>
    <w:rsid w:val="00021059"/>
    <w:rsid w:val="000230AF"/>
    <w:rsid w:val="00025144"/>
    <w:rsid w:val="00027581"/>
    <w:rsid w:val="00042ADD"/>
    <w:rsid w:val="0004622F"/>
    <w:rsid w:val="00046C58"/>
    <w:rsid w:val="00054808"/>
    <w:rsid w:val="0005531C"/>
    <w:rsid w:val="00055C80"/>
    <w:rsid w:val="00057558"/>
    <w:rsid w:val="00062C18"/>
    <w:rsid w:val="00062D47"/>
    <w:rsid w:val="00066F07"/>
    <w:rsid w:val="00071EA6"/>
    <w:rsid w:val="0007704E"/>
    <w:rsid w:val="00085052"/>
    <w:rsid w:val="000900F9"/>
    <w:rsid w:val="000A115C"/>
    <w:rsid w:val="000B22F6"/>
    <w:rsid w:val="000C6E5B"/>
    <w:rsid w:val="000D06A8"/>
    <w:rsid w:val="000D2F99"/>
    <w:rsid w:val="000D3D26"/>
    <w:rsid w:val="000D4207"/>
    <w:rsid w:val="000D4D50"/>
    <w:rsid w:val="000E2AE8"/>
    <w:rsid w:val="000E4564"/>
    <w:rsid w:val="000E4C1A"/>
    <w:rsid w:val="000E7BE6"/>
    <w:rsid w:val="000F56D6"/>
    <w:rsid w:val="0011285D"/>
    <w:rsid w:val="00116D6E"/>
    <w:rsid w:val="0012112E"/>
    <w:rsid w:val="001214D3"/>
    <w:rsid w:val="00125244"/>
    <w:rsid w:val="00125854"/>
    <w:rsid w:val="001365AE"/>
    <w:rsid w:val="00140ED9"/>
    <w:rsid w:val="0015165A"/>
    <w:rsid w:val="00152B7B"/>
    <w:rsid w:val="00156068"/>
    <w:rsid w:val="0015715D"/>
    <w:rsid w:val="00157A4F"/>
    <w:rsid w:val="00163701"/>
    <w:rsid w:val="00166C14"/>
    <w:rsid w:val="00171DA2"/>
    <w:rsid w:val="001804CD"/>
    <w:rsid w:val="001833EB"/>
    <w:rsid w:val="00187051"/>
    <w:rsid w:val="001875E1"/>
    <w:rsid w:val="001879A6"/>
    <w:rsid w:val="00190466"/>
    <w:rsid w:val="00196606"/>
    <w:rsid w:val="001A010A"/>
    <w:rsid w:val="001A3090"/>
    <w:rsid w:val="001A49E7"/>
    <w:rsid w:val="001A7108"/>
    <w:rsid w:val="001B0319"/>
    <w:rsid w:val="001B3C51"/>
    <w:rsid w:val="001C30F3"/>
    <w:rsid w:val="001D34ED"/>
    <w:rsid w:val="001E211A"/>
    <w:rsid w:val="001E33BF"/>
    <w:rsid w:val="001E4F86"/>
    <w:rsid w:val="001E7B5E"/>
    <w:rsid w:val="001F0BDA"/>
    <w:rsid w:val="001F0C6D"/>
    <w:rsid w:val="00201151"/>
    <w:rsid w:val="002101FF"/>
    <w:rsid w:val="00214801"/>
    <w:rsid w:val="00222D4A"/>
    <w:rsid w:val="00222E5A"/>
    <w:rsid w:val="002235F1"/>
    <w:rsid w:val="00227413"/>
    <w:rsid w:val="00231AEE"/>
    <w:rsid w:val="002409C3"/>
    <w:rsid w:val="00240E78"/>
    <w:rsid w:val="002424DF"/>
    <w:rsid w:val="00245944"/>
    <w:rsid w:val="00253DD9"/>
    <w:rsid w:val="0026324B"/>
    <w:rsid w:val="002642E4"/>
    <w:rsid w:val="00264D05"/>
    <w:rsid w:val="002666B3"/>
    <w:rsid w:val="002761CB"/>
    <w:rsid w:val="00276BDF"/>
    <w:rsid w:val="00282BC3"/>
    <w:rsid w:val="00283A77"/>
    <w:rsid w:val="00290B31"/>
    <w:rsid w:val="00292BFD"/>
    <w:rsid w:val="002962DA"/>
    <w:rsid w:val="002A6145"/>
    <w:rsid w:val="002A6E1C"/>
    <w:rsid w:val="002B3BA0"/>
    <w:rsid w:val="002B4757"/>
    <w:rsid w:val="002C6685"/>
    <w:rsid w:val="00302D7A"/>
    <w:rsid w:val="003046E2"/>
    <w:rsid w:val="003047AC"/>
    <w:rsid w:val="003054AA"/>
    <w:rsid w:val="0030613C"/>
    <w:rsid w:val="00307B3B"/>
    <w:rsid w:val="003135DC"/>
    <w:rsid w:val="00337BFE"/>
    <w:rsid w:val="00341AA4"/>
    <w:rsid w:val="00343017"/>
    <w:rsid w:val="00351B93"/>
    <w:rsid w:val="003609EE"/>
    <w:rsid w:val="00361FC2"/>
    <w:rsid w:val="00365EC5"/>
    <w:rsid w:val="00380E82"/>
    <w:rsid w:val="00385ACC"/>
    <w:rsid w:val="0038666F"/>
    <w:rsid w:val="003958C1"/>
    <w:rsid w:val="00395D8F"/>
    <w:rsid w:val="0039636B"/>
    <w:rsid w:val="003A2387"/>
    <w:rsid w:val="003A5486"/>
    <w:rsid w:val="003A59EC"/>
    <w:rsid w:val="003B01AE"/>
    <w:rsid w:val="003B1DBE"/>
    <w:rsid w:val="003D225E"/>
    <w:rsid w:val="003D2EE6"/>
    <w:rsid w:val="003D42BF"/>
    <w:rsid w:val="003D78D0"/>
    <w:rsid w:val="003E771B"/>
    <w:rsid w:val="003F14C9"/>
    <w:rsid w:val="003F6624"/>
    <w:rsid w:val="00403053"/>
    <w:rsid w:val="00404324"/>
    <w:rsid w:val="004071CE"/>
    <w:rsid w:val="00407472"/>
    <w:rsid w:val="004155AA"/>
    <w:rsid w:val="0041585E"/>
    <w:rsid w:val="00417D25"/>
    <w:rsid w:val="00432957"/>
    <w:rsid w:val="00441ABE"/>
    <w:rsid w:val="00443C04"/>
    <w:rsid w:val="00471661"/>
    <w:rsid w:val="00473FD0"/>
    <w:rsid w:val="00481794"/>
    <w:rsid w:val="004844DC"/>
    <w:rsid w:val="00492727"/>
    <w:rsid w:val="0049381E"/>
    <w:rsid w:val="004A6354"/>
    <w:rsid w:val="004A68D8"/>
    <w:rsid w:val="004A7517"/>
    <w:rsid w:val="004B153C"/>
    <w:rsid w:val="004B4837"/>
    <w:rsid w:val="004C43DE"/>
    <w:rsid w:val="004C68B3"/>
    <w:rsid w:val="004C68DD"/>
    <w:rsid w:val="004D370D"/>
    <w:rsid w:val="004D6359"/>
    <w:rsid w:val="004E5828"/>
    <w:rsid w:val="004E6CDA"/>
    <w:rsid w:val="004E7C5A"/>
    <w:rsid w:val="004F47FE"/>
    <w:rsid w:val="004F51A6"/>
    <w:rsid w:val="004F6188"/>
    <w:rsid w:val="005015B5"/>
    <w:rsid w:val="005016AD"/>
    <w:rsid w:val="00502BE6"/>
    <w:rsid w:val="005116B7"/>
    <w:rsid w:val="00515CDC"/>
    <w:rsid w:val="00533B59"/>
    <w:rsid w:val="00534743"/>
    <w:rsid w:val="00535EC1"/>
    <w:rsid w:val="00536EED"/>
    <w:rsid w:val="00537A6B"/>
    <w:rsid w:val="00543B2B"/>
    <w:rsid w:val="00553E6D"/>
    <w:rsid w:val="0055403D"/>
    <w:rsid w:val="00556BBE"/>
    <w:rsid w:val="00560C7F"/>
    <w:rsid w:val="0056482C"/>
    <w:rsid w:val="005718FC"/>
    <w:rsid w:val="005758A4"/>
    <w:rsid w:val="00586F43"/>
    <w:rsid w:val="00591B79"/>
    <w:rsid w:val="00593DAE"/>
    <w:rsid w:val="005A0E41"/>
    <w:rsid w:val="005A2004"/>
    <w:rsid w:val="005A5CE7"/>
    <w:rsid w:val="005B14FA"/>
    <w:rsid w:val="005B2F9A"/>
    <w:rsid w:val="005B659C"/>
    <w:rsid w:val="005C398D"/>
    <w:rsid w:val="005C5867"/>
    <w:rsid w:val="005D67AE"/>
    <w:rsid w:val="005D6F97"/>
    <w:rsid w:val="005D7EAA"/>
    <w:rsid w:val="005E1464"/>
    <w:rsid w:val="005E70EE"/>
    <w:rsid w:val="005F4BFB"/>
    <w:rsid w:val="005F4C29"/>
    <w:rsid w:val="005F729F"/>
    <w:rsid w:val="00600841"/>
    <w:rsid w:val="0060461F"/>
    <w:rsid w:val="00605857"/>
    <w:rsid w:val="006112D2"/>
    <w:rsid w:val="00612BDB"/>
    <w:rsid w:val="00616F05"/>
    <w:rsid w:val="00617053"/>
    <w:rsid w:val="00621315"/>
    <w:rsid w:val="00621E99"/>
    <w:rsid w:val="0062599A"/>
    <w:rsid w:val="006338EB"/>
    <w:rsid w:val="006378E7"/>
    <w:rsid w:val="00643E54"/>
    <w:rsid w:val="0064657C"/>
    <w:rsid w:val="006476A4"/>
    <w:rsid w:val="00657626"/>
    <w:rsid w:val="0066509A"/>
    <w:rsid w:val="00666D23"/>
    <w:rsid w:val="0067011D"/>
    <w:rsid w:val="0067109F"/>
    <w:rsid w:val="0067220D"/>
    <w:rsid w:val="006854C0"/>
    <w:rsid w:val="00687027"/>
    <w:rsid w:val="0069670D"/>
    <w:rsid w:val="006B2E75"/>
    <w:rsid w:val="006B5480"/>
    <w:rsid w:val="006C501F"/>
    <w:rsid w:val="006C6B33"/>
    <w:rsid w:val="006C76ED"/>
    <w:rsid w:val="006D3CE1"/>
    <w:rsid w:val="006D6ABC"/>
    <w:rsid w:val="006E4985"/>
    <w:rsid w:val="006E62D0"/>
    <w:rsid w:val="006E63DC"/>
    <w:rsid w:val="006E73FA"/>
    <w:rsid w:val="006F5E33"/>
    <w:rsid w:val="0070270C"/>
    <w:rsid w:val="00715C4C"/>
    <w:rsid w:val="00716829"/>
    <w:rsid w:val="0071758B"/>
    <w:rsid w:val="007175F9"/>
    <w:rsid w:val="00720D48"/>
    <w:rsid w:val="00721478"/>
    <w:rsid w:val="0072570E"/>
    <w:rsid w:val="00727365"/>
    <w:rsid w:val="00732662"/>
    <w:rsid w:val="007352E5"/>
    <w:rsid w:val="00743983"/>
    <w:rsid w:val="0075262A"/>
    <w:rsid w:val="00755709"/>
    <w:rsid w:val="007651B3"/>
    <w:rsid w:val="0077560A"/>
    <w:rsid w:val="00784577"/>
    <w:rsid w:val="007846CD"/>
    <w:rsid w:val="00787966"/>
    <w:rsid w:val="00796DB5"/>
    <w:rsid w:val="00796F22"/>
    <w:rsid w:val="007A4619"/>
    <w:rsid w:val="007A5D51"/>
    <w:rsid w:val="007A6A6C"/>
    <w:rsid w:val="007B1F30"/>
    <w:rsid w:val="007B54CE"/>
    <w:rsid w:val="007C361F"/>
    <w:rsid w:val="007D132E"/>
    <w:rsid w:val="007D6D51"/>
    <w:rsid w:val="007E086F"/>
    <w:rsid w:val="007E2594"/>
    <w:rsid w:val="007E73F7"/>
    <w:rsid w:val="007F0D3D"/>
    <w:rsid w:val="0081022C"/>
    <w:rsid w:val="0081154E"/>
    <w:rsid w:val="008227E4"/>
    <w:rsid w:val="00827B79"/>
    <w:rsid w:val="00827D38"/>
    <w:rsid w:val="00830143"/>
    <w:rsid w:val="00836032"/>
    <w:rsid w:val="0084744E"/>
    <w:rsid w:val="0085261C"/>
    <w:rsid w:val="00855346"/>
    <w:rsid w:val="008568D3"/>
    <w:rsid w:val="00857AA4"/>
    <w:rsid w:val="00861DCD"/>
    <w:rsid w:val="00863EAE"/>
    <w:rsid w:val="0087304A"/>
    <w:rsid w:val="00874BF2"/>
    <w:rsid w:val="00882DB4"/>
    <w:rsid w:val="00887CEB"/>
    <w:rsid w:val="00893D6B"/>
    <w:rsid w:val="00897924"/>
    <w:rsid w:val="008A0512"/>
    <w:rsid w:val="008A154A"/>
    <w:rsid w:val="008A5A80"/>
    <w:rsid w:val="008B021B"/>
    <w:rsid w:val="008B451A"/>
    <w:rsid w:val="008B7A56"/>
    <w:rsid w:val="008C5C96"/>
    <w:rsid w:val="008D45D4"/>
    <w:rsid w:val="008E00FB"/>
    <w:rsid w:val="008F3210"/>
    <w:rsid w:val="008F35B5"/>
    <w:rsid w:val="008F7367"/>
    <w:rsid w:val="009055B5"/>
    <w:rsid w:val="009108C6"/>
    <w:rsid w:val="00915750"/>
    <w:rsid w:val="00917D7C"/>
    <w:rsid w:val="0092321A"/>
    <w:rsid w:val="00927F81"/>
    <w:rsid w:val="009304EC"/>
    <w:rsid w:val="00943FCE"/>
    <w:rsid w:val="009471B6"/>
    <w:rsid w:val="00947D4F"/>
    <w:rsid w:val="009537F0"/>
    <w:rsid w:val="0096435D"/>
    <w:rsid w:val="0097279C"/>
    <w:rsid w:val="00982E77"/>
    <w:rsid w:val="0099219D"/>
    <w:rsid w:val="00997275"/>
    <w:rsid w:val="009A163E"/>
    <w:rsid w:val="009B3D06"/>
    <w:rsid w:val="009C0822"/>
    <w:rsid w:val="009C7FB9"/>
    <w:rsid w:val="009D12C9"/>
    <w:rsid w:val="009D2961"/>
    <w:rsid w:val="009D5B9F"/>
    <w:rsid w:val="009D6D05"/>
    <w:rsid w:val="009E4F32"/>
    <w:rsid w:val="009F6CD6"/>
    <w:rsid w:val="009F78D2"/>
    <w:rsid w:val="00A01657"/>
    <w:rsid w:val="00A10129"/>
    <w:rsid w:val="00A1050A"/>
    <w:rsid w:val="00A15FE8"/>
    <w:rsid w:val="00A207DC"/>
    <w:rsid w:val="00A267F8"/>
    <w:rsid w:val="00A31060"/>
    <w:rsid w:val="00A36B4B"/>
    <w:rsid w:val="00A44169"/>
    <w:rsid w:val="00A61A55"/>
    <w:rsid w:val="00A64519"/>
    <w:rsid w:val="00A64DBA"/>
    <w:rsid w:val="00A65E6D"/>
    <w:rsid w:val="00A65F25"/>
    <w:rsid w:val="00A67A9A"/>
    <w:rsid w:val="00A74B84"/>
    <w:rsid w:val="00A81758"/>
    <w:rsid w:val="00A81CCB"/>
    <w:rsid w:val="00A82B96"/>
    <w:rsid w:val="00A845C4"/>
    <w:rsid w:val="00A87DD9"/>
    <w:rsid w:val="00A93F3E"/>
    <w:rsid w:val="00A97909"/>
    <w:rsid w:val="00AA0AE3"/>
    <w:rsid w:val="00AA5445"/>
    <w:rsid w:val="00AB4A7C"/>
    <w:rsid w:val="00AB7341"/>
    <w:rsid w:val="00AC17EB"/>
    <w:rsid w:val="00AC34D0"/>
    <w:rsid w:val="00AC6F50"/>
    <w:rsid w:val="00AE004A"/>
    <w:rsid w:val="00AE172C"/>
    <w:rsid w:val="00AE3969"/>
    <w:rsid w:val="00AF03C3"/>
    <w:rsid w:val="00B031DD"/>
    <w:rsid w:val="00B03FC8"/>
    <w:rsid w:val="00B044D8"/>
    <w:rsid w:val="00B123F2"/>
    <w:rsid w:val="00B15B5D"/>
    <w:rsid w:val="00B24977"/>
    <w:rsid w:val="00B26229"/>
    <w:rsid w:val="00B263B7"/>
    <w:rsid w:val="00B26F4F"/>
    <w:rsid w:val="00B30F0B"/>
    <w:rsid w:val="00B33F44"/>
    <w:rsid w:val="00B349AE"/>
    <w:rsid w:val="00B3664B"/>
    <w:rsid w:val="00B40A79"/>
    <w:rsid w:val="00B51E42"/>
    <w:rsid w:val="00B52B17"/>
    <w:rsid w:val="00B56BFE"/>
    <w:rsid w:val="00B6421F"/>
    <w:rsid w:val="00B7261C"/>
    <w:rsid w:val="00B75C1A"/>
    <w:rsid w:val="00B82EDD"/>
    <w:rsid w:val="00B86D57"/>
    <w:rsid w:val="00BA079F"/>
    <w:rsid w:val="00BA0E0E"/>
    <w:rsid w:val="00BA2499"/>
    <w:rsid w:val="00BA44C7"/>
    <w:rsid w:val="00BA4F5C"/>
    <w:rsid w:val="00BA5C61"/>
    <w:rsid w:val="00BA6794"/>
    <w:rsid w:val="00BA698C"/>
    <w:rsid w:val="00BA7148"/>
    <w:rsid w:val="00BB16EE"/>
    <w:rsid w:val="00BC2D4A"/>
    <w:rsid w:val="00BC6B86"/>
    <w:rsid w:val="00BE2507"/>
    <w:rsid w:val="00BE7676"/>
    <w:rsid w:val="00BE7E0B"/>
    <w:rsid w:val="00C1149D"/>
    <w:rsid w:val="00C11DAA"/>
    <w:rsid w:val="00C1424B"/>
    <w:rsid w:val="00C23D60"/>
    <w:rsid w:val="00C32D39"/>
    <w:rsid w:val="00C35657"/>
    <w:rsid w:val="00C40358"/>
    <w:rsid w:val="00C45034"/>
    <w:rsid w:val="00C55986"/>
    <w:rsid w:val="00C5642C"/>
    <w:rsid w:val="00C63B42"/>
    <w:rsid w:val="00C64BC6"/>
    <w:rsid w:val="00C67035"/>
    <w:rsid w:val="00C801ED"/>
    <w:rsid w:val="00C8205B"/>
    <w:rsid w:val="00C823A4"/>
    <w:rsid w:val="00C9327E"/>
    <w:rsid w:val="00C932F5"/>
    <w:rsid w:val="00C94573"/>
    <w:rsid w:val="00C94A60"/>
    <w:rsid w:val="00C97575"/>
    <w:rsid w:val="00C97AB1"/>
    <w:rsid w:val="00CA0DB8"/>
    <w:rsid w:val="00CA121B"/>
    <w:rsid w:val="00CA45CE"/>
    <w:rsid w:val="00CA5050"/>
    <w:rsid w:val="00CA5118"/>
    <w:rsid w:val="00CB4AF5"/>
    <w:rsid w:val="00CB5C88"/>
    <w:rsid w:val="00CB64EE"/>
    <w:rsid w:val="00CC0AD4"/>
    <w:rsid w:val="00CD2F87"/>
    <w:rsid w:val="00CF131B"/>
    <w:rsid w:val="00CF453C"/>
    <w:rsid w:val="00CF4AFA"/>
    <w:rsid w:val="00CF5AF4"/>
    <w:rsid w:val="00D03541"/>
    <w:rsid w:val="00D06A09"/>
    <w:rsid w:val="00D06B7A"/>
    <w:rsid w:val="00D11605"/>
    <w:rsid w:val="00D214EC"/>
    <w:rsid w:val="00D2420A"/>
    <w:rsid w:val="00D323D5"/>
    <w:rsid w:val="00D57DEB"/>
    <w:rsid w:val="00D64095"/>
    <w:rsid w:val="00D65AF4"/>
    <w:rsid w:val="00D8341E"/>
    <w:rsid w:val="00D90FB7"/>
    <w:rsid w:val="00D96E4A"/>
    <w:rsid w:val="00DA0644"/>
    <w:rsid w:val="00DA4AEB"/>
    <w:rsid w:val="00DA5E69"/>
    <w:rsid w:val="00DA5E83"/>
    <w:rsid w:val="00DA6217"/>
    <w:rsid w:val="00DB30A5"/>
    <w:rsid w:val="00DB59AC"/>
    <w:rsid w:val="00DB7E50"/>
    <w:rsid w:val="00DC0FD5"/>
    <w:rsid w:val="00DC6E98"/>
    <w:rsid w:val="00DD2CC6"/>
    <w:rsid w:val="00DD2D59"/>
    <w:rsid w:val="00DE7FA6"/>
    <w:rsid w:val="00DF6AF3"/>
    <w:rsid w:val="00E001C9"/>
    <w:rsid w:val="00E02EE5"/>
    <w:rsid w:val="00E04593"/>
    <w:rsid w:val="00E04642"/>
    <w:rsid w:val="00E07ECF"/>
    <w:rsid w:val="00E14B35"/>
    <w:rsid w:val="00E14E44"/>
    <w:rsid w:val="00E169B4"/>
    <w:rsid w:val="00E302A6"/>
    <w:rsid w:val="00E3769A"/>
    <w:rsid w:val="00E45854"/>
    <w:rsid w:val="00E458B1"/>
    <w:rsid w:val="00E470B9"/>
    <w:rsid w:val="00E5069E"/>
    <w:rsid w:val="00E60815"/>
    <w:rsid w:val="00E70B49"/>
    <w:rsid w:val="00E82237"/>
    <w:rsid w:val="00E85D14"/>
    <w:rsid w:val="00E90A73"/>
    <w:rsid w:val="00E910C2"/>
    <w:rsid w:val="00E9356D"/>
    <w:rsid w:val="00EA7228"/>
    <w:rsid w:val="00EB0A6F"/>
    <w:rsid w:val="00EB2031"/>
    <w:rsid w:val="00EB7083"/>
    <w:rsid w:val="00EB7840"/>
    <w:rsid w:val="00EC32AF"/>
    <w:rsid w:val="00EC436F"/>
    <w:rsid w:val="00ED2592"/>
    <w:rsid w:val="00ED3C27"/>
    <w:rsid w:val="00ED7ABA"/>
    <w:rsid w:val="00EE27E3"/>
    <w:rsid w:val="00EE36D1"/>
    <w:rsid w:val="00EF078F"/>
    <w:rsid w:val="00EF7968"/>
    <w:rsid w:val="00F001CE"/>
    <w:rsid w:val="00F00FF9"/>
    <w:rsid w:val="00F03FFB"/>
    <w:rsid w:val="00F104C9"/>
    <w:rsid w:val="00F1083A"/>
    <w:rsid w:val="00F1310D"/>
    <w:rsid w:val="00F24051"/>
    <w:rsid w:val="00F326A2"/>
    <w:rsid w:val="00F37323"/>
    <w:rsid w:val="00F423D2"/>
    <w:rsid w:val="00F45ABB"/>
    <w:rsid w:val="00F46B67"/>
    <w:rsid w:val="00F524E4"/>
    <w:rsid w:val="00F573C3"/>
    <w:rsid w:val="00F61A27"/>
    <w:rsid w:val="00F6299E"/>
    <w:rsid w:val="00F63642"/>
    <w:rsid w:val="00F6639A"/>
    <w:rsid w:val="00F73393"/>
    <w:rsid w:val="00F74DCE"/>
    <w:rsid w:val="00F773AA"/>
    <w:rsid w:val="00F82902"/>
    <w:rsid w:val="00F835E5"/>
    <w:rsid w:val="00F945F8"/>
    <w:rsid w:val="00F96739"/>
    <w:rsid w:val="00FA3836"/>
    <w:rsid w:val="00FC25AD"/>
    <w:rsid w:val="00FC6592"/>
    <w:rsid w:val="00FC7BF0"/>
    <w:rsid w:val="00FD376E"/>
    <w:rsid w:val="00FF19EF"/>
    <w:rsid w:val="00FF30FC"/>
    <w:rsid w:val="00FF3B9B"/>
    <w:rsid w:val="00FF4B2B"/>
    <w:rsid w:val="00FF6777"/>
    <w:rsid w:val="00FF67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9BA98"/>
  <w15:docId w15:val="{F942F296-5711-4849-99DD-BC5941D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0230AF"/>
    <w:pPr>
      <w:keepNext/>
      <w:keepLines/>
      <w:spacing w:before="40" w:after="0" w:line="240" w:lineRule="auto"/>
      <w:outlineLvl w:val="2"/>
    </w:pPr>
    <w:rPr>
      <w:rFonts w:ascii="Calibri" w:eastAsia="Calibri" w:hAnsi="Calibri" w:cs="Calibri"/>
      <w:color w:val="1F3863"/>
      <w:sz w:val="24"/>
      <w:szCs w:val="24"/>
      <w:lang w:val="hy-AM"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230AF"/>
    <w:rPr>
      <w:rFonts w:ascii="Calibri" w:eastAsia="Calibri" w:hAnsi="Calibri" w:cs="Calibri"/>
      <w:color w:val="1F3863"/>
      <w:sz w:val="24"/>
      <w:szCs w:val="24"/>
      <w:lang w:val="hy-AM" w:eastAsia="en-GB"/>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OBC Bullet"/>
    <w:basedOn w:val="Normal"/>
    <w:link w:val="ListParagraphChar"/>
    <w:uiPriority w:val="34"/>
    <w:qFormat/>
    <w:rsid w:val="000230AF"/>
    <w:pPr>
      <w:spacing w:after="200" w:line="276" w:lineRule="auto"/>
      <w:ind w:left="720"/>
      <w:contextualSpacing/>
    </w:pPr>
    <w:rPr>
      <w:rFonts w:ascii="Calibri" w:eastAsiaTheme="minorEastAsia" w:hAnsi="Calibri" w:cs="Calibri"/>
      <w:lang w:eastAsia="ru-RU"/>
    </w:r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qFormat/>
    <w:locked/>
    <w:rsid w:val="000230AF"/>
    <w:rPr>
      <w:rFonts w:ascii="Calibri" w:eastAsiaTheme="minorEastAsia" w:hAnsi="Calibri" w:cs="Calibri"/>
      <w:lang w:eastAsia="ru-RU"/>
    </w:rPr>
  </w:style>
  <w:style w:type="paragraph" w:styleId="BalloonText">
    <w:name w:val="Balloon Text"/>
    <w:basedOn w:val="Normal"/>
    <w:link w:val="BalloonTextChar"/>
    <w:uiPriority w:val="99"/>
    <w:semiHidden/>
    <w:unhideWhenUsed/>
    <w:rsid w:val="00CC0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AD4"/>
    <w:rPr>
      <w:rFonts w:ascii="Segoe UI" w:hAnsi="Segoe UI" w:cs="Segoe UI"/>
      <w:sz w:val="18"/>
      <w:szCs w:val="18"/>
    </w:rPr>
  </w:style>
  <w:style w:type="paragraph" w:styleId="BodyText">
    <w:name w:val="Body Text"/>
    <w:basedOn w:val="Normal"/>
    <w:link w:val="BodyTextChar"/>
    <w:rsid w:val="00AC6F50"/>
    <w:pPr>
      <w:suppressAutoHyphens/>
      <w:spacing w:after="140" w:line="276" w:lineRule="auto"/>
    </w:pPr>
    <w:rPr>
      <w:rFonts w:ascii="Calibri" w:eastAsia="Calibri" w:hAnsi="Calibri"/>
      <w:color w:val="00000A"/>
    </w:rPr>
  </w:style>
  <w:style w:type="character" w:customStyle="1" w:styleId="BodyTextChar">
    <w:name w:val="Body Text Char"/>
    <w:basedOn w:val="DefaultParagraphFont"/>
    <w:link w:val="BodyText"/>
    <w:rsid w:val="00AC6F50"/>
    <w:rPr>
      <w:rFonts w:ascii="Calibri" w:eastAsia="Calibri" w:hAnsi="Calibri"/>
      <w:color w:val="00000A"/>
    </w:rPr>
  </w:style>
  <w:style w:type="paragraph" w:styleId="NormalWeb">
    <w:name w:val="Normal (Web)"/>
    <w:basedOn w:val="Normal"/>
    <w:uiPriority w:val="99"/>
    <w:unhideWhenUsed/>
    <w:rsid w:val="00F524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60461F"/>
    <w:rPr>
      <w:b/>
      <w:bCs/>
    </w:rPr>
  </w:style>
  <w:style w:type="character" w:styleId="Emphasis">
    <w:name w:val="Emphasis"/>
    <w:basedOn w:val="DefaultParagraphFont"/>
    <w:uiPriority w:val="20"/>
    <w:qFormat/>
    <w:rsid w:val="00071EA6"/>
    <w:rPr>
      <w:i/>
      <w:iCs/>
    </w:rPr>
  </w:style>
  <w:style w:type="character" w:styleId="CommentReference">
    <w:name w:val="annotation reference"/>
    <w:basedOn w:val="DefaultParagraphFont"/>
    <w:uiPriority w:val="99"/>
    <w:semiHidden/>
    <w:unhideWhenUsed/>
    <w:rsid w:val="007651B3"/>
    <w:rPr>
      <w:sz w:val="16"/>
      <w:szCs w:val="16"/>
    </w:rPr>
  </w:style>
  <w:style w:type="paragraph" w:styleId="CommentText">
    <w:name w:val="annotation text"/>
    <w:basedOn w:val="Normal"/>
    <w:link w:val="CommentTextChar"/>
    <w:uiPriority w:val="99"/>
    <w:unhideWhenUsed/>
    <w:rsid w:val="007651B3"/>
    <w:pPr>
      <w:spacing w:line="240" w:lineRule="auto"/>
    </w:pPr>
    <w:rPr>
      <w:sz w:val="20"/>
      <w:szCs w:val="20"/>
    </w:rPr>
  </w:style>
  <w:style w:type="character" w:customStyle="1" w:styleId="CommentTextChar">
    <w:name w:val="Comment Text Char"/>
    <w:basedOn w:val="DefaultParagraphFont"/>
    <w:link w:val="CommentText"/>
    <w:uiPriority w:val="99"/>
    <w:rsid w:val="007651B3"/>
    <w:rPr>
      <w:sz w:val="20"/>
      <w:szCs w:val="20"/>
    </w:rPr>
  </w:style>
  <w:style w:type="paragraph" w:styleId="CommentSubject">
    <w:name w:val="annotation subject"/>
    <w:basedOn w:val="CommentText"/>
    <w:next w:val="CommentText"/>
    <w:link w:val="CommentSubjectChar"/>
    <w:uiPriority w:val="99"/>
    <w:semiHidden/>
    <w:unhideWhenUsed/>
    <w:rsid w:val="007651B3"/>
    <w:rPr>
      <w:b/>
      <w:bCs/>
    </w:rPr>
  </w:style>
  <w:style w:type="character" w:customStyle="1" w:styleId="CommentSubjectChar">
    <w:name w:val="Comment Subject Char"/>
    <w:basedOn w:val="CommentTextChar"/>
    <w:link w:val="CommentSubject"/>
    <w:uiPriority w:val="99"/>
    <w:semiHidden/>
    <w:rsid w:val="007651B3"/>
    <w:rPr>
      <w:b/>
      <w:bCs/>
      <w:sz w:val="20"/>
      <w:szCs w:val="20"/>
    </w:rPr>
  </w:style>
  <w:style w:type="character" w:customStyle="1" w:styleId="cf11">
    <w:name w:val="cf11"/>
    <w:basedOn w:val="DefaultParagraphFont"/>
    <w:rsid w:val="00E302A6"/>
    <w:rPr>
      <w:rFonts w:ascii="Segoe UI" w:hAnsi="Segoe UI" w:cs="Segoe UI" w:hint="default"/>
      <w:sz w:val="18"/>
      <w:szCs w:val="18"/>
    </w:rPr>
  </w:style>
  <w:style w:type="paragraph" w:styleId="Header">
    <w:name w:val="header"/>
    <w:basedOn w:val="Normal"/>
    <w:link w:val="HeaderChar"/>
    <w:uiPriority w:val="99"/>
    <w:unhideWhenUsed/>
    <w:rsid w:val="00441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ABE"/>
  </w:style>
  <w:style w:type="character" w:customStyle="1" w:styleId="ezkurwreuab5ozgtqnkl">
    <w:name w:val="ezkurwreuab5ozgtqnkl"/>
    <w:basedOn w:val="DefaultParagraphFont"/>
    <w:rsid w:val="00C1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700487">
      <w:bodyDiv w:val="1"/>
      <w:marLeft w:val="0"/>
      <w:marRight w:val="0"/>
      <w:marTop w:val="0"/>
      <w:marBottom w:val="0"/>
      <w:divBdr>
        <w:top w:val="none" w:sz="0" w:space="0" w:color="auto"/>
        <w:left w:val="none" w:sz="0" w:space="0" w:color="auto"/>
        <w:bottom w:val="none" w:sz="0" w:space="0" w:color="auto"/>
        <w:right w:val="none" w:sz="0" w:space="0" w:color="auto"/>
      </w:divBdr>
    </w:div>
    <w:div w:id="775826728">
      <w:bodyDiv w:val="1"/>
      <w:marLeft w:val="0"/>
      <w:marRight w:val="0"/>
      <w:marTop w:val="0"/>
      <w:marBottom w:val="0"/>
      <w:divBdr>
        <w:top w:val="none" w:sz="0" w:space="0" w:color="auto"/>
        <w:left w:val="none" w:sz="0" w:space="0" w:color="auto"/>
        <w:bottom w:val="none" w:sz="0" w:space="0" w:color="auto"/>
        <w:right w:val="none" w:sz="0" w:space="0" w:color="auto"/>
      </w:divBdr>
    </w:div>
    <w:div w:id="1449469230">
      <w:bodyDiv w:val="1"/>
      <w:marLeft w:val="0"/>
      <w:marRight w:val="0"/>
      <w:marTop w:val="0"/>
      <w:marBottom w:val="0"/>
      <w:divBdr>
        <w:top w:val="none" w:sz="0" w:space="0" w:color="auto"/>
        <w:left w:val="none" w:sz="0" w:space="0" w:color="auto"/>
        <w:bottom w:val="none" w:sz="0" w:space="0" w:color="auto"/>
        <w:right w:val="none" w:sz="0" w:space="0" w:color="auto"/>
      </w:divBdr>
    </w:div>
    <w:div w:id="1462965736">
      <w:bodyDiv w:val="1"/>
      <w:marLeft w:val="0"/>
      <w:marRight w:val="0"/>
      <w:marTop w:val="0"/>
      <w:marBottom w:val="0"/>
      <w:divBdr>
        <w:top w:val="none" w:sz="0" w:space="0" w:color="auto"/>
        <w:left w:val="none" w:sz="0" w:space="0" w:color="auto"/>
        <w:bottom w:val="none" w:sz="0" w:space="0" w:color="auto"/>
        <w:right w:val="none" w:sz="0" w:space="0" w:color="auto"/>
      </w:divBdr>
    </w:div>
    <w:div w:id="1746805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8253-2CD2-42AD-AC5F-E56AD427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3510</Words>
  <Characters>20010</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 Miqaelyan</dc:creator>
  <cp:keywords>https:/mul2.gov.am/tasks/1102605/oneclick?token=7e49b894fa3cbcc9d1a6484aac21b2a1</cp:keywords>
  <dc:description/>
  <cp:lastModifiedBy>Gayane K. Margaryan</cp:lastModifiedBy>
  <cp:revision>2</cp:revision>
  <cp:lastPrinted>2025-03-12T10:58:00Z</cp:lastPrinted>
  <dcterms:created xsi:type="dcterms:W3CDTF">2025-03-12T19:17:00Z</dcterms:created>
  <dcterms:modified xsi:type="dcterms:W3CDTF">2025-03-12T19:17:00Z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9067c229ed6b59f453a699ff3a1a409a0448bfd9d86fa2ddf5934bf557b8442e</vt:lpwstr>
  </property>
</Properties>
</file>