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1F9B" w14:textId="77777777" w:rsidR="00866195" w:rsidRPr="0095755B" w:rsidRDefault="00866195" w:rsidP="007A77CD">
      <w:pPr>
        <w:tabs>
          <w:tab w:val="left" w:pos="990"/>
        </w:tabs>
        <w:spacing w:line="360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  <w:r w:rsidRPr="0095755B">
        <w:rPr>
          <w:rFonts w:ascii="GHEA Grapalat" w:hAnsi="GHEA Grapalat"/>
          <w:b/>
          <w:sz w:val="24"/>
          <w:szCs w:val="24"/>
        </w:rPr>
        <w:t>ՆԱԽԱԳԻԾ</w:t>
      </w:r>
    </w:p>
    <w:p w14:paraId="60CF74D1" w14:textId="77777777" w:rsidR="00866195" w:rsidRPr="0095755B" w:rsidRDefault="00866195" w:rsidP="007A77CD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11C16B44" w14:textId="77777777" w:rsidR="00866195" w:rsidRPr="0095755B" w:rsidRDefault="00866195" w:rsidP="007A77CD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95755B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14:paraId="443CD46A" w14:textId="77777777" w:rsidR="00866195" w:rsidRPr="0095755B" w:rsidRDefault="00866195" w:rsidP="007A77CD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95755B">
        <w:rPr>
          <w:rFonts w:ascii="GHEA Grapalat" w:hAnsi="GHEA Grapalat"/>
          <w:b/>
          <w:sz w:val="24"/>
          <w:szCs w:val="24"/>
        </w:rPr>
        <w:t xml:space="preserve">Ո Ր Ո Շ ՈՒ Մ </w:t>
      </w:r>
    </w:p>
    <w:p w14:paraId="6CADAFA3" w14:textId="7419F9A7" w:rsidR="00866195" w:rsidRPr="0095755B" w:rsidRDefault="00866195" w:rsidP="007A77CD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95755B">
        <w:rPr>
          <w:rFonts w:ascii="GHEA Grapalat" w:hAnsi="GHEA Grapalat"/>
          <w:sz w:val="24"/>
          <w:szCs w:val="24"/>
        </w:rPr>
        <w:t>202</w:t>
      </w:r>
      <w:r w:rsidR="008E2FF5" w:rsidRPr="0095755B">
        <w:rPr>
          <w:rFonts w:ascii="GHEA Grapalat" w:hAnsi="GHEA Grapalat"/>
          <w:sz w:val="24"/>
          <w:szCs w:val="24"/>
        </w:rPr>
        <w:t>5</w:t>
      </w:r>
      <w:r w:rsidR="00CA1877" w:rsidRPr="0095755B">
        <w:rPr>
          <w:rFonts w:ascii="GHEA Grapalat" w:hAnsi="GHEA Grapalat"/>
          <w:sz w:val="24"/>
          <w:szCs w:val="24"/>
        </w:rPr>
        <w:t xml:space="preserve">  </w:t>
      </w:r>
      <w:r w:rsidRPr="0095755B">
        <w:rPr>
          <w:rFonts w:ascii="GHEA Grapalat" w:hAnsi="GHEA Grapalat"/>
          <w:sz w:val="24"/>
          <w:szCs w:val="24"/>
        </w:rPr>
        <w:t xml:space="preserve"> </w:t>
      </w:r>
      <w:r w:rsidR="006E1F46" w:rsidRPr="0095755B">
        <w:rPr>
          <w:rFonts w:ascii="GHEA Grapalat" w:hAnsi="GHEA Grapalat"/>
          <w:sz w:val="24"/>
          <w:szCs w:val="24"/>
        </w:rPr>
        <w:t xml:space="preserve"> </w:t>
      </w:r>
      <w:r w:rsidRPr="0095755B">
        <w:rPr>
          <w:rFonts w:ascii="GHEA Grapalat" w:hAnsi="GHEA Grapalat"/>
          <w:sz w:val="24"/>
          <w:szCs w:val="24"/>
        </w:rPr>
        <w:t>թվականի N ________ - Ն</w:t>
      </w:r>
    </w:p>
    <w:p w14:paraId="5E37E4D8" w14:textId="77777777" w:rsidR="00075FFA" w:rsidRPr="0095755B" w:rsidRDefault="00075FFA" w:rsidP="007A77CD">
      <w:pPr>
        <w:shd w:val="clear" w:color="auto" w:fill="FFFFFF"/>
        <w:tabs>
          <w:tab w:val="left" w:pos="990"/>
        </w:tabs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14:paraId="324668B0" w14:textId="6E328B3D" w:rsidR="006A0EBC" w:rsidRPr="0095755B" w:rsidRDefault="006A0EBC" w:rsidP="006A0EBC">
      <w:pPr>
        <w:tabs>
          <w:tab w:val="left" w:pos="990"/>
        </w:tabs>
        <w:spacing w:after="0" w:line="360" w:lineRule="auto"/>
        <w:ind w:firstLine="72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5755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ԵՎՐԱՍԻԱԿԱՆ ՏՆՏԵՍԱԿԱՆ ՄԻՈՒԹՅԱՆ ԱՆԴԱՄ ՉՀԱՆԴԻՍԱՑՈՂ ՊԵՏՈՒԹՅՈՒՆՆԵՐԻՑ ՀԱՅԱՍՏԱՆԻ ՀԱՆՐԱՊԵՏՈՒԹՅԱՆ ՏԱՐԱԾՔ ՆԵՐՄՈՒԾՎՈՂ ԵՎ </w:t>
      </w:r>
      <w:r w:rsidRPr="0095755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ԻՐԱՑՎՈՂ </w:t>
      </w:r>
      <w:r w:rsidRPr="009575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ՀԱՄԱՊԱՏԱՍԽԱՆՈՒԹՅԱՆ ԳՆԱՀԱՏՄԱՆ ԵՆԹԱԿԱ ԱՐՏԱԴՐԱՆՔԻ </w:t>
      </w:r>
      <w:r w:rsidRPr="009575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ՀԱՄԱՐ </w:t>
      </w:r>
      <w:r w:rsidRPr="0095755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ՀԱՄԱՊԱՏԱՍԽԱՆՈՒԹՅԱՆ ԳՆԱՀԱՏՄԱՆ ՓԱՍՏԱԹՂԹԵՐԻ </w:t>
      </w:r>
      <w:r w:rsidR="000E6C5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ՁԵՎԱԿԵՐՊՄԱՆ ԵՎ ԴՐԱՆՑ </w:t>
      </w:r>
      <w:r w:rsidRPr="0095755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ՆԵՐԿԱՅԱՑՄԱՆ </w:t>
      </w:r>
      <w:r w:rsidRPr="0095755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ՊԱՀԱՆՋՆԵՐԸ ՍԱՀՄԱՆԵԼՈՒ </w:t>
      </w:r>
      <w:r w:rsidRPr="0095755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14:paraId="0E215F88" w14:textId="77777777" w:rsidR="00FF4255" w:rsidRPr="0095755B" w:rsidRDefault="00FF4255" w:rsidP="007A77CD">
      <w:pPr>
        <w:shd w:val="clear" w:color="auto" w:fill="FFFFFF"/>
        <w:tabs>
          <w:tab w:val="left" w:pos="990"/>
        </w:tabs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14:paraId="7A5CF4F6" w14:textId="7F7D9FA4" w:rsidR="00075FFA" w:rsidRPr="00DC79F6" w:rsidRDefault="00075FFA" w:rsidP="008E2FF5">
      <w:pPr>
        <w:tabs>
          <w:tab w:val="left" w:pos="630"/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C79F6">
        <w:rPr>
          <w:rFonts w:ascii="GHEA Grapalat" w:eastAsia="Times New Roman" w:hAnsi="GHEA Grapalat" w:cs="Sylfaen"/>
          <w:sz w:val="24"/>
          <w:szCs w:val="24"/>
        </w:rPr>
        <w:t xml:space="preserve">   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Եվրասիական</w:t>
      </w:r>
      <w:proofErr w:type="spellEnd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միության</w:t>
      </w:r>
      <w:proofErr w:type="spellEnd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118-րդ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</w:t>
      </w:r>
      <w:proofErr w:type="spellEnd"/>
      <w:r w:rsidR="00B202A3" w:rsidRPr="00DC7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AD35FB" w:rsidRPr="00DC7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AD35FB" w:rsidRPr="00DC79F6">
        <w:rPr>
          <w:rFonts w:ascii="GHEA Grapalat" w:hAnsi="GHEA Grapalat"/>
          <w:sz w:val="24"/>
          <w:szCs w:val="24"/>
          <w:lang w:val="hy-AM"/>
        </w:rPr>
        <w:t>«Մաքսային կարգավորման մասին» օրենքի 94-րդ հոդվածի 5-րդ մասը</w:t>
      </w:r>
      <w:r w:rsidR="002A0E3B" w:rsidRPr="00DC7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proofErr w:type="spellStart"/>
      <w:r w:rsidRPr="00DC79F6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DC79F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C79F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DC79F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C79F6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DC79F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C79F6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DC79F6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 xml:space="preserve"> է.</w:t>
      </w:r>
    </w:p>
    <w:p w14:paraId="4AF5FED6" w14:textId="77777777" w:rsidR="0069612E" w:rsidRDefault="006A0EBC" w:rsidP="0069612E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Pr="00DC79F6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="00BF0006" w:rsidRPr="00DC79F6">
        <w:rPr>
          <w:rFonts w:ascii="GHEA Grapalat" w:eastAsia="Times New Roman" w:hAnsi="GHEA Grapalat"/>
          <w:sz w:val="24"/>
          <w:szCs w:val="24"/>
        </w:rPr>
        <w:t>Սահմանել</w:t>
      </w:r>
      <w:proofErr w:type="spellEnd"/>
      <w:r w:rsidR="00BF0006" w:rsidRPr="00DC79F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Եվրասիական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միության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անդամ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չհանդիսացող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պետություններից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տարածք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ներմուծվող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իրացվող </w:t>
      </w:r>
      <w:proofErr w:type="spellStart"/>
      <w:r w:rsidRPr="00DC79F6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Pr="00DC79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79F6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DC79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79F6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DC79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79F6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արտադրանքի</w:t>
      </w:r>
      <w:proofErr w:type="spellEnd"/>
      <w:r w:rsidRPr="00DC79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C79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</w:t>
      </w:r>
      <w:r w:rsidRPr="00DC79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համապատասխանության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փաստաթղթերի</w:t>
      </w:r>
      <w:proofErr w:type="spellEnd"/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AD35FB"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ձևակերպման և դրանց ներկայացման </w:t>
      </w:r>
      <w:r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DC79F6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="00866195" w:rsidRPr="00DC79F6">
        <w:rPr>
          <w:rFonts w:ascii="GHEA Grapalat" w:eastAsia="Times New Roman" w:hAnsi="GHEA Grapalat"/>
          <w:sz w:val="24"/>
          <w:szCs w:val="24"/>
        </w:rPr>
        <w:t>համաձայն</w:t>
      </w:r>
      <w:proofErr w:type="spellEnd"/>
      <w:r w:rsidR="00866195" w:rsidRPr="00DC79F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6195" w:rsidRPr="00DC79F6">
        <w:rPr>
          <w:rFonts w:ascii="GHEA Grapalat" w:eastAsia="Times New Roman" w:hAnsi="GHEA Grapalat"/>
          <w:sz w:val="24"/>
          <w:szCs w:val="24"/>
        </w:rPr>
        <w:t>հավելվածի</w:t>
      </w:r>
      <w:proofErr w:type="spellEnd"/>
      <w:r w:rsidR="00866195" w:rsidRPr="00DC79F6">
        <w:rPr>
          <w:rFonts w:ascii="GHEA Grapalat" w:eastAsia="Times New Roman" w:hAnsi="GHEA Grapalat"/>
          <w:sz w:val="24"/>
          <w:szCs w:val="24"/>
        </w:rPr>
        <w:t>:</w:t>
      </w:r>
    </w:p>
    <w:p w14:paraId="35CB0CC3" w14:textId="1D09E96F" w:rsidR="00866195" w:rsidRPr="0069612E" w:rsidRDefault="0069612E" w:rsidP="0069612E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</w:rPr>
        <w:t>2.</w:t>
      </w:r>
      <w:r w:rsidR="00663C19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66195" w:rsidRPr="00DC79F6">
        <w:rPr>
          <w:rFonts w:ascii="GHEA Grapalat" w:eastAsia="Times New Roman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4F55A70A" w14:textId="77777777" w:rsidR="00FE7FB1" w:rsidRPr="00DC79F6" w:rsidRDefault="00FE7FB1" w:rsidP="006A0EBC">
      <w:pPr>
        <w:tabs>
          <w:tab w:val="left" w:pos="990"/>
        </w:tabs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3F607C5" w14:textId="77777777" w:rsidR="001B17ED" w:rsidRPr="00DC79F6" w:rsidRDefault="001B17ED" w:rsidP="007A77CD">
      <w:pPr>
        <w:tabs>
          <w:tab w:val="left" w:pos="990"/>
        </w:tabs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094E1F1" w14:textId="77777777" w:rsidR="001B17ED" w:rsidRPr="00DC79F6" w:rsidRDefault="001B17ED" w:rsidP="007A77CD">
      <w:pPr>
        <w:tabs>
          <w:tab w:val="left" w:pos="990"/>
        </w:tabs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AAC9811" w14:textId="77777777" w:rsidR="001B17ED" w:rsidRPr="00DC79F6" w:rsidRDefault="001B17ED" w:rsidP="007A77CD">
      <w:pPr>
        <w:tabs>
          <w:tab w:val="left" w:pos="990"/>
        </w:tabs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A52A2E3" w14:textId="062E6EF2" w:rsidR="00866195" w:rsidRPr="00DC79F6" w:rsidRDefault="00866195" w:rsidP="007A77CD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8E2FF5" w:rsidRPr="00DC79F6">
        <w:rPr>
          <w:rFonts w:ascii="GHEA Grapalat" w:eastAsia="Times New Roman" w:hAnsi="GHEA Grapalat"/>
          <w:sz w:val="24"/>
          <w:szCs w:val="24"/>
          <w:lang w:val="hy-AM"/>
        </w:rPr>
        <w:t>այաստանի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Հ</w:t>
      </w:r>
      <w:r w:rsidR="008E2FF5" w:rsidRPr="00DC79F6">
        <w:rPr>
          <w:rFonts w:ascii="GHEA Grapalat" w:eastAsia="Times New Roman" w:hAnsi="GHEA Grapalat"/>
          <w:sz w:val="24"/>
          <w:szCs w:val="24"/>
          <w:lang w:val="hy-AM"/>
        </w:rPr>
        <w:t>անրապետության</w:t>
      </w:r>
    </w:p>
    <w:p w14:paraId="3F3FA8B8" w14:textId="72C90A04" w:rsidR="00866195" w:rsidRPr="00DC79F6" w:rsidRDefault="008E2FF5" w:rsidP="007A77CD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վարչապետ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  <w:t>Ն. Փաշինյան</w:t>
      </w:r>
    </w:p>
    <w:p w14:paraId="08850689" w14:textId="72587D19" w:rsidR="00BF0006" w:rsidRPr="00DC79F6" w:rsidRDefault="00BF0006" w:rsidP="007A77CD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47C42549" w14:textId="4AD74F70" w:rsidR="00BF0006" w:rsidRPr="00DC79F6" w:rsidRDefault="00BF0006" w:rsidP="007A77CD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410F676F" w14:textId="06FFEECF" w:rsidR="00BF0006" w:rsidRPr="00DC79F6" w:rsidRDefault="00BF0006" w:rsidP="007A77CD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23793ABE" w14:textId="7CCF3FB2" w:rsidR="00BF0006" w:rsidRPr="00DC79F6" w:rsidRDefault="00BF0006" w:rsidP="007A77CD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35CB841B" w14:textId="5B97BDC6" w:rsidR="00BF0006" w:rsidRPr="00DC79F6" w:rsidRDefault="00BF0006" w:rsidP="007A77CD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297CD76D" w14:textId="77777777" w:rsidR="007B1530" w:rsidRPr="00DC79F6" w:rsidRDefault="007B1530" w:rsidP="007A77CD">
      <w:pPr>
        <w:tabs>
          <w:tab w:val="left" w:pos="990"/>
        </w:tabs>
        <w:spacing w:after="0" w:line="240" w:lineRule="auto"/>
        <w:ind w:right="14"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75B93B9" w14:textId="72906B9A" w:rsidR="00BF0006" w:rsidRPr="00DC79F6" w:rsidRDefault="00BF0006" w:rsidP="007A77CD">
      <w:pPr>
        <w:tabs>
          <w:tab w:val="left" w:pos="990"/>
        </w:tabs>
        <w:spacing w:after="0" w:line="240" w:lineRule="auto"/>
        <w:ind w:right="14"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DC79F6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14:paraId="53893C91" w14:textId="77777777" w:rsidR="00B06986" w:rsidRPr="00DC79F6" w:rsidRDefault="00BF0006" w:rsidP="007A77CD">
      <w:pPr>
        <w:tabs>
          <w:tab w:val="left" w:pos="990"/>
        </w:tabs>
        <w:spacing w:after="0" w:line="240" w:lineRule="auto"/>
        <w:ind w:right="14"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DC79F6">
        <w:rPr>
          <w:rFonts w:ascii="GHEA Grapalat" w:hAnsi="GHEA Grapalat"/>
          <w:sz w:val="24"/>
          <w:szCs w:val="24"/>
          <w:lang w:val="hy-AM"/>
        </w:rPr>
        <w:t>Հ</w:t>
      </w:r>
      <w:r w:rsidR="001E704F" w:rsidRPr="00DC79F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DC79F6">
        <w:rPr>
          <w:rFonts w:ascii="GHEA Grapalat" w:hAnsi="GHEA Grapalat"/>
          <w:sz w:val="24"/>
          <w:szCs w:val="24"/>
          <w:lang w:val="hy-AM"/>
        </w:rPr>
        <w:t>Հ</w:t>
      </w:r>
      <w:r w:rsidR="001E704F" w:rsidRPr="00DC79F6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DC79F6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</w:p>
    <w:p w14:paraId="4CD7DDDE" w14:textId="4419409C" w:rsidR="00BF0006" w:rsidRPr="00DC79F6" w:rsidRDefault="00BF0006" w:rsidP="00B06986">
      <w:pPr>
        <w:tabs>
          <w:tab w:val="left" w:pos="990"/>
        </w:tabs>
        <w:spacing w:after="0" w:line="240" w:lineRule="auto"/>
        <w:ind w:right="14"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DC79F6">
        <w:rPr>
          <w:rFonts w:ascii="GHEA Grapalat" w:hAnsi="GHEA Grapalat"/>
          <w:sz w:val="24"/>
          <w:szCs w:val="24"/>
          <w:lang w:val="hy-AM"/>
        </w:rPr>
        <w:t>202</w:t>
      </w:r>
      <w:r w:rsidR="008E2FF5" w:rsidRPr="00DC79F6">
        <w:rPr>
          <w:rFonts w:ascii="GHEA Grapalat" w:hAnsi="GHEA Grapalat"/>
          <w:sz w:val="24"/>
          <w:szCs w:val="24"/>
          <w:lang w:val="hy-AM"/>
        </w:rPr>
        <w:t>5</w:t>
      </w:r>
      <w:r w:rsidRPr="00DC79F6">
        <w:rPr>
          <w:rFonts w:ascii="GHEA Grapalat" w:hAnsi="GHEA Grapalat"/>
          <w:sz w:val="24"/>
          <w:szCs w:val="24"/>
          <w:lang w:val="hy-AM"/>
        </w:rPr>
        <w:t xml:space="preserve">   թ.</w:t>
      </w:r>
      <w:r w:rsidR="00B06986" w:rsidRPr="00DC79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79F6">
        <w:rPr>
          <w:rFonts w:ascii="GHEA Grapalat" w:hAnsi="GHEA Grapalat"/>
          <w:sz w:val="24"/>
          <w:szCs w:val="24"/>
          <w:lang w:val="hy-AM"/>
        </w:rPr>
        <w:t>_______</w:t>
      </w:r>
      <w:r w:rsidR="008E2FF5" w:rsidRPr="00DC79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79F6">
        <w:rPr>
          <w:rFonts w:ascii="GHEA Grapalat" w:hAnsi="GHEA Grapalat"/>
          <w:sz w:val="24"/>
          <w:szCs w:val="24"/>
          <w:lang w:val="hy-AM"/>
        </w:rPr>
        <w:t>-ի N_____Ն որոշման</w:t>
      </w:r>
    </w:p>
    <w:p w14:paraId="2412167B" w14:textId="77777777" w:rsidR="00BF0006" w:rsidRPr="00DC79F6" w:rsidRDefault="00BF0006" w:rsidP="007A77CD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7702FC84" w14:textId="77777777" w:rsidR="00BF0006" w:rsidRPr="00DC79F6" w:rsidRDefault="00BF0006" w:rsidP="007A77CD">
      <w:pPr>
        <w:tabs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3A192E9" w14:textId="77777777" w:rsidR="00543A9C" w:rsidRPr="00DC79F6" w:rsidRDefault="00543A9C" w:rsidP="007A77CD">
      <w:pPr>
        <w:tabs>
          <w:tab w:val="left" w:pos="990"/>
        </w:tabs>
        <w:spacing w:after="0" w:line="360" w:lineRule="auto"/>
        <w:ind w:firstLine="72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C79F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ՊԱՀԱՆՋՆԵՐ </w:t>
      </w:r>
    </w:p>
    <w:p w14:paraId="2CD9DDAC" w14:textId="4FE33DF5" w:rsidR="00BF0006" w:rsidRPr="00DC79F6" w:rsidRDefault="006A0EBC" w:rsidP="007A77CD">
      <w:pPr>
        <w:tabs>
          <w:tab w:val="left" w:pos="99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C79F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ԵՎՐԱՍԻԱԿԱՆ ՏՆՏԵՍԱԿԱՆ ՄԻՈՒԹՅԱՆ ԱՆԴԱՄ ՉՀԱՆԴԻՍԱՑՈՂ ՊԵՏՈՒԹՅՈՒՆՆԵՐԻՑ ՀԱՅԱՍՏԱՆԻ ՀԱՆՐԱՊԵՏՈՒԹՅԱՆ ՏԱՐԱԾՔ ՆԵՐՄՈՒԾՎՈՂ ԵՎ ՀԱՅԱՍՏԱՆԻ ՀԱՆՐԱՊԵՏՈՒԹՅԱՆ ՏԱՐԱԾՔՈՒՄ ԻՐԱՑՎՈՂ </w:t>
      </w:r>
      <w:r w:rsidRPr="00DC79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ՀԱՄԱՊԱՏԱՍԽԱՆՈՒԹՅԱՆ ԳՆԱՀԱՏՄԱՆ ԵՆԹԱԿԱ ԱՐՏԱԴՐԱՆՔԻ ՀԱՄԱՐ </w:t>
      </w:r>
      <w:r w:rsidRPr="00DC79F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ՀԱՄԱՊԱՏԱՍԽԱՆՈՒԹՅԱՆ ԳՆԱՀԱՏՄԱՆ ՎԵՐԱԲԵՐՅԱԼ ՓԱՍՏԱԹՂԹԵՐԻ</w:t>
      </w:r>
      <w:r w:rsidR="000E6C5D" w:rsidRPr="00DC79F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ՁԵՎԱԿԵՐՊՄԱՆ ԵՎ ԴՐԱՆՑ </w:t>
      </w:r>
      <w:r w:rsidRPr="00DC79F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ՆԵՐԿԱՅԱՑՄԱՆ </w:t>
      </w:r>
    </w:p>
    <w:p w14:paraId="158BDECA" w14:textId="7E95AE10" w:rsidR="008173A2" w:rsidRPr="00DC79F6" w:rsidRDefault="00BF0006" w:rsidP="007A77CD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Սույն հավելվածով սահմանվում են </w:t>
      </w:r>
      <w:r w:rsidR="006A0EBC"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Եվրասիական տնտեսական միության </w:t>
      </w:r>
      <w:r w:rsidR="006A0EB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(այսուհետ՝ ԵԱՏՄ) </w:t>
      </w:r>
      <w:r w:rsidR="006A0EBC"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անդամ չհանդիսացող պետություններից Հայաստանի Հանրապետության տարածք ներմուծվող և Հայաստանի Հանրապետության տարածքում իրացվող </w:t>
      </w:r>
      <w:r w:rsidR="006A0EBC" w:rsidRPr="00DC79F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համապատասխանության գնահատման ենթակա արտադրանքի համար</w:t>
      </w:r>
      <w:r w:rsidR="006A0EBC" w:rsidRPr="00DC79F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6A0EBC" w:rsidRPr="00DC79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համապատասխանության գնահատման փաստաթղթերի ներկայացման պահանջները</w:t>
      </w:r>
      <w:r w:rsidRPr="00DC79F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384A79EC" w14:textId="7553A826" w:rsidR="00530240" w:rsidRPr="00DC79F6" w:rsidRDefault="006A0EBC" w:rsidP="007A77CD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ԵԱՏՄ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մաքսային տարածքում համապատասխանության պարտադիր գնահատման ենթակա արտադրանքը </w:t>
      </w:r>
      <w:r w:rsidR="001755D0" w:rsidRPr="00DC79F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Հանրապետություն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ներմուծելիս կիրառվում են </w:t>
      </w:r>
      <w:r w:rsidR="008173A2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Եվրասիական տնտեսական հանձնաժողովի Խորհրդի 2021 թվականի նոյեմբերի 12-ի </w:t>
      </w:r>
      <w:r w:rsidR="00B10593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818CB" w:rsidRPr="00DC79F6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1818CB" w:rsidRPr="00DC7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 տնտեսական միության մաքսային տարածքում համապատասխանության մասով պարտադիր գնահատման ենթակա արտադրանքը Եվրասիական տնտեսական միության տարածք ներմուծելու կարգի մասին»</w:t>
      </w:r>
      <w:r w:rsidR="001818C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10593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N </w:t>
      </w:r>
      <w:r w:rsidR="008173A2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130 որոշմամբ սահմանված 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>դրույթները՝</w:t>
      </w:r>
      <w:r w:rsidR="008173A2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բացառությամբ այն արտադրանքի, որի համապատասխանության գնահատման փաստաթղթի կազմման համար հիմք է հանդիսա</w:t>
      </w:r>
      <w:r w:rsidR="00DE6C1C" w:rsidRPr="00DC79F6">
        <w:rPr>
          <w:rFonts w:ascii="GHEA Grapalat" w:eastAsia="Times New Roman" w:hAnsi="GHEA Grapalat"/>
          <w:sz w:val="24"/>
          <w:szCs w:val="24"/>
          <w:lang w:val="hy-AM"/>
        </w:rPr>
        <w:t>ցել</w:t>
      </w:r>
      <w:r w:rsidR="008173A2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Եվրոպական Միության, </w:t>
      </w:r>
      <w:r w:rsidR="007F4832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Շվեյցարիայի, Նորվեգիայի, Հարավային Կորեայի, 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Ամերիկայի Միացյալ Նահանգների, Կանադայի, Ճապոնիայի, Միացյալ Թագավորության</w:t>
      </w:r>
      <w:r w:rsidR="00700E8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տարածքներում գործող</w:t>
      </w:r>
      <w:r w:rsidR="00490BEA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173A2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Լաբորատորիաների հավատարմագրման միջազգային համագործակցության («International Laboratory Accreditation Cooperation» - «ILAC») բազմակողմ ճանաչման պայմանագրի կողմ հանդիսացող հավատարմագրման մարմնի կողմից</w:t>
      </w:r>
      <w:r w:rsidR="001818CB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173A2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հավատարմագրված փորձարկման լաբորատորիա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ների</w:t>
      </w:r>
      <w:r w:rsidR="001818CB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818CB" w:rsidRPr="00DC79F6">
        <w:rPr>
          <w:rFonts w:ascii="GHEA Grapalat" w:eastAsia="Times New Roman" w:hAnsi="GHEA Grapalat"/>
          <w:color w:val="191919"/>
          <w:sz w:val="24"/>
          <w:szCs w:val="24"/>
          <w:lang w:val="hy-AM"/>
        </w:rPr>
        <w:t>(</w:t>
      </w:r>
      <w:r w:rsidR="001818CB" w:rsidRPr="00DC79F6">
        <w:rPr>
          <w:rFonts w:ascii="GHEA Grapalat" w:eastAsia="Times New Roman" w:hAnsi="GHEA Grapalat" w:cs="Verdana"/>
          <w:color w:val="191919"/>
          <w:sz w:val="24"/>
          <w:szCs w:val="24"/>
          <w:lang w:val="hy-AM"/>
        </w:rPr>
        <w:t>այսուհետ՝</w:t>
      </w:r>
      <w:r w:rsidR="001818CB" w:rsidRPr="00DC79F6">
        <w:rPr>
          <w:rFonts w:ascii="GHEA Grapalat" w:eastAsia="Times New Roman" w:hAnsi="GHEA Grapalat"/>
          <w:color w:val="191919"/>
          <w:sz w:val="24"/>
          <w:szCs w:val="24"/>
          <w:lang w:val="hy-AM"/>
        </w:rPr>
        <w:t xml:space="preserve"> </w:t>
      </w:r>
      <w:r w:rsidR="001818CB" w:rsidRPr="00DC79F6">
        <w:rPr>
          <w:rFonts w:ascii="GHEA Grapalat" w:eastAsia="Times New Roman" w:hAnsi="GHEA Grapalat" w:cs="Verdana"/>
          <w:color w:val="191919"/>
          <w:sz w:val="24"/>
          <w:szCs w:val="24"/>
          <w:lang w:val="hy-AM"/>
        </w:rPr>
        <w:t>փորձարկման</w:t>
      </w:r>
      <w:r w:rsidR="001818CB" w:rsidRPr="00DC79F6">
        <w:rPr>
          <w:rFonts w:ascii="GHEA Grapalat" w:eastAsia="Times New Roman" w:hAnsi="GHEA Grapalat"/>
          <w:color w:val="191919"/>
          <w:sz w:val="24"/>
          <w:szCs w:val="24"/>
          <w:lang w:val="hy-AM"/>
        </w:rPr>
        <w:t xml:space="preserve"> </w:t>
      </w:r>
      <w:r w:rsidR="001818CB" w:rsidRPr="00DC79F6">
        <w:rPr>
          <w:rFonts w:ascii="GHEA Grapalat" w:eastAsia="Times New Roman" w:hAnsi="GHEA Grapalat" w:cs="Verdana"/>
          <w:color w:val="191919"/>
          <w:sz w:val="24"/>
          <w:szCs w:val="24"/>
          <w:lang w:val="hy-AM"/>
        </w:rPr>
        <w:t>լաբորիատորիա</w:t>
      </w:r>
      <w:r w:rsidR="001818CB" w:rsidRPr="00DC79F6">
        <w:rPr>
          <w:rFonts w:ascii="GHEA Grapalat" w:eastAsia="Times New Roman" w:hAnsi="GHEA Grapalat"/>
          <w:color w:val="191919"/>
          <w:sz w:val="24"/>
          <w:szCs w:val="24"/>
          <w:lang w:val="hy-AM"/>
        </w:rPr>
        <w:t>)</w:t>
      </w:r>
      <w:r w:rsidR="001E704F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կողմից</w:t>
      </w:r>
      <w:r w:rsidR="00DE6C1C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173A2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տրամադրված փորձարկման արձանագրությունները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եթե դրանք </w:t>
      </w:r>
      <w:r w:rsidR="00490BEA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համա</w:t>
      </w:r>
      <w:r w:rsidR="00442D2C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րժեք 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են Հ</w:t>
      </w:r>
      <w:r w:rsidR="001E704F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այաստանի 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1E704F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անրապետությունում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գործող տեխնիկական </w:t>
      </w:r>
      <w:r w:rsidR="00490BEA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կանոնակարգերով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վերջիններիս </w:t>
      </w:r>
      <w:r w:rsidR="008E2FF5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կիրարկումն 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ապահովող </w:t>
      </w:r>
      <w:r w:rsidR="00490BEA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ստանդարտներով սահմանված նորմերի կամ ցուցանիշների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90BEA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թույլատրելի առավելագույն արժեքներին</w:t>
      </w:r>
      <w:r w:rsidR="00E02693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  <w:r w:rsidR="008173A2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6BB53C25" w14:textId="77777777" w:rsidR="0069612E" w:rsidRDefault="00B10593" w:rsidP="0069612E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Սույն հավելվածի 2-րդ կետով </w:t>
      </w:r>
      <w:r w:rsidR="008E2FF5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սահմանված 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փորձարկման լաբորատորիաների կողմից տրված </w:t>
      </w:r>
      <w:r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փորձարկման 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>արձանագրությունների հիման վրա սերտիֆիկացման կամ հայտարարագրման ձևով համապատասխանության գնահատման ենթակա արտադրանքը Հայաստանի Հանրապետություն ներմուծելու</w:t>
      </w:r>
      <w:r w:rsidR="007F4832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և Հայաստանի Հանրապետության տարածքում իրացնելու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թույլատրվում է </w:t>
      </w:r>
      <w:r w:rsidR="0081405D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արտադրանքի սերտիֆիկացման մարմնին 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համապատասխանության գնահատում </w:t>
      </w:r>
      <w:r w:rsidR="00646DFF" w:rsidRPr="00DC79F6">
        <w:rPr>
          <w:rFonts w:ascii="GHEA Grapalat" w:eastAsia="Times New Roman" w:hAnsi="GHEA Grapalat"/>
          <w:sz w:val="24"/>
          <w:szCs w:val="24"/>
          <w:lang w:val="hy-AM"/>
        </w:rPr>
        <w:t>իրականացնել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հայտատուի 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կողմից ներկ</w:t>
      </w:r>
      <w:r w:rsidR="00E57A09" w:rsidRPr="00DC79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յացված՝ </w:t>
      </w:r>
      <w:r w:rsidR="00442D2C" w:rsidRPr="00DC7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արտադրանքի համապատասխանության ապացույց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ների հիման վրա </w:t>
      </w:r>
      <w:r w:rsidR="007F4832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Հանրապետությունում 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>գործող տեխնիկական կանոնակարգերին համապատասխան համապատասխանության գնահատման փաստաթուղթ ձևակերպելով</w:t>
      </w:r>
      <w:r w:rsidR="00E57A09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(համապատասխանության գնահատման փաստաթղթի վրա նշելով «արտահանելի չ</w:t>
      </w:r>
      <w:r w:rsidR="002B47DF" w:rsidRPr="00DC79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="00E57A09" w:rsidRPr="00DC79F6">
        <w:rPr>
          <w:rFonts w:ascii="GHEA Grapalat" w:eastAsia="Times New Roman" w:hAnsi="GHEA Grapalat"/>
          <w:sz w:val="24"/>
          <w:szCs w:val="24"/>
          <w:lang w:val="hy-AM"/>
        </w:rPr>
        <w:t>»)</w:t>
      </w:r>
      <w:r w:rsidR="0081405D" w:rsidRPr="00DC79F6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14:paraId="02AC39E0" w14:textId="692CF604" w:rsidR="0069612E" w:rsidRPr="0069612E" w:rsidRDefault="0069612E" w:rsidP="0069612E">
      <w:pPr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69612E">
        <w:rPr>
          <w:rFonts w:ascii="GHEA Grapalat" w:eastAsia="Times New Roman" w:hAnsi="GHEA Grapalat"/>
          <w:sz w:val="24"/>
          <w:szCs w:val="24"/>
          <w:lang w:val="hy-AM"/>
        </w:rPr>
        <w:t xml:space="preserve">3.1. </w:t>
      </w:r>
      <w:r w:rsidRPr="0095755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Սույն հավելվածի իմաստով կիրառվող և ԵԱՏՄ արտաքին տնտեսական գործունեության միասնական ապրանքային անվանացանկի ծածկագրերի նշմամբ արտադրանքի ցանկը, որի նկատմամբ կիրառվում են սույն հավելվածի  դրույթները, սահմանվում է համապատասխանության գնահատման և տեխնիկական կանոնակարգման ոլորտները համակարգող Լիազոր մարմնի կողմից։</w:t>
      </w:r>
      <w:r w:rsidRPr="0069612E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089B5C7F" w14:textId="4552FED7" w:rsidR="0081405D" w:rsidRPr="00DC79F6" w:rsidRDefault="006A5AE0" w:rsidP="007A77CD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Արտադրանքը ենթակա է բացթողման միայն հայտատուի կողմից սույն հավելվածի 3-րդ կետով սահմանված համապատասխանության գնահատման փաստաթուղթը մաքսային մարմիններին ներկայացնելուց հետո։</w:t>
      </w:r>
    </w:p>
    <w:p w14:paraId="432ADFDD" w14:textId="77777777" w:rsidR="00CB0281" w:rsidRPr="00DC79F6" w:rsidRDefault="007B2110" w:rsidP="00CB0281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Ս</w:t>
      </w:r>
      <w:r w:rsidR="00530240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ույն հավելվածի </w:t>
      </w:r>
      <w:r w:rsidR="002D18B3" w:rsidRPr="00DC79F6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530240" w:rsidRPr="00DC79F6">
        <w:rPr>
          <w:rFonts w:ascii="GHEA Grapalat" w:eastAsia="Times New Roman" w:hAnsi="GHEA Grapalat"/>
          <w:sz w:val="24"/>
          <w:szCs w:val="24"/>
          <w:lang w:val="hy-AM"/>
        </w:rPr>
        <w:t>-րդ կետո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վ սահմանված </w:t>
      </w:r>
      <w:r w:rsidR="00530240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համապատասխանության գնահատման 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>փաստաթուղթը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գործում </w:t>
      </w:r>
      <w:r w:rsidR="002D18B3" w:rsidRPr="00DC79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շրջանառության մեջ դրված արտադրանքի յուրաքանչյուր միավորի</w:t>
      </w:r>
      <w:r w:rsidR="002B47DF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B47DF" w:rsidRPr="00DC79F6">
        <w:rPr>
          <w:rFonts w:ascii="GHEA Grapalat" w:hAnsi="GHEA Grapalat"/>
          <w:bCs/>
          <w:iCs/>
          <w:sz w:val="24"/>
          <w:szCs w:val="24"/>
          <w:lang w:val="hy-AM"/>
        </w:rPr>
        <w:t>և խմբաքանակի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նկատմամբ, բայց ոչ ավել քան արտադրանքի պիտանիության ժամկետը</w:t>
      </w:r>
      <w:r w:rsidR="00F32D4C" w:rsidRPr="00DC79F6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03E8B1C8" w14:textId="77777777" w:rsidR="00CB0281" w:rsidRPr="00DC79F6" w:rsidRDefault="00646DFF" w:rsidP="00CB0281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Սույն հավելվածի իմաստով 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համապատասխանության 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>գնահատումը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կիրառվում է արտադրանքի խմբաքանակի կամ միավորի համ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>ար</w:t>
      </w:r>
      <w:r w:rsidR="00CB0281" w:rsidRPr="00DC79F6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14:paraId="3F7FE045" w14:textId="77777777" w:rsidR="00CB0281" w:rsidRPr="00DC79F6" w:rsidRDefault="00CB0281" w:rsidP="00CB0281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Սույն հավելվածի իմաստով 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համապատասխանության 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>գնահատման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ժամանակ </w:t>
      </w:r>
      <w:r w:rsidR="001829DA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որպես 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>հայտատու</w:t>
      </w:r>
      <w:r w:rsidR="001829DA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կարող է հանդես գալ</w:t>
      </w:r>
      <w:r w:rsidR="00BF000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75475" w:rsidRPr="00DC79F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արդարադատության նախարարության «Իրավաբանական անձանց պետական ռեգիստրի գործակալություն» գրասենյակում </w:t>
      </w:r>
      <w:r w:rsidR="00E75475" w:rsidRPr="00DC79F6">
        <w:rPr>
          <w:rFonts w:ascii="GHEA Grapalat" w:hAnsi="GHEA Grapalat"/>
          <w:sz w:val="24"/>
          <w:szCs w:val="24"/>
          <w:lang w:val="hy-AM"/>
        </w:rPr>
        <w:t xml:space="preserve">գրանցված և </w:t>
      </w:r>
      <w:r w:rsidR="00E75475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փաստացի գործունեություն իրականացնող </w:t>
      </w:r>
      <w:r w:rsidR="00E75475" w:rsidRPr="00DC79F6">
        <w:rPr>
          <w:rFonts w:ascii="GHEA Grapalat" w:hAnsi="GHEA Grapalat"/>
          <w:sz w:val="24"/>
          <w:szCs w:val="24"/>
          <w:lang w:val="hy-AM"/>
        </w:rPr>
        <w:t>իրավաբանական անձը կամ որպես անհատ ձեռնարկատեր հաշվառված անձը</w:t>
      </w:r>
      <w:r w:rsidR="00977350" w:rsidRPr="00DC79F6">
        <w:rPr>
          <w:rFonts w:ascii="GHEA Grapalat" w:hAnsi="GHEA Grapalat"/>
          <w:sz w:val="24"/>
          <w:szCs w:val="24"/>
          <w:lang w:val="hy-AM"/>
        </w:rPr>
        <w:t>։</w:t>
      </w:r>
    </w:p>
    <w:p w14:paraId="19EC0AB4" w14:textId="12ED9528" w:rsidR="00875E51" w:rsidRPr="00DC79F6" w:rsidRDefault="00977350" w:rsidP="00CB0281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Ս</w:t>
      </w:r>
      <w:r w:rsidR="00E216D5" w:rsidRPr="00DC79F6">
        <w:rPr>
          <w:rFonts w:ascii="GHEA Grapalat" w:eastAsia="Times New Roman" w:hAnsi="GHEA Grapalat"/>
          <w:sz w:val="24"/>
          <w:szCs w:val="24"/>
          <w:lang w:val="hy-AM"/>
        </w:rPr>
        <w:t>ույն հավելվածի իմաստով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համապատասխանության 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>գնահատման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համար անհրաժեշտ փաստաթղթերն են՝</w:t>
      </w:r>
    </w:p>
    <w:p w14:paraId="766362AB" w14:textId="0C4B4900" w:rsidR="00027877" w:rsidRPr="00DC79F6" w:rsidRDefault="00977350" w:rsidP="007A77CD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lastRenderedPageBreak/>
        <w:t>1)</w:t>
      </w:r>
      <w:r w:rsidR="00027877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875E51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պայմանագրի (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>մատակարարման պայմանագրի) պատճենը և արտադրանքի խմբաքանակը կամ միավոր արտադրատեսակը նույնականացնող ապրանքաուղեկցող փաստաթղթերը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7087181B" w14:textId="4DD21C49" w:rsidR="00875E51" w:rsidRPr="00DC79F6" w:rsidRDefault="00977350" w:rsidP="007A77CD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2)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շահագործման փաստաթղթերի պատճեն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(առկայության դեպքում)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106048E4" w14:textId="77777777" w:rsidR="00977350" w:rsidRPr="00DC79F6" w:rsidRDefault="00977350" w:rsidP="00977350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3)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>ստանդարտների ցանկ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ը՝ 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>նշելով դրանց նշանա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>գրերը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և 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լրիվ 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>անվանումները, ինչպես նաև բաժինները (կետերը, ենթակետերը) (արտադրանքի արտադրության մեջ դրանց կիրառման դեպքում)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6C4EAC14" w14:textId="2227E8AA" w:rsidR="00977350" w:rsidRPr="00DC79F6" w:rsidRDefault="00977350" w:rsidP="00977350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4) 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հայտատուի ընտրությամբ այլ փաստաթղթեր, որոնք հիմք են ծառայել համապատասխանության 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>գնահատման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համար, երրորդ երկրների համապատասխանության 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>գնահատման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շրջանակներում 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>տրամադրված հ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ամապատասխանության 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>սերտիֆիկատները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="00027877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այդ թվում՝ 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>արտադրանքի համապատասխանությունը հավաստող այլ փաստաթղթեր)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7A89412D" w14:textId="77777777" w:rsidR="00977350" w:rsidRPr="00DC79F6" w:rsidRDefault="00977350" w:rsidP="00977350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5) </w:t>
      </w:r>
      <w:r w:rsidR="004F5481" w:rsidRPr="00DC79F6">
        <w:rPr>
          <w:rFonts w:ascii="GHEA Grapalat" w:eastAsia="GHEA Grapalat" w:hAnsi="GHEA Grapalat" w:cs="GHEA Grapalat"/>
          <w:sz w:val="24"/>
          <w:szCs w:val="24"/>
          <w:lang w:val="hy-AM"/>
        </w:rPr>
        <w:t>սույն հավելվածի 2-րդ կետով սահմանված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փորձարկման լաբորատորիաներում անցկացված արտադրանքի նմուշների (փորձանմուշների) </w:t>
      </w:r>
      <w:r w:rsidR="004F5481" w:rsidRPr="00DC79F6">
        <w:rPr>
          <w:rFonts w:ascii="GHEA Grapalat" w:eastAsia="Times New Roman" w:hAnsi="GHEA Grapalat"/>
          <w:sz w:val="24"/>
          <w:szCs w:val="24"/>
          <w:lang w:val="hy-AM"/>
        </w:rPr>
        <w:t>փորձարկման</w:t>
      </w:r>
      <w:r w:rsidR="00875E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արձանագրությունները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4FB65763" w14:textId="025C0F2E" w:rsidR="00D96D51" w:rsidRPr="00DC79F6" w:rsidRDefault="00977350" w:rsidP="00977350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6) </w:t>
      </w:r>
      <w:r w:rsidR="00295F1C" w:rsidRPr="00DC79F6">
        <w:rPr>
          <w:rFonts w:ascii="GHEA Grapalat" w:eastAsia="Times New Roman" w:hAnsi="GHEA Grapalat"/>
          <w:sz w:val="24"/>
          <w:szCs w:val="24"/>
          <w:lang w:val="hy-AM"/>
        </w:rPr>
        <w:t>ս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ույն </w:t>
      </w:r>
      <w:r w:rsidR="00295F1C" w:rsidRPr="00DC79F6">
        <w:rPr>
          <w:rFonts w:ascii="GHEA Grapalat" w:eastAsia="Times New Roman" w:hAnsi="GHEA Grapalat"/>
          <w:sz w:val="24"/>
          <w:szCs w:val="24"/>
          <w:lang w:val="hy-AM"/>
        </w:rPr>
        <w:t>հավելվածի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2-րդ կետում նշված երկրներում</w:t>
      </w:r>
      <w:r w:rsidR="00CA0613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արտադրված լինելը հավաստող փաստաթուղթ</w:t>
      </w:r>
      <w:r w:rsidR="00E57A09" w:rsidRPr="00DC79F6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="00CA0613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ծագման երկրի հավաստագիր։</w:t>
      </w:r>
      <w:r w:rsidR="00D96D5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10DFC720" w14:textId="1FBC2128" w:rsidR="00977350" w:rsidRPr="00DC79F6" w:rsidRDefault="00984A6B" w:rsidP="00977350">
      <w:pPr>
        <w:tabs>
          <w:tab w:val="left" w:pos="990"/>
          <w:tab w:val="left" w:pos="1080"/>
          <w:tab w:val="left" w:pos="1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ab/>
        <w:t>9</w:t>
      </w:r>
      <w:r w:rsidR="00977350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. Հ</w:t>
      </w:r>
      <w:r w:rsidR="00C3535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ամապատասխանության </w:t>
      </w:r>
      <w:r w:rsidR="00CA0613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</w:t>
      </w:r>
      <w:r w:rsidR="00C3535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համար հիմք հանդիսացած </w:t>
      </w:r>
      <w:r w:rsidR="00CA0613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փաստաթղթերը և տեղեկությունները կարող են ներկայացվել ռուսերեն կամ անգլերեն լեզվով</w:t>
      </w:r>
      <w:r w:rsidR="00977350" w:rsidRPr="00DC79F6">
        <w:rPr>
          <w:rFonts w:ascii="GHEA Grapalat" w:hAnsi="GHEA Grapalat"/>
          <w:sz w:val="24"/>
          <w:szCs w:val="24"/>
          <w:lang w:val="hy-AM"/>
        </w:rPr>
        <w:t>։</w:t>
      </w:r>
    </w:p>
    <w:p w14:paraId="32107424" w14:textId="21ED6075" w:rsidR="00977350" w:rsidRPr="00DC79F6" w:rsidRDefault="00977350" w:rsidP="00977350">
      <w:pPr>
        <w:tabs>
          <w:tab w:val="left" w:pos="990"/>
          <w:tab w:val="left" w:pos="1080"/>
          <w:tab w:val="left" w:pos="1170"/>
        </w:tabs>
        <w:spacing w:after="0" w:line="360" w:lineRule="auto"/>
        <w:jc w:val="both"/>
        <w:rPr>
          <w:rFonts w:ascii="GHEA Grapalat" w:eastAsia="Microsoft JhengHei" w:hAnsi="GHEA Grapalat" w:cs="Arial"/>
          <w:sz w:val="24"/>
          <w:szCs w:val="24"/>
          <w:lang w:val="hy-AM"/>
        </w:rPr>
      </w:pPr>
      <w:r w:rsidRPr="00DC79F6">
        <w:rPr>
          <w:rFonts w:ascii="GHEA Grapalat" w:hAnsi="GHEA Grapalat"/>
          <w:sz w:val="24"/>
          <w:szCs w:val="24"/>
          <w:lang w:val="hy-AM"/>
        </w:rPr>
        <w:tab/>
      </w:r>
      <w:r w:rsidR="00984A6B" w:rsidRPr="00DC79F6">
        <w:rPr>
          <w:rFonts w:ascii="GHEA Grapalat" w:hAnsi="GHEA Grapalat"/>
          <w:sz w:val="24"/>
          <w:szCs w:val="24"/>
          <w:lang w:val="hy-AM"/>
        </w:rPr>
        <w:t>10</w:t>
      </w:r>
      <w:r w:rsidRPr="00DC79F6">
        <w:rPr>
          <w:rFonts w:ascii="Cambria Math" w:hAnsi="Cambria Math" w:cs="Cambria Math"/>
          <w:sz w:val="24"/>
          <w:szCs w:val="24"/>
          <w:lang w:val="hy-AM"/>
        </w:rPr>
        <w:t>․</w:t>
      </w:r>
      <w:r w:rsidRPr="00DC79F6">
        <w:rPr>
          <w:rFonts w:ascii="GHEA Grapalat" w:hAnsi="GHEA Grapalat"/>
          <w:sz w:val="24"/>
          <w:szCs w:val="24"/>
          <w:lang w:val="hy-AM"/>
        </w:rPr>
        <w:t xml:space="preserve"> </w:t>
      </w:r>
      <w:r w:rsidR="00E57A09" w:rsidRPr="00DC79F6">
        <w:rPr>
          <w:rFonts w:ascii="GHEA Grapalat" w:hAnsi="GHEA Grapalat"/>
          <w:sz w:val="24"/>
          <w:szCs w:val="24"/>
          <w:lang w:val="hy-AM"/>
        </w:rPr>
        <w:t>Սույն հավելվածի 3-րդ կետով սահմանված հ</w:t>
      </w:r>
      <w:r w:rsidR="00006AD2" w:rsidRPr="00DC79F6">
        <w:rPr>
          <w:rFonts w:ascii="GHEA Grapalat" w:eastAsia="Times New Roman" w:hAnsi="GHEA Grapalat"/>
          <w:sz w:val="24"/>
          <w:szCs w:val="24"/>
          <w:lang w:val="hy-AM"/>
        </w:rPr>
        <w:t>ամապատասխան</w:t>
      </w:r>
      <w:r w:rsidR="000301D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ության </w:t>
      </w:r>
      <w:r w:rsidR="00006AD2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A0613" w:rsidRPr="00DC79F6">
        <w:rPr>
          <w:rFonts w:ascii="GHEA Grapalat" w:eastAsia="Times New Roman" w:hAnsi="GHEA Grapalat"/>
          <w:sz w:val="24"/>
          <w:szCs w:val="24"/>
          <w:lang w:val="hy-AM"/>
        </w:rPr>
        <w:t>գնահատ</w:t>
      </w:r>
      <w:r w:rsidR="007F0C8B" w:rsidRPr="00DC79F6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="00CA0613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փաստաթուղթը </w:t>
      </w:r>
      <w:r w:rsidR="003769BA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ներառվում է </w:t>
      </w:r>
      <w:r w:rsidR="00984A6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սույն հավելվածի իմաստով կիրառվող </w:t>
      </w:r>
      <w:r w:rsidR="003769BA" w:rsidRPr="00DC79F6">
        <w:rPr>
          <w:rFonts w:ascii="GHEA Grapalat" w:eastAsia="Times New Roman" w:hAnsi="GHEA Grapalat"/>
          <w:sz w:val="24"/>
          <w:szCs w:val="24"/>
          <w:lang w:val="hy-AM"/>
        </w:rPr>
        <w:t>համապատասխանության գնահատման փաստաթղթերի ազգային ռեեստր</w:t>
      </w:r>
      <w:r w:rsidR="00F0349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84A6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(այսուհետ՝ ազգային ռեեստր) 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«Հ</w:t>
      </w:r>
      <w:r w:rsidR="00D50EA9" w:rsidRPr="00DC79F6">
        <w:rPr>
          <w:rFonts w:ascii="GHEA Grapalat" w:eastAsia="Times New Roman" w:hAnsi="GHEA Grapalat"/>
          <w:sz w:val="24"/>
          <w:szCs w:val="24"/>
          <w:lang w:val="hy-AM"/>
        </w:rPr>
        <w:t>ավատարմագրման ազգային մարմ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D50EA9" w:rsidRPr="00DC79F6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» պետական ոչ առևտրային կազմակերպության (այսուհետ՝ ԱՐՄՆԱԲ)</w:t>
      </w:r>
      <w:r w:rsidR="00D50EA9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կողմից </w:t>
      </w:r>
      <w:r w:rsidR="00F03494" w:rsidRPr="00DC79F6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</w:t>
      </w:r>
      <w:r w:rsidR="00E01A9E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օրենսդրությամբ սահմանված կարգով</w:t>
      </w:r>
      <w:r w:rsidRPr="00DC79F6">
        <w:rPr>
          <w:rFonts w:ascii="GHEA Grapalat" w:eastAsia="Microsoft JhengHei" w:hAnsi="GHEA Grapalat" w:cs="Arial"/>
          <w:sz w:val="24"/>
          <w:szCs w:val="24"/>
          <w:lang w:val="hy-AM"/>
        </w:rPr>
        <w:t>։</w:t>
      </w:r>
    </w:p>
    <w:p w14:paraId="0E74EAD7" w14:textId="77777777" w:rsidR="00984A6B" w:rsidRPr="00DC79F6" w:rsidRDefault="00977350" w:rsidP="00977350">
      <w:pPr>
        <w:tabs>
          <w:tab w:val="left" w:pos="990"/>
          <w:tab w:val="left" w:pos="1080"/>
          <w:tab w:val="left" w:pos="1170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Microsoft JhengHei" w:hAnsi="GHEA Grapalat" w:cs="Arial"/>
          <w:sz w:val="24"/>
          <w:szCs w:val="24"/>
          <w:lang w:val="hy-AM"/>
        </w:rPr>
        <w:tab/>
      </w:r>
      <w:r w:rsidR="00984A6B" w:rsidRPr="00DC79F6">
        <w:rPr>
          <w:rFonts w:ascii="GHEA Grapalat" w:eastAsia="Microsoft JhengHei" w:hAnsi="GHEA Grapalat" w:cs="Arial"/>
          <w:sz w:val="24"/>
          <w:szCs w:val="24"/>
          <w:lang w:val="hy-AM"/>
        </w:rPr>
        <w:t>11</w:t>
      </w:r>
      <w:r w:rsidRPr="00DC79F6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DC79F6">
        <w:rPr>
          <w:rFonts w:ascii="GHEA Grapalat" w:eastAsia="Microsoft JhengHei" w:hAnsi="GHEA Grapalat" w:cs="Arial"/>
          <w:sz w:val="24"/>
          <w:szCs w:val="24"/>
          <w:lang w:val="hy-AM"/>
        </w:rPr>
        <w:t xml:space="preserve"> </w:t>
      </w:r>
      <w:r w:rsidR="001829DA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տարածքում շրջանառության մեջ դրված այն արտադրանքը, որի համար </w:t>
      </w:r>
      <w:r w:rsidR="00590F02" w:rsidRPr="00DC79F6">
        <w:rPr>
          <w:rFonts w:ascii="GHEA Grapalat" w:hAnsi="GHEA Grapalat"/>
          <w:bCs/>
          <w:iCs/>
          <w:sz w:val="24"/>
          <w:szCs w:val="24"/>
          <w:lang w:val="hy-AM"/>
        </w:rPr>
        <w:t>սույն հավելվածով սահմանված կարգով</w:t>
      </w:r>
      <w:r w:rsidR="00590F02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829DA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գրանցված է </w:t>
      </w:r>
      <w:bookmarkStart w:id="0" w:name="_Hlk185350761"/>
      <w:r w:rsidR="001829DA" w:rsidRPr="00DC79F6">
        <w:rPr>
          <w:rFonts w:ascii="GHEA Grapalat" w:eastAsia="Times New Roman" w:hAnsi="GHEA Grapalat"/>
          <w:sz w:val="24"/>
          <w:szCs w:val="24"/>
          <w:lang w:val="hy-AM"/>
        </w:rPr>
        <w:t>համապատասխան</w:t>
      </w:r>
      <w:r w:rsidR="000301DC" w:rsidRPr="00DC79F6">
        <w:rPr>
          <w:rFonts w:ascii="GHEA Grapalat" w:eastAsia="Times New Roman" w:hAnsi="GHEA Grapalat"/>
          <w:sz w:val="24"/>
          <w:szCs w:val="24"/>
          <w:lang w:val="hy-AM"/>
        </w:rPr>
        <w:t>ության</w:t>
      </w:r>
      <w:r w:rsidR="001829DA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bookmarkEnd w:id="0"/>
      <w:r w:rsidR="007F0C8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գնահատման </w:t>
      </w:r>
      <w:r w:rsidR="00CA0613" w:rsidRPr="00DC79F6">
        <w:rPr>
          <w:rFonts w:ascii="GHEA Grapalat" w:eastAsia="Times New Roman" w:hAnsi="GHEA Grapalat"/>
          <w:sz w:val="24"/>
          <w:szCs w:val="24"/>
          <w:lang w:val="hy-AM"/>
        </w:rPr>
        <w:t>փաստաթուղթ</w:t>
      </w:r>
      <w:r w:rsidR="001829DA" w:rsidRPr="00DC79F6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FE1B99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չի կարող արտահանվել Եվրասիական տնտեսական միության անդամ </w:t>
      </w:r>
      <w:r w:rsidR="0095138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այլ </w:t>
      </w:r>
      <w:r w:rsidR="00FE1B99" w:rsidRPr="00DC79F6">
        <w:rPr>
          <w:rFonts w:ascii="GHEA Grapalat" w:eastAsia="Times New Roman" w:hAnsi="GHEA Grapalat"/>
          <w:sz w:val="24"/>
          <w:szCs w:val="24"/>
          <w:lang w:val="hy-AM"/>
        </w:rPr>
        <w:t>պետություններ</w:t>
      </w:r>
      <w:r w:rsidR="00E216D5" w:rsidRPr="00DC79F6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14:paraId="314642A8" w14:textId="3661EB42" w:rsidR="00995104" w:rsidRPr="00DC79F6" w:rsidRDefault="00984A6B" w:rsidP="00977350">
      <w:pPr>
        <w:tabs>
          <w:tab w:val="left" w:pos="990"/>
          <w:tab w:val="left" w:pos="1080"/>
          <w:tab w:val="left" w:pos="1170"/>
        </w:tabs>
        <w:spacing w:after="0" w:line="360" w:lineRule="auto"/>
        <w:jc w:val="both"/>
        <w:rPr>
          <w:rStyle w:val="ezkurwreuab5ozgtqnkl"/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977350" w:rsidRPr="00DC79F6">
        <w:rPr>
          <w:rStyle w:val="ezkurwreuab5ozgtqnkl"/>
          <w:rFonts w:ascii="GHEA Grapalat" w:eastAsia="Times New Roman" w:hAnsi="GHEA Grapalat"/>
          <w:sz w:val="24"/>
          <w:szCs w:val="24"/>
          <w:lang w:val="hy-AM"/>
        </w:rPr>
        <w:t>1</w:t>
      </w:r>
      <w:r w:rsidRPr="00DC79F6">
        <w:rPr>
          <w:rStyle w:val="ezkurwreuab5ozgtqnkl"/>
          <w:rFonts w:ascii="GHEA Grapalat" w:eastAsia="Times New Roman" w:hAnsi="GHEA Grapalat"/>
          <w:sz w:val="24"/>
          <w:szCs w:val="24"/>
          <w:lang w:val="hy-AM"/>
        </w:rPr>
        <w:t>2</w:t>
      </w:r>
      <w:r w:rsidR="00977350" w:rsidRPr="00DC79F6">
        <w:rPr>
          <w:rStyle w:val="ezkurwreuab5ozgtqnkl"/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77350" w:rsidRPr="00DC79F6">
        <w:rPr>
          <w:rStyle w:val="ezkurwreuab5ozgtqnkl"/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42D2C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ԱՐՄՆԱԲ-ն </w:t>
      </w:r>
      <w:r w:rsidR="00DF36F6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փաստաթղթի</w:t>
      </w:r>
      <w:r w:rsidR="00DF36F6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C63DBC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վերաբերյալ տեղեկատվության ներառումը ազգային ռեեստր </w:t>
      </w:r>
      <w:r w:rsidR="00175ADB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մերժում է </w:t>
      </w:r>
      <w:r w:rsidR="0099510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հետևյալ դեպքերում</w:t>
      </w:r>
      <w:r w:rsidR="00DF36F6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՝ </w:t>
      </w:r>
    </w:p>
    <w:p w14:paraId="0E249B5E" w14:textId="25C34541" w:rsidR="000017ED" w:rsidRPr="00DC79F6" w:rsidRDefault="0087563A" w:rsidP="007A77CD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0" w:firstLine="720"/>
        <w:jc w:val="both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lastRenderedPageBreak/>
        <w:t>ե</w:t>
      </w:r>
      <w:r w:rsidR="000017ED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թե առկա են անճշտություններ 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փաստաթղթի</w:t>
      </w:r>
      <w:r w:rsidR="000017ED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վերաբերյալ սույն հավելվածի </w:t>
      </w:r>
      <w:r w:rsidR="00984A6B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8</w:t>
      </w:r>
      <w:r w:rsidR="000017ED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-րդ կետով սահմանված </w:t>
      </w:r>
      <w:r w:rsidR="0099510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և </w:t>
      </w:r>
      <w:r w:rsidR="00D34905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ազգային ռեեստր ներառելու համար</w:t>
      </w:r>
      <w:r w:rsidR="000017ED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ներկայացված փաստաթղթերում</w:t>
      </w:r>
      <w:r w:rsidR="0099510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, որոնք հիմք են հանդիսացել 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փաստաթղթի</w:t>
      </w:r>
      <w:r w:rsidR="0099510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ընդունման համար</w:t>
      </w:r>
      <w:r w:rsidR="000017ED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0FA1C21B" w14:textId="2D91300C" w:rsidR="00850210" w:rsidRPr="00DC79F6" w:rsidRDefault="00C720A7" w:rsidP="007A77CD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0" w:firstLine="720"/>
        <w:jc w:val="both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համապատասխանության գնահատման փաստաթ</w:t>
      </w:r>
      <w:r w:rsidR="00D34905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ու</w:t>
      </w: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ղթ</w:t>
      </w:r>
      <w:r w:rsidR="00D34905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ը</w:t>
      </w:r>
      <w:r w:rsidR="00850210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D34905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ազգային ռեեստր ներառելու</w:t>
      </w:r>
      <w:r w:rsidR="00850210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համար ներկայացված էլեկտրոնային փաստաթղթերի (պատկերների) անհամապատասխանություն </w:t>
      </w:r>
      <w:r w:rsidR="000017ED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հայտատուի կողմից</w:t>
      </w:r>
      <w:r w:rsidR="00850210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համապատասխանության գնահատման փաստաթղթի</w:t>
      </w:r>
      <w:r w:rsidR="000017ED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ընդունման համար հիմք հանդիսացած փաստաթղթերի </w:t>
      </w:r>
      <w:r w:rsidR="00850210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բնօրինակներից.</w:t>
      </w:r>
    </w:p>
    <w:p w14:paraId="3A384750" w14:textId="10C243FC" w:rsidR="00995104" w:rsidRPr="00DC79F6" w:rsidRDefault="00D34905" w:rsidP="007A77CD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0" w:firstLine="720"/>
        <w:jc w:val="both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ձևակերպվել է համապատասխանության գնահատման փաստաթուղթ այն արտադրանքի նկատմամբ, որը ներառված չի սույն որոշման 2-րդ կետով հաստատված </w:t>
      </w:r>
      <w:r w:rsidR="00984A6B"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արտադրանքի </w:t>
      </w: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ցանկում</w:t>
      </w:r>
      <w:r w:rsidR="0099510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:</w:t>
      </w:r>
    </w:p>
    <w:p w14:paraId="75442996" w14:textId="2D28F6A1" w:rsidR="005E475A" w:rsidRPr="00DC79F6" w:rsidRDefault="00977350" w:rsidP="00175ADB">
      <w:pPr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ab/>
        <w:t>13</w:t>
      </w:r>
      <w:r w:rsidRPr="00DC79F6">
        <w:rPr>
          <w:rStyle w:val="ezkurwreuab5ozgtqnkl"/>
          <w:rFonts w:ascii="Cambria Math" w:hAnsi="Cambria Math" w:cs="Cambria Math"/>
          <w:sz w:val="24"/>
          <w:szCs w:val="24"/>
          <w:lang w:val="hy-AM"/>
        </w:rPr>
        <w:t>․</w:t>
      </w:r>
      <w:r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5E475A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Սույն հավելվածի </w:t>
      </w:r>
      <w:r w:rsidR="00175ADB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12</w:t>
      </w:r>
      <w:r w:rsidR="0099510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-րդ կետի հիման վրա կազմված 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փաստաթղթի</w:t>
      </w:r>
      <w:r w:rsidR="0099510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C63DBC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վերաբերյալ տեղեկատվությունը ազգային ռեեստր չներառելու </w:t>
      </w:r>
      <w:r w:rsidR="0099510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մասին որոշումն ընդունելուց հետո 3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աշխատանքային օրվա ընթացքում</w:t>
      </w:r>
      <w:r w:rsidR="006C4AB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ԱՐՄՆԱԲ-</w:t>
      </w:r>
      <w:r w:rsidR="006C4AB6" w:rsidRPr="00DC79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E475A" w:rsidRPr="00DC79F6">
        <w:rPr>
          <w:rFonts w:ascii="GHEA Grapalat" w:eastAsia="Times New Roman" w:hAnsi="GHEA Grapalat"/>
          <w:sz w:val="24"/>
          <w:szCs w:val="24"/>
          <w:lang w:val="hy-AM"/>
        </w:rPr>
        <w:t>ծանուցում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E475A" w:rsidRPr="00DC79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14163" w:rsidRPr="00DC79F6">
        <w:rPr>
          <w:rFonts w:ascii="GHEA Grapalat" w:eastAsia="Times New Roman" w:hAnsi="GHEA Grapalat"/>
          <w:sz w:val="24"/>
          <w:szCs w:val="24"/>
          <w:lang w:val="hy-AM"/>
        </w:rPr>
        <w:t>համապատասխանության գնահատման փաստաթուղթ ձևակերպող</w:t>
      </w:r>
      <w:r w:rsidR="003D5E88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արտադրանքի սերտիֆիկ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ցման </w:t>
      </w:r>
      <w:r w:rsidR="003D5E88" w:rsidRPr="00DC79F6">
        <w:rPr>
          <w:rFonts w:ascii="GHEA Grapalat" w:eastAsia="Times New Roman" w:hAnsi="GHEA Grapalat"/>
          <w:sz w:val="24"/>
          <w:szCs w:val="24"/>
          <w:lang w:val="hy-AM"/>
        </w:rPr>
        <w:t>մարմնին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՝ նշելով </w:t>
      </w:r>
      <w:r w:rsidR="00C63DBC" w:rsidRPr="00DC79F6">
        <w:rPr>
          <w:rFonts w:ascii="GHEA Grapalat" w:eastAsia="Times New Roman" w:hAnsi="GHEA Grapalat"/>
          <w:sz w:val="24"/>
          <w:szCs w:val="24"/>
          <w:lang w:val="hy-AM"/>
        </w:rPr>
        <w:t>ազգային ռեեստր</w:t>
      </w:r>
      <w:r w:rsidR="00984A6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63DBC" w:rsidRPr="00DC79F6">
        <w:rPr>
          <w:rFonts w:ascii="GHEA Grapalat" w:eastAsia="Times New Roman" w:hAnsi="GHEA Grapalat"/>
          <w:sz w:val="24"/>
          <w:szCs w:val="24"/>
          <w:lang w:val="hy-AM"/>
        </w:rPr>
        <w:t>չներառելու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>հիմքերը</w:t>
      </w:r>
      <w:r w:rsidR="00C63DB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և միաժամանակ 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>ներկայացն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ելով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հարցում </w:t>
      </w:r>
      <w:r w:rsidR="00C63DB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ազգային ռեեստր չներառելու 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>պատճառ հանդիսացած հիմքեր</w:t>
      </w:r>
      <w:r w:rsidR="009A5F5A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 w:rsidR="006C4AB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վերաբերյալ 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առկա </w:t>
      </w:r>
      <w:r w:rsidR="006C4AB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լրացուցիչ 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տեղեկություններ </w:t>
      </w:r>
      <w:r w:rsidR="006C4AB6" w:rsidRPr="00DC79F6">
        <w:rPr>
          <w:rFonts w:ascii="GHEA Grapalat" w:eastAsia="Times New Roman" w:hAnsi="GHEA Grapalat"/>
          <w:sz w:val="24"/>
          <w:szCs w:val="24"/>
          <w:lang w:val="hy-AM"/>
        </w:rPr>
        <w:t>ստանալու նպատակով.</w:t>
      </w:r>
    </w:p>
    <w:p w14:paraId="5FEA5394" w14:textId="30CD4185" w:rsidR="007A77CD" w:rsidRPr="00DC79F6" w:rsidRDefault="00977350" w:rsidP="00977350">
      <w:pPr>
        <w:tabs>
          <w:tab w:val="left" w:pos="990"/>
          <w:tab w:val="left" w:pos="1080"/>
        </w:tabs>
        <w:spacing w:after="0" w:line="360" w:lineRule="auto"/>
        <w:ind w:left="90" w:firstLine="81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14</w:t>
      </w:r>
      <w:r w:rsidRPr="00DC79F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</w:t>
      </w:r>
      <w:r w:rsidR="00A14163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ուղթ ձևակերպող </w:t>
      </w:r>
      <w:r w:rsidR="00442D2C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արտադրանքի սերտիֆիկացման </w:t>
      </w:r>
      <w:r w:rsidR="003D5E88" w:rsidRPr="00DC79F6">
        <w:rPr>
          <w:rFonts w:ascii="GHEA Grapalat" w:eastAsia="Times New Roman" w:hAnsi="GHEA Grapalat"/>
          <w:sz w:val="24"/>
          <w:szCs w:val="24"/>
          <w:lang w:val="hy-AM"/>
        </w:rPr>
        <w:t>մարմինը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սույն 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հավելվածի 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13-րդ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կետով նախատեսված 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>ծանու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>ցումը ստանալու օրվան</w:t>
      </w:r>
      <w:r w:rsidR="002A2365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հաջորդող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15 աշխատանքային օրվա ընթացքում 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չեղյալ է համարում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</w:t>
      </w:r>
      <w:r w:rsidR="005A7764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ու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ղթը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A2365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կամ 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ԱՐՄՆԱԲ-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ին է ներկայացնում </w:t>
      </w:r>
      <w:r w:rsidR="00DC79F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սույն հավելվածի 13-րդ կետով 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պահանջվող </w:t>
      </w:r>
      <w:r w:rsidR="00B06986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առկա </w:t>
      </w:r>
      <w:r w:rsidR="002A2365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լրացուցիչ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>տեղեկ</w:t>
      </w:r>
      <w:r w:rsidR="00B40DEC" w:rsidRPr="00DC79F6">
        <w:rPr>
          <w:rFonts w:ascii="GHEA Grapalat" w:eastAsia="Times New Roman" w:hAnsi="GHEA Grapalat"/>
          <w:sz w:val="24"/>
          <w:szCs w:val="24"/>
          <w:lang w:val="hy-AM"/>
        </w:rPr>
        <w:t>ատվությունը:</w:t>
      </w:r>
    </w:p>
    <w:p w14:paraId="4D467DFF" w14:textId="04FB7E1D" w:rsidR="00977350" w:rsidRPr="00DC79F6" w:rsidRDefault="00977350" w:rsidP="00977350">
      <w:pPr>
        <w:tabs>
          <w:tab w:val="left" w:pos="990"/>
          <w:tab w:val="left" w:pos="1080"/>
        </w:tabs>
        <w:spacing w:after="0" w:line="360" w:lineRule="auto"/>
        <w:ind w:left="180" w:firstLine="63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>15</w:t>
      </w:r>
      <w:r w:rsidRPr="00DC79F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7239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Այն դեպքում, երբ 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ԱՐՄՆԱԲ-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ը սույն </w:t>
      </w:r>
      <w:r w:rsidR="002A2365" w:rsidRPr="00DC79F6">
        <w:rPr>
          <w:rFonts w:ascii="GHEA Grapalat" w:eastAsia="Times New Roman" w:hAnsi="GHEA Grapalat"/>
          <w:sz w:val="24"/>
          <w:szCs w:val="24"/>
          <w:lang w:val="hy-AM"/>
        </w:rPr>
        <w:t>հավելվածի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A7764" w:rsidRPr="00DC79F6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7A77CD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-րդ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կետին համապատասխան ներկայացված տեղեկությունների </w:t>
      </w:r>
      <w:r w:rsidR="00951381" w:rsidRPr="00DC79F6">
        <w:rPr>
          <w:rFonts w:ascii="GHEA Grapalat" w:eastAsia="Times New Roman" w:hAnsi="GHEA Grapalat"/>
          <w:sz w:val="24"/>
          <w:szCs w:val="24"/>
          <w:lang w:val="hy-AM"/>
        </w:rPr>
        <w:t>ուսումնասիրության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արդյունքում հայտնաբեր</w:t>
      </w:r>
      <w:r w:rsidR="007A77CD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ում է </w:t>
      </w:r>
      <w:r w:rsidR="002A2365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սույն հավելվածի 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>12</w:t>
      </w:r>
      <w:r w:rsidR="007A77CD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-րդ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կետով նախատեսված դեպքերի բացակայություն, </w:t>
      </w:r>
      <w:r w:rsidR="002A2365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ապա հայտնաբերելու օրվան հաջորդող 3 աշխատանքային օրվա ընթացքում 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ԱՐՄՆԱԲ-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ը որոշում է ընդունում 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</w:t>
      </w:r>
      <w:r w:rsidR="00C63DBC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ղթի վերաբերյալ տեղեկատվությունը ազգային ռեեստր ներառելու </w:t>
      </w:r>
      <w:r w:rsidR="00175ADB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մասին</w:t>
      </w:r>
      <w:r w:rsidR="002A2365" w:rsidRPr="00DC79F6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4F6A92E8" w14:textId="0A372BAE" w:rsidR="000D1D29" w:rsidRPr="00DC79F6" w:rsidRDefault="00977350" w:rsidP="000D1D29">
      <w:pPr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  <w:t>1</w:t>
      </w:r>
      <w:r w:rsidR="00300641" w:rsidRPr="00DC79F6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Pr="00DC79F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0064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ԱՐՄՆԱԲ-ի կողմից համապատասխանության գնահատման փաստաթղթի </w:t>
      </w:r>
      <w:r w:rsidR="00C63DBC" w:rsidRPr="00DC79F6">
        <w:rPr>
          <w:rFonts w:ascii="GHEA Grapalat" w:eastAsia="Times New Roman" w:hAnsi="GHEA Grapalat"/>
          <w:sz w:val="24"/>
          <w:szCs w:val="24"/>
          <w:lang w:val="hy-AM"/>
        </w:rPr>
        <w:t>վերաբերյալ տեղեկատվության ներառումը ազգային ռեեստր</w:t>
      </w:r>
      <w:r w:rsidR="0030064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հիմք է </w:t>
      </w:r>
      <w:r w:rsidR="00300641" w:rsidRPr="00DC79F6">
        <w:rPr>
          <w:rFonts w:ascii="GHEA Grapalat" w:eastAsia="Times New Roman" w:hAnsi="GHEA Grapalat"/>
          <w:sz w:val="24"/>
          <w:szCs w:val="24"/>
          <w:lang w:val="hy-AM"/>
        </w:rPr>
        <w:lastRenderedPageBreak/>
        <w:t>հ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ամապատասխանության </w:t>
      </w:r>
      <w:r w:rsidR="00175ADB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փաստաթղթի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ն համապատասխան </w:t>
      </w:r>
      <w:r w:rsidR="0030064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տվյալ 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>արտադրանքի շրջանառությ</w:t>
      </w:r>
      <w:r w:rsidR="00300641" w:rsidRPr="00DC79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175ADB" w:rsidRPr="00DC79F6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30064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թույլտվության համար։</w:t>
      </w:r>
    </w:p>
    <w:p w14:paraId="4565995B" w14:textId="77777777" w:rsidR="000D1D29" w:rsidRPr="00DC79F6" w:rsidRDefault="000D1D29" w:rsidP="00977350">
      <w:pPr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  <w:t>17</w:t>
      </w:r>
      <w:r w:rsidRPr="00DC79F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C79F6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Pr="00DC7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եխնիկական կանոնակարգման համապատասխան ոլորտում վերահսկողություն իրականացնող տեսչական մարմինը սույն հավելվածի իմաստով տրամադրված համապատասխանության գնահատման փաստաթղթերի անհամապատասխանության կամ համապատասխանության հայտարարագրով կամ սերտիֆիկատով շրջանառվող մարդու առողջության և անվտանգության պահպանության վրա ազդող արտադրանք հայտնաբերելու դեպքում համապատասխանության գնահատման փաստաթղթի գործողությունը կասեցնելու կամ դադարեցնելու մասին միջնորդագիր է ներկայացնում համապատասխանաբար հայտատուին և ԱՐՄՆԱԲ-ին կամ սերտիֆիկացման մարմնին և ԱՐՄՆԱԲ-ին՝ օրենսդրությամբ սահմանված կարգով համապատասխան միջոցառումներ իրականացնելու և համապատասխանաբար ազգային ռեեստրում դրա գործողությունը կասեցնելու կամ դադարեցնելու վերաբերյալ տեղեկություն ներառելու նպատակով։</w:t>
      </w:r>
    </w:p>
    <w:p w14:paraId="0730E202" w14:textId="4D575F9C" w:rsidR="00977350" w:rsidRPr="00DC79F6" w:rsidRDefault="000D1D29" w:rsidP="00977350">
      <w:pPr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  <w:t>18</w:t>
      </w:r>
      <w:r w:rsidRPr="00DC79F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14163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Վերահսկողություն իրականացնող </w:t>
      </w:r>
      <w:r w:rsidR="0095138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 </w:t>
      </w:r>
      <w:r w:rsidR="00A14163" w:rsidRPr="00DC79F6">
        <w:rPr>
          <w:rFonts w:ascii="GHEA Grapalat" w:eastAsia="Times New Roman" w:hAnsi="GHEA Grapalat"/>
          <w:sz w:val="24"/>
          <w:szCs w:val="24"/>
          <w:lang w:val="hy-AM"/>
        </w:rPr>
        <w:t>տեսչական մարմիններ</w:t>
      </w:r>
      <w:r w:rsidR="00CB0281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ը </w:t>
      </w:r>
      <w:r w:rsidR="00A14163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գործողությունների իրականացման ընթացքում հայտնաբերված </w:t>
      </w:r>
      <w:r w:rsidR="00CB0281" w:rsidRPr="00DC79F6">
        <w:rPr>
          <w:rFonts w:ascii="GHEA Grapalat" w:eastAsia="Times New Roman" w:hAnsi="GHEA Grapalat"/>
          <w:sz w:val="24"/>
          <w:szCs w:val="24"/>
          <w:lang w:val="hy-AM"/>
        </w:rPr>
        <w:t>սույն հավելվածի իմաստով</w:t>
      </w:r>
      <w:r w:rsidR="006B6095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կազմված 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փաստաթղթեր</w:t>
      </w:r>
      <w:r w:rsidR="00E74EA0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ը,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որոն</w:t>
      </w:r>
      <w:r w:rsidR="00E74EA0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ց վերաբերյալ տեղեկատվությունը ներառված չէ </w:t>
      </w:r>
      <w:r w:rsidR="00CB0281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ազգային </w:t>
      </w:r>
      <w:r w:rsidR="00A14163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ռեեստրում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E74EA0" w:rsidRPr="00DC79F6">
        <w:rPr>
          <w:rFonts w:ascii="GHEA Grapalat" w:eastAsia="Times New Roman" w:hAnsi="GHEA Grapalat"/>
          <w:sz w:val="24"/>
          <w:szCs w:val="24"/>
          <w:lang w:val="hy-AM"/>
        </w:rPr>
        <w:t>ենթակա են չեղյալ հայտարարման տվյալ համապատասխանության գնահատման փաստաթուղթը ձևակերպող արտադրանքի սերտիֆիկացման մարմնի կողմից։</w:t>
      </w:r>
    </w:p>
    <w:p w14:paraId="1BD18A06" w14:textId="0E435697" w:rsidR="00977350" w:rsidRPr="00DC79F6" w:rsidRDefault="00977350" w:rsidP="00977350">
      <w:pPr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ab/>
      </w:r>
      <w:r w:rsidR="00300641"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19</w:t>
      </w:r>
      <w:r w:rsidRPr="00DC79F6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CB0281" w:rsidRPr="00DC79F6">
        <w:rPr>
          <w:rFonts w:ascii="GHEA Grapalat" w:eastAsia="Times New Roman" w:hAnsi="GHEA Grapalat"/>
          <w:sz w:val="24"/>
          <w:szCs w:val="24"/>
          <w:lang w:val="hy-AM"/>
        </w:rPr>
        <w:t>Սույն հավելվածի իմաստով</w:t>
      </w:r>
      <w:r w:rsidR="00B434A7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համապատասխանության </w:t>
      </w:r>
      <w:r w:rsidR="003D5E88" w:rsidRPr="00DC79F6">
        <w:rPr>
          <w:rStyle w:val="ezkurwreuab5ozgtqnkl"/>
          <w:rFonts w:ascii="GHEA Grapalat" w:hAnsi="GHEA Grapalat"/>
          <w:sz w:val="24"/>
          <w:szCs w:val="24"/>
          <w:lang w:val="hy-AM"/>
        </w:rPr>
        <w:t>գնահատման փաստաթղթերում</w:t>
      </w:r>
      <w:r w:rsidR="00CB6815" w:rsidRPr="00DC79F6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B6815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հայտատուի ցանկությամբ, </w:t>
      </w:r>
      <w:r w:rsidR="00B434A7" w:rsidRPr="00DC79F6">
        <w:rPr>
          <w:rFonts w:ascii="GHEA Grapalat" w:eastAsia="Times New Roman" w:hAnsi="GHEA Grapalat"/>
          <w:sz w:val="24"/>
          <w:szCs w:val="24"/>
          <w:lang w:val="hy-AM"/>
        </w:rPr>
        <w:t>կարող են նշվել նաև Հայաստանի Հանրապետության տարածքից դուրս արտադրված արտադրանքի պատրաստման գործունեություն իրականացնելու վայրի թվային նույնականացուցիչը (GLN (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Տեղադիրքի գլոբալ համար-</w:t>
      </w:r>
      <w:r w:rsidR="00B434A7" w:rsidRPr="00DC79F6">
        <w:rPr>
          <w:rFonts w:ascii="GHEA Grapalat" w:eastAsia="Times New Roman" w:hAnsi="GHEA Grapalat"/>
          <w:sz w:val="24"/>
          <w:szCs w:val="24"/>
          <w:lang w:val="hy-AM"/>
        </w:rPr>
        <w:t>Global Location Number)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434A7" w:rsidRPr="00DC79F6">
        <w:rPr>
          <w:rFonts w:ascii="GHEA Grapalat" w:eastAsia="Times New Roman" w:hAnsi="GHEA Grapalat"/>
          <w:sz w:val="24"/>
          <w:szCs w:val="24"/>
          <w:lang w:val="hy-AM"/>
        </w:rPr>
        <w:t>կամ այլ նույնականացուցիչ) (հայտատուի ցանկությամբ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>, այլ անհատական նույնացուցիչի մասով, որը թույլ է տալիս ավտոմատ ռեժիմով իրականացնել արտադրանքի պատրաստման գործունեության իրականացման վայրի (վայրերի) հասցեի (հասցեների) կամ</w:t>
      </w:r>
      <w:r w:rsidR="00B434A7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GTIN (</w:t>
      </w:r>
      <w:r w:rsidR="00442D2C" w:rsidRPr="00DC79F6">
        <w:rPr>
          <w:rFonts w:ascii="GHEA Grapalat" w:eastAsia="Times New Roman" w:hAnsi="GHEA Grapalat"/>
          <w:sz w:val="24"/>
          <w:szCs w:val="24"/>
          <w:lang w:val="hy-AM"/>
        </w:rPr>
        <w:t>Առևտրային միավորի գլոբալ նույնականացման համար-</w:t>
      </w:r>
      <w:r w:rsidR="00B434A7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Global Trade Item Number)` հայտատուի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>ընտրությամբ</w:t>
      </w:r>
      <w:r w:rsidR="00B434A7"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և </w:t>
      </w:r>
      <w:r w:rsidR="00995104" w:rsidRPr="00DC79F6">
        <w:rPr>
          <w:rFonts w:ascii="GHEA Grapalat" w:eastAsia="Times New Roman" w:hAnsi="GHEA Grapalat"/>
          <w:sz w:val="24"/>
          <w:szCs w:val="24"/>
          <w:lang w:val="hy-AM"/>
        </w:rPr>
        <w:t>նման հնարավորության առկայության դեպքում:</w:t>
      </w:r>
    </w:p>
    <w:p w14:paraId="69651495" w14:textId="31C8CB27" w:rsidR="008B325C" w:rsidRPr="00DC79F6" w:rsidRDefault="00977350" w:rsidP="00DC79F6">
      <w:pPr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eastAsia="Times New Roman" w:hAnsi="GHEA Grapalat"/>
          <w:color w:val="FF0000"/>
          <w:sz w:val="24"/>
          <w:szCs w:val="24"/>
          <w:lang w:val="hy-AM"/>
        </w:rPr>
      </w:pPr>
      <w:r w:rsidRPr="00DC79F6">
        <w:rPr>
          <w:rFonts w:ascii="GHEA Grapalat" w:eastAsia="Times New Roman" w:hAnsi="GHEA Grapalat"/>
          <w:sz w:val="24"/>
          <w:szCs w:val="24"/>
          <w:lang w:val="hy-AM"/>
        </w:rPr>
        <w:tab/>
        <w:t>2</w:t>
      </w:r>
      <w:r w:rsidR="00300641" w:rsidRPr="00DC79F6">
        <w:rPr>
          <w:rFonts w:ascii="GHEA Grapalat" w:eastAsia="Times New Roman" w:hAnsi="GHEA Grapalat"/>
          <w:sz w:val="24"/>
          <w:szCs w:val="24"/>
          <w:lang w:val="hy-AM"/>
        </w:rPr>
        <w:t>0</w:t>
      </w:r>
      <w:r w:rsidRPr="00DC79F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C79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63C19"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Սույն հավելվածի իմաստով Հայաստանի Հանրապետության տարածք ներմուծվող և բացառապես Հայաստանի Հանրապետության տարածքում շրջանառության համար նախատեսված արտադրանքի (առանց պարտադիր պահանջներով նախատեսված </w:t>
      </w:r>
      <w:r w:rsidR="00663C19"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lastRenderedPageBreak/>
        <w:t xml:space="preserve">մակնշման, այդ թվում՝ Եվրասիական տնտեսական միության շուկայում արտադրանքի շրջանառության միասնական նշանի) շրջանառության թույլատրելի վերջնաժամկետ է սահմանվում </w:t>
      </w:r>
      <w:r w:rsidR="008B325C"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202</w:t>
      </w:r>
      <w:r w:rsidR="00C720A7"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7</w:t>
      </w:r>
      <w:r w:rsidR="008B325C"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թվականի սեպտեմբերի 1-ը</w:t>
      </w:r>
      <w:r w:rsidR="004B7813" w:rsidRPr="00DC79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5FA5CE96" w14:textId="47C40A35" w:rsidR="000C2B94" w:rsidRPr="00DC79F6" w:rsidRDefault="000C2B94" w:rsidP="00B434A7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FF0000"/>
          <w:sz w:val="24"/>
          <w:szCs w:val="24"/>
          <w:lang w:val="hy-AM"/>
        </w:rPr>
      </w:pPr>
    </w:p>
    <w:sectPr w:rsidR="000C2B94" w:rsidRPr="00DC79F6" w:rsidSect="00B06986">
      <w:pgSz w:w="11906" w:h="16838"/>
      <w:pgMar w:top="270" w:right="562" w:bottom="562" w:left="1138" w:header="62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7670"/>
    <w:multiLevelType w:val="hybridMultilevel"/>
    <w:tmpl w:val="D85CD2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4F5459"/>
    <w:multiLevelType w:val="hybridMultilevel"/>
    <w:tmpl w:val="32D461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8611BB"/>
    <w:multiLevelType w:val="hybridMultilevel"/>
    <w:tmpl w:val="A9E2B8C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9D435C"/>
    <w:multiLevelType w:val="hybridMultilevel"/>
    <w:tmpl w:val="D20EE5CA"/>
    <w:lvl w:ilvl="0" w:tplc="0409000F">
      <w:start w:val="1"/>
      <w:numFmt w:val="decimal"/>
      <w:lvlText w:val="%1."/>
      <w:lvlJc w:val="left"/>
      <w:pPr>
        <w:ind w:left="1711" w:hanging="360"/>
      </w:p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4" w15:restartNumberingAfterBreak="0">
    <w:nsid w:val="2929380B"/>
    <w:multiLevelType w:val="hybridMultilevel"/>
    <w:tmpl w:val="3B84C244"/>
    <w:lvl w:ilvl="0" w:tplc="54B07FB0">
      <w:start w:val="1"/>
      <w:numFmt w:val="decimal"/>
      <w:lvlText w:val="%1."/>
      <w:lvlJc w:val="left"/>
      <w:pPr>
        <w:ind w:left="1183" w:hanging="615"/>
      </w:pPr>
      <w:rPr>
        <w:rFonts w:ascii="GHEA Grapalat" w:hAnsi="GHEA Grapalat"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2535A5B"/>
    <w:multiLevelType w:val="hybridMultilevel"/>
    <w:tmpl w:val="390CF4A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CA24B11"/>
    <w:multiLevelType w:val="hybridMultilevel"/>
    <w:tmpl w:val="B96005AC"/>
    <w:lvl w:ilvl="0" w:tplc="7CB82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00B9"/>
    <w:multiLevelType w:val="hybridMultilevel"/>
    <w:tmpl w:val="84BCC0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001385"/>
    <w:multiLevelType w:val="hybridMultilevel"/>
    <w:tmpl w:val="EF341D04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D1798"/>
    <w:multiLevelType w:val="multilevel"/>
    <w:tmpl w:val="21284260"/>
    <w:lvl w:ilvl="0">
      <w:start w:val="1"/>
      <w:numFmt w:val="decimal"/>
      <w:lvlText w:val="%1."/>
      <w:lvlJc w:val="left"/>
      <w:pPr>
        <w:ind w:left="2790" w:hanging="360"/>
      </w:pPr>
    </w:lvl>
    <w:lvl w:ilvl="1">
      <w:start w:val="1"/>
      <w:numFmt w:val="decimal"/>
      <w:isLgl/>
      <w:lvlText w:val="%1.%2."/>
      <w:lvlJc w:val="left"/>
      <w:pPr>
        <w:ind w:left="3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0" w:hanging="2160"/>
      </w:pPr>
      <w:rPr>
        <w:rFonts w:hint="default"/>
      </w:rPr>
    </w:lvl>
  </w:abstractNum>
  <w:abstractNum w:abstractNumId="10" w15:restartNumberingAfterBreak="0">
    <w:nsid w:val="69FF28A7"/>
    <w:multiLevelType w:val="hybridMultilevel"/>
    <w:tmpl w:val="85A2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70A55"/>
    <w:multiLevelType w:val="hybridMultilevel"/>
    <w:tmpl w:val="768E9054"/>
    <w:lvl w:ilvl="0" w:tplc="8C4223B8">
      <w:start w:val="1"/>
      <w:numFmt w:val="decimal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5CB4"/>
    <w:multiLevelType w:val="hybridMultilevel"/>
    <w:tmpl w:val="84BCC0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2650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397594">
    <w:abstractNumId w:val="8"/>
  </w:num>
  <w:num w:numId="3" w16cid:durableId="506671378">
    <w:abstractNumId w:val="9"/>
  </w:num>
  <w:num w:numId="4" w16cid:durableId="918052590">
    <w:abstractNumId w:val="11"/>
  </w:num>
  <w:num w:numId="5" w16cid:durableId="434399287">
    <w:abstractNumId w:val="6"/>
  </w:num>
  <w:num w:numId="6" w16cid:durableId="1319115363">
    <w:abstractNumId w:val="10"/>
  </w:num>
  <w:num w:numId="7" w16cid:durableId="56100919">
    <w:abstractNumId w:val="12"/>
  </w:num>
  <w:num w:numId="8" w16cid:durableId="813987559">
    <w:abstractNumId w:val="7"/>
  </w:num>
  <w:num w:numId="9" w16cid:durableId="735200287">
    <w:abstractNumId w:val="5"/>
  </w:num>
  <w:num w:numId="10" w16cid:durableId="1882590195">
    <w:abstractNumId w:val="0"/>
  </w:num>
  <w:num w:numId="11" w16cid:durableId="342706033">
    <w:abstractNumId w:val="2"/>
  </w:num>
  <w:num w:numId="12" w16cid:durableId="1592394390">
    <w:abstractNumId w:val="1"/>
  </w:num>
  <w:num w:numId="13" w16cid:durableId="24460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F9"/>
    <w:rsid w:val="000017ED"/>
    <w:rsid w:val="00006AD2"/>
    <w:rsid w:val="00027877"/>
    <w:rsid w:val="000301DC"/>
    <w:rsid w:val="00075FFA"/>
    <w:rsid w:val="00082083"/>
    <w:rsid w:val="000C2B94"/>
    <w:rsid w:val="000D1D29"/>
    <w:rsid w:val="000D4FDC"/>
    <w:rsid w:val="000E64E6"/>
    <w:rsid w:val="000E6C5D"/>
    <w:rsid w:val="001130DB"/>
    <w:rsid w:val="001755D0"/>
    <w:rsid w:val="00175ADB"/>
    <w:rsid w:val="001818CB"/>
    <w:rsid w:val="001829DA"/>
    <w:rsid w:val="0018349F"/>
    <w:rsid w:val="001B17ED"/>
    <w:rsid w:val="001E1B70"/>
    <w:rsid w:val="001E5EC7"/>
    <w:rsid w:val="001E704F"/>
    <w:rsid w:val="00237568"/>
    <w:rsid w:val="0027239B"/>
    <w:rsid w:val="00291141"/>
    <w:rsid w:val="00295F1C"/>
    <w:rsid w:val="002A0E3B"/>
    <w:rsid w:val="002A2365"/>
    <w:rsid w:val="002B47DF"/>
    <w:rsid w:val="002D18B3"/>
    <w:rsid w:val="002D6DF2"/>
    <w:rsid w:val="002F7206"/>
    <w:rsid w:val="00300641"/>
    <w:rsid w:val="0030161B"/>
    <w:rsid w:val="003361F0"/>
    <w:rsid w:val="003413E7"/>
    <w:rsid w:val="00341BC2"/>
    <w:rsid w:val="00350BAA"/>
    <w:rsid w:val="003769BA"/>
    <w:rsid w:val="003924F9"/>
    <w:rsid w:val="00394D8D"/>
    <w:rsid w:val="003B0277"/>
    <w:rsid w:val="003C75A0"/>
    <w:rsid w:val="003C7B99"/>
    <w:rsid w:val="003D5E88"/>
    <w:rsid w:val="003F353E"/>
    <w:rsid w:val="00400398"/>
    <w:rsid w:val="0043182E"/>
    <w:rsid w:val="00440609"/>
    <w:rsid w:val="00442D2C"/>
    <w:rsid w:val="004837D1"/>
    <w:rsid w:val="00490BEA"/>
    <w:rsid w:val="004B7813"/>
    <w:rsid w:val="004D698E"/>
    <w:rsid w:val="004F5481"/>
    <w:rsid w:val="005043D4"/>
    <w:rsid w:val="005105C6"/>
    <w:rsid w:val="00530240"/>
    <w:rsid w:val="00543A9C"/>
    <w:rsid w:val="00590F02"/>
    <w:rsid w:val="005A7764"/>
    <w:rsid w:val="005C7AF9"/>
    <w:rsid w:val="005E4706"/>
    <w:rsid w:val="005E475A"/>
    <w:rsid w:val="00646DFF"/>
    <w:rsid w:val="00663C19"/>
    <w:rsid w:val="006938D2"/>
    <w:rsid w:val="0069612E"/>
    <w:rsid w:val="006A0EBC"/>
    <w:rsid w:val="006A41EB"/>
    <w:rsid w:val="006A5AE0"/>
    <w:rsid w:val="006B6095"/>
    <w:rsid w:val="006C05DE"/>
    <w:rsid w:val="006C4AB6"/>
    <w:rsid w:val="006D714B"/>
    <w:rsid w:val="006E1F46"/>
    <w:rsid w:val="00700E83"/>
    <w:rsid w:val="0072474A"/>
    <w:rsid w:val="0075249A"/>
    <w:rsid w:val="007A77CD"/>
    <w:rsid w:val="007B1530"/>
    <w:rsid w:val="007B2110"/>
    <w:rsid w:val="007F0C8B"/>
    <w:rsid w:val="007F4832"/>
    <w:rsid w:val="0081405D"/>
    <w:rsid w:val="008173A2"/>
    <w:rsid w:val="00830271"/>
    <w:rsid w:val="00850210"/>
    <w:rsid w:val="00866195"/>
    <w:rsid w:val="0087563A"/>
    <w:rsid w:val="00875E51"/>
    <w:rsid w:val="008B325C"/>
    <w:rsid w:val="008E2FF5"/>
    <w:rsid w:val="00951381"/>
    <w:rsid w:val="0095755B"/>
    <w:rsid w:val="00975461"/>
    <w:rsid w:val="00977350"/>
    <w:rsid w:val="00984A6B"/>
    <w:rsid w:val="00995104"/>
    <w:rsid w:val="009A5F5A"/>
    <w:rsid w:val="00A05812"/>
    <w:rsid w:val="00A14163"/>
    <w:rsid w:val="00A47DF3"/>
    <w:rsid w:val="00A529DB"/>
    <w:rsid w:val="00A84755"/>
    <w:rsid w:val="00A94664"/>
    <w:rsid w:val="00AA0386"/>
    <w:rsid w:val="00AD35FB"/>
    <w:rsid w:val="00AE473F"/>
    <w:rsid w:val="00B06986"/>
    <w:rsid w:val="00B10593"/>
    <w:rsid w:val="00B202A3"/>
    <w:rsid w:val="00B40DEC"/>
    <w:rsid w:val="00B434A7"/>
    <w:rsid w:val="00B66AC7"/>
    <w:rsid w:val="00BB2719"/>
    <w:rsid w:val="00BF0006"/>
    <w:rsid w:val="00C25123"/>
    <w:rsid w:val="00C35358"/>
    <w:rsid w:val="00C37913"/>
    <w:rsid w:val="00C476FA"/>
    <w:rsid w:val="00C63DBC"/>
    <w:rsid w:val="00C720A7"/>
    <w:rsid w:val="00C82F6D"/>
    <w:rsid w:val="00CA0613"/>
    <w:rsid w:val="00CA1877"/>
    <w:rsid w:val="00CB0281"/>
    <w:rsid w:val="00CB2F83"/>
    <w:rsid w:val="00CB6815"/>
    <w:rsid w:val="00CE6639"/>
    <w:rsid w:val="00CF09CE"/>
    <w:rsid w:val="00CF2773"/>
    <w:rsid w:val="00D34905"/>
    <w:rsid w:val="00D35EFE"/>
    <w:rsid w:val="00D50EA9"/>
    <w:rsid w:val="00D91308"/>
    <w:rsid w:val="00D96D51"/>
    <w:rsid w:val="00DA69E0"/>
    <w:rsid w:val="00DC0E37"/>
    <w:rsid w:val="00DC79F6"/>
    <w:rsid w:val="00DE6C1C"/>
    <w:rsid w:val="00DF36F6"/>
    <w:rsid w:val="00DF5EA3"/>
    <w:rsid w:val="00E01A80"/>
    <w:rsid w:val="00E01A9E"/>
    <w:rsid w:val="00E02693"/>
    <w:rsid w:val="00E174EE"/>
    <w:rsid w:val="00E216D5"/>
    <w:rsid w:val="00E57A09"/>
    <w:rsid w:val="00E723C9"/>
    <w:rsid w:val="00E74EA0"/>
    <w:rsid w:val="00E75475"/>
    <w:rsid w:val="00F03494"/>
    <w:rsid w:val="00F32D17"/>
    <w:rsid w:val="00F32D4C"/>
    <w:rsid w:val="00F834F9"/>
    <w:rsid w:val="00FE0364"/>
    <w:rsid w:val="00FE1B99"/>
    <w:rsid w:val="00FE262B"/>
    <w:rsid w:val="00FE7FB1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2BA1"/>
  <w15:chartTrackingRefBased/>
  <w15:docId w15:val="{8B6E99F2-C341-4E1A-B6F7-B71661A2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List Paragraph1,Bullet1,Bullets,References,IBL List Paragraph,List Paragraph nowy"/>
    <w:basedOn w:val="Normal"/>
    <w:link w:val="ListParagraphChar"/>
    <w:uiPriority w:val="34"/>
    <w:qFormat/>
    <w:rsid w:val="0086619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List Paragraph1 Char"/>
    <w:link w:val="ListParagraph"/>
    <w:uiPriority w:val="34"/>
    <w:qFormat/>
    <w:rsid w:val="00866195"/>
    <w:rPr>
      <w:rFonts w:ascii="Calibri" w:eastAsia="Calibri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D0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DefaultParagraphFont"/>
    <w:rsid w:val="00530240"/>
  </w:style>
  <w:style w:type="character" w:styleId="CommentReference">
    <w:name w:val="annotation reference"/>
    <w:basedOn w:val="DefaultParagraphFont"/>
    <w:uiPriority w:val="99"/>
    <w:semiHidden/>
    <w:unhideWhenUsed/>
    <w:rsid w:val="00D96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5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1640</Words>
  <Characters>9352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https:/mul2-mineconomy.gov.am/tasks/775854/oneclick?token=fa2f91946175cb19e2ddbc8fd5de41f2</cp:keywords>
  <dc:description/>
  <cp:lastModifiedBy>Gayane K. Margaryan</cp:lastModifiedBy>
  <cp:revision>2</cp:revision>
  <cp:lastPrinted>2025-02-27T11:18:00Z</cp:lastPrinted>
  <dcterms:created xsi:type="dcterms:W3CDTF">2025-03-13T07:10:00Z</dcterms:created>
  <dcterms:modified xsi:type="dcterms:W3CDTF">2025-03-13T07:10:00Z</dcterms:modified>
</cp:coreProperties>
</file>