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787D7" w14:textId="77777777" w:rsidR="00667E49" w:rsidRDefault="00667E49" w:rsidP="00661944">
      <w:pPr>
        <w:tabs>
          <w:tab w:val="left" w:pos="0"/>
        </w:tabs>
        <w:spacing w:after="0" w:line="360" w:lineRule="auto"/>
        <w:ind w:firstLine="720"/>
        <w:contextualSpacing/>
        <w:jc w:val="right"/>
        <w:rPr>
          <w:rFonts w:ascii="GHEA Grapalat" w:hAnsi="GHEA Grapalat"/>
          <w:b/>
          <w:sz w:val="24"/>
          <w:szCs w:val="24"/>
        </w:rPr>
      </w:pPr>
    </w:p>
    <w:p w14:paraId="14DBE879" w14:textId="72857A73" w:rsidR="00763374" w:rsidRDefault="00763374" w:rsidP="00661944">
      <w:pPr>
        <w:tabs>
          <w:tab w:val="left" w:pos="0"/>
        </w:tabs>
        <w:spacing w:after="0" w:line="360" w:lineRule="auto"/>
        <w:ind w:firstLine="720"/>
        <w:contextualSpacing/>
        <w:jc w:val="right"/>
        <w:rPr>
          <w:rFonts w:ascii="GHEA Grapalat" w:hAnsi="GHEA Grapalat"/>
          <w:b/>
          <w:sz w:val="24"/>
          <w:szCs w:val="24"/>
        </w:rPr>
      </w:pPr>
      <w:r>
        <w:rPr>
          <w:rFonts w:ascii="GHEA Grapalat" w:hAnsi="GHEA Grapalat"/>
          <w:b/>
          <w:sz w:val="24"/>
          <w:szCs w:val="24"/>
        </w:rPr>
        <w:t>ՆԱԽԱԳԻԾ</w:t>
      </w:r>
    </w:p>
    <w:p w14:paraId="537238DB" w14:textId="77777777" w:rsidR="00E3180D" w:rsidRDefault="00E3180D" w:rsidP="00661944">
      <w:pPr>
        <w:tabs>
          <w:tab w:val="left" w:pos="0"/>
        </w:tabs>
        <w:spacing w:after="0" w:line="360" w:lineRule="auto"/>
        <w:ind w:firstLine="720"/>
        <w:contextualSpacing/>
        <w:jc w:val="right"/>
        <w:rPr>
          <w:rFonts w:ascii="GHEA Grapalat" w:hAnsi="GHEA Grapalat"/>
          <w:b/>
          <w:sz w:val="24"/>
          <w:szCs w:val="24"/>
        </w:rPr>
      </w:pPr>
    </w:p>
    <w:p w14:paraId="5FFC0DA9" w14:textId="77777777" w:rsidR="00763374" w:rsidRDefault="00763374" w:rsidP="00661944">
      <w:pPr>
        <w:shd w:val="clear" w:color="auto" w:fill="FFFFFF"/>
        <w:tabs>
          <w:tab w:val="left" w:pos="0"/>
        </w:tabs>
        <w:spacing w:after="0" w:line="360" w:lineRule="auto"/>
        <w:ind w:firstLine="720"/>
        <w:contextualSpacing/>
        <w:jc w:val="center"/>
        <w:rPr>
          <w:rFonts w:ascii="GHEA Grapalat" w:hAnsi="GHEA Grapalat"/>
          <w:b/>
          <w:sz w:val="24"/>
          <w:szCs w:val="24"/>
        </w:rPr>
      </w:pPr>
      <w:r>
        <w:rPr>
          <w:rFonts w:ascii="GHEA Grapalat" w:hAnsi="GHEA Grapalat"/>
          <w:b/>
          <w:sz w:val="24"/>
          <w:szCs w:val="24"/>
        </w:rPr>
        <w:t>ՀԱՅԱՍՏԱՆԻ ՀԱՆՐԱՊԵՏՈՒԹՅԱՆ</w:t>
      </w:r>
    </w:p>
    <w:p w14:paraId="63A50002" w14:textId="77777777" w:rsidR="00763374" w:rsidRDefault="00763374" w:rsidP="00661944">
      <w:pPr>
        <w:shd w:val="clear" w:color="auto" w:fill="FFFFFF"/>
        <w:tabs>
          <w:tab w:val="left" w:pos="0"/>
        </w:tabs>
        <w:spacing w:after="0" w:line="360" w:lineRule="auto"/>
        <w:ind w:firstLine="720"/>
        <w:contextualSpacing/>
        <w:jc w:val="center"/>
        <w:rPr>
          <w:rFonts w:ascii="GHEA Grapalat" w:hAnsi="GHEA Grapalat"/>
          <w:b/>
          <w:sz w:val="24"/>
          <w:szCs w:val="24"/>
        </w:rPr>
      </w:pPr>
      <w:r>
        <w:rPr>
          <w:rFonts w:ascii="GHEA Grapalat" w:hAnsi="GHEA Grapalat"/>
          <w:b/>
          <w:sz w:val="24"/>
          <w:szCs w:val="24"/>
        </w:rPr>
        <w:t>ՕՐԵՆՔԸ</w:t>
      </w:r>
    </w:p>
    <w:p w14:paraId="4BFE30FB" w14:textId="77777777" w:rsidR="00763374" w:rsidRDefault="00763374" w:rsidP="00661944">
      <w:pPr>
        <w:shd w:val="clear" w:color="auto" w:fill="FFFFFF"/>
        <w:tabs>
          <w:tab w:val="left" w:pos="0"/>
        </w:tabs>
        <w:spacing w:after="0" w:line="360" w:lineRule="auto"/>
        <w:ind w:firstLine="720"/>
        <w:contextualSpacing/>
        <w:jc w:val="center"/>
        <w:rPr>
          <w:rFonts w:ascii="GHEA Grapalat" w:hAnsi="GHEA Grapalat"/>
          <w:b/>
          <w:sz w:val="24"/>
          <w:szCs w:val="24"/>
        </w:rPr>
      </w:pPr>
    </w:p>
    <w:p w14:paraId="71A9E85E" w14:textId="71F5A205" w:rsidR="00763374" w:rsidRDefault="00763374" w:rsidP="00661944">
      <w:pPr>
        <w:shd w:val="clear" w:color="auto" w:fill="FFFFFF"/>
        <w:tabs>
          <w:tab w:val="left" w:pos="0"/>
        </w:tabs>
        <w:spacing w:after="0" w:line="360" w:lineRule="auto"/>
        <w:ind w:firstLine="720"/>
        <w:contextualSpacing/>
        <w:jc w:val="center"/>
        <w:rPr>
          <w:rFonts w:ascii="GHEA Grapalat" w:hAnsi="GHEA Grapalat"/>
          <w:b/>
          <w:sz w:val="24"/>
          <w:szCs w:val="24"/>
        </w:rPr>
      </w:pPr>
      <w:r>
        <w:rPr>
          <w:rFonts w:ascii="GHEA Grapalat" w:hAnsi="GHEA Grapalat"/>
          <w:b/>
          <w:sz w:val="24"/>
          <w:szCs w:val="24"/>
        </w:rPr>
        <w:t>«</w:t>
      </w:r>
      <w:r w:rsidR="00522B0A">
        <w:rPr>
          <w:rFonts w:ascii="GHEA Grapalat" w:hAnsi="GHEA Grapalat"/>
          <w:b/>
          <w:sz w:val="24"/>
          <w:szCs w:val="24"/>
          <w:lang w:val="hy-AM"/>
        </w:rPr>
        <w:t>ԳՆՈՒՄՆԵՐԻ ՄԱՍԻՆ</w:t>
      </w:r>
      <w:r>
        <w:rPr>
          <w:rFonts w:ascii="GHEA Grapalat" w:hAnsi="GHEA Grapalat"/>
          <w:b/>
          <w:sz w:val="24"/>
          <w:szCs w:val="24"/>
        </w:rPr>
        <w:t xml:space="preserve">» ՕՐԵՆՔՈՒՄ </w:t>
      </w:r>
      <w:r w:rsidRPr="00494D05">
        <w:rPr>
          <w:rFonts w:ascii="GHEA Grapalat" w:hAnsi="GHEA Grapalat"/>
          <w:b/>
          <w:sz w:val="24"/>
          <w:szCs w:val="24"/>
        </w:rPr>
        <w:t>ՓՈՓՈԽՈՒԹՅՈՒՆ</w:t>
      </w:r>
      <w:r w:rsidR="00D07F79" w:rsidRPr="00494D05">
        <w:rPr>
          <w:rFonts w:ascii="GHEA Grapalat" w:hAnsi="GHEA Grapalat"/>
          <w:b/>
          <w:sz w:val="24"/>
          <w:szCs w:val="24"/>
        </w:rPr>
        <w:t>ՆԵՐ</w:t>
      </w:r>
      <w:r w:rsidRPr="00494D05">
        <w:rPr>
          <w:rFonts w:ascii="GHEA Grapalat" w:hAnsi="GHEA Grapalat"/>
          <w:b/>
          <w:sz w:val="24"/>
          <w:szCs w:val="24"/>
        </w:rPr>
        <w:t xml:space="preserve"> </w:t>
      </w:r>
      <w:r w:rsidR="0051376C">
        <w:rPr>
          <w:rFonts w:ascii="GHEA Grapalat" w:hAnsi="GHEA Grapalat"/>
          <w:b/>
          <w:sz w:val="24"/>
          <w:szCs w:val="24"/>
        </w:rPr>
        <w:t xml:space="preserve">ԵՎ ԼՐԱՑՈՒՄՆԵՐ </w:t>
      </w:r>
      <w:r>
        <w:rPr>
          <w:rFonts w:ascii="GHEA Grapalat" w:hAnsi="GHEA Grapalat"/>
          <w:b/>
          <w:sz w:val="24"/>
          <w:szCs w:val="24"/>
        </w:rPr>
        <w:t>ԿԱՏԱՐԵԼՈՒ ՄԱՍԻՆ</w:t>
      </w:r>
    </w:p>
    <w:p w14:paraId="1E446087" w14:textId="77777777" w:rsidR="00763374" w:rsidRDefault="00763374" w:rsidP="00AC7AE1">
      <w:pPr>
        <w:tabs>
          <w:tab w:val="left" w:pos="0"/>
        </w:tabs>
        <w:spacing w:after="0" w:line="360" w:lineRule="auto"/>
        <w:ind w:firstLine="630"/>
        <w:contextualSpacing/>
        <w:jc w:val="both"/>
        <w:rPr>
          <w:rFonts w:ascii="GHEA Grapalat" w:hAnsi="GHEA Grapalat"/>
          <w:bCs/>
          <w:spacing w:val="-6"/>
          <w:sz w:val="24"/>
          <w:szCs w:val="24"/>
        </w:rPr>
      </w:pPr>
    </w:p>
    <w:p w14:paraId="78526841" w14:textId="1C2C8CE1" w:rsidR="007164C4" w:rsidRPr="007A1BC7" w:rsidRDefault="00763374" w:rsidP="007A1BC7">
      <w:pPr>
        <w:pStyle w:val="a7"/>
        <w:shd w:val="clear" w:color="auto" w:fill="FFFFFF"/>
        <w:spacing w:before="0" w:beforeAutospacing="0" w:after="0" w:afterAutospacing="0" w:line="360" w:lineRule="auto"/>
        <w:ind w:firstLine="630"/>
        <w:contextualSpacing/>
        <w:jc w:val="both"/>
        <w:rPr>
          <w:rFonts w:ascii="GHEA Grapalat" w:hAnsi="GHEA Grapalat"/>
          <w:bCs/>
          <w:spacing w:val="-6"/>
        </w:rPr>
      </w:pPr>
      <w:proofErr w:type="spellStart"/>
      <w:r w:rsidRPr="007A1BC7">
        <w:rPr>
          <w:rFonts w:ascii="GHEA Grapalat" w:hAnsi="GHEA Grapalat"/>
          <w:b/>
          <w:bCs/>
          <w:spacing w:val="-6"/>
        </w:rPr>
        <w:t>Հոդված</w:t>
      </w:r>
      <w:proofErr w:type="spellEnd"/>
      <w:r w:rsidRPr="007A1BC7">
        <w:rPr>
          <w:rFonts w:ascii="GHEA Grapalat" w:hAnsi="GHEA Grapalat"/>
          <w:b/>
          <w:bCs/>
          <w:spacing w:val="-6"/>
        </w:rPr>
        <w:t xml:space="preserve"> 1.</w:t>
      </w:r>
      <w:r w:rsidRPr="007A1BC7">
        <w:rPr>
          <w:rFonts w:ascii="GHEA Grapalat" w:hAnsi="GHEA Grapalat"/>
          <w:bCs/>
          <w:spacing w:val="-6"/>
        </w:rPr>
        <w:t xml:space="preserve"> </w:t>
      </w:r>
      <w:r w:rsidR="00CC643E" w:rsidRPr="007A1BC7">
        <w:rPr>
          <w:rFonts w:ascii="GHEA Grapalat" w:hAnsi="GHEA Grapalat"/>
          <w:bCs/>
          <w:spacing w:val="-6"/>
          <w:lang w:val="hy-AM"/>
        </w:rPr>
        <w:t>«</w:t>
      </w:r>
      <w:r w:rsidR="00522B0A" w:rsidRPr="007A1BC7">
        <w:rPr>
          <w:rFonts w:ascii="GHEA Grapalat" w:hAnsi="GHEA Grapalat"/>
          <w:bCs/>
          <w:spacing w:val="-6"/>
          <w:lang w:val="hy-AM"/>
        </w:rPr>
        <w:t>Գնումների մասին</w:t>
      </w:r>
      <w:r w:rsidRPr="007A1BC7">
        <w:rPr>
          <w:rFonts w:ascii="GHEA Grapalat" w:hAnsi="GHEA Grapalat"/>
          <w:bCs/>
          <w:spacing w:val="-6"/>
          <w:lang w:val="hy-AM"/>
        </w:rPr>
        <w:t xml:space="preserve">» </w:t>
      </w:r>
      <w:r w:rsidR="00CC643E" w:rsidRPr="007A1BC7">
        <w:rPr>
          <w:rFonts w:ascii="GHEA Grapalat" w:hAnsi="GHEA Grapalat"/>
          <w:bCs/>
          <w:spacing w:val="-6"/>
          <w:lang w:val="hy-AM"/>
        </w:rPr>
        <w:t>201</w:t>
      </w:r>
      <w:r w:rsidR="00522B0A" w:rsidRPr="007A1BC7">
        <w:rPr>
          <w:rFonts w:ascii="GHEA Grapalat" w:hAnsi="GHEA Grapalat"/>
          <w:bCs/>
          <w:spacing w:val="-6"/>
          <w:lang w:val="hy-AM"/>
        </w:rPr>
        <w:t>6</w:t>
      </w:r>
      <w:r w:rsidR="00CC643E" w:rsidRPr="007A1BC7">
        <w:rPr>
          <w:rFonts w:ascii="GHEA Grapalat" w:hAnsi="GHEA Grapalat"/>
          <w:bCs/>
          <w:spacing w:val="-6"/>
          <w:lang w:val="hy-AM"/>
        </w:rPr>
        <w:t xml:space="preserve"> թվականի </w:t>
      </w:r>
      <w:r w:rsidR="00522B0A" w:rsidRPr="007A1BC7">
        <w:rPr>
          <w:rFonts w:ascii="GHEA Grapalat" w:hAnsi="GHEA Grapalat"/>
          <w:bCs/>
          <w:spacing w:val="-6"/>
          <w:lang w:val="hy-AM"/>
        </w:rPr>
        <w:t>դեկտեմբերի 16</w:t>
      </w:r>
      <w:r w:rsidR="00CC643E" w:rsidRPr="007A1BC7">
        <w:rPr>
          <w:rFonts w:ascii="GHEA Grapalat" w:hAnsi="GHEA Grapalat"/>
          <w:bCs/>
          <w:spacing w:val="-6"/>
          <w:lang w:val="hy-AM"/>
        </w:rPr>
        <w:t>-ի</w:t>
      </w:r>
      <w:r w:rsidRPr="007A1BC7">
        <w:rPr>
          <w:rFonts w:ascii="GHEA Grapalat" w:hAnsi="GHEA Grapalat"/>
          <w:bCs/>
          <w:spacing w:val="-6"/>
          <w:lang w:val="hy-AM"/>
        </w:rPr>
        <w:t xml:space="preserve"> </w:t>
      </w:r>
      <w:r w:rsidR="00CC643E" w:rsidRPr="007A1BC7">
        <w:rPr>
          <w:rFonts w:ascii="GHEA Grapalat" w:hAnsi="GHEA Grapalat"/>
          <w:bCs/>
          <w:spacing w:val="-6"/>
          <w:lang w:val="hy-AM"/>
        </w:rPr>
        <w:t>ՀՕ-</w:t>
      </w:r>
      <w:r w:rsidR="00522B0A" w:rsidRPr="007A1BC7">
        <w:rPr>
          <w:rFonts w:ascii="GHEA Grapalat" w:hAnsi="GHEA Grapalat"/>
          <w:bCs/>
          <w:spacing w:val="-6"/>
          <w:lang w:val="hy-AM"/>
        </w:rPr>
        <w:t>21</w:t>
      </w:r>
      <w:r w:rsidR="00CC643E" w:rsidRPr="007A1BC7">
        <w:rPr>
          <w:rFonts w:ascii="GHEA Grapalat" w:hAnsi="GHEA Grapalat"/>
          <w:bCs/>
          <w:spacing w:val="-6"/>
          <w:lang w:val="hy-AM"/>
        </w:rPr>
        <w:t xml:space="preserve">-Ն </w:t>
      </w:r>
      <w:r w:rsidRPr="007A1BC7">
        <w:rPr>
          <w:rFonts w:ascii="GHEA Grapalat" w:hAnsi="GHEA Grapalat"/>
          <w:bCs/>
          <w:spacing w:val="-6"/>
          <w:lang w:val="hy-AM"/>
        </w:rPr>
        <w:t>օրենքի</w:t>
      </w:r>
      <w:r w:rsidR="00DD4F66" w:rsidRPr="007A1BC7">
        <w:rPr>
          <w:rFonts w:ascii="GHEA Grapalat" w:hAnsi="GHEA Grapalat"/>
          <w:bCs/>
          <w:spacing w:val="-6"/>
          <w:lang w:val="hy-AM"/>
        </w:rPr>
        <w:t xml:space="preserve"> </w:t>
      </w:r>
      <w:r w:rsidR="00F3701C" w:rsidRPr="007A1BC7">
        <w:rPr>
          <w:rFonts w:ascii="GHEA Grapalat" w:hAnsi="GHEA Grapalat"/>
          <w:bCs/>
          <w:spacing w:val="-6"/>
          <w:lang w:val="hy-AM"/>
        </w:rPr>
        <w:t>(այսուհետ՝ Օրենք)</w:t>
      </w:r>
      <w:r w:rsidR="007164C4" w:rsidRPr="007A1BC7">
        <w:rPr>
          <w:rFonts w:ascii="GHEA Grapalat" w:hAnsi="GHEA Grapalat"/>
          <w:bCs/>
          <w:spacing w:val="-6"/>
        </w:rPr>
        <w:t xml:space="preserve"> 2-րդ </w:t>
      </w:r>
      <w:proofErr w:type="spellStart"/>
      <w:r w:rsidR="007164C4" w:rsidRPr="007A1BC7">
        <w:rPr>
          <w:rFonts w:ascii="GHEA Grapalat" w:hAnsi="GHEA Grapalat"/>
          <w:bCs/>
          <w:spacing w:val="-6"/>
        </w:rPr>
        <w:t>հոդվածի</w:t>
      </w:r>
      <w:proofErr w:type="spellEnd"/>
      <w:r w:rsidR="007164C4" w:rsidRPr="007A1BC7">
        <w:rPr>
          <w:rFonts w:ascii="GHEA Grapalat" w:hAnsi="GHEA Grapalat"/>
          <w:bCs/>
          <w:spacing w:val="-6"/>
        </w:rPr>
        <w:t xml:space="preserve"> 1-ին </w:t>
      </w:r>
      <w:proofErr w:type="spellStart"/>
      <w:r w:rsidR="007164C4" w:rsidRPr="007A1BC7">
        <w:rPr>
          <w:rFonts w:ascii="GHEA Grapalat" w:hAnsi="GHEA Grapalat"/>
          <w:bCs/>
          <w:spacing w:val="-6"/>
        </w:rPr>
        <w:t>մասը</w:t>
      </w:r>
      <w:proofErr w:type="spellEnd"/>
      <w:r w:rsidR="007164C4" w:rsidRPr="007A1BC7">
        <w:rPr>
          <w:rFonts w:ascii="GHEA Grapalat" w:hAnsi="GHEA Grapalat"/>
          <w:bCs/>
          <w:spacing w:val="-6"/>
        </w:rPr>
        <w:t xml:space="preserve"> </w:t>
      </w:r>
      <w:proofErr w:type="spellStart"/>
      <w:r w:rsidR="007164C4" w:rsidRPr="007A1BC7">
        <w:rPr>
          <w:rFonts w:ascii="GHEA Grapalat" w:hAnsi="GHEA Grapalat"/>
          <w:bCs/>
          <w:spacing w:val="-6"/>
        </w:rPr>
        <w:t>լրացնել</w:t>
      </w:r>
      <w:proofErr w:type="spellEnd"/>
      <w:r w:rsidR="007164C4" w:rsidRPr="007A1BC7">
        <w:rPr>
          <w:rFonts w:ascii="GHEA Grapalat" w:hAnsi="GHEA Grapalat"/>
          <w:bCs/>
          <w:spacing w:val="-6"/>
        </w:rPr>
        <w:t xml:space="preserve"> </w:t>
      </w:r>
      <w:proofErr w:type="spellStart"/>
      <w:r w:rsidR="007164C4" w:rsidRPr="007A1BC7">
        <w:rPr>
          <w:rFonts w:ascii="GHEA Grapalat" w:hAnsi="GHEA Grapalat"/>
          <w:bCs/>
          <w:spacing w:val="-6"/>
        </w:rPr>
        <w:t>հետևյալ</w:t>
      </w:r>
      <w:proofErr w:type="spellEnd"/>
      <w:r w:rsidR="007164C4" w:rsidRPr="007A1BC7">
        <w:rPr>
          <w:rFonts w:ascii="GHEA Grapalat" w:hAnsi="GHEA Grapalat"/>
          <w:bCs/>
          <w:spacing w:val="-6"/>
        </w:rPr>
        <w:t xml:space="preserve"> </w:t>
      </w:r>
      <w:proofErr w:type="spellStart"/>
      <w:r w:rsidR="007164C4" w:rsidRPr="007A1BC7">
        <w:rPr>
          <w:rFonts w:ascii="GHEA Grapalat" w:hAnsi="GHEA Grapalat"/>
          <w:bCs/>
          <w:spacing w:val="-6"/>
        </w:rPr>
        <w:t>բովանդակությամբ</w:t>
      </w:r>
      <w:proofErr w:type="spellEnd"/>
      <w:r w:rsidR="007164C4" w:rsidRPr="007A1BC7">
        <w:rPr>
          <w:rFonts w:ascii="GHEA Grapalat" w:hAnsi="GHEA Grapalat"/>
          <w:bCs/>
          <w:spacing w:val="-6"/>
        </w:rPr>
        <w:t xml:space="preserve"> 25-րդ և 26-րդ </w:t>
      </w:r>
      <w:proofErr w:type="spellStart"/>
      <w:r w:rsidR="007164C4" w:rsidRPr="007A1BC7">
        <w:rPr>
          <w:rFonts w:ascii="GHEA Grapalat" w:hAnsi="GHEA Grapalat"/>
          <w:bCs/>
          <w:spacing w:val="-6"/>
        </w:rPr>
        <w:t>կետերով</w:t>
      </w:r>
      <w:proofErr w:type="spellEnd"/>
      <w:r w:rsidR="007164C4" w:rsidRPr="007A1BC7">
        <w:rPr>
          <w:rFonts w:ascii="GHEA Grapalat" w:hAnsi="GHEA Grapalat"/>
          <w:bCs/>
          <w:spacing w:val="-6"/>
        </w:rPr>
        <w:t>.</w:t>
      </w:r>
    </w:p>
    <w:p w14:paraId="709C0CF6" w14:textId="29F264A1" w:rsidR="007164C4" w:rsidRPr="007A1BC7" w:rsidRDefault="007164C4" w:rsidP="007A1BC7">
      <w:pPr>
        <w:pStyle w:val="a7"/>
        <w:shd w:val="clear" w:color="auto" w:fill="FFFFFF"/>
        <w:spacing w:before="0" w:beforeAutospacing="0" w:after="0" w:afterAutospacing="0" w:line="360" w:lineRule="auto"/>
        <w:ind w:firstLine="375"/>
        <w:contextualSpacing/>
        <w:jc w:val="both"/>
        <w:rPr>
          <w:rFonts w:ascii="GHEA Grapalat" w:hAnsi="GHEA Grapalat"/>
          <w:lang w:val="hy-AM"/>
        </w:rPr>
      </w:pPr>
      <w:r w:rsidRPr="007A1BC7">
        <w:rPr>
          <w:rFonts w:ascii="GHEA Grapalat" w:hAnsi="GHEA Grapalat"/>
          <w:bCs/>
          <w:spacing w:val="-6"/>
          <w:lang w:val="hy-AM"/>
        </w:rPr>
        <w:t xml:space="preserve">« </w:t>
      </w:r>
      <w:r w:rsidRPr="007A1BC7">
        <w:rPr>
          <w:rFonts w:ascii="GHEA Grapalat" w:hAnsi="GHEA Grapalat"/>
          <w:lang w:val="hy-AM"/>
        </w:rPr>
        <w:t xml:space="preserve">25) </w:t>
      </w:r>
      <w:r w:rsidRPr="007A1BC7">
        <w:rPr>
          <w:rFonts w:ascii="GHEA Grapalat" w:hAnsi="GHEA Grapalat"/>
          <w:b/>
          <w:lang w:val="hy-AM"/>
        </w:rPr>
        <w:t>շահերի բախում՝</w:t>
      </w:r>
      <w:r w:rsidRPr="007A1BC7">
        <w:rPr>
          <w:rFonts w:ascii="GHEA Grapalat" w:hAnsi="GHEA Grapalat"/>
          <w:lang w:val="hy-AM"/>
        </w:rPr>
        <w:t xml:space="preserve"> իրավիճակ, երբ պատվիրատուի պաշտոնատար անձի կամ աշխատողի, ներառյալ քաղաքացիաիրավական պայմանագրով ներգրավված (այսուհետ՝ պաշտոնատար անձ), մասնավոր շահերն ազդում են կամ կարող են ազդել վերջինիս պաշտոնեական կամ քաղաքացիաիրավական պայմանագրով սահմանված պարտականությունների անաչառ և օբյեկտիվ կատարման վրա։ Մասնավոր շահը ներառում է որևէ արտոնություն իրեն կամ իր հետ սույն օրենքով նախատեսված փոխկապակցված անձանց, ինչպես նաև այն անձանց կամ կազմակերպություններին, որոնց հետ ինքը կամ իր հետ փոխկապակցված անձն ունի գործարար, քաղաքական կամ այլ գործնական կամ անձնական հարաբերություններ։ Գործարար հարաբերությունները ներառում են ցանկացած հարաբերություններ, որոնք հանգեցնում են կամ կարող են հանգեցնել օգուտների ստացման այդ հարաբերությունների մասնակիցների կամ նրանցից որևէ մեկի համար: Քաղաքական հարաբերությունները ներառում են որևէ կուսակցության մասնակցության կամ տվյալ կուսակցության այլ անդամների հետ ունեցած գործարար կամ այլ գործնական կամ անձնական կապի ուժով ծագող հարաբերությունները.</w:t>
      </w:r>
    </w:p>
    <w:p w14:paraId="2DAA23FE" w14:textId="77777777" w:rsidR="007164C4" w:rsidRPr="007A1BC7" w:rsidRDefault="007164C4" w:rsidP="007A1BC7">
      <w:pPr>
        <w:pStyle w:val="a7"/>
        <w:shd w:val="clear" w:color="auto" w:fill="FFFFFF"/>
        <w:spacing w:before="0" w:beforeAutospacing="0" w:after="0" w:afterAutospacing="0" w:line="360" w:lineRule="auto"/>
        <w:ind w:firstLine="375"/>
        <w:contextualSpacing/>
        <w:jc w:val="both"/>
        <w:rPr>
          <w:rFonts w:ascii="GHEA Grapalat" w:hAnsi="GHEA Grapalat"/>
          <w:b/>
          <w:lang w:val="hy-AM"/>
        </w:rPr>
      </w:pPr>
      <w:r w:rsidRPr="007A1BC7">
        <w:rPr>
          <w:rFonts w:ascii="GHEA Grapalat" w:hAnsi="GHEA Grapalat"/>
          <w:lang w:val="hy-AM"/>
        </w:rPr>
        <w:t xml:space="preserve">26) </w:t>
      </w:r>
      <w:r w:rsidRPr="007A1BC7">
        <w:rPr>
          <w:rFonts w:ascii="GHEA Grapalat" w:hAnsi="GHEA Grapalat"/>
          <w:b/>
          <w:lang w:val="hy-AM"/>
        </w:rPr>
        <w:t xml:space="preserve">փոխկապակցված անձ` </w:t>
      </w:r>
      <w:r w:rsidRPr="007A1BC7">
        <w:rPr>
          <w:rFonts w:ascii="GHEA Grapalat" w:hAnsi="GHEA Grapalat"/>
          <w:lang w:val="hy-AM"/>
        </w:rPr>
        <w:t>պաշտոնատար անձի ՝</w:t>
      </w:r>
    </w:p>
    <w:p w14:paraId="73338D07" w14:textId="77777777" w:rsidR="007164C4" w:rsidRPr="007A1BC7" w:rsidRDefault="007164C4" w:rsidP="007A1BC7">
      <w:pPr>
        <w:pStyle w:val="a7"/>
        <w:shd w:val="clear" w:color="auto" w:fill="FFFFFF"/>
        <w:spacing w:before="0" w:beforeAutospacing="0" w:after="0" w:afterAutospacing="0" w:line="360" w:lineRule="auto"/>
        <w:ind w:firstLine="375"/>
        <w:contextualSpacing/>
        <w:jc w:val="both"/>
        <w:rPr>
          <w:rFonts w:ascii="GHEA Grapalat" w:hAnsi="GHEA Grapalat"/>
          <w:lang w:val="hy-AM"/>
        </w:rPr>
      </w:pPr>
      <w:r w:rsidRPr="007A1BC7">
        <w:rPr>
          <w:rFonts w:ascii="GHEA Grapalat" w:hAnsi="GHEA Grapalat"/>
          <w:lang w:val="hy-AM"/>
        </w:rPr>
        <w:t>ա. ամուսինը, անձի կամ նրա ամուսնու զավակը (այդ թվում՝ որդեգրված), ծնողը (այդ թվում՝ որդեգրողը), քույրը, եղբայրը.</w:t>
      </w:r>
    </w:p>
    <w:p w14:paraId="1BB649DE" w14:textId="77777777" w:rsidR="007164C4" w:rsidRPr="007A1BC7" w:rsidRDefault="007164C4" w:rsidP="007A1BC7">
      <w:pPr>
        <w:pStyle w:val="a7"/>
        <w:shd w:val="clear" w:color="auto" w:fill="FFFFFF"/>
        <w:spacing w:before="0" w:beforeAutospacing="0" w:after="0" w:afterAutospacing="0" w:line="360" w:lineRule="auto"/>
        <w:ind w:firstLine="375"/>
        <w:contextualSpacing/>
        <w:jc w:val="both"/>
        <w:rPr>
          <w:rFonts w:ascii="GHEA Grapalat" w:hAnsi="GHEA Grapalat"/>
          <w:lang w:val="hy-AM"/>
        </w:rPr>
      </w:pPr>
      <w:r w:rsidRPr="007A1BC7">
        <w:rPr>
          <w:rFonts w:ascii="GHEA Grapalat" w:hAnsi="GHEA Grapalat"/>
          <w:lang w:val="hy-AM"/>
        </w:rPr>
        <w:t>բ. հետ ազգակցական և ոչ ազգակցական սերտ անձնական հարաբերություններ ունեցող անձինք, այդ թվում` համատեղ բնակվող անձինք, փաստացի խնամքի տակ գտնվող անձինք, ընդհանուր տնտեսական շահ ունեցող անձինք.</w:t>
      </w:r>
    </w:p>
    <w:p w14:paraId="3B3C9B19" w14:textId="78F66F76" w:rsidR="007164C4" w:rsidRPr="007A1BC7" w:rsidRDefault="007164C4" w:rsidP="007A1BC7">
      <w:pPr>
        <w:pStyle w:val="a7"/>
        <w:shd w:val="clear" w:color="auto" w:fill="FFFFFF"/>
        <w:spacing w:before="0" w:beforeAutospacing="0" w:after="0" w:afterAutospacing="0" w:line="360" w:lineRule="auto"/>
        <w:ind w:firstLine="375"/>
        <w:contextualSpacing/>
        <w:jc w:val="both"/>
        <w:rPr>
          <w:rFonts w:ascii="GHEA Grapalat" w:hAnsi="GHEA Grapalat"/>
          <w:bCs/>
          <w:spacing w:val="-6"/>
          <w:lang w:val="hy-AM"/>
        </w:rPr>
      </w:pPr>
      <w:r w:rsidRPr="007A1BC7">
        <w:rPr>
          <w:rFonts w:ascii="GHEA Grapalat" w:hAnsi="GHEA Grapalat"/>
          <w:lang w:val="hy-AM"/>
        </w:rPr>
        <w:lastRenderedPageBreak/>
        <w:t>գ. այն կազմակերպությունը, որին մասնակցության և (կամ) պայմանագրի հիման վրա պաշտոնատար անձը կամ նրա հետ փոխկապակցված անձը օրենքով սահմանված կարգով իրավունք ունի ուղղակի կամ անուղղակի տնօրինելու (այդ թվում՝ առք ու վաճառքի, համատեղ գործունեության պայմանագրի, հանձնարարության, լիազորագրի կամ այլ գործարքների միջոցով) կազմակերպության կանոնադրական կապիտալի կամ փայաբաժնի տաս տոկոսից ավելին, կանխորոշելու այդ կազմակերպության կողմից ընդունվող որոշումները, այդ թվում՝ ձեռնարկատիրական գործունեություն իրականացնելու պայմանները և (կամ) տալու այդ կազմակերպության կողմից իր հիմնական գործունեությանն առնչվող պարտադիր կատարման ենթակա հանձնարարականներ:</w:t>
      </w:r>
      <w:r w:rsidRPr="007A1BC7">
        <w:rPr>
          <w:rFonts w:ascii="GHEA Grapalat" w:hAnsi="GHEA Grapalat"/>
          <w:bCs/>
          <w:spacing w:val="-6"/>
          <w:lang w:val="hy-AM"/>
        </w:rPr>
        <w:t>» :</w:t>
      </w:r>
    </w:p>
    <w:p w14:paraId="59D54D96" w14:textId="0FACDADB" w:rsidR="00B0706E" w:rsidRPr="007A1BC7" w:rsidRDefault="007164C4" w:rsidP="007A1BC7">
      <w:pPr>
        <w:pStyle w:val="a7"/>
        <w:shd w:val="clear" w:color="auto" w:fill="FFFFFF"/>
        <w:spacing w:before="0" w:beforeAutospacing="0" w:after="0" w:afterAutospacing="0" w:line="360" w:lineRule="auto"/>
        <w:ind w:firstLine="375"/>
        <w:contextualSpacing/>
        <w:jc w:val="both"/>
        <w:rPr>
          <w:rFonts w:ascii="GHEA Grapalat" w:hAnsi="GHEA Grapalat"/>
          <w:lang w:val="hy-AM"/>
        </w:rPr>
      </w:pPr>
      <w:r w:rsidRPr="007A1BC7">
        <w:rPr>
          <w:rFonts w:ascii="GHEA Grapalat" w:hAnsi="GHEA Grapalat"/>
          <w:b/>
          <w:bCs/>
          <w:spacing w:val="-6"/>
          <w:lang w:val="hy-AM"/>
        </w:rPr>
        <w:t>Հոդված 2.</w:t>
      </w:r>
      <w:r w:rsidR="00B0706E" w:rsidRPr="007A1BC7">
        <w:rPr>
          <w:rFonts w:ascii="GHEA Grapalat" w:hAnsi="GHEA Grapalat"/>
          <w:bCs/>
          <w:spacing w:val="-6"/>
          <w:lang w:val="hy-AM"/>
        </w:rPr>
        <w:t xml:space="preserve"> 5</w:t>
      </w:r>
      <w:r w:rsidR="007C7CB6" w:rsidRPr="007A1BC7">
        <w:rPr>
          <w:rFonts w:ascii="GHEA Grapalat" w:hAnsi="GHEA Grapalat"/>
          <w:lang w:val="hy-AM"/>
        </w:rPr>
        <w:t xml:space="preserve">-րդ հոդվածի 1-ին մասի </w:t>
      </w:r>
      <w:r w:rsidR="00B0706E" w:rsidRPr="007A1BC7">
        <w:rPr>
          <w:rFonts w:ascii="GHEA Grapalat" w:hAnsi="GHEA Grapalat"/>
          <w:lang w:val="hy-AM"/>
        </w:rPr>
        <w:t>1</w:t>
      </w:r>
      <w:r w:rsidR="0051376C" w:rsidRPr="007A1BC7">
        <w:rPr>
          <w:rFonts w:ascii="GHEA Grapalat" w:hAnsi="GHEA Grapalat"/>
          <w:lang w:val="hy-AM"/>
        </w:rPr>
        <w:t>2</w:t>
      </w:r>
      <w:r w:rsidR="007C7CB6" w:rsidRPr="007A1BC7">
        <w:rPr>
          <w:rFonts w:ascii="GHEA Grapalat" w:hAnsi="GHEA Grapalat"/>
          <w:lang w:val="hy-AM"/>
        </w:rPr>
        <w:t>-րդ կետ</w:t>
      </w:r>
      <w:r w:rsidR="00B0706E" w:rsidRPr="007A1BC7">
        <w:rPr>
          <w:rFonts w:ascii="GHEA Grapalat" w:hAnsi="GHEA Grapalat"/>
          <w:lang w:val="hy-AM"/>
        </w:rPr>
        <w:t>ում «անձանց» բառերը փոխարինել «մասնակիցների» բառերով:</w:t>
      </w:r>
    </w:p>
    <w:p w14:paraId="2A97091B" w14:textId="622D1A44" w:rsidR="00B0706E" w:rsidRPr="007A1BC7" w:rsidRDefault="00B0706E" w:rsidP="007A1BC7">
      <w:pPr>
        <w:pStyle w:val="a7"/>
        <w:shd w:val="clear" w:color="auto" w:fill="FFFFFF"/>
        <w:spacing w:before="0" w:beforeAutospacing="0" w:after="0" w:afterAutospacing="0" w:line="360" w:lineRule="auto"/>
        <w:ind w:firstLine="375"/>
        <w:contextualSpacing/>
        <w:jc w:val="both"/>
        <w:rPr>
          <w:rFonts w:ascii="GHEA Grapalat" w:hAnsi="GHEA Grapalat"/>
          <w:bCs/>
          <w:spacing w:val="-6"/>
          <w:lang w:val="hy-AM"/>
        </w:rPr>
      </w:pPr>
      <w:r w:rsidRPr="007A1BC7">
        <w:rPr>
          <w:rFonts w:ascii="GHEA Grapalat" w:hAnsi="GHEA Grapalat"/>
          <w:b/>
          <w:bCs/>
          <w:spacing w:val="-6"/>
          <w:lang w:val="hy-AM"/>
        </w:rPr>
        <w:t xml:space="preserve">Հոդված </w:t>
      </w:r>
      <w:r w:rsidR="007164C4" w:rsidRPr="007A1BC7">
        <w:rPr>
          <w:rFonts w:ascii="GHEA Grapalat" w:hAnsi="GHEA Grapalat"/>
          <w:b/>
          <w:bCs/>
          <w:spacing w:val="-6"/>
          <w:lang w:val="hy-AM"/>
        </w:rPr>
        <w:t>3</w:t>
      </w:r>
      <w:r w:rsidRPr="007A1BC7">
        <w:rPr>
          <w:rFonts w:ascii="GHEA Grapalat" w:hAnsi="GHEA Grapalat"/>
          <w:b/>
          <w:bCs/>
          <w:spacing w:val="-6"/>
          <w:lang w:val="hy-AM"/>
        </w:rPr>
        <w:t xml:space="preserve">. </w:t>
      </w:r>
      <w:r w:rsidRPr="007A1BC7">
        <w:rPr>
          <w:rFonts w:ascii="GHEA Grapalat" w:hAnsi="GHEA Grapalat"/>
          <w:bCs/>
          <w:spacing w:val="-6"/>
          <w:lang w:val="hy-AM"/>
        </w:rPr>
        <w:t>Օրենքի 5-րդ հոդվածի 1-ին մասը 12-րդ կետից հետո լրացնել հետևյալ բովանդակությամբ 12.1  կետով.</w:t>
      </w:r>
    </w:p>
    <w:p w14:paraId="78B94E40" w14:textId="77777777" w:rsidR="007164C4" w:rsidRPr="007A1BC7" w:rsidRDefault="00B0706E" w:rsidP="007A1BC7">
      <w:pPr>
        <w:spacing w:after="0" w:line="360" w:lineRule="auto"/>
        <w:ind w:firstLine="630"/>
        <w:contextualSpacing/>
        <w:jc w:val="both"/>
        <w:rPr>
          <w:rFonts w:ascii="GHEA Grapalat" w:eastAsia="Times New Roman" w:hAnsi="GHEA Grapalat" w:cs="Times New Roman"/>
          <w:sz w:val="24"/>
          <w:szCs w:val="24"/>
          <w:lang w:val="hy-AM"/>
        </w:rPr>
      </w:pPr>
      <w:r w:rsidRPr="007A1BC7">
        <w:rPr>
          <w:rFonts w:ascii="GHEA Grapalat" w:eastAsia="Times New Roman" w:hAnsi="GHEA Grapalat" w:cs="Times New Roman"/>
          <w:sz w:val="24"/>
          <w:szCs w:val="24"/>
          <w:lang w:val="hy-AM"/>
        </w:rPr>
        <w:t>«</w:t>
      </w:r>
      <w:bookmarkStart w:id="0" w:name="_Hlk187929147"/>
      <w:r w:rsidR="007164C4" w:rsidRPr="007A1BC7">
        <w:rPr>
          <w:rFonts w:ascii="GHEA Grapalat" w:eastAsia="Times New Roman" w:hAnsi="GHEA Grapalat" w:cs="Times New Roman"/>
          <w:sz w:val="24"/>
          <w:szCs w:val="24"/>
          <w:lang w:val="hy-AM"/>
        </w:rPr>
        <w:t>12.1) գնման գործընթացների վրա պաշտոնատար անձանց ազդեցության մակարդակները և շահերի բախմամբ պայմանավորված մասնակիցների՝ գործընթացներին մասնակցության սահմանափակման շրջանակը: Պաշտոնատար անձանց՝ սույն կետով սահմանված ազդեցության մակարդակներին պատկանելիությունը սահմանվում է ի պաշտոնե: Այն դեպքում, երբ ազդեցության մակարդակի պատկանելիություն սահմանված չէ, պաշտոնատար անձը համարվում է հինգերորդ մակարդակում ներառված:  Ազդեցության առաջին մակարդակում պարտադիր ներառվում է լիազորված մարմնի գործառույթները համակարգող նախարարի տեղակալը:  Ազդեցության մակարդակները թվով 5 են՝</w:t>
      </w:r>
    </w:p>
    <w:p w14:paraId="77FBD88B" w14:textId="5F2EF54D" w:rsidR="007164C4" w:rsidRPr="007A1BC7" w:rsidRDefault="00B603D8" w:rsidP="007A1BC7">
      <w:pPr>
        <w:spacing w:after="0" w:line="360" w:lineRule="auto"/>
        <w:contextualSpacing/>
        <w:jc w:val="both"/>
        <w:rPr>
          <w:rFonts w:ascii="GHEA Grapalat" w:eastAsia="Times New Roman" w:hAnsi="GHEA Grapalat" w:cs="Times New Roman"/>
          <w:sz w:val="24"/>
          <w:szCs w:val="24"/>
          <w:lang w:val="hy-AM"/>
        </w:rPr>
      </w:pPr>
      <w:r w:rsidRPr="007A1BC7">
        <w:rPr>
          <w:rFonts w:ascii="GHEA Grapalat" w:eastAsia="Times New Roman" w:hAnsi="GHEA Grapalat" w:cs="Times New Roman"/>
          <w:sz w:val="24"/>
          <w:szCs w:val="24"/>
          <w:lang w:val="hy-AM"/>
        </w:rPr>
        <w:t xml:space="preserve"> </w:t>
      </w:r>
      <w:r w:rsidRPr="007A1BC7">
        <w:rPr>
          <w:rFonts w:ascii="GHEA Grapalat" w:eastAsia="Times New Roman" w:hAnsi="GHEA Grapalat" w:cs="Times New Roman"/>
          <w:sz w:val="24"/>
          <w:szCs w:val="24"/>
          <w:lang w:val="hy-AM"/>
        </w:rPr>
        <w:tab/>
      </w:r>
      <w:r w:rsidR="007164C4" w:rsidRPr="007A1BC7">
        <w:rPr>
          <w:rFonts w:ascii="GHEA Grapalat" w:eastAsia="Times New Roman" w:hAnsi="GHEA Grapalat" w:cs="Times New Roman"/>
          <w:sz w:val="24"/>
          <w:szCs w:val="24"/>
          <w:lang w:val="hy-AM"/>
        </w:rPr>
        <w:t>ա. առաջին մակարդակում ներառված պաշտոնատար անձի հետ շահերի բախում ունեցող կազմակերպությունները չեն կարող մասնակցել գնման գործընթացներին.</w:t>
      </w:r>
    </w:p>
    <w:p w14:paraId="13AF50E6" w14:textId="77777777" w:rsidR="007164C4" w:rsidRPr="007A1BC7" w:rsidRDefault="007164C4" w:rsidP="007A1BC7">
      <w:pPr>
        <w:spacing w:after="0" w:line="360" w:lineRule="auto"/>
        <w:ind w:firstLine="720"/>
        <w:contextualSpacing/>
        <w:jc w:val="both"/>
        <w:rPr>
          <w:rFonts w:ascii="GHEA Grapalat" w:eastAsia="Times New Roman" w:hAnsi="GHEA Grapalat" w:cs="Times New Roman"/>
          <w:sz w:val="24"/>
          <w:szCs w:val="24"/>
          <w:lang w:val="hy-AM"/>
        </w:rPr>
      </w:pPr>
      <w:r w:rsidRPr="007A1BC7">
        <w:rPr>
          <w:rFonts w:ascii="GHEA Grapalat" w:eastAsia="Times New Roman" w:hAnsi="GHEA Grapalat" w:cs="Times New Roman"/>
          <w:sz w:val="24"/>
          <w:szCs w:val="24"/>
          <w:lang w:val="hy-AM"/>
        </w:rPr>
        <w:t>բ. երկրորդ մակարդակում ներառված պաշտոնատար անձանց հետ շահերի բախում ունեցող կազմակերպությունները չեն կարող մասնակցել տվյալ պատվիրատուի և վերջինիս կառավարմանը հանձնված առևտրային և ոչ առևտրային կազմակերպությունների կողմից կազմակերպվող գնման գործընթացներին.</w:t>
      </w:r>
    </w:p>
    <w:p w14:paraId="47BF3988" w14:textId="77777777" w:rsidR="007164C4" w:rsidRPr="007A1BC7" w:rsidRDefault="007164C4" w:rsidP="007A1BC7">
      <w:pPr>
        <w:spacing w:after="0" w:line="360" w:lineRule="auto"/>
        <w:ind w:firstLine="720"/>
        <w:contextualSpacing/>
        <w:jc w:val="both"/>
        <w:rPr>
          <w:rFonts w:ascii="GHEA Grapalat" w:eastAsia="Times New Roman" w:hAnsi="GHEA Grapalat" w:cs="Times New Roman"/>
          <w:sz w:val="24"/>
          <w:szCs w:val="24"/>
          <w:lang w:val="hy-AM"/>
        </w:rPr>
      </w:pPr>
      <w:r w:rsidRPr="007A1BC7">
        <w:rPr>
          <w:rFonts w:ascii="GHEA Grapalat" w:eastAsia="Times New Roman" w:hAnsi="GHEA Grapalat" w:cs="Times New Roman"/>
          <w:sz w:val="24"/>
          <w:szCs w:val="24"/>
          <w:lang w:val="hy-AM"/>
        </w:rPr>
        <w:t>գ. երրորդ մակարդակում ներառված պաշտոնատար անձանց հետ շահերի բախում ունեցող կազմակերպությունները չեն կարող մասնակցել տվյալ պատվիրատուի կողմից կազմակերպվող գնման գործընթացներին.</w:t>
      </w:r>
    </w:p>
    <w:p w14:paraId="0E0EF62B" w14:textId="77777777" w:rsidR="007164C4" w:rsidRPr="007A1BC7" w:rsidRDefault="007164C4" w:rsidP="007A1BC7">
      <w:pPr>
        <w:spacing w:after="0" w:line="360" w:lineRule="auto"/>
        <w:ind w:firstLine="630"/>
        <w:contextualSpacing/>
        <w:jc w:val="both"/>
        <w:rPr>
          <w:rFonts w:ascii="GHEA Grapalat" w:eastAsia="Times New Roman" w:hAnsi="GHEA Grapalat" w:cs="Times New Roman"/>
          <w:sz w:val="24"/>
          <w:szCs w:val="24"/>
          <w:lang w:val="hy-AM"/>
        </w:rPr>
      </w:pPr>
      <w:r w:rsidRPr="007A1BC7">
        <w:rPr>
          <w:rFonts w:ascii="GHEA Grapalat" w:eastAsia="Times New Roman" w:hAnsi="GHEA Grapalat" w:cs="Times New Roman"/>
          <w:sz w:val="24"/>
          <w:szCs w:val="24"/>
          <w:lang w:val="hy-AM"/>
        </w:rPr>
        <w:lastRenderedPageBreak/>
        <w:t xml:space="preserve">դ. չորրոդ մակարդակում ներառված պաշտոնատար անձանց հետ շահերի բախում ունեոցող կազմակերպությունները չեն կարող մասնակցել տվյալ պաշտոնատար անձի համակարգման կամ կազմակերպման ներքո գտնվող միավորի կարիքների բավարարման համար կազմակերպվող գնման գործընթացներին.  </w:t>
      </w:r>
    </w:p>
    <w:p w14:paraId="6ABFBDE2" w14:textId="762D9060" w:rsidR="00B0706E" w:rsidRPr="007A1BC7" w:rsidRDefault="007164C4" w:rsidP="007A1BC7">
      <w:pPr>
        <w:spacing w:after="0" w:line="360" w:lineRule="auto"/>
        <w:ind w:firstLine="630"/>
        <w:contextualSpacing/>
        <w:jc w:val="both"/>
        <w:rPr>
          <w:rFonts w:ascii="GHEA Grapalat" w:eastAsia="Times New Roman" w:hAnsi="GHEA Grapalat" w:cs="Times New Roman"/>
          <w:sz w:val="24"/>
          <w:szCs w:val="24"/>
          <w:lang w:val="hy-AM"/>
        </w:rPr>
      </w:pPr>
      <w:r w:rsidRPr="007A1BC7">
        <w:rPr>
          <w:rFonts w:ascii="GHEA Grapalat" w:eastAsia="Times New Roman" w:hAnsi="GHEA Grapalat" w:cs="Times New Roman"/>
          <w:sz w:val="24"/>
          <w:szCs w:val="24"/>
          <w:lang w:val="hy-AM"/>
        </w:rPr>
        <w:t>ե. հինգերորդ մակարդակում ներառված պաշտոնատար անձանց դեպքում գործում են սույ</w:t>
      </w:r>
      <w:r w:rsidR="003970C6" w:rsidRPr="00F16D22">
        <w:rPr>
          <w:rFonts w:ascii="GHEA Grapalat" w:eastAsia="Times New Roman" w:hAnsi="GHEA Grapalat" w:cs="Times New Roman"/>
          <w:sz w:val="24"/>
          <w:szCs w:val="24"/>
          <w:lang w:val="hy-AM"/>
        </w:rPr>
        <w:t>ն</w:t>
      </w:r>
      <w:r w:rsidRPr="007A1BC7">
        <w:rPr>
          <w:rFonts w:ascii="GHEA Grapalat" w:eastAsia="Times New Roman" w:hAnsi="GHEA Grapalat" w:cs="Times New Roman"/>
          <w:sz w:val="24"/>
          <w:szCs w:val="24"/>
          <w:lang w:val="hy-AM"/>
        </w:rPr>
        <w:t xml:space="preserve"> օրենքի 33-րդ հոդվածի 6-րդ և 7-րդ մասերով նախատեսված կարգավորումները</w:t>
      </w:r>
      <w:r w:rsidR="00B0706E" w:rsidRPr="007A1BC7">
        <w:rPr>
          <w:rFonts w:ascii="GHEA Grapalat" w:eastAsia="Times New Roman" w:hAnsi="GHEA Grapalat" w:cs="Times New Roman"/>
          <w:sz w:val="24"/>
          <w:szCs w:val="24"/>
          <w:lang w:val="hy-AM"/>
        </w:rPr>
        <w:t>.</w:t>
      </w:r>
      <w:bookmarkEnd w:id="0"/>
      <w:r w:rsidR="00B0706E" w:rsidRPr="007A1BC7">
        <w:rPr>
          <w:rFonts w:ascii="GHEA Grapalat" w:eastAsia="Times New Roman" w:hAnsi="GHEA Grapalat" w:cs="Times New Roman"/>
          <w:sz w:val="24"/>
          <w:szCs w:val="24"/>
          <w:lang w:val="hy-AM"/>
        </w:rPr>
        <w:t>» :</w:t>
      </w:r>
    </w:p>
    <w:p w14:paraId="60DF49AE" w14:textId="194DBAAF" w:rsidR="007E7DE5" w:rsidRPr="007A1BC7" w:rsidRDefault="00D65812" w:rsidP="007A1BC7">
      <w:pPr>
        <w:spacing w:line="360" w:lineRule="auto"/>
        <w:ind w:firstLine="630"/>
        <w:contextualSpacing/>
        <w:jc w:val="both"/>
        <w:rPr>
          <w:rFonts w:ascii="GHEA Grapalat" w:eastAsia="Times New Roman" w:hAnsi="GHEA Grapalat" w:cs="Times New Roman"/>
          <w:sz w:val="24"/>
          <w:szCs w:val="24"/>
          <w:lang w:val="hy-AM"/>
        </w:rPr>
      </w:pPr>
      <w:r w:rsidRPr="007A1BC7">
        <w:rPr>
          <w:rFonts w:ascii="GHEA Grapalat" w:eastAsia="Times New Roman" w:hAnsi="GHEA Grapalat" w:cs="Times New Roman"/>
          <w:b/>
          <w:bCs/>
          <w:spacing w:val="-6"/>
          <w:sz w:val="24"/>
          <w:szCs w:val="24"/>
          <w:lang w:val="hy-AM"/>
        </w:rPr>
        <w:t xml:space="preserve">Հոդված </w:t>
      </w:r>
      <w:r w:rsidR="00B603D8" w:rsidRPr="003970C6">
        <w:rPr>
          <w:rFonts w:ascii="GHEA Grapalat" w:eastAsia="Times New Roman" w:hAnsi="GHEA Grapalat" w:cs="Times New Roman"/>
          <w:b/>
          <w:bCs/>
          <w:spacing w:val="-6"/>
          <w:sz w:val="24"/>
          <w:szCs w:val="24"/>
          <w:lang w:val="hy-AM"/>
        </w:rPr>
        <w:t>4</w:t>
      </w:r>
      <w:r w:rsidRPr="007A1BC7">
        <w:rPr>
          <w:rFonts w:ascii="GHEA Grapalat" w:eastAsia="Times New Roman" w:hAnsi="GHEA Grapalat" w:cs="Times New Roman"/>
          <w:b/>
          <w:bCs/>
          <w:spacing w:val="-6"/>
          <w:sz w:val="24"/>
          <w:szCs w:val="24"/>
          <w:lang w:val="hy-AM"/>
        </w:rPr>
        <w:t xml:space="preserve">. </w:t>
      </w:r>
      <w:r w:rsidR="007E7DE5" w:rsidRPr="007A1BC7">
        <w:rPr>
          <w:rFonts w:ascii="GHEA Grapalat" w:eastAsia="Times New Roman" w:hAnsi="GHEA Grapalat" w:cs="Times New Roman"/>
          <w:sz w:val="24"/>
          <w:szCs w:val="24"/>
          <w:lang w:val="hy-AM"/>
        </w:rPr>
        <w:t xml:space="preserve">Օրենքի </w:t>
      </w:r>
      <w:r w:rsidR="008066AC" w:rsidRPr="007A1BC7">
        <w:rPr>
          <w:rFonts w:ascii="GHEA Grapalat" w:eastAsia="Times New Roman" w:hAnsi="GHEA Grapalat" w:cs="Times New Roman"/>
          <w:sz w:val="24"/>
          <w:szCs w:val="24"/>
          <w:lang w:val="hy-AM"/>
        </w:rPr>
        <w:t>7</w:t>
      </w:r>
      <w:r w:rsidR="007E7DE5" w:rsidRPr="007A1BC7">
        <w:rPr>
          <w:rFonts w:ascii="GHEA Grapalat" w:eastAsia="Times New Roman" w:hAnsi="GHEA Grapalat" w:cs="Times New Roman"/>
          <w:sz w:val="24"/>
          <w:szCs w:val="24"/>
          <w:lang w:val="hy-AM"/>
        </w:rPr>
        <w:t>-րդ հոդված</w:t>
      </w:r>
      <w:r w:rsidR="00A810BD" w:rsidRPr="007A1BC7">
        <w:rPr>
          <w:rFonts w:ascii="GHEA Grapalat" w:eastAsia="Times New Roman" w:hAnsi="GHEA Grapalat" w:cs="Times New Roman"/>
          <w:sz w:val="24"/>
          <w:szCs w:val="24"/>
          <w:lang w:val="hy-AM"/>
        </w:rPr>
        <w:t>ի</w:t>
      </w:r>
      <w:r w:rsidR="008066AC" w:rsidRPr="007A1BC7">
        <w:rPr>
          <w:rFonts w:ascii="GHEA Grapalat" w:eastAsia="Times New Roman" w:hAnsi="GHEA Grapalat" w:cs="Times New Roman"/>
          <w:sz w:val="24"/>
          <w:szCs w:val="24"/>
          <w:lang w:val="hy-AM"/>
        </w:rPr>
        <w:t xml:space="preserve"> 4-րդ</w:t>
      </w:r>
      <w:r w:rsidR="007E7DE5" w:rsidRPr="007A1BC7">
        <w:rPr>
          <w:rFonts w:ascii="GHEA Grapalat" w:eastAsia="Times New Roman" w:hAnsi="GHEA Grapalat" w:cs="Times New Roman"/>
          <w:sz w:val="24"/>
          <w:szCs w:val="24"/>
          <w:lang w:val="hy-AM"/>
        </w:rPr>
        <w:t xml:space="preserve"> մաս</w:t>
      </w:r>
      <w:r w:rsidR="00EC0D27" w:rsidRPr="007A1BC7">
        <w:rPr>
          <w:rFonts w:ascii="GHEA Grapalat" w:eastAsia="Times New Roman" w:hAnsi="GHEA Grapalat" w:cs="Times New Roman"/>
          <w:sz w:val="24"/>
          <w:szCs w:val="24"/>
          <w:lang w:val="hy-AM"/>
        </w:rPr>
        <w:t>ը</w:t>
      </w:r>
      <w:r w:rsidR="007E7DE5" w:rsidRPr="007A1BC7">
        <w:rPr>
          <w:rFonts w:ascii="GHEA Grapalat" w:eastAsia="Times New Roman" w:hAnsi="GHEA Grapalat" w:cs="Times New Roman"/>
          <w:sz w:val="24"/>
          <w:szCs w:val="24"/>
          <w:lang w:val="hy-AM"/>
        </w:rPr>
        <w:t xml:space="preserve">  շարադրել հետևյալ խմբագրությամբ.</w:t>
      </w:r>
    </w:p>
    <w:p w14:paraId="6423F2E0" w14:textId="2D2BDDB3" w:rsidR="00B603D8" w:rsidRPr="007A1BC7" w:rsidRDefault="007E7DE5" w:rsidP="007A1BC7">
      <w:pPr>
        <w:spacing w:line="360" w:lineRule="auto"/>
        <w:ind w:firstLine="630"/>
        <w:contextualSpacing/>
        <w:jc w:val="both"/>
        <w:rPr>
          <w:rFonts w:ascii="GHEA Grapalat" w:eastAsia="Times New Roman" w:hAnsi="GHEA Grapalat" w:cs="Times New Roman"/>
          <w:sz w:val="24"/>
          <w:szCs w:val="24"/>
          <w:lang w:val="hy-AM"/>
        </w:rPr>
      </w:pPr>
      <w:r w:rsidRPr="007A1BC7">
        <w:rPr>
          <w:rFonts w:ascii="GHEA Grapalat" w:eastAsia="Times New Roman" w:hAnsi="GHEA Grapalat" w:cs="Times New Roman"/>
          <w:sz w:val="24"/>
          <w:szCs w:val="24"/>
          <w:lang w:val="hy-AM"/>
        </w:rPr>
        <w:t>«</w:t>
      </w:r>
      <w:r w:rsidR="008066AC" w:rsidRPr="007A1BC7">
        <w:rPr>
          <w:rFonts w:ascii="GHEA Grapalat" w:eastAsia="Times New Roman" w:hAnsi="GHEA Grapalat" w:cs="Times New Roman"/>
          <w:sz w:val="24"/>
          <w:szCs w:val="24"/>
          <w:lang w:val="hy-AM"/>
        </w:rPr>
        <w:t>4.</w:t>
      </w:r>
      <w:r w:rsidR="00B603D8" w:rsidRPr="007A1BC7">
        <w:rPr>
          <w:rFonts w:ascii="GHEA Grapalat" w:eastAsia="Times New Roman" w:hAnsi="GHEA Grapalat" w:cs="Times New Roman"/>
          <w:sz w:val="24"/>
          <w:szCs w:val="24"/>
          <w:lang w:val="hy-AM"/>
        </w:rPr>
        <w:t xml:space="preserve"> Արգելվում է սույն օրենքով և դրա հիման վրա ընդունված իրավական այլ ակտերով սահմանված՝</w:t>
      </w:r>
    </w:p>
    <w:p w14:paraId="52296207" w14:textId="77777777" w:rsidR="00B603D8" w:rsidRPr="007A1BC7" w:rsidRDefault="00B603D8" w:rsidP="007A1BC7">
      <w:pPr>
        <w:spacing w:line="360" w:lineRule="auto"/>
        <w:ind w:firstLine="630"/>
        <w:contextualSpacing/>
        <w:jc w:val="both"/>
        <w:rPr>
          <w:rFonts w:ascii="GHEA Grapalat" w:eastAsia="Times New Roman" w:hAnsi="GHEA Grapalat" w:cs="Times New Roman"/>
          <w:sz w:val="24"/>
          <w:szCs w:val="24"/>
          <w:lang w:val="hy-AM"/>
        </w:rPr>
      </w:pPr>
      <w:r w:rsidRPr="007A1BC7">
        <w:rPr>
          <w:rFonts w:ascii="GHEA Grapalat" w:eastAsia="Times New Roman" w:hAnsi="GHEA Grapalat" w:cs="Times New Roman"/>
          <w:sz w:val="24"/>
          <w:szCs w:val="24"/>
          <w:lang w:val="hy-AM"/>
        </w:rPr>
        <w:t>1) պաշտոնատար անձի հետ շահերի բախում ունեցող մասնակցի մասնակցությունը գնման գործընթացին, բացառության սույն օրենքի  5-րդ հոդվածի 1-ին մասի 12.1 կետով նախատեսված հինգերորդ մակարդակում ներառված պաշտոնատար անձանց.</w:t>
      </w:r>
    </w:p>
    <w:p w14:paraId="18A27A8A" w14:textId="17886508" w:rsidR="00B603D8" w:rsidRPr="007A1BC7" w:rsidRDefault="00B603D8" w:rsidP="007A1BC7">
      <w:pPr>
        <w:spacing w:line="360" w:lineRule="auto"/>
        <w:ind w:firstLine="630"/>
        <w:contextualSpacing/>
        <w:jc w:val="both"/>
        <w:rPr>
          <w:rFonts w:ascii="GHEA Grapalat" w:eastAsia="Times New Roman" w:hAnsi="GHEA Grapalat" w:cs="Times New Roman"/>
          <w:sz w:val="24"/>
          <w:szCs w:val="24"/>
          <w:lang w:val="hy-AM"/>
        </w:rPr>
      </w:pPr>
      <w:r w:rsidRPr="007A1BC7">
        <w:rPr>
          <w:rFonts w:ascii="GHEA Grapalat" w:eastAsia="Times New Roman" w:hAnsi="GHEA Grapalat" w:cs="Times New Roman"/>
          <w:sz w:val="24"/>
          <w:szCs w:val="24"/>
          <w:lang w:val="hy-AM"/>
        </w:rPr>
        <w:t>2) փոխկապակցված մասնակիցների և (կամ) միևնույն անձի (անձանց) կողմից հիմնադրված կամ ավելի քան հիսուն տոկոս միևնույն անձի (անձանց) պատկանող բաժնեմաս ունեցող կազմակերպությունների միաժամանակյա մասնակցությունը գնման միևնույն գործընթացին, բացառությամբ`</w:t>
      </w:r>
    </w:p>
    <w:p w14:paraId="2C43CB5D" w14:textId="77777777" w:rsidR="00B603D8" w:rsidRPr="007A1BC7" w:rsidRDefault="00B603D8" w:rsidP="007A1BC7">
      <w:pPr>
        <w:spacing w:line="360" w:lineRule="auto"/>
        <w:ind w:firstLine="630"/>
        <w:contextualSpacing/>
        <w:jc w:val="both"/>
        <w:rPr>
          <w:rFonts w:ascii="GHEA Grapalat" w:eastAsia="Times New Roman" w:hAnsi="GHEA Grapalat" w:cs="Times New Roman"/>
          <w:sz w:val="24"/>
          <w:szCs w:val="24"/>
          <w:lang w:val="hy-AM"/>
        </w:rPr>
      </w:pPr>
      <w:r w:rsidRPr="007A1BC7">
        <w:rPr>
          <w:rFonts w:ascii="GHEA Grapalat" w:eastAsia="Times New Roman" w:hAnsi="GHEA Grapalat" w:cs="Times New Roman"/>
          <w:sz w:val="24"/>
          <w:szCs w:val="24"/>
          <w:lang w:val="hy-AM"/>
        </w:rPr>
        <w:t>ա. պետության կամ համայնքների կողմից հիմնադրված կազմակերպությունների.</w:t>
      </w:r>
    </w:p>
    <w:p w14:paraId="711A6FF3" w14:textId="6698A5C4" w:rsidR="007E7DE5" w:rsidRPr="007A1BC7" w:rsidRDefault="00B603D8" w:rsidP="007A1BC7">
      <w:pPr>
        <w:spacing w:line="360" w:lineRule="auto"/>
        <w:ind w:firstLine="630"/>
        <w:contextualSpacing/>
        <w:jc w:val="both"/>
        <w:rPr>
          <w:rFonts w:ascii="GHEA Grapalat" w:eastAsia="Times New Roman" w:hAnsi="GHEA Grapalat" w:cs="Times New Roman"/>
          <w:sz w:val="24"/>
          <w:szCs w:val="24"/>
          <w:lang w:val="hy-AM"/>
        </w:rPr>
      </w:pPr>
      <w:r w:rsidRPr="007A1BC7">
        <w:rPr>
          <w:rFonts w:ascii="GHEA Grapalat" w:eastAsia="Times New Roman" w:hAnsi="GHEA Grapalat" w:cs="Times New Roman"/>
          <w:sz w:val="24"/>
          <w:szCs w:val="24"/>
          <w:lang w:val="hy-AM"/>
        </w:rPr>
        <w:t>բ. սույն օրենքի 30-րդ հոդվածի 6-րդ մասով սահմանված մասնակցության դեպքերի</w:t>
      </w:r>
      <w:r w:rsidR="00EC0D27" w:rsidRPr="007A1BC7">
        <w:rPr>
          <w:rFonts w:ascii="GHEA Grapalat" w:eastAsia="Times New Roman" w:hAnsi="GHEA Grapalat" w:cs="Times New Roman"/>
          <w:sz w:val="24"/>
          <w:szCs w:val="24"/>
          <w:lang w:val="hy-AM"/>
        </w:rPr>
        <w:t>:</w:t>
      </w:r>
      <w:r w:rsidR="00661944" w:rsidRPr="007A1BC7">
        <w:rPr>
          <w:rFonts w:ascii="GHEA Grapalat" w:eastAsia="Times New Roman" w:hAnsi="GHEA Grapalat" w:cs="Times New Roman"/>
          <w:sz w:val="24"/>
          <w:szCs w:val="24"/>
          <w:lang w:val="hy-AM"/>
        </w:rPr>
        <w:t>»</w:t>
      </w:r>
      <w:r w:rsidR="008066AC" w:rsidRPr="007A1BC7">
        <w:rPr>
          <w:rFonts w:ascii="GHEA Grapalat" w:eastAsia="Times New Roman" w:hAnsi="GHEA Grapalat" w:cs="Times New Roman"/>
          <w:sz w:val="24"/>
          <w:szCs w:val="24"/>
          <w:lang w:val="hy-AM"/>
        </w:rPr>
        <w:t>:</w:t>
      </w:r>
    </w:p>
    <w:p w14:paraId="5254DC2E" w14:textId="39338E79" w:rsidR="002329BD" w:rsidRPr="007A1BC7" w:rsidRDefault="002329BD" w:rsidP="007A1BC7">
      <w:pPr>
        <w:pStyle w:val="a7"/>
        <w:shd w:val="clear" w:color="auto" w:fill="FFFFFF"/>
        <w:spacing w:before="0" w:beforeAutospacing="0" w:after="0" w:afterAutospacing="0" w:line="360" w:lineRule="auto"/>
        <w:ind w:firstLine="630"/>
        <w:contextualSpacing/>
        <w:jc w:val="both"/>
        <w:rPr>
          <w:rFonts w:ascii="GHEA Grapalat" w:hAnsi="GHEA Grapalat"/>
          <w:bCs/>
          <w:spacing w:val="-6"/>
          <w:lang w:val="hy-AM"/>
        </w:rPr>
      </w:pPr>
      <w:r w:rsidRPr="007A1BC7">
        <w:rPr>
          <w:rFonts w:ascii="GHEA Grapalat" w:hAnsi="GHEA Grapalat"/>
          <w:b/>
          <w:bCs/>
          <w:spacing w:val="-6"/>
          <w:lang w:val="hy-AM"/>
        </w:rPr>
        <w:t xml:space="preserve">Հոդված </w:t>
      </w:r>
      <w:r w:rsidR="00B603D8" w:rsidRPr="003970C6">
        <w:rPr>
          <w:rFonts w:ascii="GHEA Grapalat" w:hAnsi="GHEA Grapalat"/>
          <w:b/>
          <w:bCs/>
          <w:spacing w:val="-6"/>
          <w:lang w:val="hy-AM"/>
        </w:rPr>
        <w:t>5</w:t>
      </w:r>
      <w:r w:rsidRPr="007A1BC7">
        <w:rPr>
          <w:rFonts w:ascii="GHEA Grapalat" w:hAnsi="GHEA Grapalat"/>
          <w:b/>
          <w:bCs/>
          <w:spacing w:val="-6"/>
          <w:lang w:val="hy-AM"/>
        </w:rPr>
        <w:t xml:space="preserve">. </w:t>
      </w:r>
      <w:r w:rsidRPr="007A1BC7">
        <w:rPr>
          <w:rFonts w:ascii="GHEA Grapalat" w:hAnsi="GHEA Grapalat"/>
          <w:bCs/>
          <w:spacing w:val="-6"/>
          <w:lang w:val="hy-AM"/>
        </w:rPr>
        <w:t xml:space="preserve">Օրենքի </w:t>
      </w:r>
      <w:r w:rsidR="008C3F65" w:rsidRPr="007A1BC7">
        <w:rPr>
          <w:rFonts w:ascii="GHEA Grapalat" w:hAnsi="GHEA Grapalat"/>
          <w:bCs/>
          <w:spacing w:val="-6"/>
          <w:lang w:val="hy-AM"/>
        </w:rPr>
        <w:t>36</w:t>
      </w:r>
      <w:r w:rsidRPr="007A1BC7">
        <w:rPr>
          <w:rFonts w:ascii="GHEA Grapalat" w:hAnsi="GHEA Grapalat"/>
          <w:bCs/>
          <w:spacing w:val="-6"/>
          <w:lang w:val="hy-AM"/>
        </w:rPr>
        <w:t>-րդ հոդվածը 1-ին մասից հետո լրացնել  հետևյալ բովանդակությամբ 1.1 մասով.</w:t>
      </w:r>
    </w:p>
    <w:p w14:paraId="2DA0168F" w14:textId="18438EAC" w:rsidR="002329BD" w:rsidRPr="007A1BC7" w:rsidRDefault="002329BD" w:rsidP="007A1BC7">
      <w:pPr>
        <w:spacing w:line="360" w:lineRule="auto"/>
        <w:contextualSpacing/>
        <w:jc w:val="both"/>
        <w:rPr>
          <w:rFonts w:ascii="GHEA Grapalat" w:eastAsia="Times New Roman" w:hAnsi="GHEA Grapalat" w:cs="Times New Roman"/>
          <w:bCs/>
          <w:spacing w:val="-6"/>
          <w:sz w:val="24"/>
          <w:szCs w:val="24"/>
          <w:lang w:val="hy-AM"/>
        </w:rPr>
      </w:pPr>
      <w:r w:rsidRPr="007A1BC7">
        <w:rPr>
          <w:rFonts w:ascii="GHEA Grapalat" w:eastAsia="Times New Roman" w:hAnsi="GHEA Grapalat" w:cs="Times New Roman"/>
          <w:bCs/>
          <w:spacing w:val="-6"/>
          <w:sz w:val="24"/>
          <w:szCs w:val="24"/>
          <w:lang w:val="hy-AM"/>
        </w:rPr>
        <w:tab/>
        <w:t>« 1.1.</w:t>
      </w:r>
      <w:r w:rsidR="00B603D8" w:rsidRPr="007A1BC7">
        <w:rPr>
          <w:rFonts w:ascii="GHEA Grapalat" w:eastAsia="Times New Roman" w:hAnsi="GHEA Grapalat" w:cs="Times New Roman"/>
          <w:bCs/>
          <w:spacing w:val="-6"/>
          <w:sz w:val="24"/>
          <w:szCs w:val="24"/>
          <w:lang w:val="hy-AM"/>
        </w:rPr>
        <w:t xml:space="preserve"> Պայմանագրերում սահմանվում է, որ այն դեպքում, երբ օրենքով նախատեսված կարգով սույն օրենքի պահանջների կատարման նկատմամբ ուսումնասիրության, հսկողության կամ վերահսկողության կամ բողոքների քննության արդյունքում արձանագրվում է, որ գնման գործընթացում, մինչև պայմանագրի կնքումը, պայմանագրի կողմը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w:t>
      </w:r>
      <w:r w:rsidR="00B603D8" w:rsidRPr="007A1BC7">
        <w:rPr>
          <w:rFonts w:ascii="GHEA Grapalat" w:eastAsia="Times New Roman" w:hAnsi="GHEA Grapalat" w:cs="Times New Roman"/>
          <w:bCs/>
          <w:spacing w:val="-6"/>
          <w:sz w:val="24"/>
          <w:szCs w:val="24"/>
          <w:lang w:val="hy-AM"/>
        </w:rPr>
        <w:lastRenderedPageBreak/>
        <w:t>Ընդ որում, պատվիրատուն չի կրում պայմանագրի միակողմանի լուծման հետևանքով պայմանագրի կողմի համար առաջացող վնասների կամ բաց թողնված օգուտի ռիսկը, իսկ վերջինս պարտավոր է օրենքով սահմանված կարգով փոխհատուցել իր մեղքով պատվիրատուի կրած վնասներն այն ծավալով, որի մասով պայմանագիրը լուծվել է: Սույն կետով նախատեսված հիմքերն ի հայտ գալու դեպքում այն բացահայտած կառույցը ծանուցում են իրավապահ մարմիններին՝ վերջիններիս և պայմանագիր կնքած մասնակցին ներկայացնելով հիմքերը</w:t>
      </w:r>
      <w:r w:rsidRPr="007A1BC7">
        <w:rPr>
          <w:rFonts w:ascii="GHEA Grapalat" w:eastAsia="Times New Roman" w:hAnsi="GHEA Grapalat" w:cs="Times New Roman"/>
          <w:bCs/>
          <w:spacing w:val="-6"/>
          <w:sz w:val="24"/>
          <w:szCs w:val="24"/>
          <w:lang w:val="hy-AM"/>
        </w:rPr>
        <w:t>:» :</w:t>
      </w:r>
    </w:p>
    <w:p w14:paraId="3B24E7D2" w14:textId="0FE7C0AD" w:rsidR="00544008" w:rsidRPr="007A1BC7" w:rsidRDefault="00957DFF" w:rsidP="007A1BC7">
      <w:pPr>
        <w:shd w:val="clear" w:color="auto" w:fill="FFFFFF"/>
        <w:tabs>
          <w:tab w:val="left" w:pos="0"/>
        </w:tabs>
        <w:spacing w:after="0" w:line="360" w:lineRule="auto"/>
        <w:ind w:firstLine="630"/>
        <w:contextualSpacing/>
        <w:jc w:val="both"/>
        <w:rPr>
          <w:rFonts w:ascii="GHEA Grapalat" w:eastAsia="Times New Roman" w:hAnsi="GHEA Grapalat" w:cs="Times New Roman"/>
          <w:color w:val="000000"/>
          <w:sz w:val="24"/>
          <w:szCs w:val="24"/>
          <w:lang w:val="hy-AM"/>
        </w:rPr>
      </w:pPr>
      <w:r w:rsidRPr="007A1BC7">
        <w:rPr>
          <w:rFonts w:ascii="GHEA Grapalat" w:hAnsi="GHEA Grapalat"/>
          <w:b/>
          <w:bCs/>
          <w:spacing w:val="-6"/>
          <w:sz w:val="24"/>
          <w:szCs w:val="24"/>
          <w:lang w:val="hy-AM"/>
        </w:rPr>
        <w:t xml:space="preserve">Հոդված </w:t>
      </w:r>
      <w:r w:rsidR="00B603D8" w:rsidRPr="003970C6">
        <w:rPr>
          <w:rFonts w:ascii="GHEA Grapalat" w:hAnsi="GHEA Grapalat"/>
          <w:b/>
          <w:bCs/>
          <w:spacing w:val="-6"/>
          <w:sz w:val="24"/>
          <w:szCs w:val="24"/>
          <w:lang w:val="hy-AM"/>
        </w:rPr>
        <w:t>6</w:t>
      </w:r>
      <w:r w:rsidRPr="007A1BC7">
        <w:rPr>
          <w:rFonts w:ascii="GHEA Grapalat" w:hAnsi="GHEA Grapalat"/>
          <w:b/>
          <w:bCs/>
          <w:spacing w:val="-6"/>
          <w:sz w:val="24"/>
          <w:szCs w:val="24"/>
          <w:lang w:val="hy-AM"/>
        </w:rPr>
        <w:t>.</w:t>
      </w:r>
      <w:r w:rsidRPr="007A1BC7">
        <w:rPr>
          <w:rFonts w:ascii="GHEA Grapalat" w:hAnsi="GHEA Grapalat"/>
          <w:bCs/>
          <w:spacing w:val="-6"/>
          <w:sz w:val="24"/>
          <w:szCs w:val="24"/>
          <w:lang w:val="hy-AM"/>
        </w:rPr>
        <w:t xml:space="preserve"> </w:t>
      </w:r>
      <w:r w:rsidR="00544008" w:rsidRPr="007A1BC7">
        <w:rPr>
          <w:rFonts w:ascii="GHEA Grapalat" w:eastAsia="Times New Roman" w:hAnsi="GHEA Grapalat" w:cs="Times New Roman"/>
          <w:color w:val="000000"/>
          <w:sz w:val="24"/>
          <w:szCs w:val="24"/>
          <w:lang w:val="hy-AM"/>
        </w:rPr>
        <w:t>Եզրափակիչ մաս և անցումային դրույթներ</w:t>
      </w:r>
    </w:p>
    <w:p w14:paraId="163508A7" w14:textId="40330964" w:rsidR="003F530D" w:rsidRPr="007A1BC7" w:rsidRDefault="00544008" w:rsidP="007A1BC7">
      <w:pPr>
        <w:shd w:val="clear" w:color="auto" w:fill="FFFFFF"/>
        <w:tabs>
          <w:tab w:val="left" w:pos="0"/>
        </w:tabs>
        <w:spacing w:after="0" w:line="360" w:lineRule="auto"/>
        <w:ind w:firstLine="630"/>
        <w:contextualSpacing/>
        <w:jc w:val="both"/>
        <w:rPr>
          <w:rFonts w:ascii="GHEA Grapalat" w:eastAsia="Times New Roman" w:hAnsi="GHEA Grapalat" w:cs="Times New Roman"/>
          <w:color w:val="000000"/>
          <w:sz w:val="24"/>
          <w:szCs w:val="24"/>
          <w:lang w:val="hy-AM"/>
        </w:rPr>
      </w:pPr>
      <w:r w:rsidRPr="007A1BC7">
        <w:rPr>
          <w:rFonts w:ascii="GHEA Grapalat" w:eastAsia="Times New Roman" w:hAnsi="GHEA Grapalat" w:cs="Times New Roman"/>
          <w:color w:val="000000"/>
          <w:sz w:val="24"/>
          <w:szCs w:val="24"/>
          <w:lang w:val="hy-AM"/>
        </w:rPr>
        <w:t xml:space="preserve">1. </w:t>
      </w:r>
      <w:r w:rsidR="00763374" w:rsidRPr="007A1BC7">
        <w:rPr>
          <w:rFonts w:ascii="GHEA Grapalat" w:eastAsia="Times New Roman" w:hAnsi="GHEA Grapalat" w:cs="Times New Roman"/>
          <w:color w:val="000000"/>
          <w:sz w:val="24"/>
          <w:szCs w:val="24"/>
          <w:lang w:val="hy-AM"/>
        </w:rPr>
        <w:t>Սույն օրենքն ուժի մեջ է մտնում</w:t>
      </w:r>
      <w:r w:rsidR="002F4F92" w:rsidRPr="007A1BC7">
        <w:rPr>
          <w:rFonts w:ascii="GHEA Grapalat" w:eastAsia="Times New Roman" w:hAnsi="GHEA Grapalat" w:cs="Times New Roman"/>
          <w:color w:val="000000"/>
          <w:sz w:val="24"/>
          <w:szCs w:val="24"/>
          <w:lang w:val="hy-AM"/>
        </w:rPr>
        <w:t xml:space="preserve"> 2027 թվականի հունվարի 1-ից</w:t>
      </w:r>
      <w:r w:rsidR="00763374" w:rsidRPr="007A1BC7">
        <w:rPr>
          <w:rFonts w:ascii="GHEA Grapalat" w:eastAsia="Times New Roman" w:hAnsi="GHEA Grapalat" w:cs="Times New Roman"/>
          <w:color w:val="000000"/>
          <w:sz w:val="24"/>
          <w:szCs w:val="24"/>
          <w:lang w:val="hy-AM"/>
        </w:rPr>
        <w:t>:</w:t>
      </w:r>
    </w:p>
    <w:p w14:paraId="0B99BB66" w14:textId="00FC1002" w:rsidR="00544008" w:rsidRPr="007A1BC7" w:rsidRDefault="00544008" w:rsidP="007A1BC7">
      <w:pPr>
        <w:shd w:val="clear" w:color="auto" w:fill="FFFFFF"/>
        <w:tabs>
          <w:tab w:val="left" w:pos="0"/>
        </w:tabs>
        <w:spacing w:after="0" w:line="360" w:lineRule="auto"/>
        <w:ind w:firstLine="630"/>
        <w:contextualSpacing/>
        <w:jc w:val="both"/>
        <w:rPr>
          <w:rFonts w:ascii="GHEA Grapalat" w:eastAsia="Times New Roman" w:hAnsi="GHEA Grapalat" w:cs="Times New Roman"/>
          <w:color w:val="000000"/>
          <w:sz w:val="24"/>
          <w:szCs w:val="24"/>
          <w:lang w:val="hy-AM"/>
        </w:rPr>
      </w:pPr>
      <w:r w:rsidRPr="007A1BC7">
        <w:rPr>
          <w:rFonts w:ascii="GHEA Grapalat" w:eastAsia="Times New Roman" w:hAnsi="GHEA Grapalat" w:cs="Times New Roman"/>
          <w:color w:val="000000"/>
          <w:sz w:val="24"/>
          <w:szCs w:val="24"/>
          <w:lang w:val="hy-AM"/>
        </w:rPr>
        <w:t>2. Սույն օրենքի պահանջները չեն տարածվում մինչև սույն օրենքն ուժի մեջ մտնելը սկսած և չավարտված գնման գործընթացների վրա:</w:t>
      </w:r>
    </w:p>
    <w:p w14:paraId="60FEC590" w14:textId="379CECE6" w:rsidR="002F4F92" w:rsidRPr="007A1BC7" w:rsidRDefault="002F4F92" w:rsidP="007A1BC7">
      <w:pPr>
        <w:shd w:val="clear" w:color="auto" w:fill="FFFFFF"/>
        <w:tabs>
          <w:tab w:val="left" w:pos="0"/>
        </w:tabs>
        <w:spacing w:after="0" w:line="360" w:lineRule="auto"/>
        <w:ind w:firstLine="630"/>
        <w:contextualSpacing/>
        <w:jc w:val="both"/>
        <w:rPr>
          <w:rFonts w:ascii="GHEA Grapalat" w:eastAsia="Times New Roman" w:hAnsi="GHEA Grapalat" w:cs="Times New Roman"/>
          <w:color w:val="000000"/>
          <w:sz w:val="24"/>
          <w:szCs w:val="24"/>
          <w:lang w:val="hy-AM"/>
        </w:rPr>
      </w:pPr>
    </w:p>
    <w:p w14:paraId="23B6EB88" w14:textId="77777777" w:rsidR="00544008" w:rsidRPr="007A1BC7" w:rsidRDefault="00544008" w:rsidP="007A1BC7">
      <w:pPr>
        <w:shd w:val="clear" w:color="auto" w:fill="FFFFFF"/>
        <w:tabs>
          <w:tab w:val="left" w:pos="0"/>
          <w:tab w:val="left" w:pos="993"/>
        </w:tabs>
        <w:spacing w:after="0" w:line="360" w:lineRule="auto"/>
        <w:ind w:firstLine="630"/>
        <w:contextualSpacing/>
        <w:jc w:val="both"/>
        <w:rPr>
          <w:rFonts w:ascii="GHEA Grapalat" w:hAnsi="GHEA Grapalat"/>
          <w:bCs/>
          <w:spacing w:val="-6"/>
          <w:sz w:val="24"/>
          <w:szCs w:val="24"/>
          <w:lang w:val="hy-AM"/>
        </w:rPr>
      </w:pPr>
    </w:p>
    <w:p w14:paraId="3B769214" w14:textId="77777777" w:rsidR="00544008" w:rsidRPr="007A1BC7" w:rsidRDefault="00544008" w:rsidP="007A1BC7">
      <w:pPr>
        <w:shd w:val="clear" w:color="auto" w:fill="FFFFFF"/>
        <w:tabs>
          <w:tab w:val="left" w:pos="0"/>
          <w:tab w:val="left" w:pos="993"/>
        </w:tabs>
        <w:spacing w:after="0" w:line="360" w:lineRule="auto"/>
        <w:ind w:firstLine="630"/>
        <w:contextualSpacing/>
        <w:jc w:val="both"/>
        <w:rPr>
          <w:rFonts w:ascii="GHEA Grapalat" w:hAnsi="GHEA Grapalat"/>
          <w:bCs/>
          <w:spacing w:val="-6"/>
          <w:sz w:val="24"/>
          <w:szCs w:val="24"/>
          <w:lang w:val="hy-AM"/>
        </w:rPr>
      </w:pPr>
    </w:p>
    <w:p w14:paraId="4ECEE2A8" w14:textId="77777777" w:rsidR="00544008" w:rsidRPr="00667E49" w:rsidRDefault="00544008" w:rsidP="00661944">
      <w:pPr>
        <w:shd w:val="clear" w:color="auto" w:fill="FFFFFF"/>
        <w:tabs>
          <w:tab w:val="left" w:pos="0"/>
          <w:tab w:val="left" w:pos="993"/>
        </w:tabs>
        <w:spacing w:after="0" w:line="360" w:lineRule="auto"/>
        <w:ind w:firstLine="720"/>
        <w:contextualSpacing/>
        <w:jc w:val="both"/>
        <w:rPr>
          <w:rFonts w:ascii="GHEA Grapalat" w:hAnsi="GHEA Grapalat"/>
          <w:b/>
          <w:bCs/>
          <w:spacing w:val="-6"/>
          <w:sz w:val="24"/>
          <w:szCs w:val="24"/>
          <w:lang w:val="hy-AM"/>
        </w:rPr>
      </w:pPr>
    </w:p>
    <w:sectPr w:rsidR="00544008" w:rsidRPr="00667E49" w:rsidSect="00E318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25E49"/>
    <w:multiLevelType w:val="hybridMultilevel"/>
    <w:tmpl w:val="43FA336E"/>
    <w:lvl w:ilvl="0" w:tplc="144AA1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1545F8"/>
    <w:multiLevelType w:val="hybridMultilevel"/>
    <w:tmpl w:val="31340250"/>
    <w:lvl w:ilvl="0" w:tplc="F2E843B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FE1B73"/>
    <w:multiLevelType w:val="hybridMultilevel"/>
    <w:tmpl w:val="5008A5B4"/>
    <w:lvl w:ilvl="0" w:tplc="8EDC2A80">
      <w:start w:val="1"/>
      <w:numFmt w:val="decimal"/>
      <w:lvlText w:val="%1."/>
      <w:lvlJc w:val="left"/>
      <w:pPr>
        <w:ind w:left="2880" w:hanging="360"/>
      </w:pPr>
      <w:rPr>
        <w:rFonts w:ascii="GHEA Grapalat" w:eastAsiaTheme="minorHAnsi" w:hAnsi="GHEA Grapalat" w:cstheme="minorBidi"/>
        <w:b w:val="0"/>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3" w15:restartNumberingAfterBreak="0">
    <w:nsid w:val="6899048E"/>
    <w:multiLevelType w:val="hybridMultilevel"/>
    <w:tmpl w:val="5D2272D0"/>
    <w:lvl w:ilvl="0" w:tplc="08AE5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E449CC"/>
    <w:multiLevelType w:val="hybridMultilevel"/>
    <w:tmpl w:val="144029AE"/>
    <w:lvl w:ilvl="0" w:tplc="260260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39A"/>
    <w:rsid w:val="000047E5"/>
    <w:rsid w:val="0005029D"/>
    <w:rsid w:val="00051C02"/>
    <w:rsid w:val="00081C13"/>
    <w:rsid w:val="000E6995"/>
    <w:rsid w:val="002329BD"/>
    <w:rsid w:val="00252DE2"/>
    <w:rsid w:val="002747A5"/>
    <w:rsid w:val="002F4F92"/>
    <w:rsid w:val="003332AF"/>
    <w:rsid w:val="0036526E"/>
    <w:rsid w:val="003970C6"/>
    <w:rsid w:val="00445C13"/>
    <w:rsid w:val="00462135"/>
    <w:rsid w:val="00494D05"/>
    <w:rsid w:val="0051376C"/>
    <w:rsid w:val="00517DC1"/>
    <w:rsid w:val="00522B0A"/>
    <w:rsid w:val="0052739F"/>
    <w:rsid w:val="00544008"/>
    <w:rsid w:val="00630D68"/>
    <w:rsid w:val="00644DF5"/>
    <w:rsid w:val="00661944"/>
    <w:rsid w:val="00667E49"/>
    <w:rsid w:val="00681825"/>
    <w:rsid w:val="006B1DD0"/>
    <w:rsid w:val="0071139A"/>
    <w:rsid w:val="007164C4"/>
    <w:rsid w:val="00763374"/>
    <w:rsid w:val="007A1BC7"/>
    <w:rsid w:val="007C7CB6"/>
    <w:rsid w:val="007E3D98"/>
    <w:rsid w:val="007E7DE5"/>
    <w:rsid w:val="008066AC"/>
    <w:rsid w:val="00860154"/>
    <w:rsid w:val="0086294F"/>
    <w:rsid w:val="008C3F65"/>
    <w:rsid w:val="009124C0"/>
    <w:rsid w:val="00957DFF"/>
    <w:rsid w:val="009635A3"/>
    <w:rsid w:val="00995879"/>
    <w:rsid w:val="009C174A"/>
    <w:rsid w:val="00A73444"/>
    <w:rsid w:val="00A810BD"/>
    <w:rsid w:val="00A87AE6"/>
    <w:rsid w:val="00AC7AE1"/>
    <w:rsid w:val="00AE2376"/>
    <w:rsid w:val="00AF7D6D"/>
    <w:rsid w:val="00B0706E"/>
    <w:rsid w:val="00B603D8"/>
    <w:rsid w:val="00BA7A5C"/>
    <w:rsid w:val="00BB3B21"/>
    <w:rsid w:val="00BE1FAC"/>
    <w:rsid w:val="00CC643E"/>
    <w:rsid w:val="00CD5719"/>
    <w:rsid w:val="00D07F79"/>
    <w:rsid w:val="00D65812"/>
    <w:rsid w:val="00DB67C2"/>
    <w:rsid w:val="00DD4F66"/>
    <w:rsid w:val="00E3180D"/>
    <w:rsid w:val="00E4081E"/>
    <w:rsid w:val="00E67527"/>
    <w:rsid w:val="00E915EE"/>
    <w:rsid w:val="00EC0D27"/>
    <w:rsid w:val="00EC4BDD"/>
    <w:rsid w:val="00F16D22"/>
    <w:rsid w:val="00F32CE1"/>
    <w:rsid w:val="00F3701C"/>
    <w:rsid w:val="00F66B8F"/>
    <w:rsid w:val="00FB67EC"/>
    <w:rsid w:val="00FD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E50BA"/>
  <w15:chartTrackingRefBased/>
  <w15:docId w15:val="{8F1E89F4-3ED1-4C54-8F7B-FBBEC2E0B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37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4"/>
    <w:uiPriority w:val="34"/>
    <w:qFormat/>
    <w:locked/>
    <w:rsid w:val="00763374"/>
  </w:style>
  <w:style w:type="paragraph" w:styleId="a4">
    <w:name w:val="List Paragraph"/>
    <w:aliases w:val="Akapit z listą BS,List Paragraph 1,List_Paragraph,Multilevel para_II,List Paragraph (numbered (a)),OBC Bullet,List Paragraph11,Normal numbered,Paragraphe de liste PBLH,Bullets,References,IBL List Paragraph,List Paragraph nowy"/>
    <w:basedOn w:val="a"/>
    <w:link w:val="a3"/>
    <w:uiPriority w:val="34"/>
    <w:qFormat/>
    <w:rsid w:val="00763374"/>
    <w:pPr>
      <w:ind w:left="720"/>
      <w:contextualSpacing/>
    </w:pPr>
  </w:style>
  <w:style w:type="paragraph" w:styleId="a5">
    <w:name w:val="Balloon Text"/>
    <w:basedOn w:val="a"/>
    <w:link w:val="a6"/>
    <w:uiPriority w:val="99"/>
    <w:semiHidden/>
    <w:unhideWhenUsed/>
    <w:rsid w:val="00E915E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915EE"/>
    <w:rPr>
      <w:rFonts w:ascii="Segoe UI" w:hAnsi="Segoe UI" w:cs="Segoe UI"/>
      <w:sz w:val="18"/>
      <w:szCs w:val="18"/>
    </w:rPr>
  </w:style>
  <w:style w:type="paragraph" w:styleId="a7">
    <w:name w:val="Normal (Web)"/>
    <w:basedOn w:val="a"/>
    <w:uiPriority w:val="99"/>
    <w:unhideWhenUsed/>
    <w:rsid w:val="00681825"/>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DD4F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6966">
      <w:bodyDiv w:val="1"/>
      <w:marLeft w:val="0"/>
      <w:marRight w:val="0"/>
      <w:marTop w:val="0"/>
      <w:marBottom w:val="0"/>
      <w:divBdr>
        <w:top w:val="none" w:sz="0" w:space="0" w:color="auto"/>
        <w:left w:val="none" w:sz="0" w:space="0" w:color="auto"/>
        <w:bottom w:val="none" w:sz="0" w:space="0" w:color="auto"/>
        <w:right w:val="none" w:sz="0" w:space="0" w:color="auto"/>
      </w:divBdr>
    </w:div>
    <w:div w:id="273365698">
      <w:bodyDiv w:val="1"/>
      <w:marLeft w:val="0"/>
      <w:marRight w:val="0"/>
      <w:marTop w:val="0"/>
      <w:marBottom w:val="0"/>
      <w:divBdr>
        <w:top w:val="none" w:sz="0" w:space="0" w:color="auto"/>
        <w:left w:val="none" w:sz="0" w:space="0" w:color="auto"/>
        <w:bottom w:val="none" w:sz="0" w:space="0" w:color="auto"/>
        <w:right w:val="none" w:sz="0" w:space="0" w:color="auto"/>
      </w:divBdr>
    </w:div>
    <w:div w:id="508980606">
      <w:bodyDiv w:val="1"/>
      <w:marLeft w:val="0"/>
      <w:marRight w:val="0"/>
      <w:marTop w:val="0"/>
      <w:marBottom w:val="0"/>
      <w:divBdr>
        <w:top w:val="none" w:sz="0" w:space="0" w:color="auto"/>
        <w:left w:val="none" w:sz="0" w:space="0" w:color="auto"/>
        <w:bottom w:val="none" w:sz="0" w:space="0" w:color="auto"/>
        <w:right w:val="none" w:sz="0" w:space="0" w:color="auto"/>
      </w:divBdr>
    </w:div>
    <w:div w:id="556861200">
      <w:bodyDiv w:val="1"/>
      <w:marLeft w:val="0"/>
      <w:marRight w:val="0"/>
      <w:marTop w:val="0"/>
      <w:marBottom w:val="0"/>
      <w:divBdr>
        <w:top w:val="none" w:sz="0" w:space="0" w:color="auto"/>
        <w:left w:val="none" w:sz="0" w:space="0" w:color="auto"/>
        <w:bottom w:val="none" w:sz="0" w:space="0" w:color="auto"/>
        <w:right w:val="none" w:sz="0" w:space="0" w:color="auto"/>
      </w:divBdr>
    </w:div>
    <w:div w:id="594752575">
      <w:bodyDiv w:val="1"/>
      <w:marLeft w:val="0"/>
      <w:marRight w:val="0"/>
      <w:marTop w:val="0"/>
      <w:marBottom w:val="0"/>
      <w:divBdr>
        <w:top w:val="none" w:sz="0" w:space="0" w:color="auto"/>
        <w:left w:val="none" w:sz="0" w:space="0" w:color="auto"/>
        <w:bottom w:val="none" w:sz="0" w:space="0" w:color="auto"/>
        <w:right w:val="none" w:sz="0" w:space="0" w:color="auto"/>
      </w:divBdr>
    </w:div>
    <w:div w:id="901451311">
      <w:bodyDiv w:val="1"/>
      <w:marLeft w:val="0"/>
      <w:marRight w:val="0"/>
      <w:marTop w:val="0"/>
      <w:marBottom w:val="0"/>
      <w:divBdr>
        <w:top w:val="none" w:sz="0" w:space="0" w:color="auto"/>
        <w:left w:val="none" w:sz="0" w:space="0" w:color="auto"/>
        <w:bottom w:val="none" w:sz="0" w:space="0" w:color="auto"/>
        <w:right w:val="none" w:sz="0" w:space="0" w:color="auto"/>
      </w:divBdr>
    </w:div>
    <w:div w:id="147698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DA894-7446-45F8-B760-BD6503531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936</Words>
  <Characters>5337</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Սյուզաննա Ամզարյան</dc:creator>
  <cp:keywords>https:/mul2-minfin.gov.am/tasks/967997/oneclick?token=d23cc3e2bbc67999c39183294cdf94da</cp:keywords>
  <dc:description/>
  <cp:lastModifiedBy>User</cp:lastModifiedBy>
  <cp:revision>2</cp:revision>
  <cp:lastPrinted>2024-01-15T07:48:00Z</cp:lastPrinted>
  <dcterms:created xsi:type="dcterms:W3CDTF">2025-03-11T08:19:00Z</dcterms:created>
  <dcterms:modified xsi:type="dcterms:W3CDTF">2025-03-11T08:19:00Z</dcterms:modified>
</cp:coreProperties>
</file>