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0B" w:rsidRPr="00AB130B" w:rsidRDefault="00AB130B" w:rsidP="00374FF2">
      <w:pPr>
        <w:shd w:val="clear" w:color="auto" w:fill="FFFFFF"/>
        <w:spacing w:after="0" w:line="240" w:lineRule="auto"/>
        <w:ind w:right="90"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/>
        </w:rPr>
      </w:pPr>
      <w:bookmarkStart w:id="0" w:name="_GoBack"/>
      <w:bookmarkEnd w:id="0"/>
      <w:r w:rsidRPr="00AB130B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/>
        </w:rPr>
        <w:t>Նախագիծ</w:t>
      </w:r>
    </w:p>
    <w:p w:rsidR="006317E3" w:rsidRPr="006317E3" w:rsidRDefault="006317E3" w:rsidP="00374FF2">
      <w:pPr>
        <w:spacing w:after="0" w:line="240" w:lineRule="auto"/>
        <w:ind w:right="9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0440" w:type="dxa"/>
        <w:tblCellSpacing w:w="0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6317E3" w:rsidRPr="006317E3" w:rsidTr="008048C1">
        <w:trPr>
          <w:trHeight w:val="300"/>
          <w:tblCellSpacing w:w="0" w:type="dxa"/>
        </w:trPr>
        <w:tc>
          <w:tcPr>
            <w:tcW w:w="10440" w:type="dxa"/>
            <w:vAlign w:val="center"/>
            <w:hideMark/>
          </w:tcPr>
          <w:p w:rsidR="006317E3" w:rsidRPr="006317E3" w:rsidRDefault="006317E3" w:rsidP="00374FF2">
            <w:pPr>
              <w:spacing w:after="0" w:line="240" w:lineRule="auto"/>
              <w:ind w:righ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17E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6317E3" w:rsidRPr="001B6D08" w:rsidTr="008048C1">
        <w:trPr>
          <w:tblCellSpacing w:w="0" w:type="dxa"/>
        </w:trPr>
        <w:tc>
          <w:tcPr>
            <w:tcW w:w="10440" w:type="dxa"/>
            <w:vAlign w:val="center"/>
            <w:hideMark/>
          </w:tcPr>
          <w:p w:rsidR="006317E3" w:rsidRPr="006317E3" w:rsidRDefault="000526C8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 w:type="page"/>
            </w:r>
            <w:r w:rsidR="006317E3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 ԿԱՌԱՎԱՐՈՒԹՅՈՒՆ</w:t>
            </w:r>
          </w:p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 Ր Ո Շ ՈՒ Մ</w:t>
            </w:r>
          </w:p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AB130B" w:rsidRPr="000526C8" w:rsidRDefault="00AB130B" w:rsidP="00374FF2">
            <w:pPr>
              <w:spacing w:after="0"/>
              <w:ind w:right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2025 </w:t>
            </w:r>
            <w:proofErr w:type="spellStart"/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թվականի</w:t>
            </w:r>
            <w:proofErr w:type="spellEnd"/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________________-ի   N-         Ն</w:t>
            </w:r>
          </w:p>
          <w:p w:rsidR="00AB130B" w:rsidRPr="000526C8" w:rsidRDefault="00AB130B" w:rsidP="00374FF2">
            <w:pPr>
              <w:spacing w:after="0"/>
              <w:ind w:right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6317E3" w:rsidRPr="00AE201F" w:rsidRDefault="00AE201F" w:rsidP="00374FF2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AE201F">
              <w:rPr>
                <w:rFonts w:ascii="GHEA Grapalat" w:hAnsi="GHEA Grapalat" w:cs="CIDFont+F2"/>
                <w:b/>
                <w:sz w:val="24"/>
                <w:szCs w:val="24"/>
              </w:rPr>
              <w:t>ԽԱՂԱՅԻՆ ԳՈՐԾՈՒՆԵՈՒԹՅԱՆ ԿԱԶՄԱԿԵՐՊՄԱՆ</w:t>
            </w:r>
            <w:r w:rsidRPr="00AE201F">
              <w:rPr>
                <w:rFonts w:ascii="GHEA Grapalat" w:hAnsi="GHEA Grapalat" w:cs="CIDFont+F2"/>
                <w:b/>
                <w:sz w:val="24"/>
                <w:szCs w:val="24"/>
                <w:lang w:val="hy-AM"/>
              </w:rPr>
              <w:t xml:space="preserve"> ԵՎ</w:t>
            </w:r>
            <w:r w:rsidRPr="00AE201F">
              <w:rPr>
                <w:rFonts w:ascii="GHEA Grapalat" w:hAnsi="GHEA Grapalat" w:cs="CIDFont+F2"/>
                <w:b/>
                <w:sz w:val="24"/>
                <w:szCs w:val="24"/>
              </w:rPr>
              <w:t xml:space="preserve"> ԱՆՑԿԱՑՄԱՆ ԿԱՆՈՆԱԿԱՐԳԻ ՀԱՍՏԱՏՄԱՆ</w:t>
            </w:r>
            <w:r>
              <w:rPr>
                <w:rFonts w:ascii="GHEA Grapalat" w:hAnsi="GHEA Grapalat" w:cs="CIDFont+F2"/>
                <w:b/>
                <w:sz w:val="24"/>
                <w:szCs w:val="24"/>
                <w:lang w:val="hy-AM"/>
              </w:rPr>
              <w:t xml:space="preserve">  </w:t>
            </w:r>
            <w:r w:rsidRPr="00AE201F">
              <w:rPr>
                <w:rFonts w:ascii="GHEA Grapalat" w:hAnsi="GHEA Grapalat" w:cs="CIDFont+F2"/>
                <w:b/>
                <w:sz w:val="24"/>
                <w:szCs w:val="24"/>
              </w:rPr>
              <w:t xml:space="preserve">ԸՆԹԱՑԱԿԱՐԳԸ </w:t>
            </w:r>
            <w:r w:rsidR="006317E3" w:rsidRPr="00AE201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ՍԱՀՄԱՆԵԼՈՒ ՄԱՍԻՆ</w:t>
            </w:r>
          </w:p>
          <w:p w:rsidR="00121727" w:rsidRPr="00AE201F" w:rsidRDefault="00121727" w:rsidP="00374FF2">
            <w:pPr>
              <w:shd w:val="clear" w:color="auto" w:fill="FFFFFF"/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6317E3" w:rsidRPr="006317E3" w:rsidRDefault="006317E3" w:rsidP="00374FF2">
            <w:pPr>
              <w:shd w:val="clear" w:color="auto" w:fill="FFFFFF"/>
              <w:spacing w:after="0" w:line="360" w:lineRule="auto"/>
              <w:ind w:right="90"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Հիմք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ընդունելով</w:t>
            </w:r>
            <w:proofErr w:type="spellEnd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Նորմատիվ</w:t>
            </w:r>
            <w:proofErr w:type="spellEnd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իրավական</w:t>
            </w:r>
            <w:proofErr w:type="spellEnd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ակտեր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  <w:proofErr w:type="spellEnd"/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օրենքի</w:t>
            </w:r>
            <w:proofErr w:type="spellEnd"/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33-րդ և 34-րդ հ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</w:t>
            </w:r>
            <w:proofErr w:type="spellStart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դվածները</w:t>
            </w:r>
            <w:proofErr w:type="spellEnd"/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26C90"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Խաղային</w:t>
            </w:r>
            <w:proofErr w:type="spellEnd"/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6C90"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6C90"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կարգավորման</w:t>
            </w:r>
            <w:proofErr w:type="spellEnd"/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6C90"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26C90"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օրենքի</w:t>
            </w:r>
            <w:proofErr w:type="spellEnd"/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  <w:r w:rsidR="003C3E8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-րդ</w:t>
            </w:r>
            <w:r w:rsidR="00726C90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հոդվածի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րդ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մասը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կառավարությունը</w:t>
            </w:r>
            <w:proofErr w:type="spellEnd"/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</w:t>
            </w:r>
            <w:proofErr w:type="spellEnd"/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26C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</w:t>
            </w:r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:rsidR="006317E3" w:rsidRPr="006317E3" w:rsidRDefault="00AE201F" w:rsidP="00374FF2">
            <w:pPr>
              <w:shd w:val="clear" w:color="auto" w:fill="FFFFFF"/>
              <w:spacing w:after="0" w:line="360" w:lineRule="auto"/>
              <w:ind w:right="90"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Սահմանել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Խաղային</w:t>
            </w:r>
            <w:proofErr w:type="spellEnd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և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անցկացման</w:t>
            </w:r>
            <w:proofErr w:type="spellEnd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կանոնակարգի</w:t>
            </w:r>
            <w:proofErr w:type="spellEnd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՝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7E3"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համաձայն</w:t>
            </w:r>
            <w:proofErr w:type="spellEnd"/>
            <w:r w:rsidR="006317E3"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374F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  <w:proofErr w:type="spellStart"/>
            <w:r w:rsidR="006317E3"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ավելվածի</w:t>
            </w:r>
            <w:proofErr w:type="spellEnd"/>
            <w:r w:rsidR="006317E3" w:rsidRPr="006317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  <w:p w:rsidR="00110E48" w:rsidRPr="000526C8" w:rsidRDefault="006317E3" w:rsidP="00374FF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90" w:firstLine="375"/>
              <w:jc w:val="both"/>
              <w:rPr>
                <w:rFonts w:ascii="GHEA Grapalat" w:hAnsi="GHEA Grapalat"/>
                <w:color w:val="000000"/>
              </w:rPr>
            </w:pPr>
            <w:r w:rsidRPr="006317E3">
              <w:rPr>
                <w:rFonts w:ascii="GHEA Grapalat" w:hAnsi="GHEA Grapalat"/>
                <w:color w:val="000000"/>
              </w:rPr>
              <w:t xml:space="preserve">2.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Սույն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որոշումն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ուժի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մեջ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է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մտնում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«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Խաղային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գործունեության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կարգավորման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»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Հայաստանի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Հանրապետության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օրենքի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23-րդ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հոդվածի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1-ին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մասով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սահմանված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կարգով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օպերատոր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սահմանելու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օրվանից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հետո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վեցերորդ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ամիսը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լրանալու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հաջորդ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10E48" w:rsidRPr="000526C8">
              <w:rPr>
                <w:rFonts w:ascii="GHEA Grapalat" w:hAnsi="GHEA Grapalat"/>
                <w:color w:val="000000"/>
              </w:rPr>
              <w:t>օրը</w:t>
            </w:r>
            <w:proofErr w:type="spellEnd"/>
            <w:r w:rsidR="00110E48" w:rsidRPr="000526C8">
              <w:rPr>
                <w:rFonts w:ascii="GHEA Grapalat" w:hAnsi="GHEA Grapalat"/>
                <w:color w:val="000000"/>
              </w:rPr>
              <w:t>։</w:t>
            </w:r>
            <w:r w:rsidR="00110E48" w:rsidRPr="000526C8">
              <w:rPr>
                <w:rFonts w:ascii="Calibri" w:hAnsi="Calibri" w:cs="Calibri"/>
                <w:color w:val="000000"/>
              </w:rPr>
              <w:t> </w:t>
            </w:r>
          </w:p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5919"/>
            </w:tblGrid>
            <w:tr w:rsidR="006317E3" w:rsidRPr="006317E3" w:rsidTr="006317E3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:rsidR="006317E3" w:rsidRPr="006317E3" w:rsidRDefault="006317E3" w:rsidP="00374FF2">
                  <w:pPr>
                    <w:spacing w:before="100" w:beforeAutospacing="1" w:after="100" w:afterAutospacing="1" w:line="240" w:lineRule="auto"/>
                    <w:ind w:right="90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Հայաստանի</w:t>
                  </w:r>
                  <w:proofErr w:type="spellEnd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Հանրապետության</w:t>
                  </w:r>
                  <w:proofErr w:type="spellEnd"/>
                  <w:r w:rsidRPr="006317E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վարչապետ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6317E3" w:rsidRPr="006317E3" w:rsidRDefault="006317E3" w:rsidP="00374FF2">
                  <w:pPr>
                    <w:spacing w:after="0" w:line="240" w:lineRule="auto"/>
                    <w:ind w:right="90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317E3" w:rsidRPr="006317E3" w:rsidTr="006317E3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:rsidR="006317E3" w:rsidRPr="006317E3" w:rsidRDefault="006317E3" w:rsidP="00374FF2">
                  <w:pPr>
                    <w:spacing w:before="100" w:beforeAutospacing="1" w:after="100" w:afterAutospacing="1" w:line="240" w:lineRule="auto"/>
                    <w:ind w:right="90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  <w:p w:rsidR="006317E3" w:rsidRPr="006317E3" w:rsidRDefault="006317E3" w:rsidP="00374FF2">
                  <w:pPr>
                    <w:spacing w:after="0" w:line="240" w:lineRule="auto"/>
                    <w:ind w:right="90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6317E3" w:rsidRPr="006317E3" w:rsidRDefault="006317E3" w:rsidP="00374FF2">
                  <w:pPr>
                    <w:spacing w:before="100" w:beforeAutospacing="1" w:after="100" w:afterAutospacing="1" w:line="240" w:lineRule="auto"/>
                    <w:ind w:right="90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 w:rsidRPr="006317E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</w:t>
                  </w:r>
                </w:p>
                <w:p w:rsidR="006317E3" w:rsidRPr="006317E3" w:rsidRDefault="006317E3" w:rsidP="00374FF2">
                  <w:pPr>
                    <w:spacing w:before="100" w:beforeAutospacing="1" w:after="100" w:afterAutospacing="1" w:line="240" w:lineRule="auto"/>
                    <w:ind w:right="90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 w:rsidRPr="006317E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6317E3" w:rsidRPr="006317E3" w:rsidRDefault="006317E3" w:rsidP="00374FF2">
            <w:pPr>
              <w:shd w:val="clear" w:color="auto" w:fill="FFFFFF"/>
              <w:spacing w:after="0" w:line="24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tbl>
            <w:tblPr>
              <w:tblpPr w:leftFromText="180" w:rightFromText="180" w:horzAnchor="margin" w:tblpY="269"/>
              <w:tblOverlap w:val="never"/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9"/>
              <w:gridCol w:w="4521"/>
            </w:tblGrid>
            <w:tr w:rsidR="00637273" w:rsidRPr="006317E3" w:rsidTr="003D1E8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37273" w:rsidRPr="006317E3" w:rsidRDefault="00637273" w:rsidP="00374FF2">
                  <w:pPr>
                    <w:spacing w:after="0" w:line="240" w:lineRule="auto"/>
                    <w:ind w:right="90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shd w:val="clear" w:color="auto" w:fill="FFFFFF"/>
                  <w:vAlign w:val="bottom"/>
                  <w:hideMark/>
                </w:tcPr>
                <w:p w:rsidR="00637273" w:rsidRPr="006317E3" w:rsidRDefault="00637273" w:rsidP="00374FF2">
                  <w:pPr>
                    <w:spacing w:before="100" w:beforeAutospacing="1" w:after="100" w:afterAutospacing="1" w:line="240" w:lineRule="auto"/>
                    <w:ind w:right="90"/>
                    <w:jc w:val="right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Հավելված</w:t>
                  </w:r>
                  <w:proofErr w:type="spellEnd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317E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br/>
                  </w:r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ՀՀ </w:t>
                  </w: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կառավարության</w:t>
                  </w:r>
                  <w:proofErr w:type="spellEnd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 2025 </w:t>
                  </w: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թվականի</w:t>
                  </w:r>
                  <w:proofErr w:type="spellEnd"/>
                  <w:r w:rsidRPr="006317E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br/>
                  </w:r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_____ -ի _____ -ի</w:t>
                  </w:r>
                  <w:r w:rsidRPr="000526C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N</w:t>
                  </w:r>
                  <w:r w:rsidRPr="000526C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     </w:t>
                  </w:r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26C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26C8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  <w:t>որոշման</w:t>
                  </w:r>
                  <w:proofErr w:type="spellEnd"/>
                </w:p>
              </w:tc>
            </w:tr>
          </w:tbl>
          <w:p w:rsidR="00637273" w:rsidRPr="00637273" w:rsidRDefault="0063727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6317E3" w:rsidRPr="006317E3" w:rsidRDefault="00AE201F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ԸՆԹԱՑԱԿԱ</w:t>
            </w:r>
            <w:r w:rsidR="006317E3"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ՐԳ</w:t>
            </w:r>
          </w:p>
          <w:p w:rsidR="006317E3" w:rsidRPr="00AE201F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17E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6317E3" w:rsidRDefault="00AE201F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ԽԱՂԱՅԻՆ ԳՈՐԾՈՒՆԵՈՒԹՅԱՆ ԿԱԶՄԱԿԵՐՊՄԱՆ ԵՎ ԱՆՑԿԱՑՄԱՆ ԿԱՆՈՆԱԿԱՐԳԻ ՀԱՍՏԱՏՄԱՆ</w:t>
            </w:r>
          </w:p>
          <w:p w:rsidR="00AE201F" w:rsidRPr="00AE201F" w:rsidRDefault="00AE201F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6317E3" w:rsidRPr="00AE201F" w:rsidRDefault="006317E3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Սույն 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ընթացա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կարգով կարգավորվում</w:t>
            </w:r>
            <w:r w:rsid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է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</w:t>
            </w:r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աղային գործունեության կազմակերպման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 անցկացման կանոնակարգի</w:t>
            </w:r>
            <w:r w:rsid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C968B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(այսուհետ՝ </w:t>
            </w:r>
            <w:r w:rsid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Կանոնակարգ</w:t>
            </w:r>
            <w:r w:rsidR="00C968B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հաստատման</w:t>
            </w:r>
            <w:r w:rsid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հետ կապված հարաբերությունները:</w:t>
            </w:r>
          </w:p>
          <w:p w:rsidR="003C3E88" w:rsidRPr="00C968B3" w:rsidRDefault="003C3E88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048C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Հասկացություններն օգտագործվում են «</w:t>
            </w:r>
            <w:r w:rsidRPr="002345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Խաղային գործունեության կարգավորման մասին</w:t>
            </w:r>
            <w:r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» ՀՀ օրենքով </w:t>
            </w:r>
            <w:r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(այսուհետ՝ Օրենք)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սահմանված իմաստով:</w:t>
            </w:r>
          </w:p>
          <w:p w:rsidR="00C968B3" w:rsidRDefault="00C968B3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968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Կանոնակարգը ներկայացվում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 </w:t>
            </w:r>
            <w:r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լիցենզիա ստանալու հայտի հետ միասին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C968B3" w:rsidRPr="008048C1" w:rsidRDefault="00ED308B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D30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Կազմակերպիչը նոր կանոնակարգերը կամ կանոնակարգում կատարվող փոփոխությունները կամ լրացումները նախքան դրանց կիրառումը</w:t>
            </w:r>
            <w:r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սույն ընթացակարգով սահմանված կարգով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ներկայացնում է Լ</w:t>
            </w:r>
            <w:r w:rsidR="00C968B3" w:rsidRP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իազոր մարմն</w:t>
            </w:r>
            <w:r w:rsidR="00C968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հատատմանը:</w:t>
            </w:r>
          </w:p>
          <w:p w:rsidR="006317E3" w:rsidRPr="00AE201F" w:rsidRDefault="00891E50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ազմակերպի</w:t>
            </w:r>
            <w:r w:rsidR="00AE201F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չը </w:t>
            </w:r>
            <w:r w:rsid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հաստատման նպատակով խ</w:t>
            </w:r>
            <w:r w:rsidR="008048C1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աղային գործունեության կազմակերպման</w:t>
            </w:r>
            <w:r w:rsid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և անցկացման կանոնակարգը 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(այսուհետ՝ </w:t>
            </w:r>
            <w:r w:rsid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Կանոնակարգ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էլեկտրոնային եղանակով</w:t>
            </w:r>
            <w:r w:rsid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ներկայացնում է  Լիազոր, Վերահսկող մարմիններին և </w:t>
            </w:r>
            <w:r w:rsidR="008048C1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Խաղային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8048C1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8048C1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կարգավորման</w:t>
            </w:r>
            <w:r w:rsidR="008048C1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8048C1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օպերատոր</w:t>
            </w:r>
            <w:r w:rsid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ին</w:t>
            </w:r>
            <w:r w:rsidR="006317E3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6317E3" w:rsidRDefault="008048C1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Կանոնակարգը ներկայացվում է 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հնարավորինս պարզ, հակիրճ, միանշանակ ընկալվող հայերենով, «Յունիկոդ» կոդավորմամբ տառատեսակով:</w:t>
            </w:r>
          </w:p>
          <w:p w:rsidR="00637273" w:rsidRPr="00637273" w:rsidRDefault="00637273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Կանոնակարգում պարտադիր նշվում են՝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1) կազմակերպչի անվանումը, կազմակերպական-իրավական ձևը, գտնվելու վայրը, հարկ վճարողի հաշվառման համարը (ՀՎՀՀ).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2) խաղասրահի միջոցով խաղային գործունեության իրականացման վայրը և (կամ) պաշտոնական կայքի հասցեն, խաղային հավելվածները.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3) խաղերի տեսակները և քանակը.</w:t>
            </w:r>
          </w:p>
          <w:p w:rsidR="00637273" w:rsidRPr="00637273" w:rsidRDefault="001B6D08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4) Օ</w:t>
            </w:r>
            <w:r w:rsidR="00637273"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րենքին համապատասխան սերտիֆիկացված խաղային արտադրանքների տեսակները և քանակը.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5) մեկ խաղանիշի (ժետոնի) կամ խաղադրույքի միավորի գինը.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6) խաղադրույքի (մասնակցության վճարի) ընդունման կարգը</w:t>
            </w:r>
            <w:r w:rsidRPr="0063727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7) խաղերի անցկացման կարգը (կանոնները) և նկարագրերը, ինչպես նաև ԴԵՄՈ տարբերակները.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8) շահումի տարբերակները և հաշվարկման ընթացակարգը.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9) տրամադրվող բոնուսները և առաջարկվող ակցիաները, որոնց շրջանակում տրամադրվում են շահումներ.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10) պատասխանատու և արդար խաղի կանոնները.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11) շահումները վճարելու վայրը, կարգը և ժամկետը.</w:t>
            </w:r>
          </w:p>
          <w:p w:rsidR="00637273" w:rsidRPr="00637273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12) կազմակերպչի՝ խաղային գործունեության համար օգտագործվող ապրանքային նշանը (լոգոն), իսկ վիճակախաղի դեպքում՝ նաև վիճակախաղի անվանումը.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13) խաղադրույքների (մասնակցության վճարի) չեղարկման անհրաժեշտ և բավարար պայմանների հստակ նկարագրությունը.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14) մասնակիցների նույնականացման ընթացակարգը.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15) խաղացողների իրավունքներն ու պարտականությունները.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16) կազմակերպչի իրավունքներն ու պարտականությունները.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17) վիճակախաղի դեպքում նաև՝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ա. վիճակախաղի խաղարկության անցկացման հրապարակման կարգը,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բ. վիճակախաղի տոմսի գինը,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գ. շահումների բաշխումը՝ ըստ շահումների տեսակների և չափի, իսկ առանց խաղարկության վիճակախաղի դեպքում՝ նաև ըստ քանակի,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դ. առանց խաղարկության վիճակախաղի դեպքում՝ իրացման համար նախատեսված տոմսերի քանակը,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ե. վիճակախաղի խաղարկությունների անցկացման հաճախականությունը,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զ. վիճակախաղի խաղարկությունների հեռուստաալիքը (առկայության դեպքում),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1B6D08" w:rsidRPr="001B6D0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հնարավոր այլ տարբերակները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</w:p>
          <w:p w:rsidR="00637273" w:rsidRPr="001B6D08" w:rsidRDefault="00637273" w:rsidP="00374FF2">
            <w:pPr>
              <w:spacing w:after="0" w:line="36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է. թղթային կրիչի կիրառման դեպքում՝ վիճակախաղի տոմսի նկարագիրը:</w:t>
            </w:r>
          </w:p>
          <w:p w:rsidR="006317E3" w:rsidRPr="008048C1" w:rsidRDefault="008048C1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Կանոնակարգը 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էլեկտրոնային եղանակով ներկայացնելու դեպքում դրանք ներկայացնելու պահանջը համարվում է կատարված, եթե անձը տեղեկատվական համակարգում համացանցի միջոցով լրացնում է դիմումի համար անհրաժեշտ 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տեղեկատվությունը և փաստաթուղթը հաստատում է էլեկտրոնային ստորագրության միջոցով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 Կանոնակարգը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՝ </w:t>
            </w:r>
            <w:r w:rsid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սույն ընթացակարգով սահմանված 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մարմ</w:t>
            </w:r>
            <w:r w:rsid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ին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</w:t>
            </w:r>
            <w:r w:rsidR="006317E3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ում մուտքագրված լինելու փաստը հավաստվում է նույն աշխատանքային օրվա ընթացքում` հետադարձ ծանուցմամբ, որը պարունակում է 12-նիշանոց ծածկագիր:</w:t>
            </w:r>
          </w:p>
          <w:p w:rsidR="000526C8" w:rsidRPr="00637273" w:rsidRDefault="000526C8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Լիազոր մարմինը սույն </w:t>
            </w:r>
            <w:r w:rsid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ընթացակարգով</w:t>
            </w: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սահմանված կարգով Կանոնակարգը </w:t>
            </w: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ստանալուց հետո՝ մեկամսյա ժամկետում, քննում է դրանք:</w:t>
            </w:r>
            <w:r w:rsidRPr="000526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0526C8" w:rsidRDefault="000526C8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Լիազոր մարմնի կողմից մեկամսյա ժամկետում բացասական եզրակացություն չտրամադրվելու </w:t>
            </w:r>
            <w:r w:rsidR="00ED30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դեպքում </w:t>
            </w:r>
            <w:r w:rsidRPr="006372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դրական եզրակացությունը համարվում է տրված:</w:t>
            </w:r>
          </w:p>
          <w:p w:rsidR="00374FF2" w:rsidRDefault="00374FF2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</w:t>
            </w: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նթացակարգով սահմանված մարմինները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37273"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Կանոնակարգը ստանալուց հետո</w:t>
            </w:r>
            <w:r w:rsid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՝</w:t>
            </w:r>
            <w:r w:rsidR="00637273"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37273"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օրյա ժամկետում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ներկայացնում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են</w:t>
            </w:r>
            <w:r w:rsidR="001B6D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դրական կամ բացասական դիրքորոշում Կ</w:t>
            </w:r>
            <w:r w:rsidRPr="00ED30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անոնակարգերը հաստատելու կամ մերժելու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կամ տեխնիկական թերությունների առկայության մասին</w:t>
            </w:r>
            <w:r w:rsidRPr="00ED308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  <w:r w:rsidR="00312E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Վերահսկող մարմինը և </w:t>
            </w:r>
            <w:r w:rsidR="00312EBE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Խաղային</w:t>
            </w:r>
            <w:r w:rsidR="00312EBE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312EBE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312EBE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312EBE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կարգավորման</w:t>
            </w:r>
            <w:r w:rsidR="00312EBE" w:rsidRPr="008048C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312EBE" w:rsidRPr="008048C1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օպերատոր</w:t>
            </w:r>
            <w:r w:rsidR="00312EB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ը իրենց </w:t>
            </w:r>
            <w:r w:rsidR="004D74D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դիրքորոշումները</w:t>
            </w:r>
            <w:r w:rsidR="00312EB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սույն կետում սահմանված ժամկետում տրամադրում են Լիազոր մարմնին</w:t>
            </w:r>
            <w:r w:rsidR="00312EBE" w:rsidRPr="00AE20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312EBE" w:rsidRDefault="00312EBE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Եթե ը</w:t>
            </w:r>
            <w:r w:rsidR="00374FF2"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նթացակարգով սահմանված մարմիններ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կողմից Կանոնակարգի հաստատման վ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երաբերյալ տրվել է դրական եզրակաց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ություն, ապա Կանոնակարգը համարվում է հատատված: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Լի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ազոր մարմինը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ւյն ընթացակարգով սահմանված 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ժամկետում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Կազմակերպչին է 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տրամադրում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անոնակարգ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հաստատված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օրինակը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374FF2" w:rsidRDefault="00312EBE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Եթե ը</w:t>
            </w: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նթացակարգով սահմանված մարմիններ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կամ  մեկ մարմնի կողմից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ներկայացվել է բացասական դիրքորոշում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, ապա </w:t>
            </w:r>
            <w:r w:rsidR="00E22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Կանոնակարգի հաստատման հարցը ենթակա է քննարկման խաղային գործունեության կազմակերպման </w:t>
            </w:r>
            <w:r w:rsidR="00E228F2" w:rsidRPr="004D00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լիցենզավորող հանձնաժողով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ում (այսուհետ` Հ</w:t>
            </w:r>
            <w:r w:rsidR="00E22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անձնաժողով)</w:t>
            </w:r>
            <w:r w:rsidR="00401E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401EF2" w:rsidRPr="004D00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Հայաստանի Հանրապետության օրենսդրությամբ և </w:t>
            </w:r>
            <w:r w:rsidR="00401EF2" w:rsidRPr="00401E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Հանձնաժողովի </w:t>
            </w:r>
            <w:r w:rsidR="00401EF2" w:rsidRPr="004D00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կանոնադրությամբ</w:t>
            </w:r>
            <w:r w:rsidR="00401EF2" w:rsidRPr="00401E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սահմանված կարգով</w:t>
            </w:r>
            <w:r w:rsidR="00E22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401EF2" w:rsidRDefault="00401EF2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Եթե </w:t>
            </w: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սահմանված մարմիններ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 կամ մեկ </w:t>
            </w:r>
            <w:r w:rsidR="004D74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մարմնի կողմից ներկայացվել է դիրքորոշում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տեխնիկական թերությունների առկայության մասին, ապա այդ մասին Լիազոր մարմինը տեղեկացնում է Կազմակերպչին,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առաջրկելով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5 օրվա ընթացքում, ներկայացնել ուղղված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անոնակարգը, որից հետո լիազոր մարմինը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-օրյա ժամկետում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Կազմակերպչին է 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տրամադրում 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անոնակարգ</w:t>
            </w:r>
            <w:r w:rsid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հաստատված</w:t>
            </w:r>
            <w:r w:rsidR="009C2123" w:rsidRPr="009C21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օրինակը:</w:t>
            </w:r>
          </w:p>
          <w:p w:rsidR="00401EF2" w:rsidRDefault="000526C8" w:rsidP="00374FF2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0" w:right="90" w:firstLine="63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401E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Կանոնակարգի հաստատումը մերժվում է, եթե Կանոնակարգը</w:t>
            </w:r>
          </w:p>
          <w:p w:rsidR="00401EF2" w:rsidRDefault="00E93AB0" w:rsidP="00401EF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right="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հակասում է Հայաստանի Հանրապետության օրենքներին կամ իրավական այլ ակտերին, </w:t>
            </w:r>
          </w:p>
          <w:p w:rsidR="00401EF2" w:rsidRDefault="00E93AB0" w:rsidP="00401EF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right="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կամ դրանցում ներառված են պայմաններ, որոնք կարող են վտանգել խաղացողների շահերը, </w:t>
            </w:r>
          </w:p>
          <w:p w:rsidR="006317E3" w:rsidRPr="00E93AB0" w:rsidRDefault="00E93AB0" w:rsidP="00401EF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right="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կամ հակասում են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</w:t>
            </w: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րենքի 11-րդ հոդվածի 3-րդ մասի</w:t>
            </w:r>
            <w:r w:rsidR="00401E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և սույն ընթացակարգի</w:t>
            </w:r>
            <w:r w:rsidRPr="00E93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պահանջներին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:rsidR="006317E3" w:rsidRPr="00637273" w:rsidRDefault="006317E3" w:rsidP="00374FF2">
            <w:pPr>
              <w:shd w:val="clear" w:color="auto" w:fill="FFFFFF"/>
              <w:spacing w:after="0" w:line="24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37273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6317E3" w:rsidRPr="00E93AB0" w:rsidRDefault="006317E3" w:rsidP="00374FF2">
            <w:pPr>
              <w:shd w:val="clear" w:color="auto" w:fill="FFFFFF"/>
              <w:spacing w:after="0" w:line="240" w:lineRule="auto"/>
              <w:ind w:right="90"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6317E3" w:rsidRPr="00E93AB0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E93AB0" w:rsidRPr="001B6D08" w:rsidRDefault="00E93AB0" w:rsidP="009C2123">
            <w:pPr>
              <w:pStyle w:val="NormalWeb"/>
              <w:shd w:val="clear" w:color="auto" w:fill="FFFFFF"/>
              <w:spacing w:before="0" w:beforeAutospacing="0" w:after="0" w:afterAutospacing="0"/>
              <w:ind w:right="90" w:firstLine="375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E93AB0"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  <w:t> </w:t>
            </w:r>
          </w:p>
          <w:p w:rsidR="006317E3" w:rsidRPr="00E93AB0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6317E3" w:rsidRPr="00E93AB0" w:rsidRDefault="006317E3" w:rsidP="00374FF2">
            <w:pPr>
              <w:shd w:val="clear" w:color="auto" w:fill="FFFFFF"/>
              <w:spacing w:after="0" w:line="240" w:lineRule="auto"/>
              <w:ind w:right="90"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93AB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6317E3" w:rsidRPr="00E93AB0" w:rsidRDefault="006317E3" w:rsidP="00374FF2">
            <w:pPr>
              <w:spacing w:after="0" w:line="240" w:lineRule="auto"/>
              <w:ind w:right="9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D84092" w:rsidRPr="008048C1" w:rsidRDefault="004A09C6" w:rsidP="009C2123">
      <w:pPr>
        <w:rPr>
          <w:rFonts w:ascii="GHEA Grapalat" w:hAnsi="GHEA Grapalat"/>
          <w:sz w:val="24"/>
          <w:szCs w:val="24"/>
          <w:lang w:val="hy-AM"/>
        </w:rPr>
      </w:pPr>
    </w:p>
    <w:sectPr w:rsidR="00D84092" w:rsidRPr="008048C1" w:rsidSect="003C3E88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C62"/>
    <w:multiLevelType w:val="hybridMultilevel"/>
    <w:tmpl w:val="40D0FE4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812AC4"/>
    <w:multiLevelType w:val="hybridMultilevel"/>
    <w:tmpl w:val="1E5865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555F6476"/>
    <w:multiLevelType w:val="hybridMultilevel"/>
    <w:tmpl w:val="F12CB73A"/>
    <w:lvl w:ilvl="0" w:tplc="B1D85EC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BB136DE"/>
    <w:multiLevelType w:val="hybridMultilevel"/>
    <w:tmpl w:val="1E5865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3"/>
    <w:rsid w:val="000526C8"/>
    <w:rsid w:val="00110E48"/>
    <w:rsid w:val="00121727"/>
    <w:rsid w:val="00167715"/>
    <w:rsid w:val="00181DB8"/>
    <w:rsid w:val="001B6D08"/>
    <w:rsid w:val="00312EBE"/>
    <w:rsid w:val="00374FF2"/>
    <w:rsid w:val="003A0103"/>
    <w:rsid w:val="003C3E88"/>
    <w:rsid w:val="00401EF2"/>
    <w:rsid w:val="004A09C6"/>
    <w:rsid w:val="004D74D6"/>
    <w:rsid w:val="005E7216"/>
    <w:rsid w:val="00616C43"/>
    <w:rsid w:val="006317E3"/>
    <w:rsid w:val="00637273"/>
    <w:rsid w:val="006F3EFA"/>
    <w:rsid w:val="00726C90"/>
    <w:rsid w:val="007B25C2"/>
    <w:rsid w:val="008048C1"/>
    <w:rsid w:val="00891E50"/>
    <w:rsid w:val="009C2123"/>
    <w:rsid w:val="009C337D"/>
    <w:rsid w:val="009E1DFF"/>
    <w:rsid w:val="00AA27E0"/>
    <w:rsid w:val="00AB130B"/>
    <w:rsid w:val="00AE201F"/>
    <w:rsid w:val="00AF53CD"/>
    <w:rsid w:val="00BB402D"/>
    <w:rsid w:val="00C968B3"/>
    <w:rsid w:val="00CD1106"/>
    <w:rsid w:val="00E228F2"/>
    <w:rsid w:val="00E93AB0"/>
    <w:rsid w:val="00EB1399"/>
    <w:rsid w:val="00E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4B036-EDE5-4DC6-B677-AF27EC3C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3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17E3"/>
    <w:rPr>
      <w:b/>
      <w:bCs/>
    </w:rPr>
  </w:style>
  <w:style w:type="character" w:styleId="Emphasis">
    <w:name w:val="Emphasis"/>
    <w:basedOn w:val="DefaultParagraphFont"/>
    <w:uiPriority w:val="20"/>
    <w:qFormat/>
    <w:rsid w:val="006317E3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110E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26D3-8FA3-4966-850A-29A8AD8A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2</cp:revision>
  <dcterms:created xsi:type="dcterms:W3CDTF">2025-01-15T11:07:00Z</dcterms:created>
  <dcterms:modified xsi:type="dcterms:W3CDTF">2025-01-15T11:07:00Z</dcterms:modified>
</cp:coreProperties>
</file>