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9E88CE" w14:textId="52C94608" w:rsidR="00194D16" w:rsidRDefault="00194D16" w:rsidP="00194D16">
      <w:pPr>
        <w:spacing w:line="360" w:lineRule="auto"/>
        <w:jc w:val="right"/>
        <w:rPr>
          <w:rFonts w:ascii="GHEA Grapalat" w:eastAsia="GHEA Grapalat" w:hAnsi="GHEA Grapalat" w:cs="GHEA Grapalat"/>
          <w:b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ՆԱԽԱԳԻԾ</w:t>
      </w:r>
    </w:p>
    <w:p w14:paraId="3A0FB7D9" w14:textId="39335707" w:rsidR="00660B18" w:rsidRPr="00DF2A21" w:rsidRDefault="00660B18" w:rsidP="00660B18">
      <w:pPr>
        <w:spacing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DF2A21">
        <w:rPr>
          <w:rFonts w:ascii="GHEA Grapalat" w:eastAsia="GHEA Grapalat" w:hAnsi="GHEA Grapalat" w:cs="GHEA Grapalat"/>
          <w:b/>
          <w:sz w:val="24"/>
          <w:szCs w:val="24"/>
        </w:rPr>
        <w:t>ՀԱՅԱՍՏԱՆԻ ՀԱՆՐԱՊԵՏՈՒԹՅԱՆ</w:t>
      </w:r>
    </w:p>
    <w:p w14:paraId="080CE2BE" w14:textId="77777777" w:rsidR="00660B18" w:rsidRPr="00DF2A21" w:rsidRDefault="00660B18" w:rsidP="00660B18">
      <w:pPr>
        <w:spacing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DF2A21">
        <w:rPr>
          <w:rFonts w:ascii="GHEA Grapalat" w:eastAsia="GHEA Grapalat" w:hAnsi="GHEA Grapalat" w:cs="GHEA Grapalat"/>
          <w:b/>
          <w:sz w:val="24"/>
          <w:szCs w:val="24"/>
        </w:rPr>
        <w:t xml:space="preserve">ՕՐԵՆՔԸ </w:t>
      </w:r>
    </w:p>
    <w:p w14:paraId="71633D81" w14:textId="77777777" w:rsidR="00660B18" w:rsidRPr="00DF2A21" w:rsidRDefault="00660B18" w:rsidP="00660B18">
      <w:pPr>
        <w:spacing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DF2A21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</w:p>
    <w:p w14:paraId="073B7DB2" w14:textId="77777777" w:rsidR="00660B18" w:rsidRPr="00DF2A21" w:rsidRDefault="00660B18" w:rsidP="00660B18">
      <w:pPr>
        <w:spacing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DF2A21">
        <w:rPr>
          <w:rFonts w:ascii="GHEA Grapalat" w:eastAsia="GHEA Grapalat" w:hAnsi="GHEA Grapalat" w:cs="GHEA Grapalat"/>
          <w:b/>
          <w:sz w:val="24"/>
          <w:szCs w:val="24"/>
        </w:rPr>
        <w:t>«ՓԱՍՏԱԲԱՆՈՒԹՅԱՆ ՄԱՍԻՆ» ՕՐԵՆՔՈՒՄ ԼՐԱՑՈՒՄՆԵՐ ԵՎ ՓՈՓՈԽՈՒԹՅՈՒՆՆԵՐ ԿԱՏԱՐԵԼՈՒ ՄԱՍԻՆ</w:t>
      </w:r>
    </w:p>
    <w:p w14:paraId="1051C4A6" w14:textId="77777777" w:rsidR="00660B18" w:rsidRPr="00DF2A21" w:rsidRDefault="00660B18" w:rsidP="00660B18">
      <w:pPr>
        <w:spacing w:line="360" w:lineRule="auto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DF2A21">
        <w:rPr>
          <w:rFonts w:ascii="GHEA Grapalat" w:eastAsia="GHEA Grapalat" w:hAnsi="GHEA Grapalat" w:cs="GHEA Grapalat"/>
          <w:sz w:val="24"/>
          <w:szCs w:val="24"/>
        </w:rPr>
        <w:t xml:space="preserve"> </w:t>
      </w:r>
    </w:p>
    <w:p w14:paraId="2BF1C383" w14:textId="17520C9E" w:rsidR="00660B18" w:rsidRPr="00DF2A21" w:rsidRDefault="00660B18" w:rsidP="00660B18">
      <w:pPr>
        <w:spacing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DF2A21">
        <w:rPr>
          <w:rFonts w:ascii="GHEA Grapalat" w:eastAsia="GHEA Grapalat" w:hAnsi="GHEA Grapalat" w:cs="GHEA Grapalat"/>
          <w:b/>
          <w:bCs/>
          <w:sz w:val="24"/>
          <w:szCs w:val="24"/>
        </w:rPr>
        <w:t>Հոդված 1.</w:t>
      </w:r>
      <w:r w:rsidRPr="00DF2A21">
        <w:rPr>
          <w:rFonts w:ascii="GHEA Grapalat" w:eastAsia="GHEA Grapalat" w:hAnsi="GHEA Grapalat" w:cs="GHEA Grapalat"/>
          <w:sz w:val="24"/>
          <w:szCs w:val="24"/>
        </w:rPr>
        <w:t xml:space="preserve"> «Փաստաբանության մասին» 2004 թվականի դեկտեմբերի 14-ի ՀՕ-29-Ն օրենքի (այսուհետ՝ Օրենք) 41-րդ հոդվածում՝ </w:t>
      </w:r>
    </w:p>
    <w:p w14:paraId="74E63CB2" w14:textId="77777777" w:rsidR="00660B18" w:rsidRPr="00DF2A21" w:rsidRDefault="00660B18" w:rsidP="00660B18">
      <w:pPr>
        <w:spacing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DF2A21">
        <w:rPr>
          <w:rFonts w:ascii="GHEA Grapalat" w:eastAsia="GHEA Grapalat" w:hAnsi="GHEA Grapalat" w:cs="GHEA Grapalat"/>
          <w:sz w:val="24"/>
          <w:szCs w:val="24"/>
        </w:rPr>
        <w:t>1) 3-րդ մասի «քրեական վարույթներով նախաքննության ընթացքում, » բառերից առաջ լրացնել «ապաստանի գործերով վարչական վարույթում, այդ թվում՝ Հայաստանի Հանրապետության պետական սահմանին ապաստան հայցելու դեպքում,» բառերը.</w:t>
      </w:r>
    </w:p>
    <w:p w14:paraId="3FB37D23" w14:textId="77777777" w:rsidR="00660B18" w:rsidRPr="00DF2A21" w:rsidRDefault="00660B18" w:rsidP="00660B18">
      <w:pPr>
        <w:spacing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DF2A21">
        <w:rPr>
          <w:rFonts w:ascii="GHEA Grapalat" w:eastAsia="GHEA Grapalat" w:hAnsi="GHEA Grapalat" w:cs="GHEA Grapalat"/>
          <w:sz w:val="24"/>
          <w:szCs w:val="24"/>
        </w:rPr>
        <w:t>2) լրացնել հետևյալ բովանդակությամբ 3</w:t>
      </w:r>
      <w:r w:rsidRPr="00DF2A21">
        <w:rPr>
          <w:rFonts w:ascii="Times New Roman" w:eastAsia="GHEA Grapalat" w:hAnsi="Times New Roman" w:cs="Times New Roman"/>
          <w:sz w:val="24"/>
          <w:szCs w:val="24"/>
        </w:rPr>
        <w:t>․</w:t>
      </w:r>
      <w:r w:rsidRPr="00DF2A21">
        <w:rPr>
          <w:rFonts w:ascii="GHEA Grapalat" w:eastAsia="GHEA Grapalat" w:hAnsi="GHEA Grapalat" w:cs="GHEA Grapalat"/>
          <w:sz w:val="24"/>
          <w:szCs w:val="24"/>
        </w:rPr>
        <w:t>1-ին և 3</w:t>
      </w:r>
      <w:r w:rsidRPr="00DF2A21">
        <w:rPr>
          <w:rFonts w:ascii="Times New Roman" w:eastAsia="GHEA Grapalat" w:hAnsi="Times New Roman" w:cs="Times New Roman"/>
          <w:sz w:val="24"/>
          <w:szCs w:val="24"/>
        </w:rPr>
        <w:t>․</w:t>
      </w:r>
      <w:r w:rsidRPr="00DF2A21">
        <w:rPr>
          <w:rFonts w:ascii="GHEA Grapalat" w:eastAsia="GHEA Grapalat" w:hAnsi="GHEA Grapalat" w:cs="GHEA Grapalat"/>
          <w:sz w:val="24"/>
          <w:szCs w:val="24"/>
        </w:rPr>
        <w:t>2-րդ մասեր</w:t>
      </w:r>
      <w:r w:rsidRPr="00DF2A21">
        <w:rPr>
          <w:rFonts w:ascii="Times New Roman" w:eastAsia="GHEA Grapalat" w:hAnsi="Times New Roman" w:cs="Times New Roman"/>
          <w:sz w:val="24"/>
          <w:szCs w:val="24"/>
        </w:rPr>
        <w:t>․</w:t>
      </w:r>
    </w:p>
    <w:p w14:paraId="63D486F2" w14:textId="77777777" w:rsidR="00660B18" w:rsidRPr="00DF2A21" w:rsidRDefault="00660B18" w:rsidP="00660B18">
      <w:pPr>
        <w:spacing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DF2A21">
        <w:rPr>
          <w:rFonts w:ascii="GHEA Grapalat" w:eastAsia="GHEA Grapalat" w:hAnsi="GHEA Grapalat" w:cs="GHEA Grapalat"/>
          <w:sz w:val="24"/>
          <w:szCs w:val="24"/>
        </w:rPr>
        <w:t>«3</w:t>
      </w:r>
      <w:r w:rsidRPr="00DF2A21">
        <w:rPr>
          <w:rFonts w:ascii="Times New Roman" w:eastAsia="GHEA Grapalat" w:hAnsi="Times New Roman" w:cs="Times New Roman"/>
          <w:sz w:val="24"/>
          <w:szCs w:val="24"/>
        </w:rPr>
        <w:t>․</w:t>
      </w:r>
      <w:r w:rsidRPr="00DF2A21">
        <w:rPr>
          <w:rFonts w:ascii="GHEA Grapalat" w:eastAsia="GHEA Grapalat" w:hAnsi="GHEA Grapalat" w:cs="GHEA Grapalat"/>
          <w:sz w:val="24"/>
          <w:szCs w:val="24"/>
        </w:rPr>
        <w:t>1</w:t>
      </w:r>
      <w:r w:rsidRPr="00DF2A21">
        <w:rPr>
          <w:rFonts w:ascii="Times New Roman" w:eastAsia="GHEA Grapalat" w:hAnsi="Times New Roman" w:cs="Times New Roman"/>
          <w:sz w:val="24"/>
          <w:szCs w:val="24"/>
        </w:rPr>
        <w:t>․</w:t>
      </w:r>
      <w:r w:rsidRPr="00DF2A21">
        <w:rPr>
          <w:rFonts w:ascii="GHEA Grapalat" w:eastAsia="GHEA Grapalat" w:hAnsi="GHEA Grapalat" w:cs="GHEA Grapalat"/>
          <w:sz w:val="24"/>
          <w:szCs w:val="24"/>
        </w:rPr>
        <w:t xml:space="preserve"> Ապաստանի գործերով անվճար իրավաբանական օգնությունը ապահովվում է հանրային պաշտպանի գրասենյակի միջոցով` «Փախստականների և ապաստանի մասին»  օրենքի 16.1-ին հոդվածով սահմանված իրավասու մարմինների դիմումի հիման վրա։</w:t>
      </w:r>
    </w:p>
    <w:p w14:paraId="6B49ECF2" w14:textId="77777777" w:rsidR="00660B18" w:rsidRPr="00DF2A21" w:rsidRDefault="00660B18" w:rsidP="00660B18">
      <w:pPr>
        <w:spacing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DF2A21">
        <w:rPr>
          <w:rFonts w:ascii="GHEA Grapalat" w:eastAsia="GHEA Grapalat" w:hAnsi="GHEA Grapalat" w:cs="GHEA Grapalat"/>
          <w:sz w:val="24"/>
          <w:szCs w:val="24"/>
        </w:rPr>
        <w:t>3</w:t>
      </w:r>
      <w:r w:rsidRPr="00DF2A21">
        <w:rPr>
          <w:rFonts w:ascii="Times New Roman" w:eastAsia="GHEA Grapalat" w:hAnsi="Times New Roman" w:cs="Times New Roman"/>
          <w:sz w:val="24"/>
          <w:szCs w:val="24"/>
        </w:rPr>
        <w:t>․</w:t>
      </w:r>
      <w:r w:rsidRPr="00DF2A21">
        <w:rPr>
          <w:rFonts w:ascii="GHEA Grapalat" w:eastAsia="GHEA Grapalat" w:hAnsi="GHEA Grapalat" w:cs="GHEA Grapalat"/>
          <w:sz w:val="24"/>
          <w:szCs w:val="24"/>
        </w:rPr>
        <w:t>2</w:t>
      </w:r>
      <w:r w:rsidRPr="00DF2A21">
        <w:rPr>
          <w:rFonts w:ascii="Times New Roman" w:eastAsia="GHEA Grapalat" w:hAnsi="Times New Roman" w:cs="Times New Roman"/>
          <w:sz w:val="24"/>
          <w:szCs w:val="24"/>
        </w:rPr>
        <w:t>․</w:t>
      </w:r>
      <w:r w:rsidRPr="00DF2A21">
        <w:rPr>
          <w:rFonts w:ascii="GHEA Grapalat" w:eastAsia="GHEA Grapalat" w:hAnsi="GHEA Grapalat" w:cs="GHEA Grapalat"/>
          <w:sz w:val="24"/>
          <w:szCs w:val="24"/>
        </w:rPr>
        <w:t xml:space="preserve"> Հայաստանի Հանրապետության տարածք մուտքը չթույլատրելու վերաբերյալ որոշումը բողոքարկելու դեպքում օտարերկրացիներին անվճար իրավաբանական օգնությունը ապահովվում է հանրային պաշտպանի գրասենյակի միջոցով` սահմանային հսկողություն իրականացնող մարմնի կամ դատարանի դիմումի հիման վրա։».</w:t>
      </w:r>
    </w:p>
    <w:p w14:paraId="0E13E37F" w14:textId="0DF5B7C8" w:rsidR="00660B18" w:rsidRPr="00194D16" w:rsidRDefault="00660B18" w:rsidP="00194D1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194D16">
        <w:rPr>
          <w:rFonts w:ascii="GHEA Grapalat" w:eastAsia="GHEA Grapalat" w:hAnsi="GHEA Grapalat" w:cs="GHEA Grapalat"/>
          <w:sz w:val="24"/>
          <w:szCs w:val="24"/>
        </w:rPr>
        <w:t>5-րդ մասի՝</w:t>
      </w:r>
    </w:p>
    <w:p w14:paraId="2C0B420D" w14:textId="77777777" w:rsidR="00660B18" w:rsidRPr="00DF2A21" w:rsidRDefault="00660B18" w:rsidP="00660B18">
      <w:pPr>
        <w:spacing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DF2A21">
        <w:rPr>
          <w:rFonts w:ascii="GHEA Grapalat" w:eastAsia="GHEA Grapalat" w:hAnsi="GHEA Grapalat" w:cs="GHEA Grapalat"/>
          <w:sz w:val="24"/>
          <w:szCs w:val="24"/>
        </w:rPr>
        <w:t>ա) 10-րդ կետը շարադրել հետևյալ խմբագրությամբ</w:t>
      </w:r>
      <w:r w:rsidRPr="00DF2A21">
        <w:rPr>
          <w:rFonts w:ascii="Times New Roman" w:eastAsia="GHEA Grapalat" w:hAnsi="Times New Roman" w:cs="Times New Roman"/>
          <w:sz w:val="24"/>
          <w:szCs w:val="24"/>
        </w:rPr>
        <w:t>․</w:t>
      </w:r>
      <w:r w:rsidRPr="00DF2A21">
        <w:rPr>
          <w:rFonts w:ascii="GHEA Grapalat" w:eastAsia="GHEA Grapalat" w:hAnsi="GHEA Grapalat" w:cs="GHEA Grapalat"/>
          <w:sz w:val="24"/>
          <w:szCs w:val="24"/>
        </w:rPr>
        <w:t xml:space="preserve"> </w:t>
      </w:r>
    </w:p>
    <w:p w14:paraId="46F1A811" w14:textId="77777777" w:rsidR="00660B18" w:rsidRPr="00DF2A21" w:rsidRDefault="00660B18" w:rsidP="00660B18">
      <w:pPr>
        <w:spacing w:line="360" w:lineRule="auto"/>
        <w:ind w:firstLine="720"/>
        <w:jc w:val="both"/>
        <w:rPr>
          <w:rFonts w:ascii="Times New Roman" w:eastAsia="GHEA Grapalat" w:hAnsi="Times New Roman" w:cs="Times New Roman"/>
          <w:sz w:val="24"/>
          <w:szCs w:val="24"/>
        </w:rPr>
      </w:pPr>
      <w:r w:rsidRPr="00DF2A21">
        <w:rPr>
          <w:rFonts w:ascii="GHEA Grapalat" w:eastAsia="GHEA Grapalat" w:hAnsi="GHEA Grapalat" w:cs="GHEA Grapalat"/>
          <w:sz w:val="24"/>
          <w:szCs w:val="24"/>
        </w:rPr>
        <w:t>«</w:t>
      </w:r>
      <w:r w:rsidRPr="00DF2A21">
        <w:rPr>
          <w:rFonts w:ascii="GHEA Grapalat" w:eastAsia="GHEA Grapalat" w:hAnsi="GHEA Grapalat" w:cs="GHEA Grapalat"/>
          <w:sz w:val="24"/>
          <w:szCs w:val="24"/>
          <w:lang w:val="tr-TR"/>
        </w:rPr>
        <w:t>10</w:t>
      </w:r>
      <w:r w:rsidRPr="00DF2A21">
        <w:rPr>
          <w:rFonts w:ascii="GHEA Grapalat" w:eastAsia="GHEA Grapalat" w:hAnsi="GHEA Grapalat" w:cs="GHEA Grapalat"/>
          <w:sz w:val="24"/>
          <w:szCs w:val="24"/>
        </w:rPr>
        <w:t>) «Հայաստանի Հանրապետությունում հանդուրժվողի կարգավիճակ ստացած անձանց՝ այդ կարգավիճակի դադարեցման և չեղյալ հայտարարելու ընթացակարգերում</w:t>
      </w:r>
      <w:r w:rsidRPr="00DF2A21">
        <w:rPr>
          <w:rFonts w:ascii="Times New Roman" w:eastAsia="GHEA Grapalat" w:hAnsi="Times New Roman" w:cs="Times New Roman"/>
          <w:sz w:val="24"/>
          <w:szCs w:val="24"/>
        </w:rPr>
        <w:t>․</w:t>
      </w:r>
      <w:r w:rsidRPr="00DF2A21">
        <w:rPr>
          <w:rFonts w:ascii="GHEA Grapalat" w:eastAsia="GHEA Grapalat" w:hAnsi="GHEA Grapalat" w:cs="GHEA Grapalat"/>
          <w:sz w:val="24"/>
          <w:szCs w:val="24"/>
        </w:rPr>
        <w:t>»</w:t>
      </w:r>
      <w:r w:rsidRPr="00DF2A21">
        <w:rPr>
          <w:rFonts w:ascii="Times New Roman" w:eastAsia="GHEA Grapalat" w:hAnsi="Times New Roman" w:cs="Times New Roman"/>
          <w:sz w:val="24"/>
          <w:szCs w:val="24"/>
        </w:rPr>
        <w:t>․</w:t>
      </w:r>
    </w:p>
    <w:p w14:paraId="3FC9689F" w14:textId="77777777" w:rsidR="00660B18" w:rsidRPr="00DF2A21" w:rsidRDefault="00660B18" w:rsidP="00660B18">
      <w:pPr>
        <w:spacing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DF2A21">
        <w:rPr>
          <w:rFonts w:ascii="GHEA Grapalat" w:eastAsia="GHEA Grapalat" w:hAnsi="GHEA Grapalat" w:cs="GHEA Grapalat"/>
          <w:sz w:val="24"/>
          <w:szCs w:val="24"/>
        </w:rPr>
        <w:t>բ) 14-րդ կետը շարադրել հետևյալ խմբագրությամբ</w:t>
      </w:r>
      <w:r w:rsidRPr="00DF2A21">
        <w:rPr>
          <w:rFonts w:ascii="Times New Roman" w:eastAsia="GHEA Grapalat" w:hAnsi="Times New Roman" w:cs="Times New Roman"/>
          <w:sz w:val="24"/>
          <w:szCs w:val="24"/>
        </w:rPr>
        <w:t>․</w:t>
      </w:r>
    </w:p>
    <w:p w14:paraId="2CBF6A70" w14:textId="77777777" w:rsidR="00660B18" w:rsidRPr="00DF2A21" w:rsidRDefault="00660B18" w:rsidP="00660B18">
      <w:pPr>
        <w:spacing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DF2A21">
        <w:rPr>
          <w:rFonts w:ascii="GHEA Grapalat" w:eastAsia="GHEA Grapalat" w:hAnsi="GHEA Grapalat" w:cs="GHEA Grapalat"/>
          <w:sz w:val="24"/>
          <w:szCs w:val="24"/>
        </w:rPr>
        <w:t xml:space="preserve">«14) Հայաստանի Հանրապետությունում ապաստան հայցողներին, ինչպես նաև «Փախստականների և ապաստանի մասին»  օրենքի  47-րդ հոդվածի 2.1-ին </w:t>
      </w:r>
      <w:r w:rsidRPr="00DF2A21">
        <w:rPr>
          <w:rFonts w:ascii="GHEA Grapalat" w:eastAsia="GHEA Grapalat" w:hAnsi="GHEA Grapalat" w:cs="GHEA Grapalat"/>
          <w:sz w:val="24"/>
          <w:szCs w:val="24"/>
        </w:rPr>
        <w:lastRenderedPageBreak/>
        <w:t>մասով նախատեսված դեպքերում օտարերկրյա քաղաքացուն կամ քաղաքացիություն չունեցող անձին</w:t>
      </w:r>
      <w:r w:rsidRPr="00DF2A21">
        <w:rPr>
          <w:rFonts w:ascii="Times New Roman" w:eastAsia="GHEA Grapalat" w:hAnsi="Times New Roman" w:cs="Times New Roman"/>
          <w:sz w:val="24"/>
          <w:szCs w:val="24"/>
        </w:rPr>
        <w:t>․</w:t>
      </w:r>
      <w:r w:rsidRPr="00DF2A21">
        <w:rPr>
          <w:rFonts w:ascii="GHEA Grapalat" w:eastAsia="GHEA Grapalat" w:hAnsi="GHEA Grapalat" w:cs="GHEA Grapalat"/>
          <w:sz w:val="24"/>
          <w:szCs w:val="24"/>
        </w:rPr>
        <w:t>».</w:t>
      </w:r>
    </w:p>
    <w:p w14:paraId="466319E3" w14:textId="77777777" w:rsidR="00660B18" w:rsidRPr="00DF2A21" w:rsidRDefault="00660B18" w:rsidP="00660B18">
      <w:pPr>
        <w:spacing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DF2A21">
        <w:rPr>
          <w:rFonts w:ascii="GHEA Grapalat" w:eastAsia="GHEA Grapalat" w:hAnsi="GHEA Grapalat" w:cs="GHEA Grapalat"/>
          <w:sz w:val="24"/>
          <w:szCs w:val="24"/>
        </w:rPr>
        <w:t>գ) 18-րդ կետը շարադրել հետևյալ խմբագրությամբ</w:t>
      </w:r>
      <w:r w:rsidRPr="00DF2A21">
        <w:rPr>
          <w:rFonts w:ascii="Times New Roman" w:eastAsia="GHEA Grapalat" w:hAnsi="Times New Roman" w:cs="Times New Roman"/>
          <w:sz w:val="24"/>
          <w:szCs w:val="24"/>
        </w:rPr>
        <w:t>․</w:t>
      </w:r>
    </w:p>
    <w:p w14:paraId="62E4F314" w14:textId="77777777" w:rsidR="00660B18" w:rsidRPr="00DF2A21" w:rsidRDefault="00660B18" w:rsidP="00660B18">
      <w:pPr>
        <w:spacing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DF2A21">
        <w:rPr>
          <w:rFonts w:ascii="GHEA Grapalat" w:eastAsia="GHEA Grapalat" w:hAnsi="GHEA Grapalat" w:cs="GHEA Grapalat"/>
          <w:sz w:val="24"/>
          <w:szCs w:val="24"/>
        </w:rPr>
        <w:t>«18) օտարերկրացիներին՝ Հայաստանի Հանրապետության տարածք մուտքը չթույլատրելու վերաբերյալ որոշումը, ինչպես նաև արտաքսման վերաբերյալ որոշումը բողոքարկելու համար։»։</w:t>
      </w:r>
    </w:p>
    <w:p w14:paraId="044E2966" w14:textId="77777777" w:rsidR="00660B18" w:rsidRPr="00DF2A21" w:rsidRDefault="00660B18" w:rsidP="00660B18">
      <w:pPr>
        <w:spacing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4596ED72" w14:textId="77777777" w:rsidR="00660B18" w:rsidRPr="00DF2A21" w:rsidRDefault="00660B18" w:rsidP="00660B18">
      <w:pPr>
        <w:spacing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DF2A21">
        <w:rPr>
          <w:rFonts w:ascii="GHEA Grapalat" w:eastAsia="GHEA Grapalat" w:hAnsi="GHEA Grapalat" w:cs="GHEA Grapalat"/>
          <w:b/>
          <w:bCs/>
          <w:sz w:val="24"/>
          <w:szCs w:val="24"/>
        </w:rPr>
        <w:t>Հոդված 2.</w:t>
      </w:r>
      <w:r w:rsidRPr="00DF2A21">
        <w:rPr>
          <w:rFonts w:ascii="GHEA Grapalat" w:eastAsia="GHEA Grapalat" w:hAnsi="GHEA Grapalat" w:cs="GHEA Grapalat"/>
          <w:sz w:val="24"/>
          <w:szCs w:val="24"/>
        </w:rPr>
        <w:t xml:space="preserve"> Օրենքի 43-րդ հոդվածի 6-րդ մասում ՝</w:t>
      </w:r>
    </w:p>
    <w:p w14:paraId="4A1FFB84" w14:textId="77777777" w:rsidR="00660B18" w:rsidRPr="00DF2A21" w:rsidRDefault="00660B18" w:rsidP="00660B18">
      <w:pPr>
        <w:spacing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DF2A21">
        <w:rPr>
          <w:rFonts w:ascii="GHEA Grapalat" w:eastAsia="GHEA Grapalat" w:hAnsi="GHEA Grapalat" w:cs="GHEA Grapalat"/>
          <w:sz w:val="24"/>
          <w:szCs w:val="24"/>
        </w:rPr>
        <w:t>1) 6-րդ կետը շարադրել հետևյալ խմբագրությամբ</w:t>
      </w:r>
      <w:r w:rsidRPr="00DF2A21">
        <w:rPr>
          <w:rFonts w:ascii="Times New Roman" w:eastAsia="GHEA Grapalat" w:hAnsi="Times New Roman" w:cs="Times New Roman"/>
          <w:sz w:val="24"/>
          <w:szCs w:val="24"/>
        </w:rPr>
        <w:t>․</w:t>
      </w:r>
      <w:r w:rsidRPr="00DF2A21">
        <w:rPr>
          <w:rFonts w:ascii="GHEA Grapalat" w:eastAsia="GHEA Grapalat" w:hAnsi="GHEA Grapalat" w:cs="GHEA Grapalat"/>
          <w:sz w:val="24"/>
          <w:szCs w:val="24"/>
        </w:rPr>
        <w:t xml:space="preserve"> </w:t>
      </w:r>
    </w:p>
    <w:p w14:paraId="4800CD45" w14:textId="77777777" w:rsidR="00660B18" w:rsidRPr="00DF2A21" w:rsidRDefault="00660B18" w:rsidP="00660B18">
      <w:pPr>
        <w:spacing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DF2A21">
        <w:rPr>
          <w:rFonts w:ascii="GHEA Grapalat" w:eastAsia="GHEA Grapalat" w:hAnsi="GHEA Grapalat" w:cs="GHEA Grapalat"/>
          <w:sz w:val="24"/>
          <w:szCs w:val="24"/>
        </w:rPr>
        <w:t>«6</w:t>
      </w:r>
      <w:r w:rsidRPr="00DF2A21">
        <w:rPr>
          <w:rFonts w:ascii="Times New Roman" w:eastAsia="GHEA Grapalat" w:hAnsi="Times New Roman" w:cs="Times New Roman"/>
          <w:sz w:val="24"/>
          <w:szCs w:val="24"/>
        </w:rPr>
        <w:t>)</w:t>
      </w:r>
      <w:r w:rsidRPr="00DF2A21">
        <w:rPr>
          <w:rFonts w:ascii="GHEA Grapalat" w:eastAsia="GHEA Grapalat" w:hAnsi="GHEA Grapalat" w:cs="GHEA Grapalat"/>
          <w:sz w:val="24"/>
          <w:szCs w:val="24"/>
        </w:rPr>
        <w:t xml:space="preserve"> Քրեական վարույթն իրականացնող մարմնի կամ «Փախստականների և ապաստանի մասին»  օրենքի 16.1-ին հոդվածով սահմանված իրավասու մարմինների դիմումի կամ որոշման հիման վրա որոշում է կայացնում հանրային պաշտպանություն իրականացնելու և գործը հանրային պաշտպանին կամ հանրային պաշտպան չհանդիսացող փաստաբանին հանձնելու մասին: Սույն կետով նախատեսված դեպքում հանրային պաշտպանություն իրականացնելու մասին որոշում կայացնելու համար անհրաժեշտ տվյալների կամ հիմքերի վերաբերյալ տեղեկատվության բացակայության դեպքում հանրային պաշտպանի գրասենյակի ղեկավարը կարող է պահանջել ներկայացնել անհրաժեշտ տեղեկատվությունը՝ միաժամանակ ապահովելով անձի հանրային պաշտպանությունը: Նման պահանջի դեպքում համապաստախան մարմինը պարտավոր է եռօրյա ժամկետում անհատույց տրամադրել պահանջվող տեղեկատվությունը։».</w:t>
      </w:r>
    </w:p>
    <w:p w14:paraId="61CFB37F" w14:textId="77777777" w:rsidR="00660B18" w:rsidRPr="00DF2A21" w:rsidRDefault="00660B18" w:rsidP="00660B18">
      <w:pPr>
        <w:spacing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DF2A21">
        <w:rPr>
          <w:rFonts w:ascii="GHEA Grapalat" w:eastAsia="GHEA Grapalat" w:hAnsi="GHEA Grapalat" w:cs="GHEA Grapalat"/>
          <w:sz w:val="24"/>
          <w:szCs w:val="24"/>
        </w:rPr>
        <w:t>2) լրացնել հետևյալ բովանդակությամբ 12-րդ կետ</w:t>
      </w:r>
      <w:r w:rsidRPr="00DF2A21">
        <w:rPr>
          <w:rFonts w:ascii="Times New Roman" w:eastAsia="GHEA Grapalat" w:hAnsi="Times New Roman" w:cs="Times New Roman"/>
          <w:sz w:val="24"/>
          <w:szCs w:val="24"/>
        </w:rPr>
        <w:t>․</w:t>
      </w:r>
    </w:p>
    <w:p w14:paraId="7825EA65" w14:textId="77777777" w:rsidR="00660B18" w:rsidRPr="00DF2A21" w:rsidRDefault="00660B18" w:rsidP="00660B18">
      <w:pPr>
        <w:spacing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DF2A21">
        <w:rPr>
          <w:rFonts w:ascii="GHEA Grapalat" w:eastAsia="GHEA Grapalat" w:hAnsi="GHEA Grapalat" w:cs="GHEA Grapalat"/>
          <w:sz w:val="24"/>
          <w:szCs w:val="24"/>
        </w:rPr>
        <w:t>«12) ապահովում է ապաստան հայցողին, փախստականին և հանդուրժվողի կարգավիճակ ստացած անձին հանրային պաշտպանություն տրամադրելիս անվճար հիմունքներով թարգմանչի ներգրավումը։»։</w:t>
      </w:r>
    </w:p>
    <w:p w14:paraId="619E2E09" w14:textId="77777777" w:rsidR="00660B18" w:rsidRPr="00DF2A21" w:rsidRDefault="00660B18" w:rsidP="00660B18">
      <w:pPr>
        <w:spacing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DF2A21">
        <w:rPr>
          <w:rFonts w:ascii="GHEA Grapalat" w:eastAsia="GHEA Grapalat" w:hAnsi="GHEA Grapalat" w:cs="GHEA Grapalat"/>
          <w:sz w:val="24"/>
          <w:szCs w:val="24"/>
        </w:rPr>
        <w:t xml:space="preserve"> </w:t>
      </w:r>
    </w:p>
    <w:p w14:paraId="0C58E72A" w14:textId="77777777" w:rsidR="00660B18" w:rsidRDefault="00660B18" w:rsidP="00660B18">
      <w:pPr>
        <w:spacing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DF2A21">
        <w:rPr>
          <w:rFonts w:ascii="GHEA Grapalat" w:eastAsia="GHEA Grapalat" w:hAnsi="GHEA Grapalat" w:cs="GHEA Grapalat"/>
          <w:b/>
          <w:bCs/>
          <w:sz w:val="24"/>
          <w:szCs w:val="24"/>
        </w:rPr>
        <w:t>Հոդված 3</w:t>
      </w:r>
      <w:r w:rsidRPr="00DF2A21">
        <w:rPr>
          <w:rFonts w:ascii="Times New Roman" w:eastAsia="GHEA Grapalat" w:hAnsi="Times New Roman" w:cs="Times New Roman"/>
          <w:b/>
          <w:bCs/>
          <w:sz w:val="24"/>
          <w:szCs w:val="24"/>
        </w:rPr>
        <w:t>․</w:t>
      </w:r>
      <w:r w:rsidRPr="00DF2A21">
        <w:rPr>
          <w:rFonts w:ascii="GHEA Grapalat" w:eastAsia="GHEA Grapalat" w:hAnsi="GHEA Grapalat" w:cs="GHEA Grapalat"/>
          <w:sz w:val="24"/>
          <w:szCs w:val="24"/>
        </w:rPr>
        <w:t xml:space="preserve"> Սույն օրենքն ուժի մեջ է մտնում պաշտոնական հրապարակմանը հաջորդող  օրվանից։</w:t>
      </w:r>
    </w:p>
    <w:p w14:paraId="3019402A" w14:textId="77777777" w:rsidR="00A51B8D" w:rsidRPr="00DF2A21" w:rsidRDefault="00A51B8D" w:rsidP="00660B18">
      <w:pPr>
        <w:spacing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5258604D" w14:textId="77777777" w:rsidR="00194D16" w:rsidRPr="00194D16" w:rsidRDefault="00194D16" w:rsidP="00194D16">
      <w:pPr>
        <w:rPr>
          <w:rFonts w:ascii="GHEA Grapalat" w:hAnsi="GHEA Grapalat"/>
          <w:b/>
          <w:bCs/>
          <w:sz w:val="24"/>
          <w:szCs w:val="24"/>
        </w:rPr>
      </w:pPr>
      <w:r w:rsidRPr="00194D16">
        <w:rPr>
          <w:rFonts w:ascii="GHEA Grapalat" w:hAnsi="GHEA Grapalat"/>
          <w:b/>
          <w:bCs/>
          <w:sz w:val="24"/>
          <w:szCs w:val="24"/>
        </w:rPr>
        <w:t>Հանրապետության նախագահ                                                Վ. ԽԱՉԱՏՈՒՐՅԱՆ</w:t>
      </w:r>
    </w:p>
    <w:p w14:paraId="237343AA" w14:textId="364BDC60" w:rsidR="00194D16" w:rsidRPr="00194D16" w:rsidRDefault="00194D16" w:rsidP="00194D16">
      <w:pPr>
        <w:jc w:val="right"/>
        <w:rPr>
          <w:rFonts w:ascii="GHEA Grapalat" w:hAnsi="GHEA Grapalat"/>
          <w:sz w:val="24"/>
          <w:szCs w:val="24"/>
        </w:rPr>
      </w:pPr>
      <w:r w:rsidRPr="00194D16">
        <w:rPr>
          <w:rFonts w:ascii="GHEA Grapalat" w:hAnsi="GHEA Grapalat"/>
          <w:sz w:val="24"/>
          <w:szCs w:val="24"/>
        </w:rPr>
        <w:t>«   »  «                   » 202</w:t>
      </w:r>
      <w:r>
        <w:rPr>
          <w:rFonts w:ascii="GHEA Grapalat" w:hAnsi="GHEA Grapalat"/>
          <w:sz w:val="24"/>
          <w:szCs w:val="24"/>
        </w:rPr>
        <w:t>5</w:t>
      </w:r>
      <w:r w:rsidRPr="00194D16">
        <w:rPr>
          <w:rFonts w:ascii="GHEA Grapalat" w:hAnsi="GHEA Grapalat"/>
          <w:sz w:val="24"/>
          <w:szCs w:val="24"/>
        </w:rPr>
        <w:t xml:space="preserve">թ. </w:t>
      </w:r>
    </w:p>
    <w:p w14:paraId="49A8EC35" w14:textId="17F7947F" w:rsidR="00000000" w:rsidRPr="00194D16" w:rsidRDefault="00194D16" w:rsidP="00194D16">
      <w:pPr>
        <w:jc w:val="right"/>
        <w:rPr>
          <w:rFonts w:ascii="GHEA Grapalat" w:hAnsi="GHEA Grapalat"/>
          <w:sz w:val="24"/>
          <w:szCs w:val="24"/>
        </w:rPr>
      </w:pPr>
      <w:r w:rsidRPr="00194D16">
        <w:rPr>
          <w:rFonts w:ascii="GHEA Grapalat" w:hAnsi="GHEA Grapalat"/>
          <w:sz w:val="24"/>
          <w:szCs w:val="24"/>
        </w:rPr>
        <w:t>ք</w:t>
      </w:r>
      <w:r w:rsidRPr="00194D16">
        <w:rPr>
          <w:rFonts w:ascii="Cambria Math" w:hAnsi="Cambria Math" w:cs="Cambria Math"/>
          <w:sz w:val="24"/>
          <w:szCs w:val="24"/>
        </w:rPr>
        <w:t>․</w:t>
      </w:r>
      <w:r w:rsidRPr="00194D16">
        <w:rPr>
          <w:rFonts w:ascii="GHEA Grapalat" w:hAnsi="GHEA Grapalat"/>
          <w:sz w:val="24"/>
          <w:szCs w:val="24"/>
        </w:rPr>
        <w:t xml:space="preserve"> Երևան</w:t>
      </w:r>
    </w:p>
    <w:sectPr w:rsidR="005626DD" w:rsidRPr="00194D16" w:rsidSect="00A51B8D">
      <w:pgSz w:w="11906" w:h="16838"/>
      <w:pgMar w:top="63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3F263F"/>
    <w:multiLevelType w:val="hybridMultilevel"/>
    <w:tmpl w:val="936AE168"/>
    <w:lvl w:ilvl="0" w:tplc="AA4CC89C">
      <w:start w:val="1"/>
      <w:numFmt w:val="decimal"/>
      <w:lvlText w:val="%1)"/>
      <w:lvlJc w:val="left"/>
      <w:pPr>
        <w:ind w:left="1080" w:hanging="360"/>
      </w:pPr>
      <w:rPr>
        <w:rFonts w:ascii="GHEA Grapalat" w:hAnsi="GHEA Grapalat" w:cs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230D3D"/>
    <w:multiLevelType w:val="hybridMultilevel"/>
    <w:tmpl w:val="8C32C3D6"/>
    <w:lvl w:ilvl="0" w:tplc="25BA9AF8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13774458">
    <w:abstractNumId w:val="0"/>
  </w:num>
  <w:num w:numId="2" w16cid:durableId="17012775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1AA"/>
    <w:rsid w:val="00194D16"/>
    <w:rsid w:val="005151AA"/>
    <w:rsid w:val="00660B18"/>
    <w:rsid w:val="006C38CB"/>
    <w:rsid w:val="00745367"/>
    <w:rsid w:val="00807A9E"/>
    <w:rsid w:val="00A5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F031E"/>
  <w15:chartTrackingRefBased/>
  <w15:docId w15:val="{AEB09FE7-7376-429C-B463-EEC606D1C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B18"/>
    <w:pPr>
      <w:spacing w:after="0" w:line="276" w:lineRule="auto"/>
    </w:pPr>
    <w:rPr>
      <w:rFonts w:ascii="Arial" w:eastAsia="Arial" w:hAnsi="Arial" w:cs="Arial"/>
      <w:lang w:val="hy-AM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F5 List Paragraph,List Paragraph1,No Spacing1,List Paragraph Char Char Char,Indicator Text,Colorful List - Accent 11,Numbered Para 1,Bullet 1,Bullet Points,List Paragraph2,MAIN CONTENT,Normal numbered,Issue Action POC,3,Bullet,列出段落"/>
    <w:basedOn w:val="Normal"/>
    <w:link w:val="ListParagraphChar"/>
    <w:uiPriority w:val="34"/>
    <w:qFormat/>
    <w:rsid w:val="00660B18"/>
    <w:pPr>
      <w:ind w:left="720"/>
      <w:contextualSpacing/>
    </w:p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Colorful List - Accent 11 Char,Numbered Para 1 Char,Bullet 1 Char,Bullet Points Char,List Paragraph2 Char"/>
    <w:link w:val="ListParagraph"/>
    <w:uiPriority w:val="34"/>
    <w:locked/>
    <w:rsid w:val="00660B18"/>
    <w:rPr>
      <w:rFonts w:ascii="Arial" w:eastAsia="Arial" w:hAnsi="Arial" w:cs="Arial"/>
      <w:lang w:val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0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Davtyan</dc:creator>
  <cp:keywords/>
  <dc:description/>
  <cp:lastModifiedBy>irav24</cp:lastModifiedBy>
  <cp:revision>2</cp:revision>
  <dcterms:created xsi:type="dcterms:W3CDTF">2025-01-15T06:11:00Z</dcterms:created>
  <dcterms:modified xsi:type="dcterms:W3CDTF">2025-01-15T06:11:00Z</dcterms:modified>
</cp:coreProperties>
</file>