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bookmarkStart w:id="0" w:name="_GoBack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9719B4" w:rsidRPr="00511823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118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ԿԱՌԱՎԱՐՈՒԹՅՈՒՆ</w:t>
      </w:r>
    </w:p>
    <w:p w:rsidR="009719B4" w:rsidRPr="00511823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118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:rsidR="009719B4" w:rsidRPr="00C67D99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____________2024 </w:t>
      </w:r>
      <w:r w:rsidRPr="005118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 ______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_-Ն</w:t>
      </w:r>
    </w:p>
    <w:p w:rsidR="009719B4" w:rsidRPr="00C67D99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ՀԱՆՔԱԳԻՏՈՒԹՅԱՆ ԵՎ ՀՆԷԱԲԱՆՈՒԹՅԱՆ ՀԱՎԱՔԱԾՈՒՆԵՐԻ (ԱՌԱՐԿԱՆԵՐԻ) ԺԱՄԱՆԱԿԱՎՈՐ ԱՐՏԱՀԱՆՄԱՆ ԵՎ ՎԵՐԱՄՇԱԿՄԱՆ՝ ՄԱՔՍԱՅԻՆ ՏԱՐԱԾՔԻՑ ԴՈՒՐՍ ՄԱՔՍԱՅԻՆ ԸՆԹԱՑԱԿԱՐԳԵՐՈՎ ԱՐՏԱՀԱՆՄԱՆ ԵԶՐԱԿԱՑՈՒԹՅՈՒՆ (ԹՈԻՅԼԱՏՐՈՂ ՓԱՍՏԱԹՈՒՂԹ) ՏԱԼՈՒ   ԿԱՐԳՆ ՈՒ ՉԱՓԱՆԻՇՆԵՐԸ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ՀԱՍՏԱՏԵԼՈՒ</w:t>
      </w:r>
      <w:r w:rsidRPr="00C67D9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ՄԱՍԻՆ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2014 թվականի մայիսի 29-ի «Եվրասիական տնտեսական միության մասին» պայմանագրի 29-րդ հոդվածի 1-ին մասի 4.1-ին և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«Մշակութային արժեքների արտահանման և ներմուծման մասին» օրենքի 7-րդ հոդվածի 1-ին մասի 6.3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կետեր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 Հայաստանի Հանրապետության կառավարությունը</w:t>
      </w:r>
      <w:r w:rsidRPr="00C67D9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67D9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1. Հաստատել</w:t>
      </w:r>
      <w:r w:rsidRPr="00C67D99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hանքագիտության և հնէաբանության հավաքածուների (առարկաների) ժամանակավոր արտահանման և վերամշակման՝ մաքսային տարածքից դուրս մաքսային ընթացակարգերով արտահանման </w:t>
      </w:r>
      <w:r w:rsidRPr="00FF4A50">
        <w:rPr>
          <w:rFonts w:ascii="GHEA Grapalat" w:hAnsi="GHEA Grapalat"/>
          <w:color w:val="000000"/>
          <w:sz w:val="24"/>
          <w:szCs w:val="24"/>
          <w:lang w:val="hy-AM"/>
        </w:rPr>
        <w:t>եզրակացություն (թույլատրող փաստաթուղթ) տալու 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FF4A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` համաձայն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հավելվածի: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C755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որոշումն </w:t>
      </w:r>
      <w:r w:rsidRPr="005118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ուժի մեջ է</w:t>
      </w:r>
      <w:r w:rsidR="000E5078" w:rsidRPr="005118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մտնում</w:t>
      </w:r>
      <w:r w:rsidRPr="005118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E5078" w:rsidRPr="005118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2026 թվականի հունվարի 1-ից: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115A92" w:rsidRDefault="009719B4" w:rsidP="009719B4">
      <w:pPr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15A9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</w:p>
    <w:p w:rsidR="009719B4" w:rsidRPr="00115A92" w:rsidRDefault="009719B4" w:rsidP="009719B4">
      <w:pPr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115A9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ՎԱՉԱՊԵՏ                                                                          Ն. ՓԱՇԻՆՅՆԱՆ</w:t>
      </w:r>
    </w:p>
    <w:p w:rsidR="009719B4" w:rsidRPr="00115A92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Հավելված</w:t>
      </w: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 xml:space="preserve">Հայաստանի Հանրապետության կառավարության </w:t>
      </w: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------------ N ----------- -Ն</w:t>
      </w: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որոշման</w:t>
      </w:r>
    </w:p>
    <w:p w:rsidR="009719B4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 Ա Ր Գ</w:t>
      </w:r>
    </w:p>
    <w:p w:rsidR="009719B4" w:rsidRPr="00C67D99" w:rsidRDefault="009719B4" w:rsidP="009719B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ՀԱՆՔԱԳԻՏՈՒԹՅԱՆ ԵՎ ՀՆԷԱԲԱՆՈՒԹՅԱՆ ՀԱՎԱՔԱԾՈՒՆԵՐԻ (ԱՌԱՐԿԱՆԵՐԻ) ԺԱՄԱՆԱԿԱՎՈՐ ԱՐՏԱՀԱՆՄԱՆ ԵՎ ՎԵՐԱՄՇԱԿՄԱՆ՝ ՄԱՔՍԱՅԻՆ ՏԱՐԱԾՔԻՑ ԴՈՒՐՍ ՄԱՔՍԱՅԻՆ ԸՆԹԱՑԱԿԱՐԳԵՐՈՎ ԱՐՏԱՀԱՆՄԱՆ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ԵԶՐԱԿԱՑՈՒԹՅԱՆ (ԹՈԻՅԼԱՏՐՈՂ ՓԱՍՏԱԹՈՒՂԹ) ՏՐՄԱՆ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9719B4" w:rsidRPr="004C63FF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Pr="004C6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կարգով սահմանվում է </w:t>
      </w:r>
      <w:r w:rsidRPr="004C63FF">
        <w:rPr>
          <w:rFonts w:ascii="GHEA Grapalat" w:hAnsi="GHEA Grapalat"/>
          <w:color w:val="000000"/>
          <w:sz w:val="24"/>
          <w:szCs w:val="24"/>
          <w:lang w:val="hy-AM"/>
        </w:rPr>
        <w:t>hանքագիտության և հնէաբանության հավաքածուների (առարկաների) (այսուհետ՝ Հավաքածու (առարկա)  ժամանակավոր արտահանման և վերամշակման՝ մաքսային տարածքից դուրս մաքսային ընթացակարգերով</w:t>
      </w:r>
      <w:r w:rsidR="0018320A" w:rsidRPr="004C63F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4C63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8320A" w:rsidRPr="009039C8">
        <w:rPr>
          <w:rFonts w:ascii="GHEA Grapalat" w:hAnsi="GHEA Grapalat" w:cs="Sylfaen"/>
          <w:sz w:val="24"/>
          <w:szCs w:val="24"/>
          <w:lang w:val="hy-AM"/>
        </w:rPr>
        <w:t>ինչպես նաև ֆիզիկական անձանց կողմից ժամանակավոր արտահանման նպատակով</w:t>
      </w:r>
      <w:r w:rsidR="0018320A" w:rsidRPr="009039C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039C8">
        <w:rPr>
          <w:rFonts w:ascii="GHEA Grapalat" w:hAnsi="GHEA Grapalat"/>
          <w:color w:val="000000"/>
          <w:sz w:val="24"/>
          <w:szCs w:val="24"/>
          <w:lang w:val="hy-AM"/>
        </w:rPr>
        <w:t>արտահանման եզրակացություն (թույլատրող փաստաթուղթ)  (այսուհետ</w:t>
      </w:r>
      <w:r w:rsidRPr="004C63FF">
        <w:rPr>
          <w:rFonts w:ascii="GHEA Grapalat" w:hAnsi="GHEA Grapalat"/>
          <w:color w:val="000000"/>
          <w:sz w:val="24"/>
          <w:szCs w:val="24"/>
          <w:lang w:val="hy-AM"/>
        </w:rPr>
        <w:t>` Եզրակացություն (թույլատրող փաստաթուղթ)</w:t>
      </w:r>
      <w:r w:rsidR="009039C8" w:rsidRPr="009039C8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4C63FF">
        <w:rPr>
          <w:rFonts w:ascii="GHEA Grapalat" w:hAnsi="GHEA Grapalat"/>
          <w:color w:val="000000"/>
          <w:sz w:val="24"/>
          <w:szCs w:val="24"/>
          <w:lang w:val="hy-AM"/>
        </w:rPr>
        <w:t xml:space="preserve"> տալու կարգը</w:t>
      </w:r>
      <w:r w:rsidRPr="004C63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28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</w:t>
      </w:r>
      <w:r w:rsidRPr="008328B3">
        <w:rPr>
          <w:rFonts w:ascii="GHEA Grapalat" w:hAnsi="GHEA Grapalat"/>
          <w:color w:val="000000"/>
          <w:sz w:val="24"/>
          <w:szCs w:val="24"/>
          <w:lang w:val="hy-AM"/>
        </w:rPr>
        <w:t xml:space="preserve"> Եզրակացությունը (թույլատրող փաստաթուղթ</w:t>
      </w:r>
      <w:r w:rsidRPr="008328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14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</w:t>
      </w:r>
      <w:r w:rsidRPr="004B10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Ձև-ի</w:t>
      </w:r>
      <w:r w:rsidRPr="00114F4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8328B3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տրամադրվում է</w:t>
      </w:r>
      <w:r w:rsidRPr="008328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Եվրասիական տնտեսական միության</w:t>
      </w:r>
      <w:r w:rsidRPr="008328B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8328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արտաքին տնտեսական գործունեության ապրանքային անվանացանկի ծածկագրին (այսուհետև՝ </w:t>
      </w:r>
      <w:r w:rsidRPr="008328B3">
        <w:rPr>
          <w:rFonts w:ascii="GHEA Grapalat" w:hAnsi="GHEA Grapalat"/>
          <w:color w:val="000000"/>
          <w:sz w:val="24"/>
          <w:szCs w:val="24"/>
          <w:lang w:val="hy-AM"/>
        </w:rPr>
        <w:t>ԵԱՏՄ ԱՏԳ ԱԱ) համապատասխան դասակարգվող յուրաքանչյուր այն Հավաքածուի (առարկայի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8328B3">
        <w:rPr>
          <w:rFonts w:ascii="GHEA Grapalat" w:hAnsi="GHEA Grapalat"/>
          <w:color w:val="000000"/>
          <w:sz w:val="24"/>
          <w:szCs w:val="24"/>
          <w:lang w:val="hy-AM"/>
        </w:rPr>
        <w:t>համար, որի համար կիրառվում է արտահանման սահմանափակում: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Եզրակացությունը (թույլատրող փաստաթուղթ) տրվում է պետական սեփականություն համարվող, ինչպես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նաև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սեփականություն չ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համարվող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Հավաքածուի (առարկա) ժամանակավոր արտահանման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ով արտահանման դեպքերում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Ժամանակավոր արտահանում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ով արտահանում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իրականացվում է Հայաստանի Հանրապետության մաքսային օրենսդրությամբ սահմանված կարգով:</w:t>
      </w:r>
    </w:p>
    <w:p w:rsidR="009719B4" w:rsidRPr="00C67D99" w:rsidRDefault="009719B4" w:rsidP="009719B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4. Պետական սեփականություն չհա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մարվող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Հավաքածուի (առարկա)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ժամանակավոր արտահանման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ով արտահանման համար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Եզրակացությունը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(թույլատրող փաստաթուղթ)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տրամադրվում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էլեկտրոնային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եղանակով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որը ստանալու համար ֆիզիկական և իրավաբանական անձինք (այսուհետ` Հայտատու) հայտը և ուղեկցող փաստաթղթերը ներկայացնում են Հայաստանի Հանրապետության արտաքին առևտրի ազգային մեկ պատուհան էլեկտրոնային հարթակում (www.trade.gov.am) հասանելի «Թույլատվական փաստաթղթեր» (www.sw.gov.am) համակարգի միջոցով ենթահայտ լրացնելու և Հայաստանի Հանրապետության կառավարության կողմից սահմանված կարգով նույնականացում անցնելու միջոցով՝ Հայաստանի Հանրապետության կրթության, գիտության, մշակույթի և սպորտի նախարարություն (այսուհետ՝ Լիազորված պետական մարմին):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5. Պետական սեփականություն համարվող Հավաքածուի (առարկայի)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ժամանակավոր արտահանման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ով արտահանման համար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Լիազորված պետական մարմնի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կողմից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Եզրակացությունը տրամադրվում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թղթային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եղանակով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6. Հայտի գրանցման և պահպանման ընթացակարգը սահմանում է Լիազորված պետական մարմինը: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7. Հայտը պետք է պարունակի հետևյալ տեղեկատվությունը`</w:t>
      </w:r>
    </w:p>
    <w:p w:rsidR="009719B4" w:rsidRPr="00C67D99" w:rsidRDefault="009719B4" w:rsidP="009719B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հայտատուի լրիվ անվանումը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(իրավաբանական անձանց համար՝ երկիր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համայնք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հասցե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հարկ վճարողի հաշվառման համար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պետական գրանցման համարը, հեռախոսահամար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էլ. փոստ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(առկայության պարագայում), Հայաստանի Հանրապետության քաղաքացի հանդիսացող ֆիզիկական անձանց համար՝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հանրային ծառայության համարանիշը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անձնագրի սերիան և համարը, անուն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ազգանուն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երկիր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համայնք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հասցե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հեռախոսահամարը, էլ. փոստ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(առկայության պարագայում), օտարերկրյա քաղաքացիների համար՝ անձնագրի սերիան և համարը, անուն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ազգանուն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երկիր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համայնք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հասցե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հեռախոսահամարը, էլ. փոստ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(առկայության պարագայում),</w:t>
      </w:r>
    </w:p>
    <w:p w:rsidR="009719B4" w:rsidRPr="009642E6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Հավաքածուի (առարկայի)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անվանումը, տեսակը, տարիքը, ծագման վայրը, հայտնաբերման ժամանակը, նյութը, քանակը (բաղկացուցիչ մասերը), չափսերը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(քաշը) և այլ չափորոշիչներ, 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ԱՏԳ ԱԱ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ծածկագիրը, արտահանման նպատակը, գինը, </w:t>
      </w:r>
      <w:r w:rsidRPr="0096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արժույթը</w:t>
      </w:r>
      <w:r w:rsidRPr="009642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96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քանակը, </w:t>
      </w:r>
    </w:p>
    <w:p w:rsidR="00C450B4" w:rsidRPr="00C67D99" w:rsidRDefault="009719B4" w:rsidP="00C450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="00C450B4" w:rsidRPr="009642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արտահանման երկիրը,</w:t>
      </w:r>
    </w:p>
    <w:p w:rsidR="009719B4" w:rsidRPr="00C67D99" w:rsidRDefault="00C450B4" w:rsidP="00C450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տարանցիկ երկիրը (առկայության դեպքում):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8. Հայտատուն հայտին կից ներկայացնում է՝</w:t>
      </w:r>
    </w:p>
    <w:p w:rsidR="009719B4" w:rsidRPr="002C5F3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lang w:val="hy-AM"/>
        </w:rPr>
        <w:t>1</w:t>
      </w:r>
      <w:r w:rsidRPr="00C67D99">
        <w:rPr>
          <w:rFonts w:ascii="GHEA Grapalat" w:hAnsi="GHEA Grapalat"/>
          <w:color w:val="000000"/>
          <w:lang w:val="hy-AM"/>
        </w:rPr>
        <w:t xml:space="preserve">)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Հավաքածուի (առարկայի)  փորձագիտական եզրակացությունը (տրված՝ վերջին հինգ տարում)՝ ուղեկցող լուսանկարով, </w:t>
      </w:r>
    </w:p>
    <w:p w:rsidR="009719B4" w:rsidRPr="002C5F3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թղթային հայտի դեպքում՝ հայտագրված Հավաքածուի (առարկայի) փորձագիտական եզրակացության բնօրինակը, որը գործընթացն ավարտելուց հետո, վերադարձվում է հայտատուին և նույն մշակութային արժեքի 2 գունավոր լուսանկար` 10 x 15 չափսի, տարանցիկ փոխադրման դեպքում՝ 3 օրինակ,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լիազորված պետական մարմնի որոշման պատճենը, որի ենթակայության տակ գտնվում է  հայտ ներկայացնող կազմակերպությունը,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նպատակների և պայմանների մասին ընդունող կողմ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հետ կնքված պայմանագրի պատճենը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համարվող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Հավաքածուի (առարկայի) դեպքում),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Հավաքածուի (առարկայի)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ապահովագրումը հաստատող փաստաթուղթը, որը ներառում է վտանգի բոլոր դեպքերը կամ բոլոր վտանգների ֆինանսական ծածկույթն ապահովող պետական երաշխիքի մասին ընդունող պետության կողմից ներկայացված փաստաթուղթը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համարվող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Հավաքածուի (առարկայի) դեպքում),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 Հավաքածուի (առարկայի)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պահպանման և վերադարձման մասին փաստաթղթով հաստատված` ընդունող կազմակերպության կամ պետության իրավասու մարմինների տված երաշխիքները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համարվող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Հավաքածուի (առարկայի) դեպքում),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վերամշակման՝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մաքսային տարածքից դուրս մաքսային ընթացակարգով արտահանման դեպքում՝ վերադարձից հետո վերամշակված Հավաքածուի (առարկայի) փորձագիտական եզրակացությունը և վերամշակված Հավաքածուի (առարկայի) լուսանկարը </w:t>
      </w:r>
      <w:r w:rsidRPr="00A042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համարվող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Հավաքածուի (առարկայի) դեպքում),</w:t>
      </w:r>
    </w:p>
    <w:p w:rsidR="009719B4" w:rsidRPr="002C5F3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7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Հավաքածուի (առարկայի) տիրապետման օրինականությունը հաստատող փաստաթղթի պատճենը (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տական սեփականություն չհամարվող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Հավաքածուի (առարկայի) դեպքում),</w:t>
      </w:r>
      <w:r w:rsidRPr="002C5F3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2C5F3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A06E2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տուրքի վճարման անդորրագրի պատճենը կամ պետական վճարումների էլեկտրոնային համակարգի կողմից գեներացված անդորրագիրը,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չհամարվ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ող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Հավաքածուի (առարկայի) դեպքում),</w:t>
      </w:r>
      <w:r w:rsidRPr="002C5F3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2C5F3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 լիազորագիր՝ նոտարական վավերացմամբ (առկայության դեպքում) 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սեփականություն չհամարվ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ող 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Հավաքածուի (առարկայի) դեպքում)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2C5F3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C5F3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Հայտը մերժվում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7-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B467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8-րդ կետերի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պահանջներից որևէ մեկը չներկայացնելու դեպքում: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. Պետական սեփականություն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չհամարվող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Հավաքածուի (առարկայի) ժամանակավոր արտահանման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ով արտահանման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համար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Եզրակացություն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(թույլատրող փաստաթուղթ)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տալու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գանձվում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պետական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տուրք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«Պետական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տուրքի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մասին»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Հայաստանի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Հանրապետության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օրենքով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սահմանված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կարգով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չափով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սեփականություն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չհամարվող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Հավաքածուի (առարկայի) ժամանակավոր արտահանման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ով արտահանման համար տրվող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Եզրակացությունը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(թույլատրող փաստաթուղթ)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անհաղթահարելի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ուժի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առկայության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դեպքերում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ինչպես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նաև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օտարերկրյա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պետական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մարմիններին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իրավաբանական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ֆիզիկական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անձանց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ներկայացնելու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անհրաժեշտության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պքում, կարող է տրամադրվել նաև թղթային տարբերակով: </w:t>
      </w:r>
    </w:p>
    <w:p w:rsidR="009719B4" w:rsidRPr="00533447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12</w:t>
      </w:r>
      <w:r w:rsidRPr="00C67D9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ru-RU"/>
        </w:rPr>
        <w:t>.</w:t>
      </w:r>
      <w:r w:rsidRPr="00C67D99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Լիազորված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համապատասխան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ստորաբաժանման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բաժինը (այսուհետ՝ Բաժին)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մեկ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աշխատանքային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օրվա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ընթացքում հայտատուի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հայտին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կից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ներկայացված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փաստաթղթերի ուսումնասիրությունից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հետո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կայացնում է որոշում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Հավաքածուն (առարկան)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CC4DF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Եզրակացությամբ  </w:t>
      </w:r>
      <w:r w:rsidRPr="00CC4DF0">
        <w:rPr>
          <w:rFonts w:ascii="GHEA Grapalat" w:hAnsi="GHEA Grapalat"/>
          <w:color w:val="000000"/>
          <w:sz w:val="24"/>
          <w:szCs w:val="24"/>
          <w:lang w:val="hy-AM"/>
        </w:rPr>
        <w:t>(թույլատրող փաստաթուղթ</w:t>
      </w:r>
      <w:r w:rsidRPr="00CC4DF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արտահանելու վերաբերյալ, որը ներկայացվում է լիազորված պետական մարմնի ղեկավարի համապատասխան տեղակալի </w:t>
      </w: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հաստատմանը: </w:t>
      </w:r>
    </w:p>
    <w:p w:rsidR="009719B4" w:rsidRPr="00533447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13. </w:t>
      </w:r>
      <w:r w:rsidR="00600C94" w:rsidRPr="005334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Լիազորված</w:t>
      </w:r>
      <w:r w:rsidR="00600C94"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00C94" w:rsidRPr="005334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պետական</w:t>
      </w:r>
      <w:r w:rsidR="00600C94"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00C94" w:rsidRPr="005334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մարմնի</w:t>
      </w:r>
      <w:r w:rsidRPr="005334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կողմից մեկ աշխատանքային օրվա ընթացքում նախապատրաստվում և տրամադրվում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Հավաքածուի (առարկայի)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ժամանակավոր արտահանման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՝ մաքսային տարածքից դուրս մաքսային ընթացակարգով արտահանման </w:t>
      </w:r>
      <w:r w:rsidRPr="00600C94">
        <w:rPr>
          <w:rFonts w:ascii="GHEA Grapalat" w:hAnsi="GHEA Grapalat"/>
          <w:color w:val="000000"/>
          <w:sz w:val="24"/>
          <w:szCs w:val="24"/>
          <w:lang w:val="hy-AM"/>
        </w:rPr>
        <w:t xml:space="preserve">Եզրակացություն 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(թույլատրող </w:t>
      </w:r>
      <w:r w:rsidRPr="00533447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փաստաթուղթ):  </w:t>
      </w:r>
    </w:p>
    <w:p w:rsidR="00600C94" w:rsidRPr="00533447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33447">
        <w:rPr>
          <w:rFonts w:ascii="GHEA Grapalat" w:hAnsi="GHEA Grapalat"/>
          <w:color w:val="000000"/>
          <w:sz w:val="24"/>
          <w:szCs w:val="24"/>
          <w:lang w:val="hy-AM"/>
        </w:rPr>
        <w:t xml:space="preserve">14. </w:t>
      </w:r>
      <w:r w:rsidR="00600C94" w:rsidRPr="00533447">
        <w:rPr>
          <w:rFonts w:ascii="GHEA Grapalat" w:hAnsi="GHEA Grapalat"/>
          <w:color w:val="000000"/>
          <w:sz w:val="24"/>
          <w:szCs w:val="24"/>
          <w:lang w:val="hy-AM"/>
        </w:rPr>
        <w:t>Պետական սեփականություն չհամարվող Հավաքածուի (առարկայի) ժամանակավոր արտահանման կամ վերամշակման՝ մաքսային տարածքից դուրս մաքսային ընթացակարգերով արտահանման եզրակացությունը (թույլատրող փաստաթուղթը) ստանալու նպատակով հայտատուն ներկայացնում է պետական տուրքի վճարման անդորրագիրը, պատճենը կամ պետական վճարումների էլեկտրոնային համակարգի կողմից գեներացված անդորրագիրը։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33447">
        <w:rPr>
          <w:rFonts w:ascii="GHEA Grapalat" w:hAnsi="GHEA Grapalat"/>
          <w:color w:val="000000"/>
          <w:sz w:val="24"/>
          <w:szCs w:val="24"/>
          <w:lang w:val="hy-AM"/>
        </w:rPr>
        <w:t>15. Բաժինը</w:t>
      </w: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հաշվառում է պետական սեփականություն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համարվող`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hանքագիտության և հնէաբանության հավաքածուները (առարկաները) և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միջոցներ ձեռնարկում սահմանված ժամկետում չվերադարձված առարկաների հետբերման նպատակով: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Եզրակացությունը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(թույլատրող փաստաթուղթը)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թղթային տարբերակով տրամադրելու դեպքում կցվում է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լուսանկարը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շրջերեսին Հավաքածուի առարկայի տվյալները (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Հավաքածուի (առարկայի)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անվանումը, տեսակը, տարիքը, ծագման վայրը, հայտնաբերման ժամանակը, նյութը, քանակը (բաղկացուցիչ մասերը), չափսերը (քաշը) և այլ չափորոշիչներ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Այն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վավերական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եթե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վրա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Լիազորված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ստորաբաժանման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բաժնի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կնիքն ու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ստորաբաժանման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բաժնի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նրան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փոխարինող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մասնագետի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ստորագրությու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նը, իսկ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կցվող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լուսանկարի վրա՝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«Թույլատրվում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 ժամանակավոր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արտահանել»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դրոշմակնիքը՝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լիազորվա</w:t>
      </w:r>
      <w:r w:rsidRPr="00C67D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 պետական մարմնի ստորաբաժանման բաժնի պետի կամ նրան փոխարինող մասնագետի ստորագրությամբ: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17. Ժամանակավոր արտահանումից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կամ 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՝ մաքսային տարածքից դուրս մաքսային ընթացակարգ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արտահանումից</w:t>
      </w:r>
      <w:r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C67D99">
        <w:rPr>
          <w:rFonts w:ascii="GHEA Grapalat" w:hAnsi="GHEA Grapalat"/>
          <w:sz w:val="24"/>
          <w:szCs w:val="24"/>
          <w:lang w:val="hy-AM"/>
        </w:rPr>
        <w:t>երադարձված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սեփականություն համարվող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Հավաքածուն (առարկան)</w:t>
      </w:r>
      <w:r w:rsidRPr="00C67D99">
        <w:rPr>
          <w:rFonts w:ascii="GHEA Grapalat" w:hAnsi="GHEA Grapalat"/>
          <w:sz w:val="24"/>
          <w:szCs w:val="24"/>
          <w:lang w:val="hy-AM"/>
        </w:rPr>
        <w:t xml:space="preserve"> ենթակա է նույնականացման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18. Վերամշակման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՝ մաքսային տարածքից դուրս ընթացակարգով  արտահանումից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սեփականություն համարվող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Հավաքածուի (առարկայի) վերա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դարձը փաստվում է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վերամշակված Հավաքածուի (առարկայի) 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փորձագիտական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եզրակացությամբ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 xml:space="preserve"> և վերամշակված Հավաքածուի (առարկայի)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լուսանկարով</w:t>
      </w:r>
      <w:r w:rsidRPr="00C67D9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19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Եզրակացությունը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(թույլատրող փաստաթուղթ) ենթակա է օգտագործման մեկ անգամ: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Եզրակացությունը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(թույլատրող փաստաթուղթ) ուժի մեջ է հայտում նշված ժամանակահատվածում: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</w:t>
      </w:r>
      <w:r w:rsidRPr="00C67D99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Հայտատուի ցանկության դեպքում Եզրակացությունը (թույլատրող փաստաթուղթ) կարող է տրամադրվել ռուսերենով:</w:t>
      </w:r>
    </w:p>
    <w:p w:rsidR="009719B4" w:rsidRPr="005A58D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22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Եզրակացության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D956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(թույլատրող փաստաթուղթ)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կրկնօրինակը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ստանալու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 հայտատուն դիմում է Լիազորված պետական մարմին: Այն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տրամադրվում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հայտն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ընդունելո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ւց հետո մեկ աշխատանքային օրվա ընթացքում:</w:t>
      </w:r>
    </w:p>
    <w:p w:rsidR="009719B4" w:rsidRPr="005A58D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23</w:t>
      </w:r>
      <w:r w:rsidRPr="00DA34D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Հայտի ընդունումը կատարվում է սույն կարգի 7-րդ, 8-րդ կետերի պահանջների համաձայն՝ գործի վրա ավելացնելով հայտատուի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հիմնական գործի համարը:</w:t>
      </w:r>
    </w:p>
    <w:p w:rsidR="009719B4" w:rsidRPr="005A58DD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5A58D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Եզրակացության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D956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(թույլատրող փաստաթուղթ)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կրկնօրինակը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ստանալու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համար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հայտատուն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վճարում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«Պետական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տո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ւրքի մասին» Հայաստանի Հանրապետության օրենքով սահմանված պետական տուրքը:</w:t>
      </w:r>
      <w:r w:rsidRPr="005A58D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Եզրակացության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վերին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ձախ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անկյունում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գրվում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է՝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A58D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«Կրկնօրինակ»</w:t>
      </w:r>
      <w:r w:rsidRPr="005A5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19B4" w:rsidRPr="00C67D99" w:rsidRDefault="009719B4" w:rsidP="009719B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5F1B53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 w:eastAsia="ru-RU"/>
        </w:rPr>
        <w:br/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5F1B53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 xml:space="preserve">Ձև </w:t>
      </w:r>
    </w:p>
    <w:p w:rsidR="009719B4" w:rsidRPr="005F1B53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F1B5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(հայերեն)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 Զ Ր Ա Կ Ա Ց ՈՒ Թ Յ ՈՒ Ն</w:t>
      </w:r>
    </w:p>
    <w:p w:rsidR="009719B4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թույլատրող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փաստաթուղթ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AM /20 /____</w:t>
      </w:r>
      <w:r w:rsidRPr="00595E3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  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_______</w:t>
      </w:r>
      <w:r w:rsidRPr="00595E3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595E3F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_________________________________________________________________________</w:t>
      </w:r>
    </w:p>
    <w:p w:rsidR="009719B4" w:rsidRPr="00897F78" w:rsidRDefault="009719B4" w:rsidP="00897F78">
      <w:pPr>
        <w:spacing w:line="300" w:lineRule="auto"/>
        <w:jc w:val="center"/>
        <w:rPr>
          <w:rFonts w:ascii="GHEA Grapalat" w:eastAsia="Times New Roman" w:hAnsi="GHEA Grapalat" w:cs="Times New Roman"/>
          <w:lang w:val="hy-AM"/>
        </w:rPr>
      </w:pP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897F78"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Լիազորված պետական մարմնի անվանումը</w:t>
      </w: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9719B4" w:rsidRPr="00595E3F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95E3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595E3F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95E3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Տրվում է</w:t>
      </w:r>
      <w:r w:rsidRPr="00595E3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____________________________________________________________</w:t>
      </w:r>
    </w:p>
    <w:p w:rsidR="009719B4" w:rsidRPr="00595E3F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95E3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կազմակերպության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անվանումը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գտնվելու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վայրը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երկիրը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ֆիզիկական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անձի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դեպքում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595E3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.)</w:t>
      </w:r>
    </w:p>
    <w:p w:rsidR="009719B4" w:rsidRPr="00595E3F" w:rsidRDefault="009719B4" w:rsidP="009719B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proofErr w:type="spellStart"/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Տեղափոխման</w:t>
      </w:r>
      <w:proofErr w:type="spellEnd"/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7D99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ձևը</w:t>
      </w:r>
      <w:proofErr w:type="spellEnd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_______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տեղափոխման</w:t>
      </w:r>
      <w:proofErr w:type="spellEnd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ձևը</w:t>
      </w:r>
      <w:proofErr w:type="spellEnd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4087"/>
      </w:tblGrid>
      <w:tr w:rsidR="009719B4" w:rsidRPr="00C67D99" w:rsidTr="00D058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ապրանքի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միասնական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ցանկի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բաժինը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(ԵԱՏՄ ԱՏԳ ԱԱ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ծածկագիրը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1862"/>
        <w:gridCol w:w="3301"/>
      </w:tblGrid>
      <w:tr w:rsidR="009719B4" w:rsidRPr="00C67D99" w:rsidTr="00D058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Ապրանքի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Չափի</w:t>
            </w:r>
            <w:proofErr w:type="spellEnd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D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միավորը</w:t>
            </w:r>
            <w:proofErr w:type="spellEnd"/>
          </w:p>
        </w:tc>
      </w:tr>
      <w:tr w:rsidR="009719B4" w:rsidRPr="00C67D99" w:rsidTr="00D058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proofErr w:type="spellStart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Ստացողը</w:t>
      </w:r>
      <w:proofErr w:type="spellEnd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ուղարկողը</w:t>
      </w:r>
      <w:proofErr w:type="spellEnd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__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անվանումը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.),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գտնվելու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վայրը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երկիրը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Նշանակող/ուղարկող երկիրը 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Արտահանման նպատակը 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Ժամանակավոր արտահանման ժամանակը 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Հիմքը 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Լրացուցիչ տեղեկատվություն___________________________________________-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Տարանցիկ երկիրը 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(տարանցիկ տարածքը)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Ստորագրությունը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__________ 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Տարեթիվը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Եզրակացությունն ուժի մեջ է մինչև ________</w:t>
      </w: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                     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________________________</w:t>
      </w:r>
      <w:r w:rsidRPr="00C67D9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>____</w:t>
      </w: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(ա. ա. հ.)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Տ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                  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(պաշտոնը)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jc w:val="both"/>
        <w:rPr>
          <w:rFonts w:ascii="GHEA Grapalat" w:eastAsia="Times New Roman" w:hAnsi="GHEA Grapalat" w:cs="Times New Roman"/>
          <w:vanish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14F4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Pr="00114F4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ռուսերեն</w:t>
      </w:r>
      <w:proofErr w:type="spellEnd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>З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А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К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Л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Ю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Ч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Е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Н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И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Е</w:t>
      </w:r>
    </w:p>
    <w:p w:rsidR="009719B4" w:rsidRPr="00114F4A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  <w:r w:rsidRPr="00114F4A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(разрешительный документ)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gramStart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</w:t>
      </w:r>
      <w:r w:rsidRPr="00595E3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/20 /____ 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719B4" w:rsidRPr="00B3307A" w:rsidRDefault="009719B4" w:rsidP="00B3307A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="00B3307A" w:rsidRPr="00533447">
        <w:rPr>
          <w:rFonts w:ascii="Times New Roman" w:hAnsi="Times New Roman" w:cs="Times New Roman"/>
          <w:sz w:val="24"/>
          <w:szCs w:val="24"/>
        </w:rPr>
        <w:t>Наименование уполномоченного государственного органа</w:t>
      </w:r>
      <w:r w:rsidRPr="0053344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Выдано 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(название организации, юридический адрес, страна (для физических лиц Ф. И. О.) 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Вид перемещения 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(вид перемещения)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798"/>
      </w:tblGrid>
      <w:tr w:rsidR="009719B4" w:rsidRPr="00C67D99" w:rsidTr="00D058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(раздел единого перечня товаров)</w:t>
            </w:r>
          </w:p>
        </w:tc>
        <w:tc>
          <w:tcPr>
            <w:tcW w:w="0" w:type="auto"/>
            <w:vAlign w:val="center"/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                 </w:t>
            </w: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C67D99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код</w:t>
            </w: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67D99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ТН</w:t>
            </w: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67D99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ВЭД</w:t>
            </w: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67D99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ТС</w:t>
            </w:r>
            <w:r w:rsidRPr="00C67D9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2101"/>
        <w:gridCol w:w="3619"/>
      </w:tblGrid>
      <w:tr w:rsidR="009719B4" w:rsidRPr="00C67D99" w:rsidTr="00D058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719B4" w:rsidRPr="00C67D99" w:rsidTr="00D058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9B4" w:rsidRPr="00C67D99" w:rsidRDefault="009719B4" w:rsidP="00D0586E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67D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Получатель/отправитель 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                     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название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юридический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адрес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C67D99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страна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Страна назначения/отправления 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Цель вывоза 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Срок временного вывоза 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Основание: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Дополнительная информация 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Страна транзита _______________________________________________________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(транзит по территории)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Подпись __________ 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                                               </w:t>
      </w:r>
      <w:proofErr w:type="gramStart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Дата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_</w:t>
      </w:r>
      <w:proofErr w:type="gramEnd"/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________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Заключение действительно по</w:t>
      </w:r>
      <w:r w:rsidRPr="00C67D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</w:t>
      </w: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________________________</w:t>
      </w:r>
    </w:p>
    <w:p w:rsidR="009719B4" w:rsidRPr="00C67D99" w:rsidRDefault="009719B4" w:rsidP="009719B4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(Ф. И. О.)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9719B4" w:rsidRPr="00C67D99" w:rsidRDefault="009719B4" w:rsidP="009719B4">
      <w:pPr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________________________</w:t>
      </w:r>
    </w:p>
    <w:p w:rsidR="009719B4" w:rsidRPr="00C67D99" w:rsidRDefault="009719B4" w:rsidP="009719B4">
      <w:pPr>
        <w:spacing w:after="0" w:line="360" w:lineRule="auto"/>
        <w:ind w:left="2160"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C67D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МП</w:t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C67D9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(должность)</w:t>
      </w: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8A4711" w:rsidRDefault="008A4711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8A4711" w:rsidRDefault="008A4711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8A4711" w:rsidRDefault="008A4711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8A4711" w:rsidRDefault="008A4711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2E5D10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E5D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</w:p>
    <w:p w:rsidR="009719B4" w:rsidRPr="002E5D10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E5D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ՎԱՐՉԱՊԵՏԻ ԱՇԽԱՏԱԿԱԶՄԻ </w:t>
      </w:r>
    </w:p>
    <w:p w:rsidR="009719B4" w:rsidRPr="002E5D10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E5D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ՂԵԿԱՎԱՐ՝                           </w:t>
      </w:r>
      <w:r w:rsidRPr="002E5D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2E5D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  <w:t xml:space="preserve">               Ա. ՀԱՐՈՒԹՅՈՒՆՅԱՆ</w:t>
      </w: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719B4" w:rsidRPr="00C67D99" w:rsidRDefault="009719B4" w:rsidP="009719B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bookmarkEnd w:id="0"/>
    <w:p w:rsidR="00816FFB" w:rsidRDefault="004F3DFC"/>
    <w:sectPr w:rsidR="0081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B4"/>
    <w:rsid w:val="000E5078"/>
    <w:rsid w:val="0018320A"/>
    <w:rsid w:val="002E0C45"/>
    <w:rsid w:val="004C63FF"/>
    <w:rsid w:val="004F3DFC"/>
    <w:rsid w:val="00511823"/>
    <w:rsid w:val="00533447"/>
    <w:rsid w:val="005F15CD"/>
    <w:rsid w:val="00600C94"/>
    <w:rsid w:val="00897F78"/>
    <w:rsid w:val="008A4711"/>
    <w:rsid w:val="009039C8"/>
    <w:rsid w:val="009642E6"/>
    <w:rsid w:val="009719B4"/>
    <w:rsid w:val="009867A1"/>
    <w:rsid w:val="00A540F0"/>
    <w:rsid w:val="00B3307A"/>
    <w:rsid w:val="00B83466"/>
    <w:rsid w:val="00C450B4"/>
    <w:rsid w:val="00DE7AE2"/>
    <w:rsid w:val="00F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1E24A-43F2-41EA-A64F-1DC80D0B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9B4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2E0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</cp:revision>
  <dcterms:created xsi:type="dcterms:W3CDTF">2025-01-14T07:31:00Z</dcterms:created>
  <dcterms:modified xsi:type="dcterms:W3CDTF">2025-01-14T07:31:00Z</dcterms:modified>
</cp:coreProperties>
</file>