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E7" w:rsidRPr="001442E7" w:rsidRDefault="001442E7" w:rsidP="001442E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442E7">
        <w:rPr>
          <w:rFonts w:ascii="Sylfaen" w:hAnsi="Sylfaen"/>
          <w:color w:val="000000"/>
          <w:lang w:val="hy-AM"/>
        </w:rPr>
        <w:t> </w:t>
      </w:r>
      <w:r w:rsidRPr="001442E7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:rsidR="001442E7" w:rsidRPr="001442E7" w:rsidRDefault="001442E7" w:rsidP="001442E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442E7">
        <w:rPr>
          <w:rStyle w:val="Strong"/>
          <w:rFonts w:ascii="GHEA Grapalat" w:hAnsi="GHEA Grapalat"/>
          <w:color w:val="000000"/>
          <w:lang w:val="hy-AM"/>
        </w:rPr>
        <w:t>Օ Ր Ե Ն Ք Ը</w:t>
      </w:r>
    </w:p>
    <w:p w:rsidR="001442E7" w:rsidRPr="001442E7" w:rsidRDefault="001442E7" w:rsidP="001442E7">
      <w:pPr>
        <w:pStyle w:val="NormalWeb"/>
        <w:shd w:val="clear" w:color="auto" w:fill="FFFFFF"/>
        <w:jc w:val="right"/>
        <w:rPr>
          <w:rFonts w:ascii="GHEA Grapalat" w:hAnsi="GHEA Grapalat"/>
          <w:color w:val="000000"/>
          <w:lang w:val="hy-AM"/>
        </w:rPr>
      </w:pPr>
      <w:r w:rsidRPr="001442E7">
        <w:rPr>
          <w:rFonts w:ascii="GHEA Grapalat" w:hAnsi="GHEA Grapalat"/>
          <w:color w:val="000000"/>
          <w:lang w:val="hy-AM"/>
        </w:rPr>
        <w:t>Ընդունված է 2001 թվականի հոկտեմբերի 23-ին</w:t>
      </w:r>
    </w:p>
    <w:p w:rsidR="001442E7" w:rsidRPr="001442E7" w:rsidRDefault="001442E7" w:rsidP="001442E7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1442E7">
        <w:rPr>
          <w:rStyle w:val="Strong"/>
          <w:rFonts w:ascii="GHEA Grapalat" w:hAnsi="GHEA Grapalat"/>
          <w:color w:val="000000"/>
          <w:lang w:val="hy-AM"/>
        </w:rPr>
        <w:t>ՊԵՏԱԿԱՆ ՈՉ ԱՌԵՎՏՐԱՅԻՆ ԿԱԶՄԱԿԵՐՊՈՒԹՅՈՒՆՆԵՐԻ ՄԱՍԻՆ</w:t>
      </w:r>
    </w:p>
    <w:p w:rsidR="001442E7" w:rsidRPr="001442E7" w:rsidRDefault="001442E7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64"/>
      </w:tblGrid>
      <w:tr w:rsidR="001442E7" w:rsidRPr="001442E7" w:rsidTr="001442E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1442E7" w:rsidRPr="001442E7" w:rsidRDefault="001442E7" w:rsidP="001442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  <w:shd w:val="clear" w:color="auto" w:fill="FFFFFF"/>
            <w:hideMark/>
          </w:tcPr>
          <w:p w:rsidR="001442E7" w:rsidRPr="001442E7" w:rsidRDefault="001442E7" w:rsidP="001442E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42E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սեփականությունը</w:t>
            </w:r>
            <w:proofErr w:type="spellEnd"/>
          </w:p>
        </w:tc>
      </w:tr>
    </w:tbl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2E7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2E7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ձևավորվում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հիմնադրման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հետագայում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իրավունքով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նրան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արտադրված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ձեռք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բերված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գույքից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Հիմնադրման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չափը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հիմնադրման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Հիմնադրման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հիմնադիրը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սեփականություն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նվազագույն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աշխատավարձի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տասհազարապատիկից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արժողությամբ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բան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չէ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օրենքին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որոշումներին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հայեցողությամբ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տիրապետել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տնօրինել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օգտագործել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իրավունքով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իրեն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պատկանող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u w:val="single"/>
        </w:rPr>
      </w:pPr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իրավունքով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պատկանող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հիմնադիրը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չունի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լուծարումից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մնացած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, ինչպես նաև կրթական, գիտական, մշակութային և սպորտային ծրագրեր իրականացնող </w:t>
      </w:r>
      <w:r w:rsidR="009A1F5F" w:rsidRPr="009A1F5F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պ</w:t>
      </w:r>
      <w:proofErr w:type="spellStart"/>
      <w:r w:rsidR="009A1F5F"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ետական</w:t>
      </w:r>
      <w:proofErr w:type="spellEnd"/>
      <w:r w:rsidR="009A1F5F"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 </w:t>
      </w:r>
      <w:proofErr w:type="spellStart"/>
      <w:r w:rsidR="009A1F5F"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կազմակերպության</w:t>
      </w:r>
      <w:proofErr w:type="spellEnd"/>
      <w:r w:rsidR="009A1F5F" w:rsidRPr="009A1F5F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 կողմից չօգտագործվող գույքի՝ </w:t>
      </w:r>
      <w:r w:rsidR="009A1F5F"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հիմնադրի որոշմամբ հաստատված կարգով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: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պահպանման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հոգսը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կրում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կազմակերպությունը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442E7" w:rsidRPr="001442E7" w:rsidRDefault="001442E7" w:rsidP="001442E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բռնագանձում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տարածվել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դատական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1442E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1442E7" w:rsidRDefault="001442E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64"/>
      </w:tblGrid>
      <w:tr w:rsidR="009A1F5F" w:rsidRPr="009A1F5F" w:rsidTr="009A1F5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A1F5F" w:rsidRPr="009A1F5F" w:rsidRDefault="009A1F5F" w:rsidP="009A1F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Հոդված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13.</w:t>
            </w:r>
          </w:p>
        </w:tc>
        <w:tc>
          <w:tcPr>
            <w:tcW w:w="0" w:type="auto"/>
            <w:shd w:val="clear" w:color="auto" w:fill="FFFFFF"/>
            <w:hideMark/>
          </w:tcPr>
          <w:p w:rsidR="009A1F5F" w:rsidRPr="009A1F5F" w:rsidRDefault="009A1F5F" w:rsidP="009A1F5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հիմնադիրը</w:t>
            </w:r>
            <w:proofErr w:type="spellEnd"/>
          </w:p>
        </w:tc>
      </w:tr>
    </w:tbl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Sylfaen" w:eastAsia="Times New Roman" w:hAnsi="Sylfaen" w:cs="Times New Roman"/>
          <w:color w:val="000000"/>
          <w:sz w:val="16"/>
          <w:szCs w:val="16"/>
        </w:rPr>
      </w:pPr>
      <w:r w:rsidRPr="009A1F5F">
        <w:rPr>
          <w:rFonts w:ascii="Sylfaen" w:eastAsia="Times New Roman" w:hAnsi="Sylfaen" w:cs="Times New Roman"/>
          <w:color w:val="000000"/>
          <w:sz w:val="16"/>
          <w:szCs w:val="16"/>
        </w:rPr>
        <w:t> 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հիմնադիրն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հարց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վերջնական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լուծելու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բացառիկ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առարկայի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տեսակների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1442E7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u w:val="single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հանձնվող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ամրացվող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պատկանող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դրանում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վերակազմակերպումը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լուծարման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հաշվեկշռի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153967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լուծումը</w:t>
      </w:r>
      <w:proofErr w:type="spellEnd"/>
      <w:r w:rsidRPr="009A1F5F">
        <w:rPr>
          <w:rFonts w:ascii="GHEA Grapalat" w:eastAsia="Times New Roman" w:hAnsi="GHEA Grapalat" w:cs="Times New Roman"/>
          <w:strike/>
          <w:color w:val="FF0000"/>
          <w:sz w:val="24"/>
          <w:szCs w:val="24"/>
        </w:rPr>
        <w:t>:</w:t>
      </w:r>
      <w:r w:rsidRPr="0015396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,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53967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թ) 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կրթական, գիտական, մշակութային և սպորտային ծրագրեր իրականացնող </w:t>
      </w:r>
      <w:r w:rsidRPr="009A1F5F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պ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ետական կազմակերպության</w:t>
      </w:r>
      <w:r w:rsidRPr="009A1F5F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 կողմից չօգտագործվող գույք</w:t>
      </w:r>
      <w:r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ը հետ վեցնելու և սեփականության իրավունքով այլ </w:t>
      </w:r>
      <w:r w:rsidRPr="009A1F5F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պ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ետական կազմակերպության</w:t>
      </w:r>
      <w:r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 xml:space="preserve">ը տրամադրելու կարգի 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հաստատ</w:t>
      </w:r>
      <w:r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ումը</w:t>
      </w:r>
      <w:r w:rsidRPr="001442E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: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հիմնադիրը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«գ», «դ», «ե» և «է»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ենթակետերով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վերապահել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գործադիր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կոլեգիալ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Sylfaen" w:eastAsia="Times New Roman" w:hAnsi="Sylfaen" w:cs="Times New Roman"/>
          <w:color w:val="000000"/>
          <w:sz w:val="16"/>
          <w:szCs w:val="16"/>
        </w:rPr>
      </w:pPr>
      <w:r w:rsidRPr="009A1F5F">
        <w:rPr>
          <w:rFonts w:ascii="Sylfaen" w:eastAsia="Times New Roman" w:hAnsi="Sylfaen" w:cs="Times New Roman"/>
          <w:color w:val="000000"/>
          <w:sz w:val="16"/>
          <w:szCs w:val="1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64"/>
      </w:tblGrid>
      <w:tr w:rsidR="009A1F5F" w:rsidRPr="009A1F5F" w:rsidTr="009A1F5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A1F5F" w:rsidRPr="009A1F5F" w:rsidRDefault="009A1F5F" w:rsidP="009A1F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14.</w:t>
            </w:r>
          </w:p>
        </w:tc>
        <w:tc>
          <w:tcPr>
            <w:tcW w:w="0" w:type="auto"/>
            <w:shd w:val="clear" w:color="auto" w:fill="FFFFFF"/>
            <w:hideMark/>
          </w:tcPr>
          <w:p w:rsidR="009A1F5F" w:rsidRPr="009A1F5F" w:rsidRDefault="009A1F5F" w:rsidP="009A1F5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Լիազորված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F5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մարմինը</w:t>
            </w:r>
            <w:proofErr w:type="spellEnd"/>
          </w:p>
        </w:tc>
      </w:tr>
    </w:tbl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Sylfaen" w:eastAsia="Times New Roman" w:hAnsi="Sylfaen" w:cs="Times New Roman"/>
          <w:color w:val="000000"/>
          <w:sz w:val="16"/>
          <w:szCs w:val="16"/>
        </w:rPr>
      </w:pPr>
      <w:r w:rsidRPr="009A1F5F">
        <w:rPr>
          <w:rFonts w:ascii="Sylfaen" w:eastAsia="Times New Roman" w:hAnsi="Sylfaen" w:cs="Times New Roman"/>
          <w:color w:val="000000"/>
          <w:sz w:val="16"/>
          <w:szCs w:val="16"/>
        </w:rPr>
        <w:t> 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բնականոն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պատասխանատվություն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կրում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չկատարման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անպատշաճ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պատվիրակված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փոխանցվել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: 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նրանց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վաղաժամկետ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դադարեցումը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բ)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կասեցնում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ճանաչում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գործադիր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կոլեգիալ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հակասող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հրահանգները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կարգադրություններն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 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ցուցումները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լսում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քննում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վերստուգման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ամրացված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զ)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օտարման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վարձակալության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հանձնման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տարեկան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հաշվետվությունները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տարեկան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հաշվեկշիռը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կազմակերպությունը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չունի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կոլեգիալ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մարմին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153967" w:rsidRPr="00153967" w:rsidRDefault="009A1F5F" w:rsidP="00153967">
      <w:pPr>
        <w:shd w:val="clear" w:color="auto" w:fill="FFFFFF"/>
        <w:spacing w:after="0" w:line="240" w:lineRule="auto"/>
        <w:ind w:firstLine="288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ը) </w:t>
      </w:r>
      <w:proofErr w:type="spellStart"/>
      <w:proofErr w:type="gram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իրականացնում</w:t>
      </w:r>
      <w:proofErr w:type="spellEnd"/>
      <w:proofErr w:type="gram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հիմնադրի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որոշումներով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կանոնադրությամբ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A1F5F">
        <w:rPr>
          <w:rFonts w:ascii="GHEA Grapalat" w:eastAsia="Times New Roman" w:hAnsi="GHEA Grapalat" w:cs="Times New Roman"/>
          <w:color w:val="000000"/>
          <w:sz w:val="24"/>
          <w:szCs w:val="24"/>
        </w:rPr>
        <w:t>գործառույթներ</w:t>
      </w:r>
      <w:proofErr w:type="spellEnd"/>
      <w:r w:rsidR="00153967" w:rsidRPr="009A1F5F">
        <w:rPr>
          <w:rFonts w:ascii="GHEA Grapalat" w:eastAsia="Times New Roman" w:hAnsi="GHEA Grapalat" w:cs="Times New Roman"/>
          <w:strike/>
          <w:color w:val="FF0000"/>
          <w:sz w:val="24"/>
          <w:szCs w:val="24"/>
        </w:rPr>
        <w:t>:</w:t>
      </w:r>
      <w:r w:rsidR="00153967" w:rsidRPr="0015396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,</w:t>
      </w:r>
    </w:p>
    <w:p w:rsidR="00153967" w:rsidRPr="00153967" w:rsidRDefault="00153967" w:rsidP="009A1F5F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</w:pPr>
      <w:r w:rsidRPr="00153967">
        <w:rPr>
          <w:rFonts w:ascii="GHEA Grapalat" w:eastAsia="Times New Roman" w:hAnsi="GHEA Grapalat" w:cs="Times New Roman"/>
          <w:color w:val="FF0000"/>
          <w:sz w:val="24"/>
          <w:szCs w:val="24"/>
          <w:u w:val="single"/>
          <w:lang w:val="hy-AM"/>
        </w:rPr>
        <w:t>թ)</w:t>
      </w:r>
      <w:r w:rsidRPr="0015396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 xml:space="preserve"> հիմնադրի կողմից հաստատած կարգով կրթական, գիտական, մշակութային և սպորտային ծրագրեր իրականացնող պ</w:t>
      </w:r>
      <w:r w:rsidRPr="001442E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>ետական կազմակերպության</w:t>
      </w:r>
      <w:r w:rsidRPr="0015396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 xml:space="preserve"> կողմից չօգտագործվող և հետ վերցվող գույքի և սեփականության իրավունքով այլ պ</w:t>
      </w:r>
      <w:r w:rsidRPr="001442E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>ետական կազմակերպության</w:t>
      </w:r>
      <w:r w:rsidRPr="0015396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>ը տրամադրվող գույքի ցանկերի հաստատումը</w:t>
      </w:r>
      <w:r w:rsidRPr="001442E7">
        <w:rPr>
          <w:rFonts w:ascii="GHEA Grapalat" w:eastAsia="Times New Roman" w:hAnsi="GHEA Grapalat" w:cs="GHEA Grapalat"/>
          <w:color w:val="FF0000"/>
          <w:sz w:val="24"/>
          <w:szCs w:val="24"/>
          <w:u w:val="single"/>
          <w:lang w:val="hy-AM"/>
        </w:rPr>
        <w:t>:</w:t>
      </w:r>
    </w:p>
    <w:p w:rsidR="009A1F5F" w:rsidRPr="009A1F5F" w:rsidRDefault="009A1F5F" w:rsidP="009A1F5F">
      <w:pPr>
        <w:shd w:val="clear" w:color="auto" w:fill="FFFFFF"/>
        <w:spacing w:after="0" w:line="240" w:lineRule="auto"/>
        <w:ind w:firstLine="288"/>
        <w:rPr>
          <w:rFonts w:ascii="Sylfaen" w:eastAsia="Times New Roman" w:hAnsi="Sylfaen" w:cs="Times New Roman"/>
          <w:color w:val="000000"/>
          <w:sz w:val="16"/>
          <w:szCs w:val="16"/>
        </w:rPr>
      </w:pPr>
      <w:r w:rsidRPr="009A1F5F">
        <w:rPr>
          <w:rFonts w:ascii="Sylfaen" w:eastAsia="Times New Roman" w:hAnsi="Sylfaen" w:cs="Times New Roman"/>
          <w:b/>
          <w:bCs/>
          <w:i/>
          <w:iCs/>
          <w:color w:val="000000"/>
          <w:sz w:val="16"/>
        </w:rPr>
        <w:t xml:space="preserve">(14-րդ </w:t>
      </w:r>
      <w:proofErr w:type="spellStart"/>
      <w:r w:rsidRPr="009A1F5F">
        <w:rPr>
          <w:rFonts w:ascii="Sylfaen" w:eastAsia="Times New Roman" w:hAnsi="Sylfaen" w:cs="Times New Roman"/>
          <w:b/>
          <w:bCs/>
          <w:i/>
          <w:iCs/>
          <w:color w:val="000000"/>
          <w:sz w:val="16"/>
        </w:rPr>
        <w:t>հոդվածը</w:t>
      </w:r>
      <w:proofErr w:type="spellEnd"/>
      <w:r w:rsidRPr="009A1F5F">
        <w:rPr>
          <w:rFonts w:ascii="Sylfaen" w:eastAsia="Times New Roman" w:hAnsi="Sylfaen" w:cs="Times New Roman"/>
          <w:b/>
          <w:bCs/>
          <w:i/>
          <w:iCs/>
          <w:color w:val="000000"/>
          <w:sz w:val="16"/>
        </w:rPr>
        <w:t xml:space="preserve"> </w:t>
      </w:r>
      <w:proofErr w:type="spellStart"/>
      <w:r w:rsidRPr="009A1F5F">
        <w:rPr>
          <w:rFonts w:ascii="Sylfaen" w:eastAsia="Times New Roman" w:hAnsi="Sylfaen" w:cs="Times New Roman"/>
          <w:b/>
          <w:bCs/>
          <w:i/>
          <w:iCs/>
          <w:color w:val="000000"/>
          <w:sz w:val="16"/>
        </w:rPr>
        <w:t>լրաց</w:t>
      </w:r>
      <w:proofErr w:type="spellEnd"/>
      <w:r w:rsidRPr="009A1F5F">
        <w:rPr>
          <w:rFonts w:ascii="Sylfaen" w:eastAsia="Times New Roman" w:hAnsi="Sylfaen" w:cs="Times New Roman"/>
          <w:b/>
          <w:bCs/>
          <w:i/>
          <w:iCs/>
          <w:color w:val="000000"/>
          <w:sz w:val="16"/>
        </w:rPr>
        <w:t>. 19.05.09 ՀՕ-122-Ն)</w:t>
      </w:r>
      <w:r w:rsidRPr="009A1F5F">
        <w:rPr>
          <w:rFonts w:ascii="Sylfaen" w:eastAsia="Times New Roman" w:hAnsi="Sylfaen" w:cs="Times New Roman"/>
          <w:color w:val="000000"/>
          <w:sz w:val="16"/>
          <w:szCs w:val="16"/>
        </w:rPr>
        <w:t> </w:t>
      </w:r>
    </w:p>
    <w:p w:rsidR="009A1F5F" w:rsidRPr="009A1F5F" w:rsidRDefault="009A1F5F">
      <w:pPr>
        <w:rPr>
          <w:rFonts w:ascii="GHEA Grapalat" w:hAnsi="GHEA Grapalat"/>
          <w:sz w:val="24"/>
          <w:szCs w:val="24"/>
        </w:rPr>
      </w:pPr>
    </w:p>
    <w:sectPr w:rsidR="009A1F5F" w:rsidRPr="009A1F5F" w:rsidSect="00F466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442E7"/>
    <w:rsid w:val="001442E7"/>
    <w:rsid w:val="00153967"/>
    <w:rsid w:val="009A1F5F"/>
    <w:rsid w:val="00ED78A8"/>
    <w:rsid w:val="00F4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42E7"/>
    <w:rPr>
      <w:b/>
      <w:bCs/>
    </w:rPr>
  </w:style>
  <w:style w:type="paragraph" w:styleId="NormalWeb">
    <w:name w:val="Normal (Web)"/>
    <w:basedOn w:val="Normal"/>
    <w:uiPriority w:val="99"/>
    <w:unhideWhenUsed/>
    <w:rsid w:val="0014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42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E7"/>
  </w:style>
  <w:style w:type="character" w:styleId="Emphasis">
    <w:name w:val="Emphasis"/>
    <w:basedOn w:val="DefaultParagraphFont"/>
    <w:uiPriority w:val="20"/>
    <w:qFormat/>
    <w:rsid w:val="009A1F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2024-07-24T10:32:00Z</dcterms:created>
  <dcterms:modified xsi:type="dcterms:W3CDTF">2024-07-24T11:26:00Z</dcterms:modified>
</cp:coreProperties>
</file>