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3DC4"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r w:rsidRPr="00C94D97">
        <w:rPr>
          <w:rFonts w:ascii="GHEA Grapalat" w:eastAsia="Times New Roman" w:hAnsi="GHEA Grapalat" w:cs="Times New Roman"/>
          <w:b/>
          <w:bCs/>
          <w:color w:val="000000"/>
          <w:sz w:val="24"/>
          <w:szCs w:val="24"/>
        </w:rPr>
        <w:t>ՀԱՅԱՍՏԱՆԻ ՀԱՆՐԱՊԵՏՈՒԹՅԱՆ ԿԱՌԱՎԱՐՈՒԹՅՈՒՆ</w:t>
      </w:r>
    </w:p>
    <w:p w14:paraId="6FEE3336"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
    <w:p w14:paraId="202F8280"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r w:rsidRPr="00C94D97">
        <w:rPr>
          <w:rFonts w:ascii="GHEA Grapalat" w:eastAsia="Times New Roman" w:hAnsi="GHEA Grapalat" w:cs="Times New Roman"/>
          <w:b/>
          <w:bCs/>
          <w:color w:val="000000"/>
          <w:sz w:val="24"/>
          <w:szCs w:val="24"/>
        </w:rPr>
        <w:t>Ո Ր Ո Շ ՈՒ Մ</w:t>
      </w:r>
    </w:p>
    <w:p w14:paraId="59AE2F4E"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
    <w:p w14:paraId="0A59B621" w14:textId="5D256DA4"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roofErr w:type="spellStart"/>
      <w:r w:rsidRPr="00C94D97">
        <w:rPr>
          <w:rFonts w:ascii="GHEA Grapalat" w:eastAsia="Times New Roman" w:hAnsi="GHEA Grapalat" w:cs="Times New Roman"/>
          <w:color w:val="000000"/>
          <w:sz w:val="24"/>
          <w:szCs w:val="24"/>
        </w:rPr>
        <w:t>թվականի</w:t>
      </w:r>
      <w:proofErr w:type="spellEnd"/>
      <w:r w:rsidRPr="00C94D97">
        <w:rPr>
          <w:rFonts w:ascii="GHEA Grapalat" w:eastAsia="Times New Roman" w:hAnsi="GHEA Grapalat" w:cs="Times New Roman"/>
          <w:color w:val="000000"/>
          <w:sz w:val="24"/>
          <w:szCs w:val="24"/>
        </w:rPr>
        <w:t xml:space="preserve"> N -Ն</w:t>
      </w:r>
    </w:p>
    <w:p w14:paraId="2EACCDF5"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
    <w:p w14:paraId="3665EBCC" w14:textId="52130540"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bookmarkStart w:id="0" w:name="_Hlk184048507"/>
      <w:r w:rsidRPr="00C94D97">
        <w:rPr>
          <w:rFonts w:ascii="GHEA Grapalat" w:eastAsia="Times New Roman" w:hAnsi="GHEA Grapalat" w:cs="Times New Roman"/>
          <w:b/>
          <w:bCs/>
          <w:color w:val="000000"/>
          <w:sz w:val="24"/>
          <w:szCs w:val="24"/>
        </w:rPr>
        <w:t>ՀԱՅԱՍՏԱՆԻ ՀԱՆՐԱՊԵՏՈՒԹՅԱՆ ՏԱՐԱԾՔ ՆԵՐՄՈՒԾՎՈՂ</w:t>
      </w:r>
      <w:r w:rsidR="00592D6D">
        <w:rPr>
          <w:rFonts w:ascii="GHEA Grapalat" w:eastAsia="Times New Roman" w:hAnsi="GHEA Grapalat" w:cs="Times New Roman"/>
          <w:b/>
          <w:bCs/>
          <w:color w:val="000000"/>
          <w:sz w:val="24"/>
          <w:szCs w:val="24"/>
          <w:lang w:val="hy-AM"/>
        </w:rPr>
        <w:t xml:space="preserve"> ՍԵՐՈՒՑՔԱՅԻՆ</w:t>
      </w:r>
      <w:r w:rsidRPr="00C94D97">
        <w:rPr>
          <w:rFonts w:ascii="GHEA Grapalat" w:eastAsia="Times New Roman" w:hAnsi="GHEA Grapalat" w:cs="Times New Roman"/>
          <w:b/>
          <w:bCs/>
          <w:color w:val="000000"/>
          <w:sz w:val="24"/>
          <w:szCs w:val="24"/>
        </w:rPr>
        <w:t xml:space="preserve"> </w:t>
      </w:r>
      <w:r w:rsidRPr="00C94D97">
        <w:rPr>
          <w:rFonts w:ascii="GHEA Grapalat" w:eastAsia="Times New Roman" w:hAnsi="GHEA Grapalat" w:cs="Times New Roman"/>
          <w:b/>
          <w:bCs/>
          <w:color w:val="000000"/>
          <w:sz w:val="24"/>
          <w:szCs w:val="24"/>
          <w:lang w:val="hy-AM"/>
        </w:rPr>
        <w:t xml:space="preserve">ԿԱՐԱԳԻ </w:t>
      </w:r>
      <w:r w:rsidRPr="00C94D97">
        <w:rPr>
          <w:rFonts w:ascii="GHEA Grapalat" w:eastAsia="Times New Roman" w:hAnsi="GHEA Grapalat" w:cs="Times New Roman"/>
          <w:b/>
          <w:bCs/>
          <w:color w:val="000000"/>
          <w:sz w:val="24"/>
          <w:szCs w:val="24"/>
        </w:rPr>
        <w:t xml:space="preserve">ՆԿԱՏՄԱՄԲ ՍԱԿԱԳՆԱՅԻՆ </w:t>
      </w:r>
      <w:r w:rsidR="009A64A3" w:rsidRPr="00C94D97">
        <w:rPr>
          <w:rFonts w:ascii="GHEA Grapalat" w:eastAsia="Times New Roman" w:hAnsi="GHEA Grapalat" w:cs="Times New Roman"/>
          <w:b/>
          <w:bCs/>
          <w:color w:val="000000"/>
          <w:sz w:val="24"/>
          <w:szCs w:val="24"/>
          <w:lang w:val="hy-AM"/>
        </w:rPr>
        <w:t>ԱՐՏՈՆՈՒԹՅՈՒՆ</w:t>
      </w:r>
      <w:r w:rsidRPr="00C94D97">
        <w:rPr>
          <w:rFonts w:ascii="GHEA Grapalat" w:eastAsia="Times New Roman" w:hAnsi="GHEA Grapalat" w:cs="Times New Roman"/>
          <w:b/>
          <w:bCs/>
          <w:color w:val="000000"/>
          <w:sz w:val="24"/>
          <w:szCs w:val="24"/>
        </w:rPr>
        <w:t xml:space="preserve"> ԿԻՐԱՌԵԼՈՒ</w:t>
      </w:r>
      <w:r w:rsidR="00BC3554">
        <w:rPr>
          <w:rFonts w:ascii="GHEA Grapalat" w:eastAsia="Times New Roman" w:hAnsi="GHEA Grapalat" w:cs="Times New Roman"/>
          <w:b/>
          <w:bCs/>
          <w:color w:val="000000"/>
          <w:sz w:val="24"/>
          <w:szCs w:val="24"/>
        </w:rPr>
        <w:t>,</w:t>
      </w:r>
      <w:r w:rsidRPr="00C94D97">
        <w:rPr>
          <w:rFonts w:ascii="GHEA Grapalat" w:eastAsia="Times New Roman" w:hAnsi="GHEA Grapalat" w:cs="Times New Roman"/>
          <w:b/>
          <w:bCs/>
          <w:color w:val="000000"/>
          <w:sz w:val="24"/>
          <w:szCs w:val="24"/>
        </w:rPr>
        <w:t xml:space="preserve"> </w:t>
      </w:r>
      <w:bookmarkStart w:id="1" w:name="_Hlk184048397"/>
      <w:r w:rsidR="00BC3554" w:rsidRPr="00BC3554">
        <w:rPr>
          <w:rFonts w:ascii="GHEA Grapalat" w:eastAsia="Times New Roman" w:hAnsi="GHEA Grapalat" w:cs="Times New Roman"/>
          <w:b/>
          <w:bCs/>
          <w:color w:val="000000"/>
          <w:sz w:val="24"/>
          <w:szCs w:val="24"/>
        </w:rPr>
        <w:t>ՆԵՐՄՈՒԾՄԱՆ ԿԱՐԳԸ, ՄԵԿԱՆԳԱՄՅԱ ԵՎ ԳԼԽԱՎՈՐ ԼԻՑԵՆԶԻԱՆԵՐԻ ՁԵՎԵՐԸ ՀԱՍՏԱՏԵԼՈՒ ՄԱՍԻՆ</w:t>
      </w:r>
    </w:p>
    <w:bookmarkEnd w:id="0"/>
    <w:bookmarkEnd w:id="1"/>
    <w:p w14:paraId="7F13C8FF" w14:textId="77777777" w:rsidR="00C724DE" w:rsidRPr="00C94D97" w:rsidRDefault="00C724DE" w:rsidP="00C724DE">
      <w:pPr>
        <w:shd w:val="clear" w:color="auto" w:fill="FFFFFF"/>
        <w:spacing w:after="0" w:line="240" w:lineRule="auto"/>
        <w:jc w:val="both"/>
        <w:rPr>
          <w:rFonts w:ascii="GHEA Grapalat" w:eastAsia="Times New Roman" w:hAnsi="GHEA Grapalat" w:cs="Times New Roman"/>
          <w:color w:val="000000"/>
          <w:sz w:val="24"/>
          <w:szCs w:val="24"/>
        </w:rPr>
      </w:pPr>
      <w:r w:rsidRPr="00C94D97">
        <w:rPr>
          <w:rFonts w:ascii="Courier New" w:eastAsia="Times New Roman" w:hAnsi="Courier New" w:cs="Courier New"/>
          <w:color w:val="000000"/>
          <w:sz w:val="24"/>
          <w:szCs w:val="24"/>
        </w:rPr>
        <w:t> </w:t>
      </w:r>
    </w:p>
    <w:p w14:paraId="3512E150" w14:textId="50F4C939" w:rsidR="00C724DE" w:rsidRPr="00C94D97"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C94D97">
        <w:rPr>
          <w:rFonts w:ascii="GHEA Grapalat" w:eastAsia="Times New Roman" w:hAnsi="GHEA Grapalat" w:cs="Times New Roman"/>
          <w:color w:val="000000"/>
          <w:sz w:val="24"/>
          <w:szCs w:val="24"/>
        </w:rPr>
        <w:t>Ղեկավարվելով</w:t>
      </w:r>
      <w:proofErr w:type="spellEnd"/>
      <w:r w:rsidR="00C94D97">
        <w:rPr>
          <w:rFonts w:ascii="GHEA Grapalat" w:eastAsia="Times New Roman" w:hAnsi="GHEA Grapalat" w:cs="Times New Roman"/>
          <w:color w:val="000000"/>
          <w:sz w:val="24"/>
          <w:szCs w:val="24"/>
        </w:rPr>
        <w:t xml:space="preserve"> </w:t>
      </w:r>
      <w:r w:rsidRPr="00C94D97">
        <w:rPr>
          <w:rFonts w:ascii="GHEA Grapalat" w:eastAsia="Times New Roman" w:hAnsi="GHEA Grapalat" w:cs="Times New Roman"/>
          <w:color w:val="000000"/>
          <w:sz w:val="24"/>
          <w:szCs w:val="24"/>
        </w:rPr>
        <w:t>«</w:t>
      </w:r>
      <w:proofErr w:type="spellStart"/>
      <w:r w:rsidRPr="00C94D97">
        <w:rPr>
          <w:rFonts w:ascii="GHEA Grapalat" w:eastAsia="Times New Roman" w:hAnsi="GHEA Grapalat" w:cs="Times New Roman"/>
          <w:color w:val="000000"/>
          <w:sz w:val="24"/>
          <w:szCs w:val="24"/>
        </w:rPr>
        <w:t>Առևտրի</w:t>
      </w:r>
      <w:proofErr w:type="spellEnd"/>
      <w:r w:rsidRPr="00C94D97">
        <w:rPr>
          <w:rFonts w:ascii="GHEA Grapalat" w:eastAsia="Times New Roman" w:hAnsi="GHEA Grapalat" w:cs="Times New Roman"/>
          <w:color w:val="000000"/>
          <w:sz w:val="24"/>
          <w:szCs w:val="24"/>
        </w:rPr>
        <w:t xml:space="preserve"> և </w:t>
      </w:r>
      <w:proofErr w:type="spellStart"/>
      <w:r w:rsidRPr="00C94D97">
        <w:rPr>
          <w:rFonts w:ascii="GHEA Grapalat" w:eastAsia="Times New Roman" w:hAnsi="GHEA Grapalat" w:cs="Times New Roman"/>
          <w:color w:val="000000"/>
          <w:sz w:val="24"/>
          <w:szCs w:val="24"/>
        </w:rPr>
        <w:t>ծառայությունների</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մասին</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Հայաստանի</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Հանրապետության</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օրենքի</w:t>
      </w:r>
      <w:proofErr w:type="spellEnd"/>
      <w:r w:rsidRPr="00C94D97">
        <w:rPr>
          <w:rFonts w:ascii="GHEA Grapalat" w:eastAsia="Times New Roman" w:hAnsi="GHEA Grapalat" w:cs="Times New Roman"/>
          <w:color w:val="000000"/>
          <w:sz w:val="24"/>
          <w:szCs w:val="24"/>
        </w:rPr>
        <w:t xml:space="preserve"> 2.1-ին </w:t>
      </w:r>
      <w:proofErr w:type="spellStart"/>
      <w:r w:rsidRPr="00C94D97">
        <w:rPr>
          <w:rFonts w:ascii="GHEA Grapalat" w:eastAsia="Times New Roman" w:hAnsi="GHEA Grapalat" w:cs="Times New Roman"/>
          <w:color w:val="000000"/>
          <w:sz w:val="24"/>
          <w:szCs w:val="24"/>
        </w:rPr>
        <w:t>հոդվածով</w:t>
      </w:r>
      <w:proofErr w:type="spellEnd"/>
      <w:r w:rsidRPr="00C94D97">
        <w:rPr>
          <w:rFonts w:ascii="GHEA Grapalat" w:eastAsia="Times New Roman" w:hAnsi="GHEA Grapalat" w:cs="Times New Roman"/>
          <w:color w:val="000000"/>
          <w:sz w:val="24"/>
          <w:szCs w:val="24"/>
        </w:rPr>
        <w:t xml:space="preserve"> և </w:t>
      </w:r>
      <w:proofErr w:type="spellStart"/>
      <w:r w:rsidRPr="00C94D97">
        <w:rPr>
          <w:rFonts w:ascii="GHEA Grapalat" w:eastAsia="Times New Roman" w:hAnsi="GHEA Grapalat" w:cs="Times New Roman"/>
          <w:color w:val="000000"/>
          <w:sz w:val="24"/>
          <w:szCs w:val="24"/>
        </w:rPr>
        <w:t>Եվրասիական</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տնտեսական</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հանձնաժողովի</w:t>
      </w:r>
      <w:proofErr w:type="spellEnd"/>
      <w:r w:rsidRPr="00C94D97">
        <w:rPr>
          <w:rFonts w:ascii="GHEA Grapalat" w:eastAsia="Times New Roman" w:hAnsi="GHEA Grapalat" w:cs="Times New Roman"/>
          <w:color w:val="000000"/>
          <w:sz w:val="24"/>
          <w:szCs w:val="24"/>
        </w:rPr>
        <w:t xml:space="preserve"> </w:t>
      </w:r>
      <w:r w:rsidRPr="00C94D97">
        <w:rPr>
          <w:rFonts w:ascii="GHEA Grapalat" w:eastAsia="Times New Roman" w:hAnsi="GHEA Grapalat" w:cs="Times New Roman"/>
          <w:color w:val="000000"/>
          <w:sz w:val="24"/>
          <w:szCs w:val="24"/>
          <w:lang w:val="hy-AM"/>
        </w:rPr>
        <w:t>Խորհրդի</w:t>
      </w:r>
      <w:r w:rsidRPr="00C94D97">
        <w:rPr>
          <w:rFonts w:ascii="GHEA Grapalat" w:eastAsia="Times New Roman" w:hAnsi="GHEA Grapalat" w:cs="Times New Roman"/>
          <w:color w:val="000000"/>
          <w:sz w:val="24"/>
          <w:szCs w:val="24"/>
        </w:rPr>
        <w:t xml:space="preserve"> </w:t>
      </w:r>
      <w:r w:rsidRPr="00BA653B">
        <w:rPr>
          <w:rFonts w:ascii="GHEA Grapalat" w:eastAsia="Times New Roman" w:hAnsi="GHEA Grapalat" w:cs="Times New Roman"/>
          <w:color w:val="000000"/>
          <w:sz w:val="24"/>
          <w:szCs w:val="24"/>
        </w:rPr>
        <w:t>202</w:t>
      </w:r>
      <w:r w:rsidR="00BA653B" w:rsidRPr="00BA653B">
        <w:rPr>
          <w:rFonts w:ascii="GHEA Grapalat" w:eastAsia="Times New Roman" w:hAnsi="GHEA Grapalat" w:cs="Times New Roman"/>
          <w:color w:val="000000"/>
          <w:sz w:val="24"/>
          <w:szCs w:val="24"/>
          <w:lang w:val="hy-AM"/>
        </w:rPr>
        <w:t>4</w:t>
      </w:r>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թվականի</w:t>
      </w:r>
      <w:proofErr w:type="spellEnd"/>
      <w:r w:rsidRPr="00C94D97">
        <w:rPr>
          <w:rFonts w:ascii="GHEA Grapalat" w:eastAsia="Times New Roman" w:hAnsi="GHEA Grapalat" w:cs="Times New Roman"/>
          <w:color w:val="000000"/>
          <w:sz w:val="24"/>
          <w:szCs w:val="24"/>
        </w:rPr>
        <w:t xml:space="preserve"> </w:t>
      </w:r>
      <w:r w:rsidR="00BA653B" w:rsidRPr="00820253">
        <w:rPr>
          <w:rFonts w:ascii="GHEA Grapalat" w:eastAsia="Times New Roman" w:hAnsi="GHEA Grapalat" w:cs="Times New Roman"/>
          <w:color w:val="000000"/>
          <w:sz w:val="24"/>
          <w:szCs w:val="24"/>
          <w:lang w:val="hy-AM"/>
        </w:rPr>
        <w:t>---</w:t>
      </w:r>
      <w:r w:rsidRPr="00820253">
        <w:rPr>
          <w:rFonts w:ascii="GHEA Grapalat" w:eastAsia="Times New Roman" w:hAnsi="GHEA Grapalat" w:cs="Times New Roman"/>
          <w:color w:val="000000"/>
          <w:sz w:val="24"/>
          <w:szCs w:val="24"/>
        </w:rPr>
        <w:t xml:space="preserve"> </w:t>
      </w:r>
      <w:r w:rsidR="00BA653B" w:rsidRPr="00820253">
        <w:rPr>
          <w:rFonts w:ascii="GHEA Grapalat" w:eastAsia="Times New Roman" w:hAnsi="GHEA Grapalat" w:cs="Times New Roman"/>
          <w:color w:val="000000"/>
          <w:sz w:val="24"/>
          <w:szCs w:val="24"/>
        </w:rPr>
        <w:t>--</w:t>
      </w:r>
      <w:r w:rsidRPr="00820253">
        <w:rPr>
          <w:rFonts w:ascii="GHEA Grapalat" w:eastAsia="Times New Roman" w:hAnsi="GHEA Grapalat" w:cs="Times New Roman"/>
          <w:color w:val="000000"/>
          <w:sz w:val="24"/>
          <w:szCs w:val="24"/>
        </w:rPr>
        <w:t>-</w:t>
      </w:r>
      <w:r w:rsidR="00BA653B" w:rsidRPr="00820253">
        <w:rPr>
          <w:rFonts w:ascii="GHEA Grapalat" w:eastAsia="Times New Roman" w:hAnsi="GHEA Grapalat" w:cs="Times New Roman"/>
          <w:color w:val="000000"/>
          <w:sz w:val="24"/>
          <w:szCs w:val="24"/>
        </w:rPr>
        <w:t xml:space="preserve"> </w:t>
      </w:r>
      <w:r w:rsidRPr="00820253">
        <w:rPr>
          <w:rFonts w:ascii="GHEA Grapalat" w:eastAsia="Times New Roman" w:hAnsi="GHEA Grapalat" w:cs="Times New Roman"/>
          <w:color w:val="000000"/>
          <w:sz w:val="24"/>
          <w:szCs w:val="24"/>
        </w:rPr>
        <w:t>ի N</w:t>
      </w:r>
      <w:r w:rsidR="00BA653B" w:rsidRPr="00820253">
        <w:rPr>
          <w:rFonts w:ascii="GHEA Grapalat" w:eastAsia="Times New Roman" w:hAnsi="GHEA Grapalat" w:cs="Times New Roman"/>
          <w:color w:val="000000"/>
          <w:sz w:val="24"/>
          <w:szCs w:val="24"/>
        </w:rPr>
        <w:t>--</w:t>
      </w:r>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որոշմա</w:t>
      </w:r>
      <w:proofErr w:type="spellEnd"/>
      <w:r w:rsidR="003743D2">
        <w:rPr>
          <w:rFonts w:ascii="GHEA Grapalat" w:eastAsia="Times New Roman" w:hAnsi="GHEA Grapalat" w:cs="Times New Roman"/>
          <w:color w:val="000000"/>
          <w:sz w:val="24"/>
          <w:szCs w:val="24"/>
          <w:lang w:val="hy-AM"/>
        </w:rPr>
        <w:t>ն դրույթներով</w:t>
      </w:r>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Հայաստանի</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Հանրապետության</w:t>
      </w:r>
      <w:proofErr w:type="spellEnd"/>
      <w:r w:rsidRPr="00C94D97">
        <w:rPr>
          <w:rFonts w:ascii="GHEA Grapalat" w:eastAsia="Times New Roman" w:hAnsi="GHEA Grapalat" w:cs="Times New Roman"/>
          <w:color w:val="000000"/>
          <w:sz w:val="24"/>
          <w:szCs w:val="24"/>
        </w:rPr>
        <w:t xml:space="preserve"> </w:t>
      </w:r>
      <w:proofErr w:type="spellStart"/>
      <w:r w:rsidRPr="00C94D97">
        <w:rPr>
          <w:rFonts w:ascii="GHEA Grapalat" w:eastAsia="Times New Roman" w:hAnsi="GHEA Grapalat" w:cs="Times New Roman"/>
          <w:color w:val="000000"/>
          <w:sz w:val="24"/>
          <w:szCs w:val="24"/>
        </w:rPr>
        <w:t>կառավարությունը</w:t>
      </w:r>
      <w:proofErr w:type="spellEnd"/>
      <w:r w:rsidRPr="00C94D97">
        <w:rPr>
          <w:rFonts w:ascii="Courier New" w:eastAsia="Times New Roman" w:hAnsi="Courier New" w:cs="Courier New"/>
          <w:color w:val="000000"/>
          <w:sz w:val="24"/>
          <w:szCs w:val="24"/>
        </w:rPr>
        <w:t> </w:t>
      </w:r>
      <w:proofErr w:type="spellStart"/>
      <w:r w:rsidRPr="00C94D97">
        <w:rPr>
          <w:rFonts w:ascii="GHEA Grapalat" w:eastAsia="Times New Roman" w:hAnsi="GHEA Grapalat" w:cs="Times New Roman"/>
          <w:b/>
          <w:bCs/>
          <w:i/>
          <w:iCs/>
          <w:color w:val="000000"/>
          <w:sz w:val="24"/>
          <w:szCs w:val="24"/>
        </w:rPr>
        <w:t>որոշում</w:t>
      </w:r>
      <w:proofErr w:type="spellEnd"/>
      <w:r w:rsidRPr="00C94D97">
        <w:rPr>
          <w:rFonts w:ascii="GHEA Grapalat" w:eastAsia="Times New Roman" w:hAnsi="GHEA Grapalat" w:cs="Times New Roman"/>
          <w:b/>
          <w:bCs/>
          <w:i/>
          <w:iCs/>
          <w:color w:val="000000"/>
          <w:sz w:val="24"/>
          <w:szCs w:val="24"/>
        </w:rPr>
        <w:t xml:space="preserve"> է.</w:t>
      </w:r>
    </w:p>
    <w:p w14:paraId="305A8B83" w14:textId="4F20F173" w:rsidR="00C724DE" w:rsidRPr="00E766E8"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94D97">
        <w:rPr>
          <w:rFonts w:ascii="GHEA Grapalat" w:eastAsia="Times New Roman" w:hAnsi="GHEA Grapalat" w:cs="Times New Roman"/>
          <w:color w:val="000000"/>
          <w:sz w:val="24"/>
          <w:szCs w:val="24"/>
        </w:rPr>
        <w:t xml:space="preserve">1. </w:t>
      </w:r>
      <w:r w:rsidRPr="00E766E8">
        <w:rPr>
          <w:rFonts w:ascii="GHEA Grapalat" w:eastAsia="Times New Roman" w:hAnsi="GHEA Grapalat" w:cs="Times New Roman"/>
          <w:color w:val="000000"/>
          <w:sz w:val="24"/>
          <w:szCs w:val="24"/>
          <w:lang w:val="hy-AM"/>
        </w:rPr>
        <w:t xml:space="preserve">Կիրառել սակագնային </w:t>
      </w:r>
      <w:r w:rsidR="009A64A3" w:rsidRPr="00C94D97">
        <w:rPr>
          <w:rFonts w:ascii="GHEA Grapalat" w:eastAsia="Times New Roman" w:hAnsi="GHEA Grapalat" w:cs="Times New Roman"/>
          <w:color w:val="000000"/>
          <w:sz w:val="24"/>
          <w:szCs w:val="24"/>
          <w:lang w:val="hy-AM"/>
        </w:rPr>
        <w:t>արտոնություն</w:t>
      </w:r>
      <w:r w:rsidR="00E766E8">
        <w:rPr>
          <w:rFonts w:ascii="GHEA Grapalat" w:eastAsia="Times New Roman" w:hAnsi="GHEA Grapalat" w:cs="Times New Roman"/>
          <w:color w:val="000000"/>
          <w:sz w:val="24"/>
          <w:szCs w:val="24"/>
          <w:lang w:val="hy-AM"/>
        </w:rPr>
        <w:t>, 0 տոկոս ներմուծման մաքսատուրքի դրույքաչափի կիրառման պայմանով,</w:t>
      </w:r>
      <w:r w:rsidRPr="00E766E8">
        <w:rPr>
          <w:rFonts w:ascii="GHEA Grapalat" w:eastAsia="Times New Roman" w:hAnsi="GHEA Grapalat" w:cs="Times New Roman"/>
          <w:color w:val="000000"/>
          <w:sz w:val="24"/>
          <w:szCs w:val="24"/>
          <w:lang w:val="hy-AM"/>
        </w:rPr>
        <w:t xml:space="preserve"> </w:t>
      </w:r>
      <w:r w:rsidR="00BA653B">
        <w:rPr>
          <w:rFonts w:ascii="GHEA Grapalat" w:eastAsia="Times New Roman" w:hAnsi="GHEA Grapalat" w:cs="Times New Roman"/>
          <w:color w:val="000000"/>
          <w:sz w:val="24"/>
          <w:szCs w:val="24"/>
          <w:lang w:val="hy-AM"/>
        </w:rPr>
        <w:t>2024 –</w:t>
      </w:r>
      <w:r w:rsidRPr="00E766E8">
        <w:rPr>
          <w:rFonts w:ascii="GHEA Grapalat" w:eastAsia="Times New Roman" w:hAnsi="GHEA Grapalat" w:cs="Times New Roman"/>
          <w:color w:val="000000"/>
          <w:sz w:val="24"/>
          <w:szCs w:val="24"/>
          <w:lang w:val="hy-AM"/>
        </w:rPr>
        <w:t xml:space="preserve"> </w:t>
      </w:r>
      <w:r w:rsidR="00BA653B">
        <w:rPr>
          <w:rFonts w:ascii="GHEA Grapalat" w:eastAsia="Times New Roman" w:hAnsi="GHEA Grapalat" w:cs="Times New Roman"/>
          <w:color w:val="000000"/>
          <w:sz w:val="24"/>
          <w:szCs w:val="24"/>
          <w:lang w:val="hy-AM"/>
        </w:rPr>
        <w:t>2025</w:t>
      </w:r>
      <w:r w:rsidR="005E19EC">
        <w:rPr>
          <w:rFonts w:ascii="GHEA Grapalat" w:eastAsia="Times New Roman" w:hAnsi="GHEA Grapalat" w:cs="Times New Roman"/>
          <w:color w:val="000000"/>
          <w:sz w:val="24"/>
          <w:szCs w:val="24"/>
          <w:lang w:val="hy-AM"/>
        </w:rPr>
        <w:t xml:space="preserve"> թվականների</w:t>
      </w:r>
      <w:r w:rsidR="00BA653B">
        <w:rPr>
          <w:rFonts w:ascii="Cambria Math" w:eastAsia="Times New Roman" w:hAnsi="Cambria Math" w:cs="Times New Roman"/>
          <w:color w:val="000000"/>
          <w:sz w:val="24"/>
          <w:szCs w:val="24"/>
          <w:lang w:val="hy-AM"/>
        </w:rPr>
        <w:t xml:space="preserve"> </w:t>
      </w:r>
      <w:r w:rsidRPr="00E766E8">
        <w:rPr>
          <w:rFonts w:ascii="GHEA Grapalat" w:eastAsia="Times New Roman" w:hAnsi="GHEA Grapalat" w:cs="Times New Roman"/>
          <w:color w:val="000000"/>
          <w:sz w:val="24"/>
          <w:szCs w:val="24"/>
          <w:lang w:val="hy-AM"/>
        </w:rPr>
        <w:t xml:space="preserve">ընթացքում </w:t>
      </w:r>
      <w:r w:rsidR="00AA4141">
        <w:rPr>
          <w:rFonts w:ascii="GHEA Grapalat" w:eastAsia="Times New Roman" w:hAnsi="GHEA Grapalat" w:cs="Times New Roman"/>
          <w:color w:val="000000"/>
          <w:sz w:val="24"/>
          <w:szCs w:val="24"/>
          <w:lang w:val="hy-AM"/>
        </w:rPr>
        <w:t>Հայաստանի Հանրապետության տարածք</w:t>
      </w:r>
      <w:r w:rsidR="001347B8" w:rsidRPr="00C94D97">
        <w:rPr>
          <w:rFonts w:ascii="GHEA Grapalat" w:eastAsia="Times New Roman" w:hAnsi="GHEA Grapalat" w:cs="Times New Roman"/>
          <w:color w:val="000000"/>
          <w:sz w:val="24"/>
          <w:szCs w:val="24"/>
          <w:lang w:val="hy-AM"/>
        </w:rPr>
        <w:t xml:space="preserve">՝ </w:t>
      </w:r>
      <w:r w:rsidR="00E766E8">
        <w:rPr>
          <w:rFonts w:ascii="GHEA Grapalat" w:eastAsia="Times New Roman" w:hAnsi="GHEA Grapalat" w:cs="Times New Roman"/>
          <w:color w:val="000000"/>
          <w:sz w:val="24"/>
          <w:szCs w:val="24"/>
          <w:lang w:val="hy-AM"/>
        </w:rPr>
        <w:t xml:space="preserve">ԵԱՏՄ </w:t>
      </w:r>
      <w:r w:rsidR="001347B8" w:rsidRPr="00C94D97">
        <w:rPr>
          <w:rFonts w:ascii="GHEA Grapalat" w:eastAsia="Times New Roman" w:hAnsi="GHEA Grapalat" w:cs="Times New Roman"/>
          <w:color w:val="000000"/>
          <w:sz w:val="24"/>
          <w:szCs w:val="24"/>
          <w:lang w:val="hy-AM"/>
        </w:rPr>
        <w:t>ԱՏԳ ԱԱ 0405 10 110 0 և 0405 10 190 0 ծածկագրերի</w:t>
      </w:r>
      <w:r w:rsidR="00AA4141">
        <w:rPr>
          <w:rFonts w:ascii="GHEA Grapalat" w:eastAsia="Times New Roman" w:hAnsi="GHEA Grapalat" w:cs="Times New Roman"/>
          <w:color w:val="000000"/>
          <w:sz w:val="24"/>
          <w:szCs w:val="24"/>
          <w:lang w:val="hy-AM"/>
        </w:rPr>
        <w:t xml:space="preserve">ն դասվող </w:t>
      </w:r>
      <w:r w:rsidR="00BC3554">
        <w:rPr>
          <w:rFonts w:ascii="GHEA Grapalat" w:eastAsia="Times New Roman" w:hAnsi="GHEA Grapalat" w:cs="Times New Roman"/>
          <w:color w:val="000000"/>
          <w:sz w:val="24"/>
          <w:szCs w:val="24"/>
          <w:lang w:val="hy-AM"/>
        </w:rPr>
        <w:t>200</w:t>
      </w:r>
      <w:r w:rsidR="00AA4141" w:rsidRPr="00C94D97">
        <w:rPr>
          <w:rFonts w:ascii="GHEA Grapalat" w:eastAsia="Times New Roman" w:hAnsi="GHEA Grapalat" w:cs="Times New Roman"/>
          <w:color w:val="000000"/>
          <w:sz w:val="24"/>
          <w:szCs w:val="24"/>
          <w:lang w:val="hy-AM"/>
        </w:rPr>
        <w:t xml:space="preserve">0,0 </w:t>
      </w:r>
      <w:r w:rsidR="00AA4141">
        <w:rPr>
          <w:rFonts w:ascii="GHEA Grapalat" w:eastAsia="Times New Roman" w:hAnsi="GHEA Grapalat" w:cs="Times New Roman"/>
          <w:color w:val="000000"/>
          <w:sz w:val="24"/>
          <w:szCs w:val="24"/>
          <w:lang w:val="hy-AM"/>
        </w:rPr>
        <w:t>տոննա</w:t>
      </w:r>
      <w:r w:rsidR="00AA4141" w:rsidRPr="00E766E8">
        <w:rPr>
          <w:rFonts w:ascii="GHEA Grapalat" w:eastAsia="Times New Roman" w:hAnsi="GHEA Grapalat" w:cs="Times New Roman"/>
          <w:color w:val="000000"/>
          <w:sz w:val="24"/>
          <w:szCs w:val="24"/>
          <w:lang w:val="hy-AM"/>
        </w:rPr>
        <w:t xml:space="preserve"> </w:t>
      </w:r>
      <w:r w:rsidR="00AA4141">
        <w:rPr>
          <w:rFonts w:ascii="GHEA Grapalat" w:eastAsia="Times New Roman" w:hAnsi="GHEA Grapalat" w:cs="Times New Roman"/>
          <w:color w:val="000000"/>
          <w:sz w:val="24"/>
          <w:szCs w:val="24"/>
          <w:lang w:val="hy-AM"/>
        </w:rPr>
        <w:t>սերուցքային կարագի</w:t>
      </w:r>
      <w:r w:rsidR="00AA4141" w:rsidRPr="00AA4141">
        <w:rPr>
          <w:rFonts w:ascii="GHEA Grapalat" w:eastAsia="Times New Roman" w:hAnsi="GHEA Grapalat" w:cs="Times New Roman"/>
          <w:color w:val="000000"/>
          <w:sz w:val="24"/>
          <w:szCs w:val="24"/>
          <w:lang w:val="hy-AM"/>
        </w:rPr>
        <w:t xml:space="preserve"> </w:t>
      </w:r>
      <w:r w:rsidR="00AA4141" w:rsidRPr="00E766E8">
        <w:rPr>
          <w:rFonts w:ascii="GHEA Grapalat" w:eastAsia="Times New Roman" w:hAnsi="GHEA Grapalat" w:cs="Times New Roman"/>
          <w:color w:val="000000"/>
          <w:sz w:val="24"/>
          <w:szCs w:val="24"/>
          <w:lang w:val="hy-AM"/>
        </w:rPr>
        <w:t>նկատմամ</w:t>
      </w:r>
      <w:r w:rsidR="00AA4141" w:rsidRPr="00C94D97">
        <w:rPr>
          <w:rFonts w:ascii="GHEA Grapalat" w:eastAsia="Times New Roman" w:hAnsi="GHEA Grapalat" w:cs="Times New Roman"/>
          <w:color w:val="000000"/>
          <w:sz w:val="24"/>
          <w:szCs w:val="24"/>
          <w:lang w:val="hy-AM"/>
        </w:rPr>
        <w:t>բ</w:t>
      </w:r>
      <w:r w:rsidRPr="00E766E8">
        <w:rPr>
          <w:rFonts w:ascii="GHEA Grapalat" w:eastAsia="Times New Roman" w:hAnsi="GHEA Grapalat" w:cs="Times New Roman"/>
          <w:color w:val="000000"/>
          <w:sz w:val="24"/>
          <w:szCs w:val="24"/>
          <w:lang w:val="hy-AM"/>
        </w:rPr>
        <w:t>:</w:t>
      </w:r>
    </w:p>
    <w:p w14:paraId="1CA6E514" w14:textId="77777777" w:rsidR="00C724DE" w:rsidRPr="00592D6D"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92D6D">
        <w:rPr>
          <w:rFonts w:ascii="GHEA Grapalat" w:eastAsia="Times New Roman" w:hAnsi="GHEA Grapalat" w:cs="Times New Roman"/>
          <w:color w:val="000000"/>
          <w:sz w:val="24"/>
          <w:szCs w:val="24"/>
          <w:lang w:val="hy-AM"/>
        </w:rPr>
        <w:t>2. Սահմանել, որ՝</w:t>
      </w:r>
    </w:p>
    <w:p w14:paraId="49AEE47E" w14:textId="7DB14E17" w:rsidR="00C724DE" w:rsidRPr="00592D6D"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92D6D">
        <w:rPr>
          <w:rFonts w:ascii="GHEA Grapalat" w:eastAsia="Times New Roman" w:hAnsi="GHEA Grapalat" w:cs="Times New Roman"/>
          <w:color w:val="000000"/>
          <w:sz w:val="24"/>
          <w:szCs w:val="24"/>
          <w:lang w:val="hy-AM"/>
        </w:rPr>
        <w:t xml:space="preserve">1) սույն որոշմամբ նախատեսված սակագնային </w:t>
      </w:r>
      <w:r w:rsidR="009A64A3" w:rsidRPr="00C94D97">
        <w:rPr>
          <w:rFonts w:ascii="GHEA Grapalat" w:eastAsia="Times New Roman" w:hAnsi="GHEA Grapalat" w:cs="Times New Roman"/>
          <w:color w:val="000000"/>
          <w:sz w:val="24"/>
          <w:szCs w:val="24"/>
          <w:lang w:val="hy-AM"/>
        </w:rPr>
        <w:t>արտոնության</w:t>
      </w:r>
      <w:r w:rsidRPr="00592D6D">
        <w:rPr>
          <w:rFonts w:ascii="GHEA Grapalat" w:eastAsia="Times New Roman" w:hAnsi="GHEA Grapalat" w:cs="Times New Roman"/>
          <w:color w:val="000000"/>
          <w:sz w:val="24"/>
          <w:szCs w:val="24"/>
          <w:lang w:val="hy-AM"/>
        </w:rPr>
        <w:t xml:space="preserve"> կիրառումը տարածվում է Հայաստանի Հանրապետության տարածք</w:t>
      </w:r>
      <w:r w:rsidR="008561A0" w:rsidRPr="00C94D97">
        <w:rPr>
          <w:rFonts w:ascii="GHEA Grapalat" w:eastAsia="Times New Roman" w:hAnsi="GHEA Grapalat" w:cs="Times New Roman"/>
          <w:color w:val="000000"/>
          <w:sz w:val="24"/>
          <w:szCs w:val="24"/>
          <w:lang w:val="hy-AM"/>
        </w:rPr>
        <w:t xml:space="preserve"> </w:t>
      </w:r>
      <w:r w:rsidRPr="00592D6D">
        <w:rPr>
          <w:rFonts w:ascii="GHEA Grapalat" w:eastAsia="Times New Roman" w:hAnsi="GHEA Grapalat" w:cs="Times New Roman"/>
          <w:color w:val="000000"/>
          <w:sz w:val="24"/>
          <w:szCs w:val="24"/>
          <w:lang w:val="hy-AM"/>
        </w:rPr>
        <w:t xml:space="preserve"> </w:t>
      </w:r>
      <w:r w:rsidR="008561A0" w:rsidRPr="00820253">
        <w:rPr>
          <w:rFonts w:ascii="GHEA Grapalat" w:eastAsia="Times New Roman" w:hAnsi="GHEA Grapalat" w:cs="Times New Roman"/>
          <w:color w:val="000000"/>
          <w:sz w:val="24"/>
          <w:szCs w:val="24"/>
          <w:lang w:val="hy-AM"/>
        </w:rPr>
        <w:t>202</w:t>
      </w:r>
      <w:r w:rsidR="00BA653B" w:rsidRPr="00820253">
        <w:rPr>
          <w:rFonts w:ascii="GHEA Grapalat" w:eastAsia="Times New Roman" w:hAnsi="GHEA Grapalat" w:cs="Times New Roman"/>
          <w:color w:val="000000"/>
          <w:sz w:val="24"/>
          <w:szCs w:val="24"/>
          <w:lang w:val="hy-AM"/>
        </w:rPr>
        <w:t>4</w:t>
      </w:r>
      <w:r w:rsidR="008561A0" w:rsidRPr="00820253">
        <w:rPr>
          <w:rFonts w:ascii="GHEA Grapalat" w:eastAsia="Times New Roman" w:hAnsi="GHEA Grapalat" w:cs="Times New Roman"/>
          <w:color w:val="000000"/>
          <w:sz w:val="24"/>
          <w:szCs w:val="24"/>
          <w:lang w:val="hy-AM"/>
        </w:rPr>
        <w:t xml:space="preserve"> թվականի </w:t>
      </w:r>
      <w:r w:rsidR="00BA653B" w:rsidRPr="00820253">
        <w:rPr>
          <w:rFonts w:ascii="GHEA Grapalat" w:eastAsia="Times New Roman" w:hAnsi="GHEA Grapalat" w:cs="Times New Roman"/>
          <w:color w:val="000000"/>
          <w:sz w:val="24"/>
          <w:szCs w:val="24"/>
          <w:lang w:val="hy-AM"/>
        </w:rPr>
        <w:t>---</w:t>
      </w:r>
      <w:r w:rsidR="008561A0" w:rsidRPr="00820253">
        <w:rPr>
          <w:rFonts w:ascii="GHEA Grapalat" w:eastAsia="Times New Roman" w:hAnsi="GHEA Grapalat" w:cs="Times New Roman"/>
          <w:color w:val="000000"/>
          <w:sz w:val="24"/>
          <w:szCs w:val="24"/>
          <w:lang w:val="hy-AM"/>
        </w:rPr>
        <w:t xml:space="preserve"> </w:t>
      </w:r>
      <w:r w:rsidR="00BA653B" w:rsidRPr="00820253">
        <w:rPr>
          <w:rFonts w:ascii="GHEA Grapalat" w:eastAsia="Times New Roman" w:hAnsi="GHEA Grapalat" w:cs="Times New Roman"/>
          <w:color w:val="000000"/>
          <w:sz w:val="24"/>
          <w:szCs w:val="24"/>
          <w:lang w:val="hy-AM"/>
        </w:rPr>
        <w:t>-</w:t>
      </w:r>
      <w:r w:rsidR="008561A0" w:rsidRPr="00820253">
        <w:rPr>
          <w:rFonts w:ascii="GHEA Grapalat" w:eastAsia="Times New Roman" w:hAnsi="GHEA Grapalat" w:cs="Times New Roman"/>
          <w:color w:val="000000"/>
          <w:sz w:val="24"/>
          <w:szCs w:val="24"/>
          <w:lang w:val="hy-AM"/>
        </w:rPr>
        <w:t>–ից</w:t>
      </w:r>
      <w:r w:rsidR="003743D2" w:rsidRPr="00820253">
        <w:rPr>
          <w:rFonts w:ascii="GHEA Grapalat" w:eastAsia="Times New Roman" w:hAnsi="GHEA Grapalat" w:cs="Times New Roman"/>
          <w:color w:val="000000"/>
          <w:sz w:val="24"/>
          <w:szCs w:val="24"/>
          <w:lang w:val="hy-AM"/>
        </w:rPr>
        <w:t xml:space="preserve"> մինչև</w:t>
      </w:r>
      <w:r w:rsidR="008561A0" w:rsidRPr="00820253">
        <w:rPr>
          <w:rFonts w:ascii="GHEA Grapalat" w:eastAsia="Times New Roman" w:hAnsi="GHEA Grapalat" w:cs="Times New Roman"/>
          <w:color w:val="000000"/>
          <w:sz w:val="24"/>
          <w:szCs w:val="24"/>
          <w:lang w:val="hy-AM"/>
        </w:rPr>
        <w:t xml:space="preserve"> </w:t>
      </w:r>
      <w:r w:rsidR="00BA653B" w:rsidRPr="00820253">
        <w:rPr>
          <w:rFonts w:ascii="GHEA Grapalat" w:eastAsia="Times New Roman" w:hAnsi="GHEA Grapalat" w:cs="Times New Roman"/>
          <w:color w:val="000000"/>
          <w:sz w:val="24"/>
          <w:szCs w:val="24"/>
          <w:lang w:val="hy-AM"/>
        </w:rPr>
        <w:t>2025 թվականի հունիսի 15</w:t>
      </w:r>
      <w:r w:rsidR="008561A0" w:rsidRPr="00820253">
        <w:rPr>
          <w:rFonts w:ascii="GHEA Grapalat" w:eastAsia="Times New Roman" w:hAnsi="GHEA Grapalat" w:cs="Times New Roman"/>
          <w:color w:val="000000"/>
          <w:sz w:val="24"/>
          <w:szCs w:val="24"/>
          <w:lang w:val="hy-AM"/>
        </w:rPr>
        <w:t xml:space="preserve">-ը </w:t>
      </w:r>
      <w:r w:rsidR="00106A53" w:rsidRPr="00820253">
        <w:rPr>
          <w:rFonts w:ascii="GHEA Grapalat" w:eastAsia="Times New Roman" w:hAnsi="GHEA Grapalat" w:cs="Times New Roman"/>
          <w:color w:val="000000"/>
          <w:sz w:val="24"/>
          <w:szCs w:val="24"/>
          <w:lang w:val="hy-AM"/>
        </w:rPr>
        <w:t xml:space="preserve">ներառյալ </w:t>
      </w:r>
      <w:r w:rsidRPr="00820253">
        <w:rPr>
          <w:rFonts w:ascii="GHEA Grapalat" w:eastAsia="Times New Roman" w:hAnsi="GHEA Grapalat" w:cs="Times New Roman"/>
          <w:color w:val="000000"/>
          <w:sz w:val="24"/>
          <w:szCs w:val="24"/>
          <w:lang w:val="hy-AM"/>
        </w:rPr>
        <w:t>«Բացթողում</w:t>
      </w:r>
      <w:r w:rsidRPr="00592D6D">
        <w:rPr>
          <w:rFonts w:ascii="GHEA Grapalat" w:eastAsia="Times New Roman" w:hAnsi="GHEA Grapalat" w:cs="Times New Roman"/>
          <w:color w:val="000000"/>
          <w:sz w:val="24"/>
          <w:szCs w:val="24"/>
          <w:lang w:val="hy-AM"/>
        </w:rPr>
        <w:t>՝ ներքին սպառման համար» մաքսային ըն</w:t>
      </w:r>
      <w:r w:rsidR="00820C78" w:rsidRPr="00592D6D">
        <w:rPr>
          <w:rFonts w:ascii="GHEA Grapalat" w:eastAsia="Times New Roman" w:hAnsi="GHEA Grapalat" w:cs="Times New Roman"/>
          <w:color w:val="000000"/>
          <w:sz w:val="24"/>
          <w:szCs w:val="24"/>
          <w:lang w:val="hy-AM"/>
        </w:rPr>
        <w:t xml:space="preserve">թացակարգի կիրառմամբ ներմուծվող </w:t>
      </w:r>
      <w:r w:rsidR="00592D6D">
        <w:rPr>
          <w:rFonts w:ascii="GHEA Grapalat" w:eastAsia="Times New Roman" w:hAnsi="GHEA Grapalat" w:cs="Times New Roman"/>
          <w:color w:val="000000"/>
          <w:sz w:val="24"/>
          <w:szCs w:val="24"/>
          <w:lang w:val="hy-AM"/>
        </w:rPr>
        <w:t xml:space="preserve">սերուցքային </w:t>
      </w:r>
      <w:r w:rsidR="00820C78" w:rsidRPr="00C94D97">
        <w:rPr>
          <w:rFonts w:ascii="GHEA Grapalat" w:eastAsia="Times New Roman" w:hAnsi="GHEA Grapalat" w:cs="Times New Roman"/>
          <w:color w:val="000000"/>
          <w:sz w:val="24"/>
          <w:szCs w:val="24"/>
          <w:lang w:val="hy-AM"/>
        </w:rPr>
        <w:t>կարագի</w:t>
      </w:r>
      <w:r w:rsidRPr="00592D6D">
        <w:rPr>
          <w:rFonts w:ascii="GHEA Grapalat" w:eastAsia="Times New Roman" w:hAnsi="GHEA Grapalat" w:cs="Times New Roman"/>
          <w:color w:val="000000"/>
          <w:sz w:val="24"/>
          <w:szCs w:val="24"/>
          <w:lang w:val="hy-AM"/>
        </w:rPr>
        <w:t xml:space="preserve"> վրա՝ բացառությամբ ԱՊՀ անդամ պետություններից ծագող և ներմուծվող ապրանքների.</w:t>
      </w:r>
    </w:p>
    <w:p w14:paraId="55808067" w14:textId="77777777" w:rsidR="00C724DE" w:rsidRPr="00592D6D"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92D6D">
        <w:rPr>
          <w:rFonts w:ascii="GHEA Grapalat" w:eastAsia="Times New Roman" w:hAnsi="GHEA Grapalat" w:cs="Times New Roman"/>
          <w:color w:val="000000"/>
          <w:sz w:val="24"/>
          <w:szCs w:val="24"/>
          <w:lang w:val="hy-AM"/>
        </w:rPr>
        <w:t>2) Հայաստանի Հանրապետության տարածք ներմուծվող</w:t>
      </w:r>
      <w:r w:rsidR="00AA4141">
        <w:rPr>
          <w:rFonts w:ascii="GHEA Grapalat" w:eastAsia="Times New Roman" w:hAnsi="GHEA Grapalat" w:cs="Times New Roman"/>
          <w:color w:val="000000"/>
          <w:sz w:val="24"/>
          <w:szCs w:val="24"/>
          <w:lang w:val="hy-AM"/>
        </w:rPr>
        <w:t xml:space="preserve"> սերուցքային</w:t>
      </w:r>
      <w:r w:rsidRPr="00592D6D">
        <w:rPr>
          <w:rFonts w:ascii="GHEA Grapalat" w:eastAsia="Times New Roman" w:hAnsi="GHEA Grapalat" w:cs="Times New Roman"/>
          <w:color w:val="000000"/>
          <w:sz w:val="24"/>
          <w:szCs w:val="24"/>
          <w:lang w:val="hy-AM"/>
        </w:rPr>
        <w:t xml:space="preserve"> </w:t>
      </w:r>
      <w:r w:rsidR="00820C78" w:rsidRPr="00C94D97">
        <w:rPr>
          <w:rFonts w:ascii="GHEA Grapalat" w:eastAsia="Times New Roman" w:hAnsi="GHEA Grapalat" w:cs="Times New Roman"/>
          <w:color w:val="000000"/>
          <w:sz w:val="24"/>
          <w:szCs w:val="24"/>
          <w:lang w:val="hy-AM"/>
        </w:rPr>
        <w:t xml:space="preserve">կարագի </w:t>
      </w:r>
      <w:r w:rsidRPr="00592D6D">
        <w:rPr>
          <w:rFonts w:ascii="GHEA Grapalat" w:eastAsia="Times New Roman" w:hAnsi="GHEA Grapalat" w:cs="Times New Roman"/>
          <w:color w:val="000000"/>
          <w:sz w:val="24"/>
          <w:szCs w:val="24"/>
          <w:lang w:val="hy-AM"/>
        </w:rPr>
        <w:t xml:space="preserve">ներմուծումը թույլատրվում է սահմանված </w:t>
      </w:r>
      <w:r w:rsidR="00AA4141">
        <w:rPr>
          <w:rFonts w:ascii="GHEA Grapalat" w:eastAsia="Times New Roman" w:hAnsi="GHEA Grapalat" w:cs="Times New Roman"/>
          <w:color w:val="000000"/>
          <w:sz w:val="24"/>
          <w:szCs w:val="24"/>
          <w:lang w:val="hy-AM"/>
        </w:rPr>
        <w:t>ծավալից</w:t>
      </w:r>
      <w:r w:rsidRPr="00592D6D">
        <w:rPr>
          <w:rFonts w:ascii="GHEA Grapalat" w:eastAsia="Times New Roman" w:hAnsi="GHEA Grapalat" w:cs="Times New Roman"/>
          <w:color w:val="000000"/>
          <w:sz w:val="24"/>
          <w:szCs w:val="24"/>
          <w:lang w:val="hy-AM"/>
        </w:rPr>
        <w:t xml:space="preserve"> ոչ ավելի </w:t>
      </w:r>
      <w:r w:rsidR="00EA17E9">
        <w:rPr>
          <w:rFonts w:ascii="GHEA Grapalat" w:eastAsia="Times New Roman" w:hAnsi="GHEA Grapalat" w:cs="Times New Roman"/>
          <w:color w:val="000000"/>
          <w:sz w:val="24"/>
          <w:szCs w:val="24"/>
          <w:lang w:val="hy-AM"/>
        </w:rPr>
        <w:t>քանակով</w:t>
      </w:r>
      <w:r w:rsidRPr="00592D6D">
        <w:rPr>
          <w:rFonts w:ascii="GHEA Grapalat" w:eastAsia="Times New Roman" w:hAnsi="GHEA Grapalat" w:cs="Times New Roman"/>
          <w:color w:val="000000"/>
          <w:sz w:val="24"/>
          <w:szCs w:val="24"/>
          <w:lang w:val="hy-AM"/>
        </w:rPr>
        <w:t>` լիցենզիայի առկայության դեպքում.</w:t>
      </w:r>
    </w:p>
    <w:p w14:paraId="3DCAC5F6" w14:textId="77777777" w:rsidR="00C724DE" w:rsidRPr="007D24A7"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D24A7">
        <w:rPr>
          <w:rFonts w:ascii="GHEA Grapalat" w:eastAsia="Times New Roman" w:hAnsi="GHEA Grapalat" w:cs="Times New Roman"/>
          <w:color w:val="000000"/>
          <w:sz w:val="24"/>
          <w:szCs w:val="24"/>
          <w:lang w:val="hy-AM"/>
        </w:rPr>
        <w:lastRenderedPageBreak/>
        <w:t xml:space="preserve">3) </w:t>
      </w:r>
      <w:r w:rsidR="00EA17E9">
        <w:rPr>
          <w:rFonts w:ascii="GHEA Grapalat" w:eastAsia="Times New Roman" w:hAnsi="GHEA Grapalat" w:cs="Times New Roman"/>
          <w:color w:val="000000"/>
          <w:sz w:val="24"/>
          <w:szCs w:val="24"/>
          <w:lang w:val="hy-AM"/>
        </w:rPr>
        <w:t xml:space="preserve"> սերուցքային </w:t>
      </w:r>
      <w:r w:rsidR="00820C78" w:rsidRPr="00C94D97">
        <w:rPr>
          <w:rFonts w:ascii="GHEA Grapalat" w:eastAsia="Times New Roman" w:hAnsi="GHEA Grapalat" w:cs="Times New Roman"/>
          <w:color w:val="000000"/>
          <w:sz w:val="24"/>
          <w:szCs w:val="24"/>
          <w:lang w:val="hy-AM"/>
        </w:rPr>
        <w:t>կարագի</w:t>
      </w:r>
      <w:r w:rsidRPr="007D24A7">
        <w:rPr>
          <w:rFonts w:ascii="GHEA Grapalat" w:eastAsia="Times New Roman" w:hAnsi="GHEA Grapalat" w:cs="Times New Roman"/>
          <w:color w:val="000000"/>
          <w:sz w:val="24"/>
          <w:szCs w:val="24"/>
          <w:lang w:val="hy-AM"/>
        </w:rPr>
        <w:t xml:space="preserve"> ներմուծման լիցենզիա </w:t>
      </w:r>
      <w:r w:rsidR="003743D2">
        <w:rPr>
          <w:rFonts w:ascii="GHEA Grapalat" w:eastAsia="Times New Roman" w:hAnsi="GHEA Grapalat" w:cs="Times New Roman"/>
          <w:color w:val="000000"/>
          <w:sz w:val="24"/>
          <w:szCs w:val="24"/>
          <w:lang w:val="hy-AM"/>
        </w:rPr>
        <w:t>տրամադրելու</w:t>
      </w:r>
      <w:r w:rsidRPr="007D24A7">
        <w:rPr>
          <w:rFonts w:ascii="GHEA Grapalat" w:eastAsia="Times New Roman" w:hAnsi="GHEA Grapalat" w:cs="Times New Roman"/>
          <w:color w:val="000000"/>
          <w:sz w:val="24"/>
          <w:szCs w:val="24"/>
          <w:lang w:val="hy-AM"/>
        </w:rPr>
        <w:t xml:space="preserve"> մասով լիազոր մարմին է ճանաչվում Հայաստանի Հանրապետության էկոնոմիկայի նախարարությունը (այսուհետ` լիազոր մարմին):</w:t>
      </w:r>
    </w:p>
    <w:p w14:paraId="27194057" w14:textId="77777777" w:rsidR="00C724DE" w:rsidRPr="00BA653B"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A653B">
        <w:rPr>
          <w:rFonts w:ascii="GHEA Grapalat" w:eastAsia="Times New Roman" w:hAnsi="GHEA Grapalat" w:cs="Times New Roman"/>
          <w:color w:val="000000"/>
          <w:sz w:val="24"/>
          <w:szCs w:val="24"/>
          <w:lang w:val="hy-AM"/>
        </w:rPr>
        <w:t>3. Հաստատել՝</w:t>
      </w:r>
    </w:p>
    <w:p w14:paraId="0EC61882" w14:textId="10FB8873" w:rsidR="00C724DE" w:rsidRPr="00BA653B"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A653B">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sidR="00EA17E9">
        <w:rPr>
          <w:rFonts w:ascii="GHEA Grapalat" w:eastAsia="Times New Roman" w:hAnsi="GHEA Grapalat" w:cs="Times New Roman"/>
          <w:color w:val="000000"/>
          <w:sz w:val="24"/>
          <w:szCs w:val="24"/>
          <w:lang w:val="hy-AM"/>
        </w:rPr>
        <w:t xml:space="preserve">սերուցքային </w:t>
      </w:r>
      <w:r w:rsidR="00820C78" w:rsidRPr="00C94D97">
        <w:rPr>
          <w:rFonts w:ascii="GHEA Grapalat" w:eastAsia="Times New Roman" w:hAnsi="GHEA Grapalat" w:cs="Times New Roman"/>
          <w:color w:val="000000"/>
          <w:sz w:val="24"/>
          <w:szCs w:val="24"/>
          <w:lang w:val="hy-AM"/>
        </w:rPr>
        <w:t>կարագի</w:t>
      </w:r>
      <w:r w:rsidRPr="00BA653B">
        <w:rPr>
          <w:rFonts w:ascii="GHEA Grapalat" w:eastAsia="Times New Roman" w:hAnsi="GHEA Grapalat" w:cs="Times New Roman"/>
          <w:color w:val="000000"/>
          <w:sz w:val="24"/>
          <w:szCs w:val="24"/>
          <w:lang w:val="hy-AM"/>
        </w:rPr>
        <w:t xml:space="preserve">՝ Հայաստանի Հանրապետություն ներմուծման թույլատրելի ծավալի բաշխման կարգը` համաձայն N </w:t>
      </w:r>
      <w:r w:rsidR="00820C78" w:rsidRPr="00C94D97">
        <w:rPr>
          <w:rFonts w:ascii="GHEA Grapalat" w:eastAsia="Times New Roman" w:hAnsi="GHEA Grapalat" w:cs="Times New Roman"/>
          <w:color w:val="000000"/>
          <w:sz w:val="24"/>
          <w:szCs w:val="24"/>
          <w:lang w:val="hy-AM"/>
        </w:rPr>
        <w:t>1</w:t>
      </w:r>
      <w:r w:rsidRPr="00BA653B">
        <w:rPr>
          <w:rFonts w:ascii="GHEA Grapalat" w:eastAsia="Times New Roman" w:hAnsi="GHEA Grapalat" w:cs="Times New Roman"/>
          <w:color w:val="000000"/>
          <w:sz w:val="24"/>
          <w:szCs w:val="24"/>
          <w:lang w:val="hy-AM"/>
        </w:rPr>
        <w:t xml:space="preserve"> հավելվածի.</w:t>
      </w:r>
    </w:p>
    <w:p w14:paraId="60A6F0F7" w14:textId="6AFC6040" w:rsidR="00C724DE" w:rsidRPr="00BA653B"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A653B">
        <w:rPr>
          <w:rFonts w:ascii="GHEA Grapalat" w:eastAsia="Times New Roman" w:hAnsi="GHEA Grapalat" w:cs="Times New Roman"/>
          <w:color w:val="000000"/>
          <w:sz w:val="24"/>
          <w:szCs w:val="24"/>
          <w:lang w:val="hy-AM"/>
        </w:rPr>
        <w:t xml:space="preserve">2) </w:t>
      </w:r>
      <w:r w:rsidR="00EA17E9">
        <w:rPr>
          <w:rFonts w:ascii="GHEA Grapalat" w:eastAsia="Times New Roman" w:hAnsi="GHEA Grapalat" w:cs="Times New Roman"/>
          <w:color w:val="000000"/>
          <w:sz w:val="24"/>
          <w:szCs w:val="24"/>
          <w:lang w:val="hy-AM"/>
        </w:rPr>
        <w:t xml:space="preserve"> սերուցքային </w:t>
      </w:r>
      <w:r w:rsidR="00820C78" w:rsidRPr="00C94D97">
        <w:rPr>
          <w:rFonts w:ascii="GHEA Grapalat" w:eastAsia="Times New Roman" w:hAnsi="GHEA Grapalat" w:cs="Times New Roman"/>
          <w:color w:val="000000"/>
          <w:sz w:val="24"/>
          <w:szCs w:val="24"/>
          <w:lang w:val="hy-AM"/>
        </w:rPr>
        <w:t>կարագի</w:t>
      </w:r>
      <w:r w:rsidRPr="00BA653B">
        <w:rPr>
          <w:rFonts w:ascii="GHEA Grapalat" w:eastAsia="Times New Roman" w:hAnsi="GHEA Grapalat" w:cs="Times New Roman"/>
          <w:color w:val="000000"/>
          <w:sz w:val="24"/>
          <w:szCs w:val="24"/>
          <w:lang w:val="hy-AM"/>
        </w:rPr>
        <w:t xml:space="preserve"> ներմուծման մեկանգամյա լիցենզիայի ձև</w:t>
      </w:r>
      <w:r w:rsidR="003743D2" w:rsidRPr="00BA653B">
        <w:rPr>
          <w:rFonts w:ascii="GHEA Grapalat" w:eastAsia="Times New Roman" w:hAnsi="GHEA Grapalat" w:cs="Times New Roman"/>
          <w:color w:val="000000"/>
          <w:sz w:val="24"/>
          <w:szCs w:val="24"/>
          <w:lang w:val="hy-AM"/>
        </w:rPr>
        <w:t xml:space="preserve">ը` համաձայն </w:t>
      </w:r>
      <w:r w:rsidR="00BA653B" w:rsidRPr="00BA653B">
        <w:rPr>
          <w:rFonts w:ascii="GHEA Grapalat" w:eastAsia="Times New Roman" w:hAnsi="GHEA Grapalat" w:cs="Times New Roman"/>
          <w:color w:val="000000"/>
          <w:sz w:val="24"/>
          <w:szCs w:val="24"/>
          <w:lang w:val="hy-AM"/>
        </w:rPr>
        <w:t xml:space="preserve"> </w:t>
      </w:r>
      <w:r w:rsidR="003743D2" w:rsidRPr="00BA653B">
        <w:rPr>
          <w:rFonts w:ascii="GHEA Grapalat" w:eastAsia="Times New Roman" w:hAnsi="GHEA Grapalat" w:cs="Times New Roman"/>
          <w:color w:val="000000"/>
          <w:sz w:val="24"/>
          <w:szCs w:val="24"/>
          <w:lang w:val="hy-AM"/>
        </w:rPr>
        <w:t>N</w:t>
      </w:r>
      <w:r w:rsidR="003743D2">
        <w:rPr>
          <w:rFonts w:ascii="GHEA Grapalat" w:eastAsia="Times New Roman" w:hAnsi="GHEA Grapalat" w:cs="Times New Roman"/>
          <w:color w:val="000000"/>
          <w:sz w:val="24"/>
          <w:szCs w:val="24"/>
          <w:lang w:val="hy-AM"/>
        </w:rPr>
        <w:t xml:space="preserve"> </w:t>
      </w:r>
      <w:r w:rsidR="00820C78" w:rsidRPr="00C94D97">
        <w:rPr>
          <w:rFonts w:ascii="GHEA Grapalat" w:eastAsia="Times New Roman" w:hAnsi="GHEA Grapalat" w:cs="Times New Roman"/>
          <w:color w:val="000000"/>
          <w:sz w:val="24"/>
          <w:szCs w:val="24"/>
          <w:lang w:val="hy-AM"/>
        </w:rPr>
        <w:t>2</w:t>
      </w:r>
      <w:r w:rsidRPr="00BA653B">
        <w:rPr>
          <w:rFonts w:ascii="GHEA Grapalat" w:eastAsia="Times New Roman" w:hAnsi="GHEA Grapalat" w:cs="Times New Roman"/>
          <w:color w:val="000000"/>
          <w:sz w:val="24"/>
          <w:szCs w:val="24"/>
          <w:lang w:val="hy-AM"/>
        </w:rPr>
        <w:t xml:space="preserve"> հավելվածի.</w:t>
      </w:r>
    </w:p>
    <w:p w14:paraId="7F772757" w14:textId="77777777" w:rsidR="001675B3" w:rsidRPr="00EA17E9" w:rsidRDefault="001675B3"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0253">
        <w:rPr>
          <w:rFonts w:ascii="GHEA Grapalat" w:hAnsi="GHEA Grapalat"/>
          <w:color w:val="000000"/>
          <w:sz w:val="24"/>
          <w:szCs w:val="24"/>
          <w:shd w:val="clear" w:color="auto" w:fill="FFFFFF"/>
          <w:lang w:val="hy-AM"/>
        </w:rPr>
        <w:t xml:space="preserve">3) </w:t>
      </w:r>
      <w:r w:rsidR="00592D6D">
        <w:rPr>
          <w:rFonts w:ascii="GHEA Grapalat" w:hAnsi="GHEA Grapalat"/>
          <w:color w:val="000000"/>
          <w:sz w:val="24"/>
          <w:szCs w:val="24"/>
          <w:shd w:val="clear" w:color="auto" w:fill="FFFFFF"/>
          <w:lang w:val="hy-AM"/>
        </w:rPr>
        <w:t xml:space="preserve"> սերուցքային </w:t>
      </w:r>
      <w:r w:rsidRPr="00C94D97">
        <w:rPr>
          <w:rFonts w:ascii="GHEA Grapalat" w:hAnsi="GHEA Grapalat"/>
          <w:color w:val="000000"/>
          <w:sz w:val="24"/>
          <w:szCs w:val="24"/>
          <w:shd w:val="clear" w:color="auto" w:fill="FFFFFF"/>
          <w:lang w:val="hy-AM"/>
        </w:rPr>
        <w:t>կարագ</w:t>
      </w:r>
      <w:r w:rsidRPr="00820253">
        <w:rPr>
          <w:rFonts w:ascii="GHEA Grapalat" w:hAnsi="GHEA Grapalat"/>
          <w:color w:val="000000"/>
          <w:sz w:val="24"/>
          <w:szCs w:val="24"/>
          <w:shd w:val="clear" w:color="auto" w:fill="FFFFFF"/>
          <w:lang w:val="hy-AM"/>
        </w:rPr>
        <w:t>ի ներմուծման գլխավոր լիցենզիայի ձևը` համաձայն</w:t>
      </w:r>
      <w:r w:rsidR="001347B8" w:rsidRPr="00820253">
        <w:rPr>
          <w:rFonts w:ascii="GHEA Grapalat" w:hAnsi="GHEA Grapalat"/>
          <w:color w:val="000000"/>
          <w:sz w:val="24"/>
          <w:szCs w:val="24"/>
          <w:shd w:val="clear" w:color="auto" w:fill="FFFFFF"/>
          <w:lang w:val="hy-AM"/>
        </w:rPr>
        <w:t xml:space="preserve"> N 3</w:t>
      </w:r>
      <w:r w:rsidRPr="00820253">
        <w:rPr>
          <w:rFonts w:ascii="GHEA Grapalat" w:hAnsi="GHEA Grapalat"/>
          <w:color w:val="000000"/>
          <w:sz w:val="24"/>
          <w:szCs w:val="24"/>
          <w:shd w:val="clear" w:color="auto" w:fill="FFFFFF"/>
          <w:lang w:val="hy-AM"/>
        </w:rPr>
        <w:t xml:space="preserve"> հավելվածի</w:t>
      </w:r>
      <w:r w:rsidR="00EA17E9">
        <w:rPr>
          <w:rFonts w:ascii="GHEA Grapalat" w:hAnsi="GHEA Grapalat"/>
          <w:color w:val="000000"/>
          <w:sz w:val="24"/>
          <w:szCs w:val="24"/>
          <w:shd w:val="clear" w:color="auto" w:fill="FFFFFF"/>
          <w:lang w:val="hy-AM"/>
        </w:rPr>
        <w:t>,</w:t>
      </w:r>
    </w:p>
    <w:p w14:paraId="192D3F3A" w14:textId="480B7367" w:rsidR="00C724DE"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92D6D">
        <w:rPr>
          <w:rFonts w:ascii="GHEA Grapalat" w:eastAsia="Times New Roman" w:hAnsi="GHEA Grapalat" w:cs="Times New Roman"/>
          <w:color w:val="000000"/>
          <w:sz w:val="24"/>
          <w:szCs w:val="24"/>
          <w:lang w:val="hy-AM"/>
        </w:rPr>
        <w:t>4. Սույն որոշումն ուժի մեջ է մտնում պաշտոնական հրապարակմանը հաջորդող օրվանից և</w:t>
      </w:r>
      <w:r w:rsidR="008561A0" w:rsidRPr="00C94D97">
        <w:rPr>
          <w:rFonts w:ascii="GHEA Grapalat" w:eastAsia="Times New Roman" w:hAnsi="GHEA Grapalat" w:cs="Times New Roman"/>
          <w:color w:val="000000"/>
          <w:sz w:val="24"/>
          <w:szCs w:val="24"/>
          <w:lang w:val="hy-AM"/>
        </w:rPr>
        <w:t xml:space="preserve"> </w:t>
      </w:r>
      <w:r w:rsidR="00E766E8">
        <w:rPr>
          <w:rFonts w:ascii="GHEA Grapalat" w:eastAsia="Times New Roman" w:hAnsi="GHEA Grapalat" w:cs="Times New Roman"/>
          <w:color w:val="000000"/>
          <w:sz w:val="24"/>
          <w:szCs w:val="24"/>
          <w:lang w:val="hy-AM"/>
        </w:rPr>
        <w:t>դրա</w:t>
      </w:r>
      <w:r w:rsidR="008561A0" w:rsidRPr="00C94D97">
        <w:rPr>
          <w:rFonts w:ascii="GHEA Grapalat" w:eastAsia="Times New Roman" w:hAnsi="GHEA Grapalat" w:cs="Times New Roman"/>
          <w:color w:val="000000"/>
          <w:sz w:val="24"/>
          <w:szCs w:val="24"/>
          <w:lang w:val="hy-AM"/>
        </w:rPr>
        <w:t xml:space="preserve"> գործողությունը տարածվում </w:t>
      </w:r>
      <w:r w:rsidR="008561A0" w:rsidRPr="00820253">
        <w:rPr>
          <w:rFonts w:ascii="GHEA Grapalat" w:eastAsia="Times New Roman" w:hAnsi="GHEA Grapalat" w:cs="Times New Roman"/>
          <w:color w:val="000000"/>
          <w:sz w:val="24"/>
          <w:szCs w:val="24"/>
          <w:lang w:val="hy-AM"/>
        </w:rPr>
        <w:t>է 202</w:t>
      </w:r>
      <w:r w:rsidR="00BA653B" w:rsidRPr="00820253">
        <w:rPr>
          <w:rFonts w:ascii="GHEA Grapalat" w:eastAsia="Times New Roman" w:hAnsi="GHEA Grapalat" w:cs="Times New Roman"/>
          <w:color w:val="000000"/>
          <w:sz w:val="24"/>
          <w:szCs w:val="24"/>
          <w:lang w:val="hy-AM"/>
        </w:rPr>
        <w:t xml:space="preserve">4 </w:t>
      </w:r>
      <w:r w:rsidR="008561A0" w:rsidRPr="00820253">
        <w:rPr>
          <w:rFonts w:ascii="GHEA Grapalat" w:eastAsia="Times New Roman" w:hAnsi="GHEA Grapalat" w:cs="Times New Roman"/>
          <w:color w:val="000000"/>
          <w:sz w:val="24"/>
          <w:szCs w:val="24"/>
          <w:lang w:val="hy-AM"/>
        </w:rPr>
        <w:t xml:space="preserve">թվականի </w:t>
      </w:r>
      <w:r w:rsidR="00BA653B" w:rsidRPr="00820253">
        <w:rPr>
          <w:rFonts w:ascii="GHEA Grapalat" w:eastAsia="Times New Roman" w:hAnsi="GHEA Grapalat" w:cs="Times New Roman"/>
          <w:color w:val="000000"/>
          <w:sz w:val="24"/>
          <w:szCs w:val="24"/>
          <w:lang w:val="hy-AM"/>
        </w:rPr>
        <w:t>--- -</w:t>
      </w:r>
      <w:r w:rsidR="008561A0" w:rsidRPr="00820253">
        <w:rPr>
          <w:rFonts w:ascii="GHEA Grapalat" w:eastAsia="Times New Roman" w:hAnsi="GHEA Grapalat" w:cs="Times New Roman"/>
          <w:color w:val="000000"/>
          <w:sz w:val="24"/>
          <w:szCs w:val="24"/>
          <w:lang w:val="hy-AM"/>
        </w:rPr>
        <w:t>-ից ծագած հարաբերությունների վրա։</w:t>
      </w:r>
      <w:r w:rsidRPr="00592D6D">
        <w:rPr>
          <w:rFonts w:ascii="GHEA Grapalat" w:eastAsia="Times New Roman" w:hAnsi="GHEA Grapalat" w:cs="Times New Roman"/>
          <w:color w:val="000000"/>
          <w:sz w:val="24"/>
          <w:szCs w:val="24"/>
          <w:lang w:val="hy-AM"/>
        </w:rPr>
        <w:t xml:space="preserve"> </w:t>
      </w:r>
    </w:p>
    <w:p w14:paraId="62D4E3F8" w14:textId="1C3A9037" w:rsidR="00652E1D" w:rsidRDefault="00652E1D"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DBB4FC5" w14:textId="65EFFE79" w:rsidR="00652E1D" w:rsidRDefault="00652E1D"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430253DB" w14:textId="4B57C19D" w:rsidR="00652E1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76C476FC" w14:textId="6A158EB7" w:rsidR="00652E1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68442B11" w14:textId="77777777" w:rsidR="00652E1D" w:rsidRPr="00652E1D" w:rsidRDefault="00652E1D"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52E1D">
        <w:rPr>
          <w:rFonts w:ascii="GHEA Grapalat" w:eastAsia="Times New Roman" w:hAnsi="GHEA Grapalat" w:cs="Times New Roman"/>
          <w:color w:val="000000"/>
          <w:sz w:val="24"/>
          <w:szCs w:val="24"/>
          <w:lang w:val="hy-AM"/>
        </w:rPr>
        <w:t>Հայաստանի  Հանրապետության</w:t>
      </w:r>
    </w:p>
    <w:p w14:paraId="1A3519EC" w14:textId="2CF5B720" w:rsidR="00652E1D" w:rsidRPr="00652E1D" w:rsidRDefault="00BA653B"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r w:rsidR="00652E1D" w:rsidRPr="00652E1D">
        <w:rPr>
          <w:rFonts w:ascii="GHEA Grapalat" w:eastAsia="Times New Roman" w:hAnsi="GHEA Grapalat" w:cs="Times New Roman"/>
          <w:color w:val="000000"/>
          <w:sz w:val="24"/>
          <w:szCs w:val="24"/>
          <w:lang w:val="hy-AM"/>
        </w:rPr>
        <w:t xml:space="preserve">վարչապետ </w:t>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t>Ն</w:t>
      </w:r>
      <w:r w:rsidR="00652E1D" w:rsidRPr="00652E1D">
        <w:rPr>
          <w:rFonts w:ascii="Cambria Math" w:eastAsia="Times New Roman" w:hAnsi="Cambria Math" w:cs="Cambria Math"/>
          <w:color w:val="000000"/>
          <w:sz w:val="24"/>
          <w:szCs w:val="24"/>
          <w:lang w:val="hy-AM"/>
        </w:rPr>
        <w:t>․</w:t>
      </w:r>
      <w:r w:rsidR="00652E1D" w:rsidRPr="00652E1D">
        <w:rPr>
          <w:rFonts w:ascii="GHEA Grapalat" w:eastAsia="Times New Roman" w:hAnsi="GHEA Grapalat" w:cs="Times New Roman"/>
          <w:color w:val="000000"/>
          <w:sz w:val="24"/>
          <w:szCs w:val="24"/>
          <w:lang w:val="hy-AM"/>
        </w:rPr>
        <w:t xml:space="preserve"> </w:t>
      </w:r>
      <w:r w:rsidR="00652E1D" w:rsidRPr="00652E1D">
        <w:rPr>
          <w:rFonts w:ascii="GHEA Grapalat" w:eastAsia="Times New Roman" w:hAnsi="GHEA Grapalat" w:cs="GHEA Grapalat"/>
          <w:color w:val="000000"/>
          <w:sz w:val="24"/>
          <w:szCs w:val="24"/>
          <w:lang w:val="hy-AM"/>
        </w:rPr>
        <w:t>Փաշինյան</w:t>
      </w:r>
    </w:p>
    <w:p w14:paraId="5810F558" w14:textId="1E18DFB4" w:rsidR="00652E1D" w:rsidRDefault="00652E1D"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52E1D">
        <w:rPr>
          <w:rFonts w:ascii="GHEA Grapalat" w:eastAsia="Times New Roman" w:hAnsi="GHEA Grapalat" w:cs="Times New Roman"/>
          <w:color w:val="000000"/>
          <w:sz w:val="24"/>
          <w:szCs w:val="24"/>
          <w:lang w:val="hy-AM"/>
        </w:rPr>
        <w:t xml:space="preserve"> </w:t>
      </w:r>
      <w:r w:rsidR="00BA653B">
        <w:rPr>
          <w:rFonts w:ascii="GHEA Grapalat" w:eastAsia="Times New Roman" w:hAnsi="GHEA Grapalat" w:cs="Times New Roman"/>
          <w:color w:val="000000"/>
          <w:sz w:val="24"/>
          <w:szCs w:val="24"/>
          <w:lang w:val="hy-AM"/>
        </w:rPr>
        <w:t xml:space="preserve">         </w:t>
      </w:r>
      <w:r w:rsidRPr="00652E1D">
        <w:rPr>
          <w:rFonts w:ascii="GHEA Grapalat" w:eastAsia="Times New Roman" w:hAnsi="GHEA Grapalat" w:cs="Times New Roman"/>
          <w:color w:val="000000"/>
          <w:sz w:val="24"/>
          <w:szCs w:val="24"/>
          <w:lang w:val="hy-AM"/>
        </w:rPr>
        <w:t xml:space="preserve">  2024, Երևան</w:t>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p>
    <w:p w14:paraId="48C63ABD" w14:textId="77777777" w:rsidR="00652E1D" w:rsidRPr="00592D6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C724DE" w:rsidRPr="00820253" w14:paraId="06EA5BC3" w14:textId="77777777" w:rsidTr="00820C78">
        <w:trPr>
          <w:tblCellSpacing w:w="7" w:type="dxa"/>
        </w:trPr>
        <w:tc>
          <w:tcPr>
            <w:tcW w:w="4500" w:type="dxa"/>
            <w:shd w:val="clear" w:color="auto" w:fill="FFFFFF"/>
            <w:vAlign w:val="center"/>
          </w:tcPr>
          <w:p w14:paraId="77DF490B" w14:textId="77777777" w:rsidR="00C724DE" w:rsidRPr="00592D6D" w:rsidRDefault="00C724DE" w:rsidP="00C724DE">
            <w:pPr>
              <w:spacing w:before="100" w:beforeAutospacing="1" w:after="100" w:afterAutospacing="1" w:line="240" w:lineRule="auto"/>
              <w:jc w:val="both"/>
              <w:rPr>
                <w:rFonts w:ascii="GHEA Grapalat" w:eastAsia="Times New Roman" w:hAnsi="GHEA Grapalat" w:cs="Times New Roman"/>
                <w:color w:val="000000"/>
                <w:sz w:val="24"/>
                <w:szCs w:val="24"/>
                <w:lang w:val="hy-AM"/>
              </w:rPr>
            </w:pPr>
          </w:p>
        </w:tc>
        <w:tc>
          <w:tcPr>
            <w:tcW w:w="0" w:type="auto"/>
            <w:shd w:val="clear" w:color="auto" w:fill="FFFFFF"/>
            <w:vAlign w:val="bottom"/>
          </w:tcPr>
          <w:p w14:paraId="4C0214F2" w14:textId="77777777" w:rsidR="00C724DE" w:rsidRPr="00592D6D" w:rsidRDefault="00C724DE" w:rsidP="00C724DE">
            <w:pPr>
              <w:spacing w:before="100" w:beforeAutospacing="1" w:after="100" w:afterAutospacing="1" w:line="240" w:lineRule="auto"/>
              <w:jc w:val="both"/>
              <w:rPr>
                <w:rFonts w:ascii="GHEA Grapalat" w:eastAsia="Times New Roman" w:hAnsi="GHEA Grapalat" w:cs="Times New Roman"/>
                <w:color w:val="000000"/>
                <w:sz w:val="24"/>
                <w:szCs w:val="24"/>
                <w:lang w:val="hy-AM"/>
              </w:rPr>
            </w:pPr>
          </w:p>
        </w:tc>
      </w:tr>
      <w:tr w:rsidR="00C724DE" w:rsidRPr="00820253" w14:paraId="315F76BF" w14:textId="77777777" w:rsidTr="00C724DE">
        <w:trPr>
          <w:tblCellSpacing w:w="7" w:type="dxa"/>
        </w:trPr>
        <w:tc>
          <w:tcPr>
            <w:tcW w:w="4500" w:type="dxa"/>
            <w:shd w:val="clear" w:color="auto" w:fill="FFFFFF"/>
            <w:vAlign w:val="center"/>
            <w:hideMark/>
          </w:tcPr>
          <w:p w14:paraId="67CF0521" w14:textId="77777777" w:rsidR="00C724DE" w:rsidRPr="00592D6D" w:rsidRDefault="00C724DE" w:rsidP="00C724DE">
            <w:pPr>
              <w:spacing w:after="0" w:line="240" w:lineRule="auto"/>
              <w:jc w:val="both"/>
              <w:rPr>
                <w:rFonts w:ascii="GHEA Grapalat" w:eastAsia="Times New Roman" w:hAnsi="GHEA Grapalat" w:cs="Times New Roman"/>
                <w:color w:val="000000"/>
                <w:sz w:val="24"/>
                <w:szCs w:val="24"/>
                <w:lang w:val="hy-AM"/>
              </w:rPr>
            </w:pPr>
            <w:r w:rsidRPr="00592D6D">
              <w:rPr>
                <w:rFonts w:ascii="Courier New" w:eastAsia="Times New Roman" w:hAnsi="Courier New" w:cs="Courier New"/>
                <w:color w:val="000000"/>
                <w:sz w:val="24"/>
                <w:szCs w:val="24"/>
                <w:lang w:val="hy-AM"/>
              </w:rPr>
              <w:t> </w:t>
            </w:r>
          </w:p>
          <w:p w14:paraId="0C04B329" w14:textId="77777777" w:rsidR="00C724DE" w:rsidRPr="00592D6D" w:rsidRDefault="00C724DE" w:rsidP="00C724DE">
            <w:pPr>
              <w:spacing w:after="0" w:line="240" w:lineRule="auto"/>
              <w:jc w:val="both"/>
              <w:rPr>
                <w:rFonts w:ascii="GHEA Grapalat" w:eastAsia="Times New Roman" w:hAnsi="GHEA Grapalat" w:cs="Times New Roman"/>
                <w:color w:val="000000"/>
                <w:sz w:val="24"/>
                <w:szCs w:val="24"/>
                <w:lang w:val="hy-AM"/>
              </w:rPr>
            </w:pPr>
          </w:p>
        </w:tc>
        <w:tc>
          <w:tcPr>
            <w:tcW w:w="0" w:type="auto"/>
            <w:shd w:val="clear" w:color="auto" w:fill="FFFFFF"/>
            <w:vAlign w:val="center"/>
            <w:hideMark/>
          </w:tcPr>
          <w:p w14:paraId="2B59DC26" w14:textId="77777777" w:rsidR="00C724DE" w:rsidRPr="00592D6D" w:rsidRDefault="00C724DE" w:rsidP="00C724DE">
            <w:pPr>
              <w:spacing w:after="0" w:line="240" w:lineRule="auto"/>
              <w:jc w:val="both"/>
              <w:rPr>
                <w:rFonts w:ascii="GHEA Grapalat" w:eastAsia="Times New Roman" w:hAnsi="GHEA Grapalat" w:cs="Times New Roman"/>
                <w:sz w:val="24"/>
                <w:szCs w:val="24"/>
                <w:lang w:val="hy-AM"/>
              </w:rPr>
            </w:pPr>
          </w:p>
        </w:tc>
      </w:tr>
    </w:tbl>
    <w:tbl>
      <w:tblPr>
        <w:tblpPr w:leftFromText="180" w:rightFromText="180" w:vertAnchor="text" w:horzAnchor="margin" w:tblpY="-973"/>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EA17E9" w:rsidRPr="00820253" w14:paraId="00F5C1E3" w14:textId="77777777" w:rsidTr="00652E1D">
        <w:trPr>
          <w:tblCellSpacing w:w="7" w:type="dxa"/>
        </w:trPr>
        <w:tc>
          <w:tcPr>
            <w:tcW w:w="0" w:type="auto"/>
            <w:shd w:val="clear" w:color="auto" w:fill="FFFFFF"/>
            <w:vAlign w:val="center"/>
          </w:tcPr>
          <w:p w14:paraId="365B482B" w14:textId="36146CB3" w:rsidR="00652E1D" w:rsidRPr="00592D6D" w:rsidRDefault="00652E1D" w:rsidP="00EA17E9">
            <w:pPr>
              <w:spacing w:after="0" w:line="240" w:lineRule="auto"/>
              <w:jc w:val="both"/>
              <w:rPr>
                <w:rFonts w:ascii="GHEA Grapalat" w:eastAsia="Times New Roman" w:hAnsi="GHEA Grapalat" w:cs="Times New Roman"/>
                <w:color w:val="000000"/>
                <w:sz w:val="24"/>
                <w:szCs w:val="24"/>
                <w:lang w:val="hy-AM"/>
              </w:rPr>
            </w:pPr>
          </w:p>
        </w:tc>
        <w:tc>
          <w:tcPr>
            <w:tcW w:w="4500" w:type="dxa"/>
            <w:shd w:val="clear" w:color="auto" w:fill="FFFFFF"/>
            <w:vAlign w:val="bottom"/>
          </w:tcPr>
          <w:p w14:paraId="47FE46FA" w14:textId="77515929" w:rsidR="00EA17E9" w:rsidRPr="00592D6D" w:rsidRDefault="00EA17E9" w:rsidP="00EA17E9">
            <w:pPr>
              <w:spacing w:after="0" w:line="240" w:lineRule="auto"/>
              <w:jc w:val="both"/>
              <w:rPr>
                <w:rFonts w:ascii="GHEA Grapalat" w:eastAsia="Times New Roman" w:hAnsi="GHEA Grapalat" w:cs="Times New Roman"/>
                <w:color w:val="000000"/>
                <w:sz w:val="24"/>
                <w:szCs w:val="24"/>
                <w:lang w:val="hy-AM"/>
              </w:rPr>
            </w:pPr>
          </w:p>
        </w:tc>
      </w:tr>
    </w:tbl>
    <w:p w14:paraId="6F1BC581" w14:textId="77777777" w:rsidR="00C724DE" w:rsidRPr="00592D6D" w:rsidRDefault="00C724DE" w:rsidP="00C724DE">
      <w:pPr>
        <w:shd w:val="clear" w:color="auto" w:fill="FFFFFF"/>
        <w:spacing w:after="0" w:line="240" w:lineRule="auto"/>
        <w:jc w:val="both"/>
        <w:rPr>
          <w:rFonts w:ascii="GHEA Grapalat" w:eastAsia="Times New Roman" w:hAnsi="GHEA Grapalat" w:cs="Times New Roman"/>
          <w:color w:val="000000"/>
          <w:sz w:val="24"/>
          <w:szCs w:val="24"/>
          <w:lang w:val="hy-AM"/>
        </w:rPr>
      </w:pPr>
      <w:r w:rsidRPr="00592D6D">
        <w:rPr>
          <w:rFonts w:ascii="Courier New" w:eastAsia="Times New Roman" w:hAnsi="Courier New" w:cs="Courier New"/>
          <w:color w:val="000000"/>
          <w:sz w:val="24"/>
          <w:szCs w:val="24"/>
          <w:lang w:val="hy-AM"/>
        </w:rPr>
        <w:t> </w:t>
      </w:r>
    </w:p>
    <w:p w14:paraId="1774CDDE" w14:textId="77777777" w:rsidR="00C724DE" w:rsidRPr="00592D6D" w:rsidRDefault="00C724DE" w:rsidP="007D24A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592D6D">
        <w:rPr>
          <w:rFonts w:ascii="Courier New" w:eastAsia="Times New Roman" w:hAnsi="Courier New" w:cs="Courier New"/>
          <w:color w:val="000000"/>
          <w:sz w:val="24"/>
          <w:szCs w:val="24"/>
          <w:lang w:val="hy-AM"/>
        </w:rPr>
        <w:t> </w:t>
      </w:r>
    </w:p>
    <w:p w14:paraId="69DDE7DE" w14:textId="77777777" w:rsidR="00652E1D" w:rsidRPr="00652E1D"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23CE3BE6" w14:textId="77777777" w:rsidR="00652E1D" w:rsidRPr="00652E1D"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5EEE6380" w14:textId="77777777" w:rsidR="00652E1D" w:rsidRPr="00652E1D"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1F5CF9AE" w14:textId="77777777" w:rsidR="00652E1D" w:rsidRPr="00652E1D"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79ED5004" w14:textId="0AB82774" w:rsidR="00652E1D" w:rsidRPr="00BF2521" w:rsidRDefault="00652E1D" w:rsidP="00652E1D">
      <w:pPr>
        <w:spacing w:after="0" w:line="240" w:lineRule="auto"/>
        <w:jc w:val="right"/>
        <w:rPr>
          <w:rFonts w:ascii="GHEA Grapalat" w:eastAsia="Times New Roman" w:hAnsi="GHEA Grapalat" w:cs="Times New Roman"/>
          <w:color w:val="000000"/>
          <w:sz w:val="24"/>
          <w:szCs w:val="24"/>
          <w:lang w:val="hy-AM"/>
        </w:rPr>
      </w:pPr>
      <w:r w:rsidRPr="00BF2521">
        <w:rPr>
          <w:rFonts w:ascii="GHEA Grapalat" w:eastAsia="Times New Roman" w:hAnsi="GHEA Grapalat" w:cs="Times New Roman"/>
          <w:b/>
          <w:bCs/>
          <w:color w:val="000000"/>
          <w:sz w:val="24"/>
          <w:szCs w:val="24"/>
          <w:lang w:val="hy-AM"/>
        </w:rPr>
        <w:lastRenderedPageBreak/>
        <w:t>Հավելված</w:t>
      </w:r>
      <w:r>
        <w:rPr>
          <w:rFonts w:ascii="GHEA Grapalat" w:eastAsia="Times New Roman" w:hAnsi="GHEA Grapalat" w:cs="Times New Roman"/>
          <w:b/>
          <w:bCs/>
          <w:color w:val="000000"/>
          <w:sz w:val="24"/>
          <w:szCs w:val="24"/>
          <w:lang w:val="hy-AM"/>
        </w:rPr>
        <w:t xml:space="preserve"> </w:t>
      </w:r>
      <w:r w:rsidRPr="003E6115">
        <w:rPr>
          <w:rFonts w:ascii="GHEA Grapalat" w:eastAsia="Times New Roman" w:hAnsi="GHEA Grapalat" w:cs="Times New Roman"/>
          <w:b/>
          <w:bCs/>
          <w:color w:val="000000"/>
          <w:sz w:val="24"/>
          <w:szCs w:val="24"/>
          <w:lang w:val="hy-AM"/>
        </w:rPr>
        <w:t>N1</w:t>
      </w:r>
      <w:r w:rsidRPr="00BF2521">
        <w:rPr>
          <w:rFonts w:ascii="GHEA Grapalat" w:eastAsia="Times New Roman" w:hAnsi="GHEA Grapalat" w:cs="Times New Roman"/>
          <w:b/>
          <w:bCs/>
          <w:color w:val="000000"/>
          <w:sz w:val="24"/>
          <w:szCs w:val="24"/>
          <w:lang w:val="hy-AM"/>
        </w:rPr>
        <w:t xml:space="preserve"> </w:t>
      </w:r>
    </w:p>
    <w:p w14:paraId="20239979" w14:textId="377FC91D" w:rsidR="00652E1D" w:rsidRPr="00BF2521" w:rsidRDefault="00652E1D" w:rsidP="00652E1D">
      <w:pPr>
        <w:spacing w:after="0" w:line="240" w:lineRule="auto"/>
        <w:jc w:val="right"/>
        <w:rPr>
          <w:rFonts w:ascii="GHEA Grapalat" w:eastAsia="Times New Roman" w:hAnsi="GHEA Grapalat" w:cs="Times New Roman"/>
          <w:color w:val="000000"/>
          <w:sz w:val="24"/>
          <w:szCs w:val="24"/>
          <w:lang w:val="hy-AM"/>
        </w:rPr>
      </w:pPr>
      <w:r w:rsidRPr="00BF2521">
        <w:rPr>
          <w:rFonts w:ascii="GHEA Grapalat" w:eastAsia="Times New Roman" w:hAnsi="GHEA Grapalat" w:cs="Times New Roman"/>
          <w:b/>
          <w:bCs/>
          <w:color w:val="000000"/>
          <w:sz w:val="24"/>
          <w:szCs w:val="24"/>
          <w:lang w:val="hy-AM"/>
        </w:rPr>
        <w:t xml:space="preserve">ՀՀ կառավարության </w:t>
      </w:r>
      <w:r>
        <w:rPr>
          <w:rFonts w:ascii="GHEA Grapalat" w:eastAsia="Times New Roman" w:hAnsi="GHEA Grapalat" w:cs="Times New Roman"/>
          <w:b/>
          <w:bCs/>
          <w:color w:val="000000"/>
          <w:sz w:val="24"/>
          <w:szCs w:val="24"/>
          <w:lang w:val="hy-AM"/>
        </w:rPr>
        <w:t>---</w:t>
      </w:r>
      <w:r w:rsidRPr="00BF2521">
        <w:rPr>
          <w:rFonts w:ascii="GHEA Grapalat" w:eastAsia="Times New Roman" w:hAnsi="GHEA Grapalat" w:cs="Times New Roman"/>
          <w:b/>
          <w:bCs/>
          <w:color w:val="000000"/>
          <w:sz w:val="24"/>
          <w:szCs w:val="24"/>
          <w:lang w:val="hy-AM"/>
        </w:rPr>
        <w:t xml:space="preserve"> թվականի</w:t>
      </w:r>
    </w:p>
    <w:p w14:paraId="10C37FB7" w14:textId="77777777" w:rsidR="00652E1D" w:rsidRDefault="00652E1D" w:rsidP="00652E1D">
      <w:pPr>
        <w:spacing w:after="0" w:line="240" w:lineRule="auto"/>
        <w:jc w:val="right"/>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----ի </w:t>
      </w:r>
      <w:r w:rsidRPr="00BF2521">
        <w:rPr>
          <w:rFonts w:ascii="GHEA Grapalat" w:eastAsia="Times New Roman" w:hAnsi="GHEA Grapalat" w:cs="Times New Roman"/>
          <w:b/>
          <w:bCs/>
          <w:color w:val="000000"/>
          <w:sz w:val="24"/>
          <w:szCs w:val="24"/>
          <w:lang w:val="hy-AM"/>
        </w:rPr>
        <w:t>N -</w:t>
      </w:r>
      <w:r w:rsidRPr="00BF2521">
        <w:rPr>
          <w:rFonts w:ascii="GHEA Grapalat" w:eastAsia="Times New Roman" w:hAnsi="GHEA Grapalat" w:cs="GHEA Grapalat"/>
          <w:b/>
          <w:bCs/>
          <w:color w:val="000000"/>
          <w:sz w:val="24"/>
          <w:szCs w:val="24"/>
          <w:lang w:val="hy-AM"/>
        </w:rPr>
        <w:t>Ն</w:t>
      </w:r>
      <w:r w:rsidRPr="00BF2521">
        <w:rPr>
          <w:rFonts w:ascii="GHEA Grapalat" w:eastAsia="Times New Roman" w:hAnsi="GHEA Grapalat" w:cs="Times New Roman"/>
          <w:b/>
          <w:bCs/>
          <w:color w:val="000000"/>
          <w:sz w:val="24"/>
          <w:szCs w:val="24"/>
          <w:lang w:val="hy-AM"/>
        </w:rPr>
        <w:t xml:space="preserve"> </w:t>
      </w:r>
      <w:r w:rsidRPr="00BF2521">
        <w:rPr>
          <w:rFonts w:ascii="GHEA Grapalat" w:eastAsia="Times New Roman" w:hAnsi="GHEA Grapalat" w:cs="GHEA Grapalat"/>
          <w:b/>
          <w:bCs/>
          <w:color w:val="000000"/>
          <w:sz w:val="24"/>
          <w:szCs w:val="24"/>
          <w:lang w:val="hy-AM"/>
        </w:rPr>
        <w:t>որոշման</w:t>
      </w:r>
    </w:p>
    <w:p w14:paraId="5A798388" w14:textId="77777777" w:rsidR="00652E1D" w:rsidRPr="00652E1D" w:rsidRDefault="00652E1D" w:rsidP="00652E1D">
      <w:pPr>
        <w:shd w:val="clear" w:color="auto" w:fill="FFFFFF"/>
        <w:spacing w:after="0" w:line="240" w:lineRule="auto"/>
        <w:jc w:val="right"/>
        <w:rPr>
          <w:rFonts w:ascii="GHEA Grapalat" w:eastAsia="Times New Roman" w:hAnsi="GHEA Grapalat" w:cs="Times New Roman"/>
          <w:b/>
          <w:bCs/>
          <w:color w:val="000000"/>
          <w:sz w:val="24"/>
          <w:szCs w:val="24"/>
          <w:lang w:val="hy-AM"/>
        </w:rPr>
      </w:pPr>
    </w:p>
    <w:p w14:paraId="6245BE55" w14:textId="77777777" w:rsidR="00652E1D" w:rsidRPr="003E6115"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28BD1C24" w14:textId="77777777" w:rsidR="00652E1D" w:rsidRPr="003E6115"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770A8128" w14:textId="28A3A351" w:rsidR="00C724DE" w:rsidRPr="00BA653B" w:rsidRDefault="00C724DE" w:rsidP="00820C78">
      <w:pPr>
        <w:shd w:val="clear" w:color="auto" w:fill="FFFFFF"/>
        <w:spacing w:after="0" w:line="240" w:lineRule="auto"/>
        <w:jc w:val="center"/>
        <w:rPr>
          <w:rFonts w:ascii="GHEA Grapalat" w:eastAsia="Times New Roman" w:hAnsi="GHEA Grapalat" w:cs="Times New Roman"/>
          <w:color w:val="000000"/>
          <w:sz w:val="24"/>
          <w:szCs w:val="24"/>
          <w:lang w:val="hy-AM"/>
        </w:rPr>
      </w:pPr>
      <w:r w:rsidRPr="00BA653B">
        <w:rPr>
          <w:rFonts w:ascii="GHEA Grapalat" w:eastAsia="Times New Roman" w:hAnsi="GHEA Grapalat" w:cs="Times New Roman"/>
          <w:b/>
          <w:bCs/>
          <w:color w:val="000000"/>
          <w:sz w:val="24"/>
          <w:szCs w:val="24"/>
          <w:lang w:val="hy-AM"/>
        </w:rPr>
        <w:t>Կ Ա Ր Գ</w:t>
      </w:r>
    </w:p>
    <w:p w14:paraId="6909CE9E" w14:textId="77777777" w:rsidR="00C724DE" w:rsidRPr="00BA653B" w:rsidRDefault="00C724DE" w:rsidP="00820C78">
      <w:pPr>
        <w:shd w:val="clear" w:color="auto" w:fill="FFFFFF"/>
        <w:spacing w:after="0" w:line="240" w:lineRule="auto"/>
        <w:jc w:val="center"/>
        <w:rPr>
          <w:rFonts w:ascii="GHEA Grapalat" w:eastAsia="Times New Roman" w:hAnsi="GHEA Grapalat" w:cs="Times New Roman"/>
          <w:color w:val="000000"/>
          <w:sz w:val="24"/>
          <w:szCs w:val="24"/>
          <w:lang w:val="hy-AM"/>
        </w:rPr>
      </w:pPr>
    </w:p>
    <w:p w14:paraId="3848839A" w14:textId="7B80DBF4" w:rsidR="00C724DE" w:rsidRPr="00BA653B" w:rsidRDefault="00C724DE"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BA653B">
        <w:rPr>
          <w:rFonts w:ascii="GHEA Grapalat" w:eastAsia="Times New Roman" w:hAnsi="GHEA Grapalat" w:cs="Times New Roman"/>
          <w:b/>
          <w:bCs/>
          <w:color w:val="000000"/>
          <w:sz w:val="24"/>
          <w:szCs w:val="24"/>
          <w:lang w:val="hy-AM"/>
        </w:rPr>
        <w:t xml:space="preserve">ԱՐՏԱՔԻՆ ՏՆՏԵՍԱԿԱՆ ԳՈՐԾՈՒՆԵՈՒԹՅԱՆ ՄԱՍՆԱԿԻՑՆԵՐԻ ՄԻՋԵՎ </w:t>
      </w:r>
      <w:r w:rsidR="00EA17E9">
        <w:rPr>
          <w:rFonts w:ascii="GHEA Grapalat" w:eastAsia="Times New Roman" w:hAnsi="GHEA Grapalat" w:cs="Times New Roman"/>
          <w:b/>
          <w:bCs/>
          <w:color w:val="000000"/>
          <w:sz w:val="24"/>
          <w:szCs w:val="24"/>
          <w:lang w:val="hy-AM"/>
        </w:rPr>
        <w:t xml:space="preserve">ՍԵՐՈՒՑՔԱՅԻՆ </w:t>
      </w:r>
      <w:r w:rsidR="00820C78" w:rsidRPr="00C94D97">
        <w:rPr>
          <w:rFonts w:ascii="GHEA Grapalat" w:eastAsia="Times New Roman" w:hAnsi="GHEA Grapalat" w:cs="Times New Roman"/>
          <w:b/>
          <w:bCs/>
          <w:color w:val="000000"/>
          <w:sz w:val="24"/>
          <w:szCs w:val="24"/>
          <w:lang w:val="hy-AM"/>
        </w:rPr>
        <w:t>ԿԱՐԱԳ</w:t>
      </w:r>
      <w:r w:rsidRPr="00BA653B">
        <w:rPr>
          <w:rFonts w:ascii="GHEA Grapalat" w:eastAsia="Times New Roman" w:hAnsi="GHEA Grapalat" w:cs="Times New Roman"/>
          <w:b/>
          <w:bCs/>
          <w:color w:val="000000"/>
          <w:sz w:val="24"/>
          <w:szCs w:val="24"/>
          <w:lang w:val="hy-AM"/>
        </w:rPr>
        <w:t>՝ ՀԱՅԱՍՏԱՆԻ ՀԱՆՐԱՊԵՏՈՒԹՅՈՒՆ ՆԵՐՄՈՒԾՄԱՆ ԹՈՒՅԼԱՏՐԵԼԻ ԾԱՎԱԼԻ ԲԱՇԽՄԱՆ</w:t>
      </w:r>
    </w:p>
    <w:p w14:paraId="59F9996C" w14:textId="77777777" w:rsidR="003E6115" w:rsidRPr="00BA653B" w:rsidRDefault="003E6115" w:rsidP="003E6115">
      <w:pPr>
        <w:shd w:val="clear" w:color="auto" w:fill="FFFFFF"/>
        <w:spacing w:after="0" w:line="360" w:lineRule="auto"/>
        <w:jc w:val="center"/>
        <w:rPr>
          <w:rFonts w:ascii="GHEA Grapalat" w:eastAsia="Times New Roman" w:hAnsi="GHEA Grapalat" w:cs="Times New Roman"/>
          <w:color w:val="000000"/>
          <w:sz w:val="24"/>
          <w:szCs w:val="24"/>
          <w:lang w:val="hy-AM"/>
        </w:rPr>
      </w:pPr>
      <w:r w:rsidRPr="00BA653B">
        <w:rPr>
          <w:rFonts w:ascii="Calibri" w:eastAsia="Times New Roman" w:hAnsi="Calibri" w:cs="Calibri"/>
          <w:color w:val="000000"/>
          <w:sz w:val="24"/>
          <w:szCs w:val="24"/>
          <w:lang w:val="hy-AM"/>
        </w:rPr>
        <w:t> </w:t>
      </w:r>
    </w:p>
    <w:p w14:paraId="596987D6" w14:textId="77777777" w:rsidR="003E6115" w:rsidRPr="00BA653B" w:rsidRDefault="003E6115" w:rsidP="003E6115">
      <w:pPr>
        <w:shd w:val="clear" w:color="auto" w:fill="FFFFFF"/>
        <w:spacing w:after="0" w:line="360" w:lineRule="auto"/>
        <w:jc w:val="center"/>
        <w:rPr>
          <w:rFonts w:ascii="GHEA Grapalat" w:eastAsia="Times New Roman" w:hAnsi="GHEA Grapalat" w:cs="Times New Roman"/>
          <w:color w:val="000000"/>
          <w:sz w:val="24"/>
          <w:szCs w:val="24"/>
          <w:lang w:val="hy-AM"/>
        </w:rPr>
      </w:pPr>
      <w:r w:rsidRPr="00BA653B">
        <w:rPr>
          <w:rFonts w:ascii="Calibri" w:eastAsia="Times New Roman" w:hAnsi="Calibri" w:cs="Calibri"/>
          <w:color w:val="000000"/>
          <w:sz w:val="24"/>
          <w:szCs w:val="24"/>
          <w:lang w:val="hy-AM"/>
        </w:rPr>
        <w:t> </w:t>
      </w:r>
    </w:p>
    <w:p w14:paraId="408CFC5A" w14:textId="77777777" w:rsidR="003E6115" w:rsidRPr="0082025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1</w:t>
      </w:r>
      <w:r w:rsidRPr="00820253">
        <w:rPr>
          <w:rFonts w:ascii="GHEA Grapalat" w:eastAsia="Times New Roman" w:hAnsi="GHEA Grapalat" w:cs="Times New Roman"/>
          <w:b/>
          <w:bCs/>
          <w:color w:val="000000"/>
          <w:sz w:val="24"/>
          <w:szCs w:val="24"/>
          <w:shd w:val="clear" w:color="auto" w:fill="FFFFFF"/>
          <w:lang w:val="hy-AM"/>
        </w:rPr>
        <w:t>. ԸՆԴՀԱՆՈՒՐ ԴՐՈՒՅԹՆԵՐ</w:t>
      </w:r>
    </w:p>
    <w:p w14:paraId="7BB9D9D7" w14:textId="77777777" w:rsidR="003E6115" w:rsidRPr="0082025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20253">
        <w:rPr>
          <w:rFonts w:ascii="Calibri" w:eastAsia="Times New Roman" w:hAnsi="Calibri" w:cs="Calibri"/>
          <w:color w:val="000000"/>
          <w:sz w:val="24"/>
          <w:szCs w:val="24"/>
          <w:lang w:val="hy-AM"/>
        </w:rPr>
        <w:t> </w:t>
      </w:r>
    </w:p>
    <w:p w14:paraId="23E70272" w14:textId="34950133" w:rsidR="003E6115" w:rsidRPr="0082025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0253">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Pr>
          <w:rFonts w:ascii="GHEA Grapalat" w:eastAsia="Times New Roman" w:hAnsi="GHEA Grapalat" w:cs="Times New Roman"/>
          <w:color w:val="000000"/>
          <w:sz w:val="24"/>
          <w:szCs w:val="24"/>
          <w:lang w:val="hy-AM"/>
        </w:rPr>
        <w:t>սերուցքային կարագի</w:t>
      </w:r>
      <w:r w:rsidRPr="00820253">
        <w:rPr>
          <w:rFonts w:ascii="GHEA Grapalat" w:eastAsia="Times New Roman" w:hAnsi="GHEA Grapalat" w:cs="Times New Roman"/>
          <w:color w:val="000000"/>
          <w:sz w:val="24"/>
          <w:szCs w:val="24"/>
          <w:lang w:val="hy-AM"/>
        </w:rPr>
        <w:t xml:space="preserve">՝ Հայաստանի Հանրապետություն ներմուծման թույլատրելի ծավալի բաշխման կարգով (այսուհետ` կարգ) կարգավորվում են Հայաստանի Հանրապետության տարածք ներմուծվող </w:t>
      </w:r>
      <w:r>
        <w:rPr>
          <w:rFonts w:ascii="GHEA Grapalat" w:eastAsia="Times New Roman" w:hAnsi="GHEA Grapalat" w:cs="Times New Roman"/>
          <w:color w:val="000000"/>
          <w:sz w:val="24"/>
          <w:szCs w:val="24"/>
          <w:lang w:val="hy-AM"/>
        </w:rPr>
        <w:t>սերուցքային կարագի</w:t>
      </w:r>
      <w:r w:rsidRPr="00820253">
        <w:rPr>
          <w:rFonts w:ascii="GHEA Grapalat" w:eastAsia="Times New Roman" w:hAnsi="GHEA Grapalat" w:cs="Times New Roman"/>
          <w:color w:val="000000"/>
          <w:sz w:val="24"/>
          <w:szCs w:val="24"/>
          <w:lang w:val="hy-AM"/>
        </w:rPr>
        <w:t xml:space="preserve"> ներմուծման թույլատրելի ծավալի բաշխման հետ կապված հարաբերություններն արտաքին տնտեսական գործունեության մասնակիցների միջև:</w:t>
      </w:r>
    </w:p>
    <w:p w14:paraId="70559445" w14:textId="0FFD49C2"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 </w:t>
      </w:r>
      <w:proofErr w:type="spellStart"/>
      <w:r>
        <w:rPr>
          <w:rFonts w:ascii="GHEA Grapalat" w:eastAsia="Times New Roman" w:hAnsi="GHEA Grapalat" w:cs="Times New Roman"/>
          <w:color w:val="000000"/>
          <w:sz w:val="24"/>
          <w:szCs w:val="24"/>
        </w:rPr>
        <w:t>Սույն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կարգավորվող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հարաբերությունները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համապատասխանում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Եվրասիական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հանձնաժողովի</w:t>
      </w:r>
      <w:proofErr w:type="spellEnd"/>
      <w:r>
        <w:rPr>
          <w:rFonts w:ascii="GHEA Grapalat" w:eastAsia="Times New Roman" w:hAnsi="GHEA Grapalat" w:cs="Times New Roman"/>
          <w:color w:val="000000"/>
          <w:sz w:val="24"/>
          <w:szCs w:val="24"/>
        </w:rPr>
        <w:t xml:space="preserve"> </w:t>
      </w:r>
      <w:proofErr w:type="spellStart"/>
      <w:r w:rsidR="00BA653B" w:rsidRPr="00820253">
        <w:rPr>
          <w:rFonts w:ascii="GHEA Grapalat" w:eastAsia="Times New Roman" w:hAnsi="GHEA Grapalat" w:cs="Times New Roman"/>
          <w:color w:val="000000"/>
          <w:sz w:val="24"/>
          <w:szCs w:val="24"/>
        </w:rPr>
        <w:t>Խորհրդի</w:t>
      </w:r>
      <w:proofErr w:type="spellEnd"/>
      <w:r w:rsidRPr="00820253">
        <w:rPr>
          <w:rFonts w:ascii="GHEA Grapalat" w:eastAsia="Times New Roman" w:hAnsi="GHEA Grapalat" w:cs="Times New Roman"/>
          <w:color w:val="000000"/>
          <w:sz w:val="24"/>
          <w:szCs w:val="24"/>
        </w:rPr>
        <w:t xml:space="preserve"> 202</w:t>
      </w:r>
      <w:r w:rsidRPr="00820253">
        <w:rPr>
          <w:rFonts w:ascii="GHEA Grapalat" w:eastAsia="Times New Roman" w:hAnsi="GHEA Grapalat" w:cs="Times New Roman"/>
          <w:color w:val="000000"/>
          <w:sz w:val="24"/>
          <w:szCs w:val="24"/>
          <w:lang w:val="hy-AM"/>
        </w:rPr>
        <w:t>4</w:t>
      </w:r>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թվականի</w:t>
      </w:r>
      <w:proofErr w:type="spellEnd"/>
      <w:r w:rsidRPr="00820253">
        <w:rPr>
          <w:rFonts w:ascii="GHEA Grapalat" w:eastAsia="Times New Roman" w:hAnsi="GHEA Grapalat" w:cs="Times New Roman"/>
          <w:color w:val="000000"/>
          <w:sz w:val="24"/>
          <w:szCs w:val="24"/>
        </w:rPr>
        <w:t xml:space="preserve"> </w:t>
      </w:r>
      <w:proofErr w:type="gramStart"/>
      <w:r w:rsidR="00F34CE6" w:rsidRPr="00820253">
        <w:rPr>
          <w:rFonts w:ascii="GHEA Grapalat" w:eastAsia="Times New Roman" w:hAnsi="GHEA Grapalat" w:cs="Times New Roman"/>
          <w:color w:val="000000"/>
          <w:sz w:val="24"/>
          <w:szCs w:val="24"/>
          <w:lang w:val="hy-AM"/>
        </w:rPr>
        <w:t xml:space="preserve">-----  </w:t>
      </w:r>
      <w:r w:rsidRPr="00820253">
        <w:rPr>
          <w:rFonts w:ascii="GHEA Grapalat" w:eastAsia="Times New Roman" w:hAnsi="GHEA Grapalat" w:cs="Times New Roman"/>
          <w:color w:val="000000"/>
          <w:sz w:val="24"/>
          <w:szCs w:val="24"/>
        </w:rPr>
        <w:t>-</w:t>
      </w:r>
      <w:proofErr w:type="gramEnd"/>
      <w:r w:rsidRPr="00820253">
        <w:rPr>
          <w:rFonts w:ascii="GHEA Grapalat" w:eastAsia="Times New Roman" w:hAnsi="GHEA Grapalat" w:cs="Times New Roman"/>
          <w:color w:val="000000"/>
          <w:sz w:val="24"/>
          <w:szCs w:val="24"/>
        </w:rPr>
        <w:t xml:space="preserve">ի N </w:t>
      </w:r>
      <w:r w:rsidR="00F34CE6" w:rsidRPr="00820253">
        <w:rPr>
          <w:rFonts w:ascii="GHEA Grapalat" w:eastAsia="Times New Roman" w:hAnsi="GHEA Grapalat" w:cs="Times New Roman"/>
          <w:color w:val="000000"/>
          <w:sz w:val="24"/>
          <w:szCs w:val="24"/>
          <w:lang w:val="hy-AM"/>
        </w:rPr>
        <w:t>--</w:t>
      </w:r>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որոշման</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ինչպես</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նաև</w:t>
      </w:r>
      <w:proofErr w:type="spellEnd"/>
      <w:r w:rsidRPr="00820253">
        <w:rPr>
          <w:rFonts w:ascii="GHEA Grapalat" w:eastAsia="Times New Roman" w:hAnsi="GHEA Grapalat" w:cs="Times New Roman"/>
          <w:color w:val="000000"/>
          <w:sz w:val="24"/>
          <w:szCs w:val="24"/>
        </w:rPr>
        <w:t xml:space="preserve"> 2014 </w:t>
      </w:r>
      <w:proofErr w:type="spellStart"/>
      <w:r w:rsidRPr="00820253">
        <w:rPr>
          <w:rFonts w:ascii="GHEA Grapalat" w:eastAsia="Times New Roman" w:hAnsi="GHEA Grapalat" w:cs="Times New Roman"/>
          <w:color w:val="000000"/>
          <w:sz w:val="24"/>
          <w:szCs w:val="24"/>
        </w:rPr>
        <w:t>թվականի</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մայիսի</w:t>
      </w:r>
      <w:proofErr w:type="spellEnd"/>
      <w:r w:rsidRPr="00820253">
        <w:rPr>
          <w:rFonts w:ascii="GHEA Grapalat" w:eastAsia="Times New Roman" w:hAnsi="GHEA Grapalat" w:cs="Times New Roman"/>
          <w:color w:val="000000"/>
          <w:sz w:val="24"/>
          <w:szCs w:val="24"/>
        </w:rPr>
        <w:t xml:space="preserve"> 29-ի</w:t>
      </w:r>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Եվրասիական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պայմանագրի</w:t>
      </w:r>
      <w:proofErr w:type="spellEnd"/>
      <w:r>
        <w:rPr>
          <w:rFonts w:ascii="GHEA Grapalat" w:eastAsia="Times New Roman" w:hAnsi="GHEA Grapalat" w:cs="Times New Roman"/>
          <w:color w:val="000000"/>
          <w:sz w:val="24"/>
          <w:szCs w:val="24"/>
        </w:rPr>
        <w:t xml:space="preserve"> N 6 </w:t>
      </w:r>
      <w:proofErr w:type="spellStart"/>
      <w:r>
        <w:rPr>
          <w:rFonts w:ascii="GHEA Grapalat" w:eastAsia="Times New Roman" w:hAnsi="GHEA Grapalat" w:cs="Times New Roman"/>
          <w:color w:val="000000"/>
          <w:sz w:val="24"/>
          <w:szCs w:val="24"/>
        </w:rPr>
        <w:t>հավելվածով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հաստատված</w:t>
      </w:r>
      <w:proofErr w:type="spellEnd"/>
      <w:r>
        <w:rPr>
          <w:rFonts w:ascii="GHEA Grapalat" w:eastAsia="Times New Roman" w:hAnsi="GHEA Grapalat" w:cs="Times New Roman"/>
          <w:color w:val="000000"/>
          <w:sz w:val="24"/>
          <w:szCs w:val="24"/>
        </w:rPr>
        <w:t>՝ «</w:t>
      </w:r>
      <w:proofErr w:type="spellStart"/>
      <w:r>
        <w:rPr>
          <w:rFonts w:ascii="GHEA Grapalat" w:eastAsia="Times New Roman" w:hAnsi="GHEA Grapalat" w:cs="Times New Roman"/>
          <w:color w:val="000000"/>
          <w:sz w:val="24"/>
          <w:szCs w:val="24"/>
        </w:rPr>
        <w:t>Միասնական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մաքսասակագնային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կարգավորման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մասին</w:t>
      </w:r>
      <w:proofErr w:type="spellEnd"/>
      <w:r>
        <w:rPr>
          <w:rFonts w:ascii="GHEA Grapalat" w:eastAsia="Times New Roman" w:hAnsi="GHEA Grapalat" w:cs="Times New Roman"/>
          <w:color w:val="000000"/>
          <w:sz w:val="24"/>
          <w:szCs w:val="24"/>
        </w:rPr>
        <w:t xml:space="preserve">» և N 7 </w:t>
      </w:r>
      <w:proofErr w:type="spellStart"/>
      <w:r>
        <w:rPr>
          <w:rFonts w:ascii="GHEA Grapalat" w:eastAsia="Times New Roman" w:hAnsi="GHEA Grapalat" w:cs="Times New Roman"/>
          <w:color w:val="000000"/>
          <w:sz w:val="24"/>
          <w:szCs w:val="24"/>
        </w:rPr>
        <w:t>հավելվածով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հաստատված</w:t>
      </w:r>
      <w:proofErr w:type="spellEnd"/>
      <w:r>
        <w:rPr>
          <w:rFonts w:ascii="GHEA Grapalat" w:eastAsia="Times New Roman" w:hAnsi="GHEA Grapalat" w:cs="Times New Roman"/>
          <w:color w:val="000000"/>
          <w:sz w:val="24"/>
          <w:szCs w:val="24"/>
        </w:rPr>
        <w:t>՝ «</w:t>
      </w:r>
      <w:proofErr w:type="spellStart"/>
      <w:r>
        <w:rPr>
          <w:rFonts w:ascii="GHEA Grapalat" w:eastAsia="Times New Roman" w:hAnsi="GHEA Grapalat" w:cs="Times New Roman"/>
          <w:color w:val="000000"/>
          <w:sz w:val="24"/>
          <w:szCs w:val="24"/>
        </w:rPr>
        <w:t>Երրորդ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երկրների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նկատմամբ</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սակագնային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կարգավորման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միջոցների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արձանագրություններին</w:t>
      </w:r>
      <w:proofErr w:type="spellEnd"/>
      <w:r>
        <w:rPr>
          <w:rFonts w:ascii="GHEA Grapalat" w:eastAsia="Times New Roman" w:hAnsi="GHEA Grapalat" w:cs="Times New Roman"/>
          <w:color w:val="000000"/>
          <w:sz w:val="24"/>
          <w:szCs w:val="24"/>
        </w:rPr>
        <w:t>:</w:t>
      </w:r>
    </w:p>
    <w:p w14:paraId="1E261880"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36869CAD" w14:textId="77777777"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p>
    <w:p w14:paraId="653558D6" w14:textId="77777777"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p>
    <w:p w14:paraId="4A9DE83A" w14:textId="77777777"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2. ՀԻՄՆԱԿԱՆ ՀԱՍԿԱՑՈՒԹՅՈՒՆՆԵՐԸ</w:t>
      </w:r>
    </w:p>
    <w:p w14:paraId="26E2D4C9"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6709E315"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Սույն կարգում օգտագործվում են հետևյալ հասկացությունները՝</w:t>
      </w:r>
    </w:p>
    <w:p w14:paraId="01598216"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ներմուծման թույլատրելի ծավալ` ծավալ, որը սահմանվում է՝ ելնելով վերջին երեք տարվա ընթացքում տվյալ ապրանքի ներմուծման միջին ծավալից.</w:t>
      </w:r>
    </w:p>
    <w:p w14:paraId="61E03738" w14:textId="3E237BBF"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 մեկանգամյա լիցենզիա՝ լիցենզիա, </w:t>
      </w:r>
      <w:r w:rsidR="003F44C2" w:rsidRPr="003F44C2">
        <w:rPr>
          <w:rFonts w:ascii="GHEA Grapalat" w:eastAsia="Times New Roman" w:hAnsi="GHEA Grapalat" w:cs="Times New Roman"/>
          <w:color w:val="000000"/>
          <w:sz w:val="24"/>
          <w:szCs w:val="24"/>
          <w:lang w:val="hy-AM"/>
        </w:rPr>
        <w:t>որը տրվում է արտաքին առևտրային գործունեության մասնակցին արտաքին տնտեսական գործարքի հիման վրա, որի առարկան լիցենզավորման ենթակա ապրանքն է, և որը իրավունք է տալիս սահմանված քանակով տվյալ ապրանքի արտահանման կամ ներմուծման համար.</w:t>
      </w:r>
    </w:p>
    <w:p w14:paraId="71B34625" w14:textId="457DDED1"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3) գլխավոր լիցենզիա՝ </w:t>
      </w:r>
      <w:r w:rsidR="003F44C2" w:rsidRPr="003F44C2">
        <w:rPr>
          <w:rFonts w:ascii="GHEA Grapalat" w:eastAsia="Times New Roman" w:hAnsi="GHEA Grapalat" w:cs="Times New Roman"/>
          <w:color w:val="000000"/>
          <w:sz w:val="24"/>
          <w:szCs w:val="24"/>
          <w:lang w:val="hy-AM"/>
        </w:rPr>
        <w:t>լիցենզիա, որը արտաքին առևտրային գործունեության մասնակցին իրավունք է տալիս լիցենզավորման ենթակա առանձին տեսակի ապրանք արտահանելու կամ ներմուծելու համար՝ լիցենզիայով նախատեսված քանակով</w:t>
      </w:r>
      <w:r>
        <w:rPr>
          <w:rFonts w:ascii="GHEA Grapalat" w:eastAsia="Times New Roman" w:hAnsi="GHEA Grapalat" w:cs="Times New Roman"/>
          <w:color w:val="000000"/>
          <w:sz w:val="24"/>
          <w:szCs w:val="24"/>
          <w:lang w:val="hy-AM"/>
        </w:rPr>
        <w:t>.</w:t>
      </w:r>
    </w:p>
    <w:p w14:paraId="0596E6D7" w14:textId="4D68DFB6"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0253">
        <w:rPr>
          <w:rFonts w:ascii="GHEA Grapalat" w:eastAsia="Times New Roman" w:hAnsi="GHEA Grapalat" w:cs="Times New Roman"/>
          <w:color w:val="000000"/>
          <w:sz w:val="24"/>
          <w:szCs w:val="24"/>
          <w:lang w:val="hy-AM"/>
        </w:rPr>
        <w:t xml:space="preserve">4) ապրանք` </w:t>
      </w:r>
      <w:r w:rsidR="0023439F" w:rsidRPr="00820253">
        <w:rPr>
          <w:rFonts w:ascii="GHEA Grapalat" w:eastAsia="Times New Roman" w:hAnsi="GHEA Grapalat" w:cs="Times New Roman"/>
          <w:color w:val="000000"/>
          <w:sz w:val="24"/>
          <w:szCs w:val="24"/>
          <w:lang w:val="hy-AM"/>
        </w:rPr>
        <w:t>ԵԱՏՄ ԱՏԳ ԱԱ 0405 10 110 0 և 0405 10 190 0 ծածկագրերին դասվող սերուցքային կարագ</w:t>
      </w:r>
      <w:r w:rsidRPr="00820253">
        <w:rPr>
          <w:rFonts w:ascii="GHEA Grapalat" w:eastAsia="Times New Roman" w:hAnsi="GHEA Grapalat" w:cs="Times New Roman"/>
          <w:color w:val="000000"/>
          <w:sz w:val="24"/>
          <w:szCs w:val="24"/>
          <w:lang w:val="hy-AM"/>
        </w:rPr>
        <w:t>.</w:t>
      </w:r>
    </w:p>
    <w:p w14:paraId="09228114"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 հաշվարկված ժամանակաշրջան` ներմուծման սահմանափակման կիրառման տարվան անմիջապես նախորդող երեք տարին.</w:t>
      </w:r>
    </w:p>
    <w:p w14:paraId="0BBE8DDF"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285560EE"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14:paraId="6E7457C9"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 հայտատու` արտաքին տնտեսական գործունեություն իրականացնելու նպատակ ունեցող մասնակից:</w:t>
      </w:r>
    </w:p>
    <w:p w14:paraId="0058A53F" w14:textId="77777777" w:rsidR="003E6115" w:rsidRDefault="003E6115" w:rsidP="003E6115">
      <w:pPr>
        <w:shd w:val="clear" w:color="auto" w:fill="FFFFFF"/>
        <w:spacing w:after="0" w:line="360" w:lineRule="auto"/>
        <w:ind w:firstLine="375"/>
        <w:rPr>
          <w:rFonts w:ascii="Calibri" w:eastAsia="Times New Roman" w:hAnsi="Calibri" w:cs="Calibri"/>
          <w:color w:val="000000"/>
          <w:sz w:val="24"/>
          <w:szCs w:val="24"/>
          <w:lang w:val="hy-AM"/>
        </w:rPr>
      </w:pPr>
      <w:r>
        <w:rPr>
          <w:rFonts w:ascii="Calibri" w:eastAsia="Times New Roman" w:hAnsi="Calibri" w:cs="Calibri"/>
          <w:color w:val="000000"/>
          <w:sz w:val="24"/>
          <w:szCs w:val="24"/>
          <w:lang w:val="hy-AM"/>
        </w:rPr>
        <w:t> </w:t>
      </w:r>
    </w:p>
    <w:p w14:paraId="63C812AA"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p>
    <w:p w14:paraId="0D80E71E" w14:textId="4611F697"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 xml:space="preserve">3. </w:t>
      </w:r>
      <w:r w:rsidR="00D55284">
        <w:rPr>
          <w:rFonts w:ascii="GHEA Grapalat" w:eastAsia="Times New Roman" w:hAnsi="GHEA Grapalat" w:cs="Times New Roman"/>
          <w:b/>
          <w:bCs/>
          <w:color w:val="000000"/>
          <w:sz w:val="24"/>
          <w:szCs w:val="24"/>
          <w:shd w:val="clear" w:color="auto" w:fill="FFFFFF"/>
          <w:lang w:val="hy-AM"/>
        </w:rPr>
        <w:t>ՍԵՐՈՒՑՔԱՅԻՆ ԿԱՐԱԳԻ</w:t>
      </w:r>
      <w:r>
        <w:rPr>
          <w:rFonts w:ascii="GHEA Grapalat" w:eastAsia="Times New Roman" w:hAnsi="GHEA Grapalat" w:cs="Times New Roman"/>
          <w:b/>
          <w:bCs/>
          <w:color w:val="000000"/>
          <w:sz w:val="24"/>
          <w:szCs w:val="24"/>
          <w:shd w:val="clear" w:color="auto" w:fill="FFFFFF"/>
          <w:lang w:val="hy-AM"/>
        </w:rPr>
        <w:t>՝ ՀԱՅԱՍՏԱՆԻ ՀԱՆՐԱՊԵՏՈՒԹՅՈՒՆ ՆԵՐՄՈՒԾՄԱՆ ԹՈՒՅԼԱՏՐԵԼԻ ԾԱՎԱԼԻ ԲԱՇԽՈՒՄԸ</w:t>
      </w:r>
    </w:p>
    <w:p w14:paraId="252F2638"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CD9EE4A"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Ապրանքի ներմուծման թույլատրելի ծավալը բաշխվում է հետևյալ կերպ՝</w:t>
      </w:r>
    </w:p>
    <w:p w14:paraId="6F974C5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պատմական գնորդների համար` ներմուծման թույլատրելի ընդհանուր ծավալի 75 տոկոսը.</w:t>
      </w:r>
    </w:p>
    <w:p w14:paraId="1A58C667"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այլ արտաքին տնտեսական գործունեության մասնակիցների համար՝ ներմուծման թույլատրելի ընդհանուր ծավալի 25 տոկոսը:</w:t>
      </w:r>
    </w:p>
    <w:p w14:paraId="5AC02FC3"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9F53D95" w14:textId="609DC63B"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 xml:space="preserve">4. ԱՐՏԱՔԻՆ ՏՆՏԵՍԱԿԱՆ ԳՈՐԾՈՒՆԵՈՒԹՅԱՆ ՄԱՍՆԱԿԻՑՆԵՐԻ ՄԻՋԵՎ </w:t>
      </w:r>
      <w:r w:rsidR="00D55284">
        <w:rPr>
          <w:rFonts w:ascii="GHEA Grapalat" w:eastAsia="Times New Roman" w:hAnsi="GHEA Grapalat" w:cs="Times New Roman"/>
          <w:b/>
          <w:bCs/>
          <w:color w:val="000000"/>
          <w:sz w:val="24"/>
          <w:szCs w:val="24"/>
          <w:shd w:val="clear" w:color="auto" w:fill="FFFFFF"/>
          <w:lang w:val="hy-AM"/>
        </w:rPr>
        <w:t>ՍԵՐՈՒՑՔԱՅԻՆ ԿԱՐԱԳԻ</w:t>
      </w:r>
      <w:r>
        <w:rPr>
          <w:rFonts w:ascii="GHEA Grapalat" w:eastAsia="Times New Roman" w:hAnsi="GHEA Grapalat" w:cs="Times New Roman"/>
          <w:b/>
          <w:bCs/>
          <w:color w:val="000000"/>
          <w:sz w:val="24"/>
          <w:szCs w:val="24"/>
          <w:shd w:val="clear" w:color="auto" w:fill="FFFFFF"/>
          <w:lang w:val="hy-AM"/>
        </w:rPr>
        <w:t>՝ ՀԱՅԱՍՏԱՆԻ ՀԱՆՐԱՊԵՏՈՒԹՅՈՒՆ ՆԵՐՄՈՒԾՄԱՆ ԹՈՒՅԼԱՏՐԵԼԻ ԾԱՎԱԼԻ ԲԱՇԽՈՒՄԸ</w:t>
      </w:r>
    </w:p>
    <w:p w14:paraId="70484CA0" w14:textId="77777777" w:rsidR="003E6115" w:rsidRDefault="003E6115" w:rsidP="003E6115">
      <w:pPr>
        <w:shd w:val="clear" w:color="auto" w:fill="FFFFFF"/>
        <w:spacing w:after="0" w:line="360" w:lineRule="auto"/>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20B08B9D" w14:textId="76BBAC1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0253">
        <w:rPr>
          <w:rFonts w:ascii="GHEA Grapalat" w:eastAsia="Times New Roman" w:hAnsi="GHEA Grapalat" w:cs="Times New Roman"/>
          <w:color w:val="000000"/>
          <w:sz w:val="24"/>
          <w:szCs w:val="24"/>
          <w:lang w:val="hy-AM"/>
        </w:rPr>
        <w:t xml:space="preserve">5. Արտաքին տնտեսական գործունեության մասնակիցների միջև </w:t>
      </w:r>
      <w:bookmarkStart w:id="2" w:name="_Hlk184113503"/>
      <w:r w:rsidR="005E19EC" w:rsidRPr="00820253">
        <w:rPr>
          <w:rFonts w:ascii="GHEA Grapalat" w:eastAsia="Times New Roman" w:hAnsi="GHEA Grapalat" w:cs="Times New Roman"/>
          <w:color w:val="000000"/>
          <w:sz w:val="24"/>
          <w:szCs w:val="24"/>
          <w:lang w:val="hy-AM"/>
        </w:rPr>
        <w:t>2024 թվականի --- -–ից մինչև 2025 թվականի հունիսի 15-ը</w:t>
      </w:r>
      <w:bookmarkEnd w:id="2"/>
      <w:r w:rsidR="005E19EC" w:rsidRPr="00820253">
        <w:rPr>
          <w:rFonts w:ascii="GHEA Grapalat" w:eastAsia="Times New Roman" w:hAnsi="GHEA Grapalat" w:cs="Times New Roman"/>
          <w:color w:val="000000"/>
          <w:sz w:val="24"/>
          <w:szCs w:val="24"/>
          <w:lang w:val="hy-AM"/>
        </w:rPr>
        <w:t xml:space="preserve"> </w:t>
      </w:r>
      <w:r w:rsidR="00106A53" w:rsidRPr="00820253">
        <w:rPr>
          <w:rFonts w:ascii="GHEA Grapalat" w:eastAsia="Times New Roman" w:hAnsi="GHEA Grapalat" w:cs="Times New Roman"/>
          <w:color w:val="000000"/>
          <w:sz w:val="24"/>
          <w:szCs w:val="24"/>
          <w:lang w:val="hy-AM"/>
        </w:rPr>
        <w:t>ներառյալ</w:t>
      </w:r>
      <w:r w:rsidR="00106A53">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Հայաստանի Հանրապետության տարածք ներմուծվող </w:t>
      </w:r>
      <w:r w:rsidR="00D55284">
        <w:rPr>
          <w:rFonts w:ascii="GHEA Grapalat" w:eastAsia="Times New Roman" w:hAnsi="GHEA Grapalat" w:cs="Times New Roman"/>
          <w:color w:val="000000"/>
          <w:sz w:val="24"/>
          <w:szCs w:val="24"/>
          <w:lang w:val="hy-AM"/>
        </w:rPr>
        <w:t xml:space="preserve">սերուցքային կարագի </w:t>
      </w:r>
      <w:r>
        <w:rPr>
          <w:rFonts w:ascii="GHEA Grapalat" w:eastAsia="Times New Roman" w:hAnsi="GHEA Grapalat" w:cs="Times New Roman"/>
          <w:color w:val="000000"/>
          <w:sz w:val="24"/>
          <w:szCs w:val="24"/>
          <w:lang w:val="hy-AM"/>
        </w:rPr>
        <w:t>բաշխումն իրականացվում է մինչև Հայաստանի Հանրապետությանը հատկացված ներմուծման թույլատրելի ծավալի սպառումը:</w:t>
      </w:r>
    </w:p>
    <w:p w14:paraId="2FE8D8AF"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 Ներմուծման համար արտաքին տնտեսական գործունեության մասնակցի կողմից լիազոր մարմին հայտեր ներկայացվելու վերջնաժամկետը սահմանվում է սույն որոշումն ուժի մեջ մտնելու օրվան հաջորդող 10-րդ աշխատանքային օրը: Հայտատուն իրավունք ունի իր կողմից ներկայացված դիմում-հայտը ենթարկելու փոփոխության՝ մինչ նշված՝ սույն որոշումն ուժի մեջ մտնելու օրվան հաջորդող 5-րդ աշխատանքային օրը:</w:t>
      </w:r>
    </w:p>
    <w:p w14:paraId="12CD7277"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7. Արտաքին տնտեսական գործունեության մասնակիցների միջև ներմուծման թույլատրելի ծավալը բաշխվում է` լիազոր մարմին ներմուծման համար արտաքին </w:t>
      </w:r>
      <w:r>
        <w:rPr>
          <w:rFonts w:ascii="GHEA Grapalat" w:eastAsia="Times New Roman" w:hAnsi="GHEA Grapalat" w:cs="Times New Roman"/>
          <w:color w:val="000000"/>
          <w:sz w:val="24"/>
          <w:szCs w:val="24"/>
          <w:lang w:val="hy-AM"/>
        </w:rPr>
        <w:lastRenderedPageBreak/>
        <w:t>տնտեսական գործունեության մասնակցի կողմից դիմում-հայտ ներկայացվելու ժամկետի ավարտից հետո 5 աշխատանքային օրվա ընթացքում:</w:t>
      </w:r>
    </w:p>
    <w:p w14:paraId="6EACFE3E"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 Ներմուծման մասին հայտ ներկայացրած պատմական գնորդի համար ներմուծման թույլատրելի ծավալի բաշխման հաշվարկն իրականացվում է հետևյալ բանաձևով՝</w:t>
      </w:r>
    </w:p>
    <w:p w14:paraId="7DA28782"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5F357126"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i</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 V</w:t>
      </w:r>
      <w:r>
        <w:rPr>
          <w:rFonts w:ascii="GHEA Grapalat" w:eastAsia="Times New Roman" w:hAnsi="GHEA Grapalat" w:cs="Times New Roman"/>
          <w:color w:val="000000"/>
          <w:sz w:val="24"/>
          <w:szCs w:val="24"/>
          <w:vertAlign w:val="subscript"/>
        </w:rPr>
        <w:t>id</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x D,</w:t>
      </w:r>
    </w:p>
    <w:p w14:paraId="2042A070"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որտեղ</w:t>
      </w:r>
      <w:proofErr w:type="spellEnd"/>
      <w:r>
        <w:rPr>
          <w:rFonts w:ascii="GHEA Grapalat" w:eastAsia="Times New Roman" w:hAnsi="GHEA Grapalat" w:cs="Times New Roman"/>
          <w:color w:val="000000"/>
          <w:sz w:val="24"/>
          <w:szCs w:val="24"/>
        </w:rPr>
        <w:t>`</w:t>
      </w:r>
    </w:p>
    <w:p w14:paraId="3D863C0E" w14:textId="50B22E99" w:rsidR="003E6115" w:rsidRDefault="003E6115" w:rsidP="00DA6C23">
      <w:pPr>
        <w:shd w:val="clear" w:color="auto" w:fill="FFFFFF"/>
        <w:spacing w:after="0" w:line="36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i</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w:t>
      </w:r>
      <w:r>
        <w:rPr>
          <w:rFonts w:ascii="GHEA Grapalat" w:eastAsia="Times New Roman" w:hAnsi="GHEA Grapalat" w:cs="GHEA Grapalat"/>
          <w:color w:val="000000"/>
          <w:sz w:val="24"/>
          <w:szCs w:val="24"/>
        </w:rPr>
        <w:t>ն</w:t>
      </w:r>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i-</w:t>
      </w:r>
      <w:r>
        <w:rPr>
          <w:rFonts w:ascii="GHEA Grapalat" w:eastAsia="Times New Roman" w:hAnsi="GHEA Grapalat" w:cs="GHEA Grapalat"/>
          <w:color w:val="000000"/>
          <w:sz w:val="24"/>
          <w:szCs w:val="24"/>
        </w:rPr>
        <w:t>րդ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գնորդին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հատկացվող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GHEA Grapalat"/>
          <w:color w:val="000000"/>
          <w:sz w:val="24"/>
          <w:szCs w:val="24"/>
        </w:rPr>
        <w:t>ծավալն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է</w:t>
      </w:r>
      <w:r>
        <w:rPr>
          <w:rFonts w:ascii="GHEA Grapalat" w:eastAsia="Times New Roman" w:hAnsi="GHEA Grapalat" w:cs="Times New Roman"/>
          <w:color w:val="000000"/>
          <w:sz w:val="24"/>
          <w:szCs w:val="24"/>
        </w:rPr>
        <w:t>,</w:t>
      </w:r>
    </w:p>
    <w:p w14:paraId="61BAB3E9"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id</w:t>
      </w:r>
      <w:r>
        <w:rPr>
          <w:rFonts w:ascii="GHEA Grapalat" w:eastAsia="Times New Roman" w:hAnsi="GHEA Grapalat" w:cs="Times New Roman"/>
          <w:color w:val="000000"/>
          <w:sz w:val="24"/>
          <w:szCs w:val="24"/>
        </w:rPr>
        <w:t xml:space="preserve">-ն </w:t>
      </w:r>
      <w:proofErr w:type="spellStart"/>
      <w:r>
        <w:rPr>
          <w:rFonts w:ascii="GHEA Grapalat" w:eastAsia="Times New Roman" w:hAnsi="GHEA Grapalat" w:cs="Times New Roman"/>
          <w:color w:val="000000"/>
          <w:sz w:val="24"/>
          <w:szCs w:val="24"/>
        </w:rPr>
        <w:t>բոլոր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համապատասխան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տարվա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ծավալն</w:t>
      </w:r>
      <w:proofErr w:type="spellEnd"/>
      <w:r>
        <w:rPr>
          <w:rFonts w:ascii="GHEA Grapalat" w:eastAsia="Times New Roman" w:hAnsi="GHEA Grapalat" w:cs="Times New Roman"/>
          <w:color w:val="000000"/>
          <w:sz w:val="24"/>
          <w:szCs w:val="24"/>
        </w:rPr>
        <w:t xml:space="preserve"> է,</w:t>
      </w:r>
    </w:p>
    <w:p w14:paraId="5294CEC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D-ն </w:t>
      </w:r>
      <w:proofErr w:type="spellStart"/>
      <w:r>
        <w:rPr>
          <w:rFonts w:ascii="GHEA Grapalat" w:eastAsia="Times New Roman" w:hAnsi="GHEA Grapalat" w:cs="Times New Roman"/>
          <w:color w:val="000000"/>
          <w:sz w:val="24"/>
          <w:szCs w:val="24"/>
        </w:rPr>
        <w:t>գործակից</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որն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արտացոլում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հաշվարկված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ժամանակաշրջանում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ընդհանուր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մասը</w:t>
      </w:r>
      <w:proofErr w:type="spellEnd"/>
      <w:r>
        <w:rPr>
          <w:rFonts w:ascii="GHEA Grapalat" w:eastAsia="Times New Roman" w:hAnsi="GHEA Grapalat" w:cs="Times New Roman"/>
          <w:color w:val="000000"/>
          <w:sz w:val="24"/>
          <w:szCs w:val="24"/>
        </w:rPr>
        <w:t>:</w:t>
      </w:r>
    </w:p>
    <w:p w14:paraId="31CDA00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D </w:t>
      </w:r>
      <w:proofErr w:type="spellStart"/>
      <w:r>
        <w:rPr>
          <w:rFonts w:ascii="GHEA Grapalat" w:eastAsia="Times New Roman" w:hAnsi="GHEA Grapalat" w:cs="Times New Roman"/>
          <w:color w:val="000000"/>
          <w:sz w:val="24"/>
          <w:szCs w:val="24"/>
        </w:rPr>
        <w:t>գործակիցը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հաշվարկվում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հետևյալ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բանաձևով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ընդ</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գործակցի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մեծությունը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կլորացվում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մինչև</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տասնորդական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միավորը</w:t>
      </w:r>
      <w:proofErr w:type="spellEnd"/>
      <w:r>
        <w:rPr>
          <w:rFonts w:ascii="GHEA Grapalat" w:eastAsia="Times New Roman" w:hAnsi="GHEA Grapalat" w:cs="Times New Roman"/>
          <w:color w:val="000000"/>
          <w:sz w:val="24"/>
          <w:szCs w:val="24"/>
        </w:rPr>
        <w:t>՝</w:t>
      </w:r>
    </w:p>
    <w:p w14:paraId="3881106C"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4A5FDDF2"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D = </w:t>
      </w:r>
      <w:proofErr w:type="spellStart"/>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ipt</w:t>
      </w:r>
      <w:proofErr w:type="spellEnd"/>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 V</w:t>
      </w:r>
      <w:r>
        <w:rPr>
          <w:rFonts w:ascii="GHEA Grapalat" w:eastAsia="Times New Roman" w:hAnsi="GHEA Grapalat" w:cs="Times New Roman"/>
          <w:color w:val="000000"/>
          <w:sz w:val="24"/>
          <w:szCs w:val="24"/>
          <w:vertAlign w:val="subscript"/>
        </w:rPr>
        <w:t>t</w:t>
      </w:r>
      <w:r>
        <w:rPr>
          <w:rFonts w:ascii="GHEA Grapalat" w:eastAsia="Times New Roman" w:hAnsi="GHEA Grapalat" w:cs="Times New Roman"/>
          <w:color w:val="000000"/>
          <w:sz w:val="24"/>
          <w:szCs w:val="24"/>
        </w:rPr>
        <w:t>,</w:t>
      </w:r>
    </w:p>
    <w:p w14:paraId="5AD2572B"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որտեղ</w:t>
      </w:r>
      <w:proofErr w:type="spellEnd"/>
      <w:r>
        <w:rPr>
          <w:rFonts w:ascii="GHEA Grapalat" w:eastAsia="Times New Roman" w:hAnsi="GHEA Grapalat" w:cs="Times New Roman"/>
          <w:color w:val="000000"/>
          <w:sz w:val="24"/>
          <w:szCs w:val="24"/>
        </w:rPr>
        <w:t>`</w:t>
      </w:r>
    </w:p>
    <w:p w14:paraId="5266E6AF"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50ACAE26"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ipt</w:t>
      </w:r>
      <w:proofErr w:type="spellEnd"/>
      <w:r>
        <w:rPr>
          <w:rFonts w:ascii="GHEA Grapalat" w:eastAsia="Times New Roman" w:hAnsi="GHEA Grapalat" w:cs="Times New Roman"/>
          <w:color w:val="000000"/>
          <w:sz w:val="24"/>
          <w:szCs w:val="24"/>
        </w:rPr>
        <w:t xml:space="preserve">-ն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հաշվարկված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ժամանակաշրջանում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Հայաստանի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Հանրապետության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տարածք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բնաիրային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ծավալն</w:t>
      </w:r>
      <w:proofErr w:type="spellEnd"/>
      <w:r>
        <w:rPr>
          <w:rFonts w:ascii="GHEA Grapalat" w:eastAsia="Times New Roman" w:hAnsi="GHEA Grapalat" w:cs="Times New Roman"/>
          <w:color w:val="000000"/>
          <w:sz w:val="24"/>
          <w:szCs w:val="24"/>
        </w:rPr>
        <w:t xml:space="preserve"> է,</w:t>
      </w:r>
    </w:p>
    <w:p w14:paraId="0BA1DB33"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V</w:t>
      </w:r>
      <w:r>
        <w:rPr>
          <w:rFonts w:ascii="GHEA Grapalat" w:eastAsia="Times New Roman" w:hAnsi="GHEA Grapalat" w:cs="Times New Roman"/>
          <w:color w:val="000000"/>
          <w:sz w:val="24"/>
          <w:szCs w:val="24"/>
          <w:vertAlign w:val="subscript"/>
        </w:rPr>
        <w:t>t</w:t>
      </w:r>
      <w:r>
        <w:rPr>
          <w:rFonts w:ascii="GHEA Grapalat" w:eastAsia="Times New Roman" w:hAnsi="GHEA Grapalat" w:cs="Times New Roman"/>
          <w:color w:val="000000"/>
          <w:sz w:val="24"/>
          <w:szCs w:val="24"/>
        </w:rPr>
        <w:t xml:space="preserve">-ն </w:t>
      </w:r>
      <w:proofErr w:type="spellStart"/>
      <w:r>
        <w:rPr>
          <w:rFonts w:ascii="GHEA Grapalat" w:eastAsia="Times New Roman" w:hAnsi="GHEA Grapalat" w:cs="Times New Roman"/>
          <w:color w:val="000000"/>
          <w:sz w:val="24"/>
          <w:szCs w:val="24"/>
        </w:rPr>
        <w:t>բոլոր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Հայաստանի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Հանրապետության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տարածք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բնաիրային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ծավալն</w:t>
      </w:r>
      <w:proofErr w:type="spellEnd"/>
      <w:r>
        <w:rPr>
          <w:rFonts w:ascii="GHEA Grapalat" w:eastAsia="Times New Roman" w:hAnsi="GHEA Grapalat" w:cs="Times New Roman"/>
          <w:color w:val="000000"/>
          <w:sz w:val="24"/>
          <w:szCs w:val="24"/>
        </w:rPr>
        <w:t xml:space="preserve"> է:</w:t>
      </w:r>
    </w:p>
    <w:p w14:paraId="5B62DC83"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ներկայացնում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իրենց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դիմում-հայտերը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որոնցում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խնդրարկված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ներմուծվելիք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քանակը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չպետք</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գերազանցի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հաշվետու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ժամանակաշրջանում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յուրաքանչյուրի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ծավալը</w:t>
      </w:r>
      <w:proofErr w:type="spellEnd"/>
      <w:r>
        <w:rPr>
          <w:rFonts w:ascii="GHEA Grapalat" w:eastAsia="Times New Roman" w:hAnsi="GHEA Grapalat" w:cs="Times New Roman"/>
          <w:color w:val="000000"/>
          <w:sz w:val="24"/>
          <w:szCs w:val="24"/>
        </w:rPr>
        <w:t>:</w:t>
      </w:r>
    </w:p>
    <w:p w14:paraId="7AB27523"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 xml:space="preserve">10.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միջև</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բաշխումից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հետո</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մնացորդի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առկայության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դեպքում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մարմնի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3 </w:t>
      </w:r>
      <w:proofErr w:type="spellStart"/>
      <w:r>
        <w:rPr>
          <w:rFonts w:ascii="GHEA Grapalat" w:eastAsia="Times New Roman" w:hAnsi="GHEA Grapalat" w:cs="Times New Roman"/>
          <w:color w:val="000000"/>
          <w:sz w:val="24"/>
          <w:szCs w:val="24"/>
        </w:rPr>
        <w:t>աշխատանքային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օրվա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որոնք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ստացել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նախնական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դիմում-հայտով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խնդրարկված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ավելի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ծանուցում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ուղարկվում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նշելով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մնացորդի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քանակը</w:t>
      </w:r>
      <w:proofErr w:type="spellEnd"/>
      <w:r>
        <w:rPr>
          <w:rFonts w:ascii="GHEA Grapalat" w:eastAsia="Times New Roman" w:hAnsi="GHEA Grapalat" w:cs="Times New Roman"/>
          <w:color w:val="000000"/>
          <w:sz w:val="24"/>
          <w:szCs w:val="24"/>
        </w:rPr>
        <w:t>:</w:t>
      </w:r>
    </w:p>
    <w:p w14:paraId="2B44C0F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11.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մարմնի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ծանուցում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ստանալու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օրվանից</w:t>
      </w:r>
      <w:proofErr w:type="spellEnd"/>
      <w:r>
        <w:rPr>
          <w:rFonts w:ascii="GHEA Grapalat" w:eastAsia="Times New Roman" w:hAnsi="GHEA Grapalat" w:cs="Times New Roman"/>
          <w:color w:val="000000"/>
          <w:sz w:val="24"/>
          <w:szCs w:val="24"/>
        </w:rPr>
        <w:t xml:space="preserve"> 3 </w:t>
      </w:r>
      <w:proofErr w:type="spellStart"/>
      <w:r>
        <w:rPr>
          <w:rFonts w:ascii="GHEA Grapalat" w:eastAsia="Times New Roman" w:hAnsi="GHEA Grapalat" w:cs="Times New Roman"/>
          <w:color w:val="000000"/>
          <w:sz w:val="24"/>
          <w:szCs w:val="24"/>
        </w:rPr>
        <w:t>աշխատանքային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օրվա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ներկայացնում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լրացուցիչ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դիմում-հայտեր</w:t>
      </w:r>
      <w:proofErr w:type="spellEnd"/>
      <w:r>
        <w:rPr>
          <w:rFonts w:ascii="GHEA Grapalat" w:eastAsia="Times New Roman" w:hAnsi="GHEA Grapalat" w:cs="Times New Roman"/>
          <w:color w:val="000000"/>
          <w:sz w:val="24"/>
          <w:szCs w:val="24"/>
        </w:rPr>
        <w:t>:</w:t>
      </w:r>
    </w:p>
    <w:p w14:paraId="07ABAA50"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12. </w:t>
      </w:r>
      <w:proofErr w:type="spellStart"/>
      <w:r>
        <w:rPr>
          <w:rFonts w:ascii="GHEA Grapalat" w:eastAsia="Times New Roman" w:hAnsi="GHEA Grapalat" w:cs="Times New Roman"/>
          <w:color w:val="000000"/>
          <w:sz w:val="24"/>
          <w:szCs w:val="24"/>
        </w:rPr>
        <w:t>Ներկայացված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լրացուցիչ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դիմում-հայտերն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ստանալուց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հետո</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մարմինը</w:t>
      </w:r>
      <w:proofErr w:type="spellEnd"/>
      <w:r>
        <w:rPr>
          <w:rFonts w:ascii="GHEA Grapalat" w:eastAsia="Times New Roman" w:hAnsi="GHEA Grapalat" w:cs="Times New Roman"/>
          <w:color w:val="000000"/>
          <w:sz w:val="24"/>
          <w:szCs w:val="24"/>
        </w:rPr>
        <w:t xml:space="preserve"> 2 </w:t>
      </w:r>
      <w:proofErr w:type="spellStart"/>
      <w:r>
        <w:rPr>
          <w:rFonts w:ascii="GHEA Grapalat" w:eastAsia="Times New Roman" w:hAnsi="GHEA Grapalat" w:cs="Times New Roman"/>
          <w:color w:val="000000"/>
          <w:sz w:val="24"/>
          <w:szCs w:val="24"/>
        </w:rPr>
        <w:t>աշխատանքային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օրվա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իրականացնում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հասանելիք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մնացորդի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վերաբաշխումը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հիմք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ընդունելով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յուրաքանչյուր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կողմից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տեսակարար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կշիռը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հասանելիք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մեջ</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հաշվի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առնելով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բաշխման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հաշվարկման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եղանակը</w:t>
      </w:r>
      <w:proofErr w:type="spellEnd"/>
      <w:r>
        <w:rPr>
          <w:rFonts w:ascii="GHEA Grapalat" w:eastAsia="Times New Roman" w:hAnsi="GHEA Grapalat" w:cs="Times New Roman"/>
          <w:color w:val="000000"/>
          <w:sz w:val="24"/>
          <w:szCs w:val="24"/>
        </w:rPr>
        <w:t>:</w:t>
      </w:r>
    </w:p>
    <w:p w14:paraId="5FB165B9"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13. </w:t>
      </w:r>
      <w:proofErr w:type="spellStart"/>
      <w:r>
        <w:rPr>
          <w:rFonts w:ascii="GHEA Grapalat" w:eastAsia="Times New Roman" w:hAnsi="GHEA Grapalat" w:cs="Times New Roman"/>
          <w:color w:val="000000"/>
          <w:sz w:val="24"/>
          <w:szCs w:val="24"/>
        </w:rPr>
        <w:t>Եթե</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պատմական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գնորդները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ծանուցումն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ստանալուց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հետո</w:t>
      </w:r>
      <w:proofErr w:type="spellEnd"/>
      <w:r>
        <w:rPr>
          <w:rFonts w:ascii="GHEA Grapalat" w:eastAsia="Times New Roman" w:hAnsi="GHEA Grapalat" w:cs="Times New Roman"/>
          <w:color w:val="000000"/>
          <w:sz w:val="24"/>
          <w:szCs w:val="24"/>
        </w:rPr>
        <w:t xml:space="preserve"> 3 </w:t>
      </w:r>
      <w:proofErr w:type="spellStart"/>
      <w:r>
        <w:rPr>
          <w:rFonts w:ascii="GHEA Grapalat" w:eastAsia="Times New Roman" w:hAnsi="GHEA Grapalat" w:cs="Times New Roman"/>
          <w:color w:val="000000"/>
          <w:sz w:val="24"/>
          <w:szCs w:val="24"/>
        </w:rPr>
        <w:t>աշխատանքային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օրվա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ընթացքում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դիմում-հայտեր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չեն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ներկայացնում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ապա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մնացորդը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բաշխվում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արտաքին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գործունեության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մասնակիցների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միջև</w:t>
      </w:r>
      <w:proofErr w:type="spellEnd"/>
      <w:r>
        <w:rPr>
          <w:rFonts w:ascii="GHEA Grapalat" w:eastAsia="Times New Roman" w:hAnsi="GHEA Grapalat" w:cs="Times New Roman"/>
          <w:color w:val="000000"/>
          <w:sz w:val="24"/>
          <w:szCs w:val="24"/>
        </w:rPr>
        <w:t>:</w:t>
      </w:r>
    </w:p>
    <w:p w14:paraId="33985FEC"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14. </w:t>
      </w:r>
      <w:proofErr w:type="spellStart"/>
      <w:r>
        <w:rPr>
          <w:rFonts w:ascii="GHEA Grapalat" w:eastAsia="Times New Roman" w:hAnsi="GHEA Grapalat" w:cs="Times New Roman"/>
          <w:color w:val="000000"/>
          <w:sz w:val="24"/>
          <w:szCs w:val="24"/>
        </w:rPr>
        <w:t>Արտաքին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գործունեության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մասնակիցների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միջև</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բաշխվում</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համամասնորեն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Արտաքին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գործունեության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մասնակիցների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միջև</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բաշխումը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յուրաքանչյուր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մեկ</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մասնակցի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չպետք</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գերազանցի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արտաքին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գործունեության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մասնակիցներին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հասանելիք</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ընդհանուր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20 </w:t>
      </w:r>
      <w:proofErr w:type="spellStart"/>
      <w:r>
        <w:rPr>
          <w:rFonts w:ascii="GHEA Grapalat" w:eastAsia="Times New Roman" w:hAnsi="GHEA Grapalat" w:cs="Times New Roman"/>
          <w:color w:val="000000"/>
          <w:sz w:val="24"/>
          <w:szCs w:val="24"/>
        </w:rPr>
        <w:t>տոկոսը</w:t>
      </w:r>
      <w:proofErr w:type="spellEnd"/>
      <w:r>
        <w:rPr>
          <w:rFonts w:ascii="GHEA Grapalat" w:eastAsia="Times New Roman" w:hAnsi="GHEA Grapalat" w:cs="Times New Roman"/>
          <w:color w:val="000000"/>
          <w:sz w:val="24"/>
          <w:szCs w:val="24"/>
        </w:rPr>
        <w:t xml:space="preserve">: </w:t>
      </w:r>
    </w:p>
    <w:p w14:paraId="77A4A1EB" w14:textId="14F91CDD"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15.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չբաշխված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քանակությունից</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ներմուծման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թույլատրելի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ծավալ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ստանալու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արտաքին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գործունեության</w:t>
      </w:r>
      <w:proofErr w:type="spellEnd"/>
      <w:r>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lastRenderedPageBreak/>
        <w:t>մասնակիցները</w:t>
      </w:r>
      <w:proofErr w:type="spellEnd"/>
      <w:r w:rsidRPr="00820253">
        <w:rPr>
          <w:rFonts w:ascii="GHEA Grapalat" w:eastAsia="Times New Roman" w:hAnsi="GHEA Grapalat" w:cs="Times New Roman"/>
          <w:color w:val="000000"/>
          <w:sz w:val="24"/>
          <w:szCs w:val="24"/>
        </w:rPr>
        <w:t xml:space="preserve"> 2025 </w:t>
      </w:r>
      <w:proofErr w:type="spellStart"/>
      <w:r w:rsidRPr="00820253">
        <w:rPr>
          <w:rFonts w:ascii="GHEA Grapalat" w:eastAsia="Times New Roman" w:hAnsi="GHEA Grapalat" w:cs="Times New Roman"/>
          <w:color w:val="000000"/>
          <w:sz w:val="24"/>
          <w:szCs w:val="24"/>
        </w:rPr>
        <w:t>թվականի</w:t>
      </w:r>
      <w:proofErr w:type="spellEnd"/>
      <w:r w:rsidRPr="00820253">
        <w:rPr>
          <w:rFonts w:ascii="GHEA Grapalat" w:eastAsia="Times New Roman" w:hAnsi="GHEA Grapalat" w:cs="Times New Roman"/>
          <w:color w:val="000000"/>
          <w:sz w:val="24"/>
          <w:szCs w:val="24"/>
        </w:rPr>
        <w:t xml:space="preserve"> </w:t>
      </w:r>
      <w:r w:rsidR="005E19EC" w:rsidRPr="00820253">
        <w:rPr>
          <w:rFonts w:ascii="GHEA Grapalat" w:eastAsia="Times New Roman" w:hAnsi="GHEA Grapalat" w:cs="Times New Roman"/>
          <w:color w:val="000000"/>
          <w:sz w:val="24"/>
          <w:szCs w:val="24"/>
          <w:lang w:val="hy-AM"/>
        </w:rPr>
        <w:t>մարտի</w:t>
      </w:r>
      <w:r w:rsidRPr="00820253">
        <w:rPr>
          <w:rFonts w:ascii="GHEA Grapalat" w:eastAsia="Times New Roman" w:hAnsi="GHEA Grapalat" w:cs="Times New Roman"/>
          <w:color w:val="000000"/>
          <w:sz w:val="24"/>
          <w:szCs w:val="24"/>
          <w:lang w:val="hy-AM"/>
        </w:rPr>
        <w:t xml:space="preserve"> 1</w:t>
      </w:r>
      <w:r w:rsidRPr="00820253">
        <w:rPr>
          <w:rFonts w:ascii="GHEA Grapalat" w:eastAsia="Times New Roman" w:hAnsi="GHEA Grapalat" w:cs="Times New Roman"/>
          <w:color w:val="000000"/>
          <w:sz w:val="24"/>
          <w:szCs w:val="24"/>
        </w:rPr>
        <w:t>-</w:t>
      </w:r>
      <w:proofErr w:type="spellStart"/>
      <w:r w:rsidRPr="00820253">
        <w:rPr>
          <w:rFonts w:ascii="GHEA Grapalat" w:eastAsia="Times New Roman" w:hAnsi="GHEA Grapalat" w:cs="Times New Roman"/>
          <w:color w:val="000000"/>
          <w:sz w:val="24"/>
          <w:szCs w:val="24"/>
        </w:rPr>
        <w:t>ից</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մինչև</w:t>
      </w:r>
      <w:proofErr w:type="spellEnd"/>
      <w:r w:rsidRPr="00820253">
        <w:rPr>
          <w:rFonts w:ascii="GHEA Grapalat" w:eastAsia="Times New Roman" w:hAnsi="GHEA Grapalat" w:cs="Times New Roman"/>
          <w:color w:val="000000"/>
          <w:sz w:val="24"/>
          <w:szCs w:val="24"/>
        </w:rPr>
        <w:t xml:space="preserve"> </w:t>
      </w:r>
      <w:r w:rsidR="005E19EC" w:rsidRPr="00820253">
        <w:rPr>
          <w:rFonts w:ascii="GHEA Grapalat" w:eastAsia="Times New Roman" w:hAnsi="GHEA Grapalat" w:cs="Times New Roman"/>
          <w:color w:val="000000"/>
          <w:sz w:val="24"/>
          <w:szCs w:val="24"/>
          <w:lang w:val="hy-AM"/>
        </w:rPr>
        <w:t>մարտի</w:t>
      </w:r>
      <w:r w:rsidRPr="00820253">
        <w:rPr>
          <w:rFonts w:ascii="GHEA Grapalat" w:eastAsia="Times New Roman" w:hAnsi="GHEA Grapalat" w:cs="Times New Roman"/>
          <w:color w:val="000000"/>
          <w:sz w:val="24"/>
          <w:szCs w:val="24"/>
          <w:lang w:val="hy-AM"/>
        </w:rPr>
        <w:t xml:space="preserve"> 1</w:t>
      </w:r>
      <w:r w:rsidRPr="00820253">
        <w:rPr>
          <w:rFonts w:ascii="GHEA Grapalat" w:eastAsia="Times New Roman" w:hAnsi="GHEA Grapalat" w:cs="Times New Roman"/>
          <w:color w:val="000000"/>
          <w:sz w:val="24"/>
          <w:szCs w:val="24"/>
        </w:rPr>
        <w:t xml:space="preserve">0-ը </w:t>
      </w:r>
      <w:proofErr w:type="spellStart"/>
      <w:r w:rsidRPr="00820253">
        <w:rPr>
          <w:rFonts w:ascii="GHEA Grapalat" w:eastAsia="Times New Roman" w:hAnsi="GHEA Grapalat" w:cs="Times New Roman"/>
          <w:color w:val="000000"/>
          <w:sz w:val="24"/>
          <w:szCs w:val="24"/>
        </w:rPr>
        <w:t>լիազոր</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մարմին</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են</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ներկայացնում</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հայտ</w:t>
      </w:r>
      <w:proofErr w:type="spellEnd"/>
      <w:r w:rsidRPr="00820253">
        <w:rPr>
          <w:rFonts w:ascii="GHEA Grapalat" w:eastAsia="Times New Roman" w:hAnsi="GHEA Grapalat" w:cs="Times New Roman"/>
          <w:color w:val="000000"/>
          <w:sz w:val="24"/>
          <w:szCs w:val="24"/>
        </w:rPr>
        <w:t xml:space="preserve">` </w:t>
      </w:r>
      <w:proofErr w:type="spellStart"/>
      <w:r w:rsidRPr="00820253">
        <w:rPr>
          <w:rFonts w:ascii="GHEA Grapalat" w:eastAsia="Times New Roman" w:hAnsi="GHEA Grapalat" w:cs="Times New Roman"/>
          <w:color w:val="000000"/>
          <w:sz w:val="24"/>
          <w:szCs w:val="24"/>
        </w:rPr>
        <w:t>սույն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կարգի</w:t>
      </w:r>
      <w:proofErr w:type="spellEnd"/>
      <w:r>
        <w:rPr>
          <w:rFonts w:ascii="GHEA Grapalat" w:eastAsia="Times New Roman" w:hAnsi="GHEA Grapalat" w:cs="Times New Roman"/>
          <w:color w:val="000000"/>
          <w:sz w:val="24"/>
          <w:szCs w:val="24"/>
        </w:rPr>
        <w:t xml:space="preserve"> 19-րդ </w:t>
      </w:r>
      <w:proofErr w:type="spellStart"/>
      <w:r>
        <w:rPr>
          <w:rFonts w:ascii="GHEA Grapalat" w:eastAsia="Times New Roman" w:hAnsi="GHEA Grapalat" w:cs="Times New Roman"/>
          <w:color w:val="000000"/>
          <w:sz w:val="24"/>
          <w:szCs w:val="24"/>
        </w:rPr>
        <w:t>կետի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պահանջներին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համապատասխան</w:t>
      </w:r>
      <w:proofErr w:type="spellEnd"/>
      <w:r>
        <w:rPr>
          <w:rFonts w:ascii="GHEA Grapalat" w:eastAsia="Times New Roman" w:hAnsi="GHEA Grapalat" w:cs="Times New Roman"/>
          <w:color w:val="000000"/>
          <w:sz w:val="24"/>
          <w:szCs w:val="24"/>
        </w:rPr>
        <w:t>:</w:t>
      </w:r>
    </w:p>
    <w:p w14:paraId="01E4B5A0" w14:textId="77777777" w:rsidR="003E6115" w:rsidRDefault="003E6115" w:rsidP="005E19EC">
      <w:pPr>
        <w:pStyle w:val="ListParagraph"/>
        <w:numPr>
          <w:ilvl w:val="0"/>
          <w:numId w:val="2"/>
        </w:numPr>
        <w:shd w:val="clear" w:color="auto" w:fill="FFFFFF"/>
        <w:spacing w:after="0" w:line="360" w:lineRule="auto"/>
        <w:ind w:left="0" w:firstLine="270"/>
        <w:jc w:val="both"/>
        <w:rPr>
          <w:rFonts w:ascii="GHEA Grapalat" w:eastAsia="Times New Roman" w:hAnsi="GHEA Grapalat" w:cs="Times New Roman"/>
          <w:color w:val="000000"/>
          <w:sz w:val="24"/>
          <w:szCs w:val="24"/>
        </w:rPr>
      </w:pPr>
      <w:proofErr w:type="spellStart"/>
      <w:r>
        <w:rPr>
          <w:rFonts w:ascii="GHEA Grapalat" w:eastAsia="Times New Roman" w:hAnsi="GHEA Grapalat" w:cs="Sylfaen"/>
          <w:color w:val="000000"/>
          <w:sz w:val="24"/>
          <w:szCs w:val="24"/>
        </w:rPr>
        <w:t>Չբաշխված</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ներմուծման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թույլատրելի</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ծավալը</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լիազոր</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մարմնի</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կողմից</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բաշխվում</w:t>
      </w:r>
      <w:proofErr w:type="spellEnd"/>
      <w:r>
        <w:rPr>
          <w:rFonts w:ascii="GHEA Grapalat" w:eastAsia="Times New Roman" w:hAnsi="GHEA Grapalat" w:cs="Sylfaen"/>
          <w:color w:val="000000"/>
          <w:sz w:val="24"/>
          <w:szCs w:val="24"/>
        </w:rPr>
        <w:t xml:space="preserve"> է`</w:t>
      </w:r>
    </w:p>
    <w:p w14:paraId="3E187B57" w14:textId="77777777" w:rsidR="003E6115" w:rsidRDefault="003E6115" w:rsidP="003E6115">
      <w:pPr>
        <w:shd w:val="clear" w:color="auto" w:fill="FFFFFF"/>
        <w:spacing w:after="0" w:line="360" w:lineRule="auto"/>
        <w:ind w:firstLine="375"/>
        <w:jc w:val="both"/>
        <w:rPr>
          <w:rFonts w:ascii="GHEA Grapalat" w:eastAsia="Times New Roman" w:hAnsi="GHEA Grapalat" w:cs="Sylfaen"/>
          <w:color w:val="000000"/>
          <w:sz w:val="24"/>
          <w:szCs w:val="24"/>
        </w:rPr>
      </w:pPr>
      <w:r>
        <w:rPr>
          <w:rFonts w:ascii="GHEA Grapalat" w:eastAsia="Times New Roman" w:hAnsi="GHEA Grapalat" w:cs="Sylfaen"/>
          <w:color w:val="000000"/>
          <w:sz w:val="24"/>
          <w:szCs w:val="24"/>
        </w:rPr>
        <w:t xml:space="preserve">1) </w:t>
      </w:r>
      <w:proofErr w:type="spellStart"/>
      <w:r>
        <w:rPr>
          <w:rFonts w:ascii="GHEA Grapalat" w:eastAsia="Times New Roman" w:hAnsi="GHEA Grapalat" w:cs="Sylfaen"/>
          <w:color w:val="000000"/>
          <w:sz w:val="24"/>
          <w:szCs w:val="24"/>
        </w:rPr>
        <w:t>պատմական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գնորդների</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համար</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սույն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կարգի</w:t>
      </w:r>
      <w:proofErr w:type="spellEnd"/>
      <w:r>
        <w:rPr>
          <w:rFonts w:ascii="GHEA Grapalat" w:eastAsia="Times New Roman" w:hAnsi="GHEA Grapalat" w:cs="Sylfaen"/>
          <w:color w:val="000000"/>
          <w:sz w:val="24"/>
          <w:szCs w:val="24"/>
        </w:rPr>
        <w:t xml:space="preserve"> 8-րդ </w:t>
      </w:r>
      <w:proofErr w:type="spellStart"/>
      <w:r>
        <w:rPr>
          <w:rFonts w:ascii="GHEA Grapalat" w:eastAsia="Times New Roman" w:hAnsi="GHEA Grapalat" w:cs="Sylfaen"/>
          <w:color w:val="000000"/>
          <w:sz w:val="24"/>
          <w:szCs w:val="24"/>
        </w:rPr>
        <w:t>կետի</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պահանջներին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համապատասխան</w:t>
      </w:r>
      <w:proofErr w:type="spellEnd"/>
      <w:r>
        <w:rPr>
          <w:rFonts w:ascii="GHEA Grapalat" w:eastAsia="Times New Roman" w:hAnsi="GHEA Grapalat" w:cs="Sylfaen"/>
          <w:color w:val="000000"/>
          <w:sz w:val="24"/>
          <w:szCs w:val="24"/>
        </w:rPr>
        <w:t>.</w:t>
      </w:r>
    </w:p>
    <w:p w14:paraId="4C4085A2"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Sylfaen"/>
          <w:color w:val="000000"/>
          <w:sz w:val="24"/>
          <w:szCs w:val="24"/>
        </w:rPr>
        <w:t xml:space="preserve">2) </w:t>
      </w:r>
      <w:proofErr w:type="spellStart"/>
      <w:r>
        <w:rPr>
          <w:rFonts w:ascii="GHEA Grapalat" w:eastAsia="Times New Roman" w:hAnsi="GHEA Grapalat" w:cs="Sylfaen"/>
          <w:color w:val="000000"/>
          <w:sz w:val="24"/>
          <w:szCs w:val="24"/>
        </w:rPr>
        <w:t>այլ</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արտաքին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տնտեսական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գործունեության</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մասնակիցների</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միջև</w:t>
      </w:r>
      <w:proofErr w:type="spellEnd"/>
      <w:r>
        <w:rPr>
          <w:rFonts w:ascii="GHEA Grapalat" w:eastAsia="Times New Roman" w:hAnsi="GHEA Grapalat" w:cs="Sylfaen"/>
          <w:color w:val="000000"/>
          <w:sz w:val="24"/>
          <w:szCs w:val="24"/>
        </w:rPr>
        <w:t xml:space="preserve">` </w:t>
      </w:r>
      <w:proofErr w:type="spellStart"/>
      <w:r>
        <w:rPr>
          <w:rFonts w:ascii="GHEA Grapalat" w:eastAsia="Times New Roman" w:hAnsi="GHEA Grapalat" w:cs="Sylfaen"/>
          <w:color w:val="000000"/>
          <w:sz w:val="24"/>
          <w:szCs w:val="24"/>
        </w:rPr>
        <w:t>համամասնորեն</w:t>
      </w:r>
      <w:proofErr w:type="spellEnd"/>
      <w:r>
        <w:rPr>
          <w:rFonts w:ascii="GHEA Grapalat" w:eastAsia="Times New Roman" w:hAnsi="GHEA Grapalat" w:cs="Sylfaen"/>
          <w:color w:val="000000"/>
          <w:sz w:val="24"/>
          <w:szCs w:val="24"/>
        </w:rPr>
        <w:t xml:space="preserve">, </w:t>
      </w:r>
      <w:r>
        <w:rPr>
          <w:rFonts w:ascii="GHEA Grapalat" w:eastAsia="Times New Roman" w:hAnsi="GHEA Grapalat" w:cs="Sylfaen"/>
          <w:color w:val="000000"/>
          <w:sz w:val="24"/>
          <w:szCs w:val="24"/>
          <w:lang w:val="hy-AM"/>
        </w:rPr>
        <w:t>մինչև առկա չբաշխված ծավալի սպառումը։</w:t>
      </w:r>
    </w:p>
    <w:p w14:paraId="62537E34" w14:textId="7B52087B"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17. Մաքսային ոլորտի լիազոր մարմինը լիազոր մարմին է ներկայացնում </w:t>
      </w:r>
      <w:r w:rsidR="005E19EC">
        <w:rPr>
          <w:rFonts w:ascii="GHEA Grapalat" w:eastAsia="Times New Roman" w:hAnsi="GHEA Grapalat" w:cs="Times New Roman"/>
          <w:color w:val="000000"/>
          <w:sz w:val="24"/>
          <w:szCs w:val="24"/>
          <w:lang w:val="hy-AM"/>
        </w:rPr>
        <w:t>2024 -</w:t>
      </w:r>
      <w:r>
        <w:rPr>
          <w:rFonts w:ascii="GHEA Grapalat" w:eastAsia="Times New Roman" w:hAnsi="GHEA Grapalat" w:cs="Times New Roman"/>
          <w:color w:val="000000"/>
          <w:sz w:val="24"/>
          <w:szCs w:val="24"/>
          <w:lang w:val="hy-AM"/>
        </w:rPr>
        <w:t>2025 թվական</w:t>
      </w:r>
      <w:r w:rsidR="005E19EC">
        <w:rPr>
          <w:rFonts w:ascii="GHEA Grapalat" w:eastAsia="Times New Roman" w:hAnsi="GHEA Grapalat" w:cs="Times New Roman"/>
          <w:color w:val="000000"/>
          <w:sz w:val="24"/>
          <w:szCs w:val="24"/>
          <w:lang w:val="hy-AM"/>
        </w:rPr>
        <w:t>ներ</w:t>
      </w:r>
      <w:r>
        <w:rPr>
          <w:rFonts w:ascii="GHEA Grapalat" w:eastAsia="Times New Roman" w:hAnsi="GHEA Grapalat" w:cs="Times New Roman"/>
          <w:color w:val="000000"/>
          <w:sz w:val="24"/>
          <w:szCs w:val="24"/>
          <w:lang w:val="hy-AM"/>
        </w:rPr>
        <w:t xml:space="preserve">ի ընթացքում ամսական պարբերականությամբ` յուրաքանչյուր ամսվա համար մինչև հաջորդող ամսվա 15-ը, արտաքին տնտեսական գործունեության մասնակիցների կողմից Հայաստանի Հանրապետություն </w:t>
      </w:r>
      <w:r w:rsidR="00D55284">
        <w:rPr>
          <w:rFonts w:ascii="GHEA Grapalat" w:eastAsia="Times New Roman" w:hAnsi="GHEA Grapalat" w:cs="Times New Roman"/>
          <w:color w:val="000000"/>
          <w:sz w:val="24"/>
          <w:szCs w:val="24"/>
          <w:lang w:val="hy-AM"/>
        </w:rPr>
        <w:t>սերուցքային կարագի</w:t>
      </w:r>
      <w:r>
        <w:rPr>
          <w:rFonts w:ascii="GHEA Grapalat" w:eastAsia="Times New Roman" w:hAnsi="GHEA Grapalat" w:cs="Times New Roman"/>
          <w:color w:val="000000"/>
          <w:sz w:val="24"/>
          <w:szCs w:val="24"/>
          <w:lang w:val="hy-AM"/>
        </w:rPr>
        <w:t xml:space="preserve"> ներմուծման բնաիրային ծավալների մասին տեղեկատվություն՝ նշելով կազմակերպության անվանումը, ՀՎՀՀ-ն, լիցենզիայի համարը, տալու ամսաթիվը, ապրանքների հայտարարագրի գրանցման համարը, ամսաթիվը, փաստացի հայտարարագրված ծավալը, ապրանքի ԵԱՏՄ ԱՏԳ ԱԱ ծածկագիրը և նկարագիրը։</w:t>
      </w:r>
    </w:p>
    <w:p w14:paraId="381D6F60" w14:textId="5DA03D64"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18. </w:t>
      </w:r>
      <w:r w:rsidRPr="00820253">
        <w:rPr>
          <w:rFonts w:ascii="GHEA Grapalat" w:eastAsia="Times New Roman" w:hAnsi="GHEA Grapalat" w:cs="Times New Roman"/>
          <w:color w:val="000000"/>
          <w:sz w:val="24"/>
          <w:szCs w:val="24"/>
          <w:lang w:val="hy-AM"/>
        </w:rPr>
        <w:t xml:space="preserve">Լիազոր մարմինը 2025 թվականի </w:t>
      </w:r>
      <w:r w:rsidR="005E19EC" w:rsidRPr="00820253">
        <w:rPr>
          <w:rFonts w:ascii="GHEA Grapalat" w:eastAsia="Times New Roman" w:hAnsi="GHEA Grapalat" w:cs="Times New Roman"/>
          <w:color w:val="000000"/>
          <w:sz w:val="24"/>
          <w:szCs w:val="24"/>
          <w:lang w:val="hy-AM"/>
        </w:rPr>
        <w:t>մարտի</w:t>
      </w:r>
      <w:r w:rsidRPr="00820253">
        <w:rPr>
          <w:rFonts w:ascii="GHEA Grapalat" w:eastAsia="Times New Roman" w:hAnsi="GHEA Grapalat" w:cs="Times New Roman"/>
          <w:color w:val="000000"/>
          <w:sz w:val="24"/>
          <w:szCs w:val="24"/>
          <w:lang w:val="hy-AM"/>
        </w:rPr>
        <w:t xml:space="preserve"> առաջին տասնօրյակում ծանուցում</w:t>
      </w:r>
      <w:r>
        <w:rPr>
          <w:rFonts w:ascii="GHEA Grapalat" w:eastAsia="Times New Roman" w:hAnsi="GHEA Grapalat" w:cs="Times New Roman"/>
          <w:color w:val="000000"/>
          <w:sz w:val="24"/>
          <w:szCs w:val="24"/>
          <w:lang w:val="hy-AM"/>
        </w:rPr>
        <w:t xml:space="preserve"> է սույն որոշմամբ սահմանված քվոտայի շրջանակներում </w:t>
      </w:r>
      <w:r w:rsidR="00D55284">
        <w:rPr>
          <w:rFonts w:ascii="GHEA Grapalat" w:eastAsia="Times New Roman" w:hAnsi="GHEA Grapalat" w:cs="Times New Roman"/>
          <w:color w:val="000000"/>
          <w:sz w:val="24"/>
          <w:szCs w:val="24"/>
          <w:lang w:val="hy-AM"/>
        </w:rPr>
        <w:t xml:space="preserve">սերուցքային կարագ </w:t>
      </w:r>
      <w:r>
        <w:rPr>
          <w:rFonts w:ascii="GHEA Grapalat" w:eastAsia="Times New Roman" w:hAnsi="GHEA Grapalat" w:cs="Times New Roman"/>
          <w:color w:val="000000"/>
          <w:sz w:val="24"/>
          <w:szCs w:val="24"/>
          <w:lang w:val="hy-AM"/>
        </w:rPr>
        <w:t xml:space="preserve">ներկրող արտաքին տնտեսական գործունեության մասնակիցներին </w:t>
      </w:r>
      <w:r w:rsidR="005E19EC">
        <w:rPr>
          <w:rFonts w:ascii="GHEA Grapalat" w:eastAsia="Times New Roman" w:hAnsi="GHEA Grapalat" w:cs="Times New Roman"/>
          <w:color w:val="000000"/>
          <w:sz w:val="24"/>
          <w:szCs w:val="24"/>
          <w:lang w:val="hy-AM"/>
        </w:rPr>
        <w:t>2024-</w:t>
      </w:r>
      <w:r>
        <w:rPr>
          <w:rFonts w:ascii="GHEA Grapalat" w:eastAsia="Times New Roman" w:hAnsi="GHEA Grapalat" w:cs="Times New Roman"/>
          <w:color w:val="000000"/>
          <w:sz w:val="24"/>
          <w:szCs w:val="24"/>
          <w:lang w:val="hy-AM"/>
        </w:rPr>
        <w:t>2025 թվական</w:t>
      </w:r>
      <w:r w:rsidR="005E19EC">
        <w:rPr>
          <w:rFonts w:ascii="GHEA Grapalat" w:eastAsia="Times New Roman" w:hAnsi="GHEA Grapalat" w:cs="Times New Roman"/>
          <w:color w:val="000000"/>
          <w:sz w:val="24"/>
          <w:szCs w:val="24"/>
          <w:lang w:val="hy-AM"/>
        </w:rPr>
        <w:t>ներ</w:t>
      </w:r>
      <w:r>
        <w:rPr>
          <w:rFonts w:ascii="GHEA Grapalat" w:eastAsia="Times New Roman" w:hAnsi="GHEA Grapalat" w:cs="Times New Roman"/>
          <w:color w:val="000000"/>
          <w:sz w:val="24"/>
          <w:szCs w:val="24"/>
          <w:lang w:val="hy-AM"/>
        </w:rPr>
        <w:t xml:space="preserve">ի ընթացքում իրենց կողմից Հայաստանի Հանրապետություն ներմուծված </w:t>
      </w:r>
      <w:r w:rsidR="00D55284">
        <w:rPr>
          <w:rFonts w:ascii="GHEA Grapalat" w:eastAsia="Times New Roman" w:hAnsi="GHEA Grapalat" w:cs="Times New Roman"/>
          <w:color w:val="000000"/>
          <w:sz w:val="24"/>
          <w:szCs w:val="24"/>
          <w:lang w:val="hy-AM"/>
        </w:rPr>
        <w:t>սերուցքային կարագի</w:t>
      </w:r>
      <w:r>
        <w:rPr>
          <w:rFonts w:ascii="GHEA Grapalat" w:eastAsia="Times New Roman" w:hAnsi="GHEA Grapalat" w:cs="Times New Roman"/>
          <w:color w:val="000000"/>
          <w:sz w:val="24"/>
          <w:szCs w:val="24"/>
          <w:lang w:val="hy-AM"/>
        </w:rPr>
        <w:t xml:space="preserve"> փաստացի ծավալների, ինչպես նաև քվոտայի շրջանակներում վերջիններիս հասանելիք, սակայն դեռևս չներմուծված ծավալի մասով հիմնավորված տեղեկատվություն՝ լիազոր մարմնին ներկայացնելու վերաբերյալ։</w:t>
      </w:r>
    </w:p>
    <w:p w14:paraId="5C469196"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A4C0DEC" w14:textId="77777777"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5. ՆԵՐՄՈՒԾՄԱՆ ԼԻՑԵՆԶԻԱ ՍՏԱՆԱԼՈՒ ՀԱՄԱՐ ԱՆՀՐԱԺԵՇՏ ՓԱՍՏԱԹՂԹԵՐԸ</w:t>
      </w:r>
    </w:p>
    <w:p w14:paraId="72BED5D2"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E1DD73F"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19. Մեկանգամյա կամ գլխավոր լիցենզիա ստանալու համար հայտատուն լիազոր մարմին է ներկայացնում ուղեկցող գրություն` նշելով իրավաբանական անձի կամ անհատ ձեռնարկատիրոջ գտնվելու վայրը, պետական գրանցման կամ հաշվառման համարը, ՀՎՀՀ-ն, էլ. փոստի հասցեն և հեռախոսահամարը, ինչպես նաև`</w:t>
      </w:r>
    </w:p>
    <w:p w14:paraId="79D74C66" w14:textId="4317B86E"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1) </w:t>
      </w:r>
      <w:r w:rsidR="005E19EC">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հայտ` համաձայն N1 ձևի.</w:t>
      </w:r>
    </w:p>
    <w:p w14:paraId="539ACDF4" w14:textId="6C5078CB" w:rsidR="003E6115" w:rsidRPr="00B11455" w:rsidRDefault="003E6115" w:rsidP="003E6115">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 xml:space="preserve">2) գլխավոր լիցենզիայի դեպքում` </w:t>
      </w:r>
      <w:r w:rsidR="00B11455" w:rsidRPr="00B11455">
        <w:rPr>
          <w:rFonts w:ascii="GHEA Grapalat" w:eastAsia="Times New Roman" w:hAnsi="GHEA Grapalat" w:cs="Times New Roman"/>
          <w:color w:val="000000"/>
          <w:sz w:val="24"/>
          <w:szCs w:val="24"/>
          <w:lang w:val="hy-AM"/>
        </w:rPr>
        <w:t>արտաքին առևտրային պայմանագրի պատճենը, դրա հավելվածները կամ լրացումները, իսկ մեկանգամյա լիցենզիայի դեպքում` հաշիվ-ապրանքագրի պատճենը</w:t>
      </w:r>
      <w:r w:rsidR="00B11455">
        <w:rPr>
          <w:rFonts w:ascii="Cambria Math" w:eastAsia="Times New Roman" w:hAnsi="Cambria Math" w:cs="Times New Roman"/>
          <w:color w:val="000000"/>
          <w:sz w:val="24"/>
          <w:szCs w:val="24"/>
          <w:lang w:val="hy-AM"/>
        </w:rPr>
        <w:t>․</w:t>
      </w:r>
    </w:p>
    <w:p w14:paraId="74DBEEDE" w14:textId="1B684649"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14:paraId="3467A3B3"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 Մեկանգամյա կամ գլխավոր լիցենզիա ստանալու համար անհրաժեշտ փաստաթղթերի պատճենները հաստատվում են հայտատուի ստորագրությամբ:</w:t>
      </w:r>
    </w:p>
    <w:p w14:paraId="06FFD6FC"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21. 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w:t>
      </w:r>
      <w:r>
        <w:fldChar w:fldCharType="begin"/>
      </w:r>
      <w:r w:rsidRPr="003E6115">
        <w:rPr>
          <w:lang w:val="hy-AM"/>
        </w:rPr>
        <w:instrText xml:space="preserve"> HYPERLINK "mailto:secretariat@mineconomy.am" </w:instrText>
      </w:r>
      <w:r>
        <w:fldChar w:fldCharType="separate"/>
      </w:r>
      <w:r>
        <w:rPr>
          <w:rStyle w:val="Hyperlink"/>
          <w:rFonts w:ascii="GHEA Grapalat" w:eastAsia="Times New Roman" w:hAnsi="GHEA Grapalat" w:cs="Times New Roman"/>
          <w:sz w:val="24"/>
          <w:szCs w:val="24"/>
          <w:lang w:val="hy-AM"/>
        </w:rPr>
        <w:t>secretariat@mineconomy.am</w:t>
      </w:r>
      <w:r>
        <w:fldChar w:fldCharType="end"/>
      </w:r>
      <w:r>
        <w:rPr>
          <w:rFonts w:ascii="GHEA Grapalat" w:eastAsia="Times New Roman" w:hAnsi="GHEA Grapalat" w:cs="Times New Roman"/>
          <w:color w:val="000000"/>
          <w:sz w:val="24"/>
          <w:szCs w:val="24"/>
          <w:lang w:val="hy-AM"/>
        </w:rPr>
        <w:t>),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14:paraId="1FE72391"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22. Հայտատուի կողմից սույն կարգով սահմանված պահանջներին համապատասխան փաստաթղթերը ներկայացվելու և հիմնավորող փաստաթղթերի առկայության դեպքում լիազոր մարմնի կողմից 2 աշխատանքային օրվա ընթացքում </w:t>
      </w:r>
      <w:r>
        <w:rPr>
          <w:rFonts w:ascii="GHEA Grapalat" w:eastAsia="Times New Roman" w:hAnsi="GHEA Grapalat" w:cs="Times New Roman"/>
          <w:color w:val="000000"/>
          <w:sz w:val="24"/>
          <w:szCs w:val="24"/>
          <w:lang w:val="hy-AM"/>
        </w:rPr>
        <w:lastRenderedPageBreak/>
        <w:t>տրամադրվում կամ մերժվում է մեկանգամյա կամ գլխավոր լիցենզիայի տրամադրումը:</w:t>
      </w:r>
    </w:p>
    <w:p w14:paraId="014C36FD" w14:textId="00A039CE"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23. Մեկանգամյա կամ գլխավոր լիցենզիան ստացած անձինք մինչև 2025 թվականի </w:t>
      </w:r>
      <w:r w:rsidR="00106A53">
        <w:rPr>
          <w:rFonts w:ascii="GHEA Grapalat" w:eastAsia="Times New Roman" w:hAnsi="GHEA Grapalat" w:cs="Times New Roman"/>
          <w:color w:val="000000"/>
          <w:sz w:val="24"/>
          <w:szCs w:val="24"/>
          <w:lang w:val="hy-AM"/>
        </w:rPr>
        <w:t>մարտի 10</w:t>
      </w:r>
      <w:r>
        <w:rPr>
          <w:rFonts w:ascii="GHEA Grapalat" w:eastAsia="Times New Roman" w:hAnsi="GHEA Grapalat" w:cs="Times New Roman"/>
          <w:color w:val="000000"/>
          <w:sz w:val="24"/>
          <w:szCs w:val="24"/>
          <w:lang w:val="hy-AM"/>
        </w:rPr>
        <w:t xml:space="preserve">-ը լիազոր մարմին են ներկայացնում </w:t>
      </w:r>
      <w:r w:rsidR="00D55284">
        <w:rPr>
          <w:rFonts w:ascii="GHEA Grapalat" w:eastAsia="Times New Roman" w:hAnsi="GHEA Grapalat" w:cs="Times New Roman"/>
          <w:color w:val="000000"/>
          <w:sz w:val="24"/>
          <w:szCs w:val="24"/>
          <w:lang w:val="hy-AM"/>
        </w:rPr>
        <w:t>սերուցքային կարագի</w:t>
      </w:r>
      <w:r>
        <w:rPr>
          <w:rFonts w:ascii="GHEA Grapalat" w:eastAsia="Times New Roman" w:hAnsi="GHEA Grapalat" w:cs="Times New Roman"/>
          <w:color w:val="000000"/>
          <w:sz w:val="24"/>
          <w:szCs w:val="24"/>
          <w:lang w:val="hy-AM"/>
        </w:rPr>
        <w:t xml:space="preserve"> մասով իրենց հատկացված, սակայն չօգտագործված չափաքանակների ներմուծման վերաբերյալ տեղեկատվություն:</w:t>
      </w:r>
    </w:p>
    <w:p w14:paraId="63E63C0F"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24.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14:paraId="129AF57A"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25. Հայտատուն փաստաթղթերը թերի լինելու մասին տեղեկացում ստանալու դեպքում 2 աշխատանքային օրվա ընթացքում կարող է համալրել դրանք:</w:t>
      </w:r>
    </w:p>
    <w:p w14:paraId="5DC80915"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26. 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 Միևնույն անձի կողմից տարբեր ընկերությունների անունից հայտ ներկայացնելը հիմք է մեկանգամյա կամ գլխավոր լիցենզիա ստանալու հայտի մերժման համար։</w:t>
      </w:r>
    </w:p>
    <w:p w14:paraId="5E115A92" w14:textId="79279AAE"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27. Մեկանգամյա կամ գլխավոր լիցենզիայի գործողության ժամկետի ավարտ է համարվում </w:t>
      </w:r>
      <w:r w:rsidR="00106A53">
        <w:rPr>
          <w:rFonts w:ascii="GHEA Grapalat" w:eastAsia="Times New Roman" w:hAnsi="GHEA Grapalat" w:cs="Times New Roman"/>
          <w:color w:val="000000"/>
          <w:sz w:val="24"/>
          <w:szCs w:val="24"/>
          <w:lang w:val="hy-AM"/>
        </w:rPr>
        <w:t>2025 թվականի հունիսի 15-ը ներառյալ</w:t>
      </w:r>
      <w:r>
        <w:rPr>
          <w:rFonts w:ascii="GHEA Grapalat" w:eastAsia="Times New Roman" w:hAnsi="GHEA Grapalat" w:cs="Times New Roman"/>
          <w:color w:val="000000"/>
          <w:sz w:val="24"/>
          <w:szCs w:val="24"/>
          <w:lang w:val="hy-AM"/>
        </w:rPr>
        <w:t>:</w:t>
      </w:r>
    </w:p>
    <w:p w14:paraId="5ACC7B1D"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28. Չի թույլատրվում տրամադրված լիցենզիաների մեջ փոփոխություններ կատարել, այդ թվում՝ տեխնիկական բնույթի:</w:t>
      </w:r>
    </w:p>
    <w:p w14:paraId="719BECD6"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29. Այն դեպքում, երբ որպես իրավաբանական անձ գրանցված հայտատուի հիմնադիր փաստաթղթերում կատարվել են փոփոխություններ (կազմակերպական-իրավական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փոփոխված փաստաթղթերը ձեռք բերելուց </w:t>
      </w:r>
      <w:r>
        <w:rPr>
          <w:rFonts w:ascii="GHEA Grapalat" w:eastAsia="Times New Roman" w:hAnsi="GHEA Grapalat" w:cs="Times New Roman"/>
          <w:color w:val="000000"/>
          <w:sz w:val="24"/>
          <w:szCs w:val="24"/>
          <w:lang w:val="hy-AM"/>
        </w:rPr>
        <w:lastRenderedPageBreak/>
        <w:t>հետո 3-օրյա ժամկետում դիմել լիազոր մարմին՝ տրամադրված լիցենզիայի գործողությունը դադարեցնելու համար, իսկ նոր լիցենզիա ձևակերպելու համար ներկայացնել սույն կարգի 19-րդ կետով սահմանված պահանջներին համապատասխան փաստաթղթերը՝ կցելով նաև նշված փոփոխությունները հավաստող փաստաթղթերը:</w:t>
      </w:r>
    </w:p>
    <w:p w14:paraId="05D9BDC4"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0D51AA99" w14:textId="077DB75A" w:rsidR="003E6115"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 xml:space="preserve">6. </w:t>
      </w:r>
      <w:r w:rsidR="00D55284">
        <w:rPr>
          <w:rFonts w:ascii="GHEA Grapalat" w:eastAsia="Times New Roman" w:hAnsi="GHEA Grapalat" w:cs="Times New Roman"/>
          <w:b/>
          <w:bCs/>
          <w:color w:val="000000"/>
          <w:sz w:val="24"/>
          <w:szCs w:val="24"/>
          <w:shd w:val="clear" w:color="auto" w:fill="FFFFFF"/>
          <w:lang w:val="hy-AM"/>
        </w:rPr>
        <w:t>ՍԵՐՈՒՑՔԱՅԻՆ ԿԱՐԱԳԻ</w:t>
      </w:r>
      <w:r>
        <w:rPr>
          <w:rFonts w:ascii="GHEA Grapalat" w:eastAsia="Times New Roman" w:hAnsi="GHEA Grapalat" w:cs="Times New Roman"/>
          <w:b/>
          <w:bCs/>
          <w:color w:val="000000"/>
          <w:sz w:val="24"/>
          <w:szCs w:val="24"/>
          <w:shd w:val="clear" w:color="auto" w:fill="FFFFFF"/>
          <w:lang w:val="hy-AM"/>
        </w:rPr>
        <w:t>՝ ՀԱՅԱՍՏԱՆԻ ՀԱՆՐԱՊԵՏՈՒԹՅԱՆ ՏԱՐԱԾՔ ԵՐՐՈՐԴ ԵՐԿՐՆԵՐԻՑ ՆԵՐՄՈՒԾՄԱՆ ԺԱՄԱՆԱԿ ԼԻՑԵՆԶԻԱՅԻ ԿԱՍԵՑՄԱՆ ԿԱՄ ԴԱԴԱՐԵՑՄԱՆ ՀԻՄՔԵՐԸ</w:t>
      </w:r>
    </w:p>
    <w:p w14:paraId="110A715F" w14:textId="77777777" w:rsidR="003E6115"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58AC0F6B"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30. Լիազոր մարմինը լիցենզիայի գործողությունը կասեցնելու մասին որոշում է կայացնում հետևյալ դեպքերում՝</w:t>
      </w:r>
    </w:p>
    <w:p w14:paraId="5BD867C4"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w:t>
      </w:r>
    </w:p>
    <w:p w14:paraId="1811B9A0"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w:t>
      </w:r>
    </w:p>
    <w:p w14:paraId="7B0AE66B"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w:t>
      </w:r>
      <w:r>
        <w:rPr>
          <w:rFonts w:ascii="Cambria Math" w:eastAsia="Times New Roman" w:hAnsi="Cambria Math" w:cs="Cambria Math"/>
          <w:color w:val="000000"/>
          <w:sz w:val="24"/>
          <w:szCs w:val="24"/>
          <w:lang w:val="hy-AM"/>
        </w:rPr>
        <w:t>․</w:t>
      </w:r>
    </w:p>
    <w:p w14:paraId="6C369905"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w:t>
      </w:r>
    </w:p>
    <w:p w14:paraId="0599424A"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5) լիցենզիա ստացած անձի դիմումի համաձայն:</w:t>
      </w:r>
    </w:p>
    <w:p w14:paraId="6390D2E5"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31. Լիազոր մարմինը լիցենզիայի գործողությունը դադարեցնելու մասին որոշում է կայացնում հետևյալ դեպքերում՝</w:t>
      </w:r>
    </w:p>
    <w:p w14:paraId="45F77601"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w:t>
      </w:r>
    </w:p>
    <w:p w14:paraId="4176E3E6"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w:t>
      </w:r>
    </w:p>
    <w:p w14:paraId="0911B8BD"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w:t>
      </w:r>
    </w:p>
    <w:p w14:paraId="07E8D765"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 լիցենզավորված անձի դիմումի համաձայն.</w:t>
      </w:r>
    </w:p>
    <w:p w14:paraId="0A9C020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 լիցենզիայի ժամկետը լրանալու:</w:t>
      </w:r>
    </w:p>
    <w:p w14:paraId="1E069332"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32.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14:paraId="7D49B80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33. Լիցենզիան ստորագրում է լիազոր մարմնի ղեկավարը կամ նրա կողմից լիազորված պաշտոնատար անձը։</w:t>
      </w:r>
    </w:p>
    <w:p w14:paraId="10260711"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34. Լիցենզիայի կորստի դեպքում լիազոր մարմինը, հայտատուի գրավոր դիմումի հիման վրա և անդամ 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1DE9C9E8"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35. Լիցենզիայի կրկնօրինակը լիազոր մարմնի կողմից տրամադրվում է դիմումը ներկայացնելու օրվանից հետո հինգ աշխատանքային օրվա ընթացքում։</w:t>
      </w:r>
    </w:p>
    <w:p w14:paraId="2CF37BA2" w14:textId="77777777" w:rsidR="003E6115" w:rsidRDefault="003E6115" w:rsidP="003E6115">
      <w:pPr>
        <w:shd w:val="clear" w:color="auto" w:fill="FFFFFF"/>
        <w:spacing w:after="0" w:line="240" w:lineRule="auto"/>
        <w:ind w:firstLine="375"/>
        <w:jc w:val="both"/>
        <w:rPr>
          <w:rFonts w:ascii="Calibri" w:eastAsia="Times New Roman" w:hAnsi="Calibri" w:cs="Calibri"/>
          <w:color w:val="000000"/>
          <w:sz w:val="24"/>
          <w:szCs w:val="24"/>
          <w:lang w:val="hy-AM"/>
        </w:rPr>
      </w:pPr>
      <w:r>
        <w:rPr>
          <w:rFonts w:ascii="Calibri" w:eastAsia="Times New Roman" w:hAnsi="Calibri" w:cs="Calibri"/>
          <w:color w:val="000000"/>
          <w:sz w:val="24"/>
          <w:szCs w:val="24"/>
          <w:lang w:val="hy-AM"/>
        </w:rPr>
        <w:t> </w:t>
      </w:r>
    </w:p>
    <w:p w14:paraId="13DAD217" w14:textId="77777777" w:rsidR="003E6115" w:rsidRDefault="003E6115" w:rsidP="003E6115">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4CBA86D5" w14:textId="77777777" w:rsidR="003E6115" w:rsidRDefault="003E6115" w:rsidP="003E6115">
      <w:pPr>
        <w:shd w:val="clear" w:color="auto" w:fill="FFFFFF"/>
        <w:spacing w:after="0" w:line="240" w:lineRule="auto"/>
        <w:rPr>
          <w:rFonts w:ascii="GHEA Grapalat" w:eastAsia="Times New Roman" w:hAnsi="GHEA Grapalat" w:cs="Times New Roman"/>
          <w:b/>
          <w:bCs/>
          <w:color w:val="000000"/>
          <w:sz w:val="24"/>
          <w:szCs w:val="24"/>
          <w:u w:val="single"/>
          <w:lang w:val="hy-AM"/>
        </w:rPr>
      </w:pPr>
    </w:p>
    <w:p w14:paraId="6F3F1209" w14:textId="77777777" w:rsidR="00106A53" w:rsidRDefault="00106A53">
      <w:pP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14:paraId="2AD38859" w14:textId="3103862C" w:rsidR="003E6115" w:rsidRDefault="003E6115" w:rsidP="003E6115">
      <w:pPr>
        <w:shd w:val="clear" w:color="auto" w:fill="FFFFFF"/>
        <w:spacing w:after="0" w:line="240" w:lineRule="auto"/>
        <w:jc w:val="right"/>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lastRenderedPageBreak/>
        <w:t>Ձև  № 1</w:t>
      </w:r>
    </w:p>
    <w:p w14:paraId="1022988D"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1A430103" w14:textId="77777777" w:rsidR="003E6115"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Հ Ա Յ Տ</w:t>
      </w:r>
    </w:p>
    <w:p w14:paraId="178A94E0" w14:textId="77777777" w:rsidR="003E6115" w:rsidRDefault="003E6115" w:rsidP="003E6115">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3A7E2579" w14:textId="3A592664" w:rsidR="003E6115" w:rsidRDefault="00D55284"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ՍԵՐՈՒՑՔԱՅԻՆ ԿԱՐԱԳԻ</w:t>
      </w:r>
      <w:r w:rsidR="003E6115">
        <w:rPr>
          <w:rFonts w:ascii="GHEA Grapalat" w:eastAsia="Times New Roman" w:hAnsi="GHEA Grapalat" w:cs="Times New Roman"/>
          <w:b/>
          <w:bCs/>
          <w:color w:val="000000"/>
          <w:sz w:val="24"/>
          <w:szCs w:val="24"/>
          <w:shd w:val="clear" w:color="auto" w:fill="FFFFFF"/>
          <w:lang w:val="hy-AM"/>
        </w:rPr>
        <w:t xml:space="preserve"> ՆԵՐՄՈՒԾՄԱՆ ՄԵԿԱՆԳԱՄՅԱ ԿԱՄ ԳԼԽԱՎՈՐ ԼԻՑԵՆԶԻԱ ՍՏԱՆԱԼՈՒ ՄԱՍԻՆ</w:t>
      </w:r>
    </w:p>
    <w:p w14:paraId="14707378"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1"/>
        <w:gridCol w:w="1529"/>
        <w:gridCol w:w="3570"/>
      </w:tblGrid>
      <w:tr w:rsidR="003E6115" w14:paraId="730A9DA1"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A7446"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 </w:t>
            </w:r>
            <w:proofErr w:type="spellStart"/>
            <w:r>
              <w:rPr>
                <w:rFonts w:ascii="GHEA Grapalat" w:eastAsia="Times New Roman" w:hAnsi="GHEA Grapalat" w:cs="Times New Roman"/>
                <w:color w:val="000000"/>
                <w:sz w:val="24"/>
                <w:szCs w:val="24"/>
              </w:rPr>
              <w:t>Հայտ</w:t>
            </w:r>
            <w:proofErr w:type="spellEnd"/>
            <w:r>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1B655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 </w:t>
            </w:r>
            <w:proofErr w:type="spellStart"/>
            <w:r>
              <w:rPr>
                <w:rFonts w:ascii="GHEA Grapalat" w:eastAsia="Times New Roman" w:hAnsi="GHEA Grapalat" w:cs="Times New Roman"/>
                <w:color w:val="000000"/>
                <w:sz w:val="24"/>
                <w:szCs w:val="24"/>
              </w:rPr>
              <w:t>Գործողության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ժամկետը</w:t>
            </w:r>
            <w:proofErr w:type="spellEnd"/>
          </w:p>
        </w:tc>
      </w:tr>
      <w:tr w:rsidR="003E6115" w14:paraId="63320C2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E1515"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3. </w:t>
            </w:r>
            <w:proofErr w:type="spellStart"/>
            <w:r>
              <w:rPr>
                <w:rFonts w:ascii="GHEA Grapalat" w:eastAsia="Times New Roman" w:hAnsi="GHEA Grapalat" w:cs="Times New Roman"/>
                <w:color w:val="000000"/>
                <w:sz w:val="24"/>
                <w:szCs w:val="24"/>
              </w:rPr>
              <w:t>Լիցենզիայի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տեսակը</w:t>
            </w:r>
            <w:proofErr w:type="spellEnd"/>
            <w:r>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38BC08A" w14:textId="19E34F31" w:rsidR="00106A53" w:rsidRDefault="003E6115" w:rsidP="00106A53">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4. </w:t>
            </w:r>
            <w:proofErr w:type="spellStart"/>
            <w:r>
              <w:rPr>
                <w:rFonts w:ascii="GHEA Grapalat" w:eastAsia="Times New Roman" w:hAnsi="GHEA Grapalat" w:cs="Times New Roman"/>
                <w:color w:val="000000"/>
                <w:sz w:val="24"/>
                <w:szCs w:val="24"/>
              </w:rPr>
              <w:t>Պայմանագիր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հաշիվ-ապրանքագիր</w:t>
            </w:r>
            <w:proofErr w:type="spellEnd"/>
            <w:r>
              <w:rPr>
                <w:rFonts w:ascii="GHEA Grapalat" w:eastAsia="Times New Roman" w:hAnsi="GHEA Grapalat" w:cs="Times New Roman"/>
                <w:color w:val="000000"/>
                <w:sz w:val="24"/>
                <w:szCs w:val="24"/>
              </w:rPr>
              <w:t xml:space="preserve"> </w:t>
            </w:r>
          </w:p>
          <w:p w14:paraId="636635FD" w14:textId="7F66014A" w:rsidR="003E6115" w:rsidRDefault="003E6115">
            <w:pPr>
              <w:spacing w:after="0" w:line="240" w:lineRule="auto"/>
              <w:rPr>
                <w:rFonts w:ascii="GHEA Grapalat" w:eastAsia="Times New Roman" w:hAnsi="GHEA Grapalat" w:cs="Times New Roman"/>
                <w:color w:val="000000"/>
                <w:sz w:val="24"/>
                <w:szCs w:val="24"/>
              </w:rPr>
            </w:pPr>
          </w:p>
        </w:tc>
      </w:tr>
      <w:tr w:rsidR="003E6115" w14:paraId="0AA0576D"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99E9F"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5. </w:t>
            </w:r>
            <w:proofErr w:type="spellStart"/>
            <w:r>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616FAC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6. </w:t>
            </w:r>
            <w:proofErr w:type="spellStart"/>
            <w:r>
              <w:rPr>
                <w:rFonts w:ascii="GHEA Grapalat" w:eastAsia="Times New Roman" w:hAnsi="GHEA Grapalat" w:cs="Times New Roman"/>
                <w:color w:val="000000"/>
                <w:sz w:val="24"/>
                <w:szCs w:val="24"/>
              </w:rPr>
              <w:t>Վաճառողը</w:t>
            </w:r>
            <w:proofErr w:type="spellEnd"/>
          </w:p>
        </w:tc>
      </w:tr>
      <w:tr w:rsidR="003E6115" w14:paraId="1057CE4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6B8FA"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7. </w:t>
            </w:r>
            <w:proofErr w:type="spellStart"/>
            <w:r>
              <w:rPr>
                <w:rFonts w:ascii="GHEA Grapalat" w:eastAsia="Times New Roman" w:hAnsi="GHEA Grapalat" w:cs="Times New Roman"/>
                <w:color w:val="000000"/>
                <w:sz w:val="24"/>
                <w:szCs w:val="24"/>
              </w:rPr>
              <w:t>Արտահանող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333A7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8. </w:t>
            </w:r>
            <w:proofErr w:type="spellStart"/>
            <w:r>
              <w:rPr>
                <w:rFonts w:ascii="GHEA Grapalat" w:eastAsia="Times New Roman" w:hAnsi="GHEA Grapalat" w:cs="Times New Roman"/>
                <w:color w:val="000000"/>
                <w:sz w:val="24"/>
                <w:szCs w:val="24"/>
              </w:rPr>
              <w:t>Վաճառողի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r>
      <w:tr w:rsidR="003E6115" w14:paraId="22F2F583"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1B08C"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w:t>
            </w:r>
            <w:proofErr w:type="spellStart"/>
            <w:r>
              <w:rPr>
                <w:rFonts w:ascii="GHEA Grapalat" w:eastAsia="Times New Roman" w:hAnsi="GHEA Grapalat" w:cs="Times New Roman"/>
                <w:color w:val="000000"/>
                <w:sz w:val="24"/>
                <w:szCs w:val="24"/>
              </w:rPr>
              <w:t>Պայմանագրով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նախատեսված</w:t>
            </w:r>
            <w:proofErr w:type="spellEnd"/>
          </w:p>
          <w:p w14:paraId="572E9F29"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CB97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10. </w:t>
            </w:r>
            <w:proofErr w:type="spellStart"/>
            <w:r>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4E932"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11. </w:t>
            </w:r>
            <w:proofErr w:type="spellStart"/>
            <w:r>
              <w:rPr>
                <w:rFonts w:ascii="GHEA Grapalat" w:eastAsia="Times New Roman" w:hAnsi="GHEA Grapalat" w:cs="Times New Roman"/>
                <w:color w:val="000000"/>
                <w:sz w:val="24"/>
                <w:szCs w:val="24"/>
              </w:rPr>
              <w:t>Վիճակագրական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արժեքը</w:t>
            </w:r>
            <w:proofErr w:type="spellEnd"/>
          </w:p>
        </w:tc>
      </w:tr>
      <w:tr w:rsidR="003E6115" w14:paraId="0E4C229E"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16DF7"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12. </w:t>
            </w:r>
            <w:proofErr w:type="spellStart"/>
            <w:r>
              <w:rPr>
                <w:rFonts w:ascii="GHEA Grapalat" w:eastAsia="Times New Roman" w:hAnsi="GHEA Grapalat" w:cs="Times New Roman"/>
                <w:color w:val="000000"/>
                <w:sz w:val="24"/>
                <w:szCs w:val="24"/>
              </w:rPr>
              <w:t>Ծագման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49297"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13. </w:t>
            </w:r>
            <w:proofErr w:type="spellStart"/>
            <w:r>
              <w:rPr>
                <w:rFonts w:ascii="GHEA Grapalat" w:eastAsia="Times New Roman" w:hAnsi="GHEA Grapalat" w:cs="Times New Roman"/>
                <w:color w:val="000000"/>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8A058"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14. </w:t>
            </w:r>
            <w:proofErr w:type="spellStart"/>
            <w:r>
              <w:rPr>
                <w:rFonts w:ascii="GHEA Grapalat" w:eastAsia="Times New Roman" w:hAnsi="GHEA Grapalat" w:cs="Times New Roman"/>
                <w:color w:val="000000"/>
                <w:sz w:val="24"/>
                <w:szCs w:val="24"/>
              </w:rPr>
              <w:t>Չափի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միավորը</w:t>
            </w:r>
            <w:proofErr w:type="spellEnd"/>
          </w:p>
        </w:tc>
      </w:tr>
      <w:tr w:rsidR="003E6115" w14:paraId="2C887DE6"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D8C84A"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15.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ծածկագիրը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նկարագրությունը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ըստ</w:t>
            </w:r>
            <w:proofErr w:type="spellEnd"/>
            <w:r>
              <w:rPr>
                <w:rFonts w:ascii="GHEA Grapalat" w:eastAsia="Times New Roman" w:hAnsi="GHEA Grapalat" w:cs="Times New Roman"/>
                <w:color w:val="000000"/>
                <w:sz w:val="24"/>
                <w:szCs w:val="24"/>
              </w:rPr>
              <w:t xml:space="preserve"> ԵԱՏՄ ԱՏԳ ԱԱ-ի</w:t>
            </w:r>
          </w:p>
        </w:tc>
      </w:tr>
      <w:tr w:rsidR="003E6115" w14:paraId="7E63F644"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B52B12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16. </w:t>
            </w:r>
            <w:proofErr w:type="spellStart"/>
            <w:r>
              <w:rPr>
                <w:rFonts w:ascii="GHEA Grapalat" w:eastAsia="Times New Roman" w:hAnsi="GHEA Grapalat" w:cs="Times New Roman"/>
                <w:color w:val="000000"/>
                <w:sz w:val="24"/>
                <w:szCs w:val="24"/>
              </w:rPr>
              <w:t>Լրացուցիչ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տեղեկատվություն</w:t>
            </w:r>
            <w:proofErr w:type="spellEnd"/>
          </w:p>
        </w:tc>
      </w:tr>
      <w:tr w:rsidR="003E6115" w14:paraId="7DC98CF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B969F"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17. </w:t>
            </w:r>
            <w:proofErr w:type="spellStart"/>
            <w:r>
              <w:rPr>
                <w:rFonts w:ascii="GHEA Grapalat" w:eastAsia="Times New Roman" w:hAnsi="GHEA Grapalat" w:cs="Times New Roman"/>
                <w:color w:val="000000"/>
                <w:sz w:val="24"/>
                <w:szCs w:val="24"/>
              </w:rPr>
              <w:t>Լիցենզիա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FE3EC7"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18. </w:t>
            </w:r>
            <w:proofErr w:type="spellStart"/>
            <w:r>
              <w:rPr>
                <w:rFonts w:ascii="GHEA Grapalat" w:eastAsia="Times New Roman" w:hAnsi="GHEA Grapalat" w:cs="Times New Roman"/>
                <w:color w:val="000000"/>
                <w:sz w:val="24"/>
                <w:szCs w:val="24"/>
              </w:rPr>
              <w:t>Հայտատուի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անձ</w:t>
            </w:r>
            <w:proofErr w:type="spellEnd"/>
          </w:p>
          <w:p w14:paraId="6FBB6382" w14:textId="77777777" w:rsidR="003E6115" w:rsidRDefault="003E6115">
            <w:pPr>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02E55EF4"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հայրանունը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ազգանունը</w:t>
            </w:r>
            <w:proofErr w:type="spellEnd"/>
          </w:p>
          <w:p w14:paraId="34785955"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Պաշտոնը</w:t>
            </w:r>
            <w:proofErr w:type="spellEnd"/>
          </w:p>
          <w:p w14:paraId="0807EF8C"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Հեռախոսահամարը</w:t>
            </w:r>
            <w:proofErr w:type="spellEnd"/>
          </w:p>
          <w:p w14:paraId="337D73ED"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Ստորագրությունը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կնիքը</w:t>
            </w:r>
            <w:proofErr w:type="spellEnd"/>
          </w:p>
          <w:p w14:paraId="6ED5091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 _____________</w:t>
            </w:r>
            <w:r>
              <w:rPr>
                <w:rFonts w:ascii="Calibri" w:eastAsia="Times New Roman" w:hAnsi="Calibri" w:cs="Calibri"/>
                <w:color w:val="000000"/>
                <w:sz w:val="24"/>
                <w:szCs w:val="24"/>
              </w:rPr>
              <w:t> </w:t>
            </w:r>
            <w:proofErr w:type="gramStart"/>
            <w:r>
              <w:rPr>
                <w:rFonts w:ascii="GHEA Grapalat" w:eastAsia="Times New Roman" w:hAnsi="GHEA Grapalat" w:cs="Times New Roman"/>
                <w:color w:val="000000"/>
                <w:sz w:val="24"/>
                <w:szCs w:val="24"/>
              </w:rPr>
              <w:t>202</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թ</w:t>
            </w:r>
            <w:proofErr w:type="gramEnd"/>
            <w:r>
              <w:rPr>
                <w:rFonts w:ascii="GHEA Grapalat" w:eastAsia="Times New Roman" w:hAnsi="GHEA Grapalat" w:cs="Times New Roman"/>
                <w:color w:val="000000"/>
                <w:sz w:val="24"/>
                <w:szCs w:val="24"/>
              </w:rPr>
              <w:t>.</w:t>
            </w:r>
          </w:p>
        </w:tc>
      </w:tr>
    </w:tbl>
    <w:p w14:paraId="3831DE23" w14:textId="77777777" w:rsidR="003E6115" w:rsidRDefault="003E6115" w:rsidP="003E6115">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Look w:val="04A0" w:firstRow="1" w:lastRow="0" w:firstColumn="1" w:lastColumn="0" w:noHBand="0" w:noVBand="1"/>
      </w:tblPr>
      <w:tblGrid>
        <w:gridCol w:w="4673"/>
        <w:gridCol w:w="4687"/>
      </w:tblGrid>
      <w:tr w:rsidR="003E6115" w14:paraId="4B353871" w14:textId="77777777" w:rsidTr="00106A53">
        <w:trPr>
          <w:tblCellSpacing w:w="7" w:type="dxa"/>
        </w:trPr>
        <w:tc>
          <w:tcPr>
            <w:tcW w:w="4652" w:type="dxa"/>
            <w:shd w:val="clear" w:color="auto" w:fill="FFFFFF"/>
            <w:tcMar>
              <w:top w:w="15" w:type="dxa"/>
              <w:left w:w="15" w:type="dxa"/>
              <w:bottom w:w="15" w:type="dxa"/>
              <w:right w:w="15" w:type="dxa"/>
            </w:tcMar>
            <w:vAlign w:val="center"/>
          </w:tcPr>
          <w:p w14:paraId="6C23A8AC" w14:textId="77777777" w:rsidR="003E6115" w:rsidRDefault="003E6115">
            <w:pPr>
              <w:spacing w:before="100" w:beforeAutospacing="1" w:after="100" w:afterAutospacing="1" w:line="240" w:lineRule="auto"/>
              <w:rPr>
                <w:rFonts w:ascii="GHEA Grapalat" w:eastAsia="Times New Roman" w:hAnsi="GHEA Grapalat" w:cs="Times New Roman"/>
                <w:color w:val="000000"/>
                <w:sz w:val="24"/>
                <w:szCs w:val="24"/>
              </w:rPr>
            </w:pPr>
          </w:p>
        </w:tc>
        <w:tc>
          <w:tcPr>
            <w:tcW w:w="0" w:type="auto"/>
            <w:shd w:val="clear" w:color="auto" w:fill="FFFFFF"/>
            <w:tcMar>
              <w:top w:w="15" w:type="dxa"/>
              <w:left w:w="15" w:type="dxa"/>
              <w:bottom w:w="15" w:type="dxa"/>
              <w:right w:w="15" w:type="dxa"/>
            </w:tcMar>
            <w:vAlign w:val="bottom"/>
          </w:tcPr>
          <w:p w14:paraId="2F0AC506" w14:textId="77777777" w:rsidR="003E6115" w:rsidRDefault="003E6115">
            <w:pPr>
              <w:spacing w:after="0" w:line="240" w:lineRule="auto"/>
              <w:rPr>
                <w:rFonts w:ascii="GHEA Grapalat" w:eastAsia="Times New Roman" w:hAnsi="GHEA Grapalat" w:cs="Times New Roman"/>
                <w:color w:val="000000"/>
                <w:sz w:val="24"/>
                <w:szCs w:val="24"/>
              </w:rPr>
            </w:pPr>
          </w:p>
        </w:tc>
      </w:tr>
    </w:tbl>
    <w:p w14:paraId="15CF262C" w14:textId="77777777" w:rsidR="00106A53" w:rsidRDefault="00106A53">
      <w:r>
        <w:br w:type="page"/>
      </w:r>
    </w:p>
    <w:tbl>
      <w:tblPr>
        <w:tblW w:w="5000" w:type="pct"/>
        <w:tblCellSpacing w:w="7" w:type="dxa"/>
        <w:shd w:val="clear" w:color="auto" w:fill="FFFFFF"/>
        <w:tblLook w:val="04A0" w:firstRow="1" w:lastRow="0" w:firstColumn="1" w:lastColumn="0" w:noHBand="0" w:noVBand="1"/>
      </w:tblPr>
      <w:tblGrid>
        <w:gridCol w:w="4687"/>
        <w:gridCol w:w="4673"/>
      </w:tblGrid>
      <w:tr w:rsidR="003E6115" w14:paraId="0AB53790" w14:textId="77777777" w:rsidTr="00106A53">
        <w:trPr>
          <w:tblCellSpacing w:w="7" w:type="dxa"/>
        </w:trPr>
        <w:tc>
          <w:tcPr>
            <w:tcW w:w="0" w:type="auto"/>
            <w:shd w:val="clear" w:color="auto" w:fill="FFFFFF"/>
            <w:tcMar>
              <w:top w:w="15" w:type="dxa"/>
              <w:left w:w="15" w:type="dxa"/>
              <w:bottom w:w="15" w:type="dxa"/>
              <w:right w:w="15" w:type="dxa"/>
            </w:tcMar>
            <w:vAlign w:val="center"/>
            <w:hideMark/>
          </w:tcPr>
          <w:p w14:paraId="53C328E8" w14:textId="67ADE8F6" w:rsidR="003E6115" w:rsidRDefault="003E6115">
            <w:pPr>
              <w:rPr>
                <w:rFonts w:ascii="GHEA Grapalat" w:eastAsia="Times New Roman" w:hAnsi="GHEA Grapalat" w:cs="Times New Roman"/>
                <w:color w:val="000000"/>
                <w:sz w:val="24"/>
                <w:szCs w:val="24"/>
              </w:rPr>
            </w:pPr>
          </w:p>
        </w:tc>
        <w:tc>
          <w:tcPr>
            <w:tcW w:w="4652" w:type="dxa"/>
            <w:shd w:val="clear" w:color="auto" w:fill="FFFFFF"/>
            <w:tcMar>
              <w:top w:w="15" w:type="dxa"/>
              <w:left w:w="15" w:type="dxa"/>
              <w:bottom w:w="15" w:type="dxa"/>
              <w:right w:w="15" w:type="dxa"/>
            </w:tcMar>
            <w:vAlign w:val="bottom"/>
          </w:tcPr>
          <w:p w14:paraId="01052EAB" w14:textId="77777777" w:rsidR="003E6115" w:rsidRDefault="003E6115">
            <w:pPr>
              <w:spacing w:after="0" w:line="240" w:lineRule="auto"/>
              <w:jc w:val="right"/>
              <w:rPr>
                <w:rFonts w:ascii="GHEA Grapalat" w:eastAsia="Times New Roman" w:hAnsi="GHEA Grapalat" w:cs="Times New Roman"/>
                <w:b/>
                <w:bCs/>
                <w:color w:val="000000"/>
                <w:sz w:val="24"/>
                <w:szCs w:val="24"/>
              </w:rPr>
            </w:pPr>
          </w:p>
          <w:p w14:paraId="38969B49" w14:textId="77777777" w:rsidR="003E6115" w:rsidRDefault="003E6115">
            <w:pPr>
              <w:spacing w:after="0" w:line="240" w:lineRule="auto"/>
              <w:jc w:val="right"/>
              <w:rPr>
                <w:rFonts w:ascii="GHEA Grapalat" w:eastAsia="Times New Roman" w:hAnsi="GHEA Grapalat" w:cs="Times New Roman"/>
                <w:b/>
                <w:bCs/>
                <w:color w:val="000000"/>
                <w:sz w:val="24"/>
                <w:szCs w:val="24"/>
              </w:rPr>
            </w:pPr>
          </w:p>
          <w:p w14:paraId="04D01850" w14:textId="1AEAAA10" w:rsidR="003E6115" w:rsidRPr="009B584A" w:rsidRDefault="003E6115">
            <w:pPr>
              <w:spacing w:after="0" w:line="240" w:lineRule="auto"/>
              <w:jc w:val="right"/>
              <w:rPr>
                <w:rFonts w:ascii="GHEA Grapalat" w:eastAsia="Times New Roman" w:hAnsi="GHEA Grapalat" w:cs="Times New Roman"/>
                <w:color w:val="000000"/>
                <w:sz w:val="24"/>
                <w:szCs w:val="24"/>
                <w:lang w:val="hy-AM"/>
              </w:rPr>
            </w:pPr>
            <w:proofErr w:type="spellStart"/>
            <w:r>
              <w:rPr>
                <w:rFonts w:ascii="GHEA Grapalat" w:eastAsia="Times New Roman" w:hAnsi="GHEA Grapalat" w:cs="Times New Roman"/>
                <w:b/>
                <w:bCs/>
                <w:color w:val="000000"/>
                <w:sz w:val="24"/>
                <w:szCs w:val="24"/>
              </w:rPr>
              <w:t>Հավելված</w:t>
            </w:r>
            <w:proofErr w:type="spellEnd"/>
            <w:r>
              <w:rPr>
                <w:rFonts w:ascii="Calibri" w:eastAsia="Times New Roman" w:hAnsi="Calibri" w:cs="Calibri"/>
                <w:b/>
                <w:bCs/>
                <w:color w:val="000000"/>
                <w:sz w:val="24"/>
                <w:szCs w:val="24"/>
              </w:rPr>
              <w:t> </w:t>
            </w:r>
            <w:r>
              <w:rPr>
                <w:rFonts w:ascii="GHEA Grapalat" w:eastAsia="Times New Roman" w:hAnsi="GHEA Grapalat" w:cs="Times New Roman"/>
                <w:b/>
                <w:bCs/>
                <w:color w:val="000000"/>
                <w:sz w:val="24"/>
                <w:szCs w:val="24"/>
              </w:rPr>
              <w:t xml:space="preserve">N </w:t>
            </w:r>
            <w:r w:rsidR="009B584A">
              <w:rPr>
                <w:rFonts w:ascii="GHEA Grapalat" w:eastAsia="Times New Roman" w:hAnsi="GHEA Grapalat" w:cs="Times New Roman"/>
                <w:b/>
                <w:bCs/>
                <w:color w:val="000000"/>
                <w:sz w:val="24"/>
                <w:szCs w:val="24"/>
                <w:lang w:val="hy-AM"/>
              </w:rPr>
              <w:t>2</w:t>
            </w:r>
          </w:p>
          <w:p w14:paraId="3E4171E8" w14:textId="77777777" w:rsidR="003E6115" w:rsidRDefault="003E6115">
            <w:pPr>
              <w:spacing w:after="0" w:line="24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ՀՀ </w:t>
            </w:r>
            <w:proofErr w:type="spellStart"/>
            <w:proofErr w:type="gramStart"/>
            <w:r>
              <w:rPr>
                <w:rFonts w:ascii="GHEA Grapalat" w:eastAsia="Times New Roman" w:hAnsi="GHEA Grapalat" w:cs="Times New Roman"/>
                <w:b/>
                <w:bCs/>
                <w:color w:val="000000"/>
                <w:sz w:val="24"/>
                <w:szCs w:val="24"/>
              </w:rPr>
              <w:t>կառավարության</w:t>
            </w:r>
            <w:proofErr w:type="spellEnd"/>
            <w:r>
              <w:rPr>
                <w:rFonts w:ascii="GHEA Grapalat" w:eastAsia="Times New Roman" w:hAnsi="GHEA Grapalat" w:cs="Times New Roman"/>
                <w:b/>
                <w:bCs/>
                <w:color w:val="000000"/>
                <w:sz w:val="24"/>
                <w:szCs w:val="24"/>
              </w:rPr>
              <w:t xml:space="preserve">  --</w:t>
            </w:r>
            <w:proofErr w:type="gram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թվականի</w:t>
            </w:r>
            <w:proofErr w:type="spellEnd"/>
          </w:p>
          <w:p w14:paraId="6FBB97A3" w14:textId="77777777" w:rsidR="003E6115" w:rsidRDefault="003E6115">
            <w:pPr>
              <w:spacing w:after="0" w:line="24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-ի N   -Ն </w:t>
            </w:r>
            <w:proofErr w:type="spellStart"/>
            <w:r>
              <w:rPr>
                <w:rFonts w:ascii="GHEA Grapalat" w:eastAsia="Times New Roman" w:hAnsi="GHEA Grapalat" w:cs="Times New Roman"/>
                <w:b/>
                <w:bCs/>
                <w:color w:val="000000"/>
                <w:sz w:val="24"/>
                <w:szCs w:val="24"/>
              </w:rPr>
              <w:t>որոշման</w:t>
            </w:r>
            <w:proofErr w:type="spellEnd"/>
          </w:p>
        </w:tc>
      </w:tr>
      <w:tr w:rsidR="00106A53" w14:paraId="1A0624DA" w14:textId="77777777" w:rsidTr="00106A53">
        <w:trPr>
          <w:tblCellSpacing w:w="7" w:type="dxa"/>
        </w:trPr>
        <w:tc>
          <w:tcPr>
            <w:tcW w:w="0" w:type="auto"/>
            <w:shd w:val="clear" w:color="auto" w:fill="FFFFFF"/>
            <w:tcMar>
              <w:top w:w="15" w:type="dxa"/>
              <w:left w:w="15" w:type="dxa"/>
              <w:bottom w:w="15" w:type="dxa"/>
              <w:right w:w="15" w:type="dxa"/>
            </w:tcMar>
            <w:vAlign w:val="center"/>
          </w:tcPr>
          <w:p w14:paraId="4870580D" w14:textId="77777777" w:rsidR="00106A53" w:rsidRDefault="00106A53">
            <w:pPr>
              <w:rPr>
                <w:rFonts w:ascii="GHEA Grapalat" w:eastAsia="Times New Roman" w:hAnsi="GHEA Grapalat" w:cs="Times New Roman"/>
                <w:color w:val="000000"/>
                <w:sz w:val="24"/>
                <w:szCs w:val="24"/>
              </w:rPr>
            </w:pPr>
          </w:p>
        </w:tc>
        <w:tc>
          <w:tcPr>
            <w:tcW w:w="4652" w:type="dxa"/>
            <w:shd w:val="clear" w:color="auto" w:fill="FFFFFF"/>
            <w:tcMar>
              <w:top w:w="15" w:type="dxa"/>
              <w:left w:w="15" w:type="dxa"/>
              <w:bottom w:w="15" w:type="dxa"/>
              <w:right w:w="15" w:type="dxa"/>
            </w:tcMar>
            <w:vAlign w:val="bottom"/>
          </w:tcPr>
          <w:p w14:paraId="18EEBE45" w14:textId="77777777" w:rsidR="00106A53" w:rsidRDefault="00106A53">
            <w:pPr>
              <w:spacing w:after="0" w:line="240" w:lineRule="auto"/>
              <w:jc w:val="right"/>
              <w:rPr>
                <w:rFonts w:ascii="GHEA Grapalat" w:eastAsia="Times New Roman" w:hAnsi="GHEA Grapalat" w:cs="Times New Roman"/>
                <w:b/>
                <w:bCs/>
                <w:color w:val="000000"/>
                <w:sz w:val="24"/>
                <w:szCs w:val="24"/>
              </w:rPr>
            </w:pPr>
          </w:p>
        </w:tc>
      </w:tr>
    </w:tbl>
    <w:p w14:paraId="65213FCA"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4799163A" w14:textId="77777777" w:rsidR="003E6115"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ՄԵԿԱՆԳԱՄՅԱ ԼԻՑԵՆԶԻԱՅԻ ՁԵՎ</w:t>
      </w:r>
    </w:p>
    <w:p w14:paraId="56F693D9" w14:textId="77777777" w:rsidR="003E6115" w:rsidRDefault="003E6115" w:rsidP="003E6115">
      <w:pPr>
        <w:shd w:val="clear" w:color="auto" w:fill="FFFFFF"/>
        <w:spacing w:after="0" w:line="240" w:lineRule="auto"/>
        <w:jc w:val="center"/>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4C92D16F" w14:textId="4A2F0348" w:rsidR="003E6115" w:rsidRDefault="00D55284" w:rsidP="003E6115">
      <w:pPr>
        <w:spacing w:after="0" w:line="24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ՍԵՐՈՒՑՔԱՅԻՆ ԿԱՐԱԳԻ</w:t>
      </w:r>
      <w:r w:rsidR="003E6115">
        <w:rPr>
          <w:rFonts w:ascii="GHEA Grapalat" w:eastAsia="Times New Roman" w:hAnsi="GHEA Grapalat" w:cs="Times New Roman"/>
          <w:b/>
          <w:bCs/>
          <w:color w:val="000000"/>
          <w:sz w:val="24"/>
          <w:szCs w:val="24"/>
          <w:shd w:val="clear" w:color="auto" w:fill="FFFFFF"/>
        </w:rPr>
        <w:t xml:space="preserve"> ՆԵՐՄՈՒԾՄԱՆ</w:t>
      </w:r>
    </w:p>
    <w:p w14:paraId="377974DA"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0"/>
        <w:gridCol w:w="1506"/>
        <w:gridCol w:w="3654"/>
      </w:tblGrid>
      <w:tr w:rsidR="003E6115" w14:paraId="020AA7CC"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984ADC1"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Եվրասիական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անդամ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կառավարման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մարմին</w:t>
            </w:r>
            <w:proofErr w:type="spellEnd"/>
          </w:p>
        </w:tc>
      </w:tr>
      <w:tr w:rsidR="003E6115" w14:paraId="24DA054C"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3F90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1.Մեկանգամյա </w:t>
            </w:r>
            <w:proofErr w:type="spellStart"/>
            <w:r>
              <w:rPr>
                <w:rFonts w:ascii="GHEA Grapalat" w:eastAsia="Times New Roman" w:hAnsi="GHEA Grapalat" w:cs="Times New Roman"/>
                <w:color w:val="000000"/>
                <w:sz w:val="24"/>
                <w:szCs w:val="24"/>
              </w:rPr>
              <w:t>լիցենզիա</w:t>
            </w:r>
            <w:proofErr w:type="spellEnd"/>
            <w:r>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8064D8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 </w:t>
            </w:r>
            <w:proofErr w:type="spellStart"/>
            <w:r>
              <w:rPr>
                <w:rFonts w:ascii="GHEA Grapalat" w:eastAsia="Times New Roman" w:hAnsi="GHEA Grapalat" w:cs="Times New Roman"/>
                <w:color w:val="000000"/>
                <w:sz w:val="24"/>
                <w:szCs w:val="24"/>
              </w:rPr>
              <w:t>Գործողության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ժամկետը</w:t>
            </w:r>
            <w:proofErr w:type="spellEnd"/>
          </w:p>
        </w:tc>
      </w:tr>
      <w:tr w:rsidR="003E6115" w14:paraId="0FBF9BAC"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9FDD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3. </w:t>
            </w:r>
            <w:proofErr w:type="spellStart"/>
            <w:r>
              <w:rPr>
                <w:rFonts w:ascii="GHEA Grapalat" w:eastAsia="Times New Roman" w:hAnsi="GHEA Grapalat" w:cs="Times New Roman"/>
                <w:color w:val="000000"/>
                <w:sz w:val="24"/>
                <w:szCs w:val="24"/>
              </w:rPr>
              <w:t>Մեկանգամյա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լիցենզիայի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տեսակը</w:t>
            </w:r>
            <w:proofErr w:type="spellEnd"/>
          </w:p>
          <w:p w14:paraId="295B0029"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321F871" w14:textId="4828C07C" w:rsidR="00106A53" w:rsidRDefault="003E6115" w:rsidP="00106A53">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4. </w:t>
            </w:r>
            <w:proofErr w:type="spellStart"/>
            <w:r>
              <w:rPr>
                <w:rFonts w:ascii="GHEA Grapalat" w:eastAsia="Times New Roman" w:hAnsi="GHEA Grapalat" w:cs="Times New Roman"/>
                <w:color w:val="000000"/>
                <w:sz w:val="24"/>
                <w:szCs w:val="24"/>
              </w:rPr>
              <w:t>Պայմանագիր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հաշիվ-ապրանքագիր</w:t>
            </w:r>
            <w:proofErr w:type="spellEnd"/>
            <w:r>
              <w:rPr>
                <w:rFonts w:ascii="GHEA Grapalat" w:eastAsia="Times New Roman" w:hAnsi="GHEA Grapalat" w:cs="Times New Roman"/>
                <w:color w:val="000000"/>
                <w:sz w:val="24"/>
                <w:szCs w:val="24"/>
              </w:rPr>
              <w:t xml:space="preserve"> </w:t>
            </w:r>
          </w:p>
          <w:p w14:paraId="6944CED4" w14:textId="4061CB64" w:rsidR="003E6115" w:rsidRDefault="003E6115">
            <w:pPr>
              <w:spacing w:after="0" w:line="240" w:lineRule="auto"/>
              <w:rPr>
                <w:rFonts w:ascii="GHEA Grapalat" w:eastAsia="Times New Roman" w:hAnsi="GHEA Grapalat" w:cs="Times New Roman"/>
                <w:color w:val="000000"/>
                <w:sz w:val="24"/>
                <w:szCs w:val="24"/>
              </w:rPr>
            </w:pPr>
          </w:p>
        </w:tc>
      </w:tr>
      <w:tr w:rsidR="003E6115" w14:paraId="7920E4E8"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3C43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5. </w:t>
            </w:r>
            <w:proofErr w:type="spellStart"/>
            <w:r>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4C3F3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6. </w:t>
            </w:r>
            <w:proofErr w:type="spellStart"/>
            <w:r>
              <w:rPr>
                <w:rFonts w:ascii="GHEA Grapalat" w:eastAsia="Times New Roman" w:hAnsi="GHEA Grapalat" w:cs="Times New Roman"/>
                <w:color w:val="000000"/>
                <w:sz w:val="24"/>
                <w:szCs w:val="24"/>
              </w:rPr>
              <w:t>Վաճառողը</w:t>
            </w:r>
            <w:proofErr w:type="spellEnd"/>
          </w:p>
        </w:tc>
      </w:tr>
      <w:tr w:rsidR="003E6115" w14:paraId="0A3E119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A9BA1"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7. </w:t>
            </w:r>
            <w:proofErr w:type="spellStart"/>
            <w:r>
              <w:rPr>
                <w:rFonts w:ascii="GHEA Grapalat" w:eastAsia="Times New Roman" w:hAnsi="GHEA Grapalat" w:cs="Times New Roman"/>
                <w:color w:val="000000"/>
                <w:sz w:val="24"/>
                <w:szCs w:val="24"/>
              </w:rPr>
              <w:t>Ուղարկող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231595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8. </w:t>
            </w:r>
            <w:proofErr w:type="spellStart"/>
            <w:r>
              <w:rPr>
                <w:rFonts w:ascii="GHEA Grapalat" w:eastAsia="Times New Roman" w:hAnsi="GHEA Grapalat" w:cs="Times New Roman"/>
                <w:color w:val="000000"/>
                <w:sz w:val="24"/>
                <w:szCs w:val="24"/>
              </w:rPr>
              <w:t>Վաճառողի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r>
      <w:tr w:rsidR="003E6115" w14:paraId="329A5569"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5884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w:t>
            </w:r>
            <w:proofErr w:type="spellStart"/>
            <w:r>
              <w:rPr>
                <w:rFonts w:ascii="GHEA Grapalat" w:eastAsia="Times New Roman" w:hAnsi="GHEA Grapalat" w:cs="Times New Roman"/>
                <w:color w:val="000000"/>
                <w:sz w:val="24"/>
                <w:szCs w:val="24"/>
              </w:rPr>
              <w:t>Պայմանագրով</w:t>
            </w:r>
            <w:proofErr w:type="spellEnd"/>
          </w:p>
          <w:p w14:paraId="42BABF86"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նախատեսված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25172"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10. </w:t>
            </w:r>
            <w:proofErr w:type="spellStart"/>
            <w:r>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B4D1F"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11. </w:t>
            </w:r>
            <w:proofErr w:type="spellStart"/>
            <w:r>
              <w:rPr>
                <w:rFonts w:ascii="GHEA Grapalat" w:eastAsia="Times New Roman" w:hAnsi="GHEA Grapalat" w:cs="Times New Roman"/>
                <w:color w:val="000000"/>
                <w:sz w:val="24"/>
                <w:szCs w:val="24"/>
              </w:rPr>
              <w:t>Վիճակագրական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արժեքը</w:t>
            </w:r>
            <w:proofErr w:type="spellEnd"/>
          </w:p>
        </w:tc>
      </w:tr>
      <w:tr w:rsidR="003E6115" w14:paraId="1A1D4E15"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B6AF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12. </w:t>
            </w:r>
            <w:proofErr w:type="spellStart"/>
            <w:r>
              <w:rPr>
                <w:rFonts w:ascii="GHEA Grapalat" w:eastAsia="Times New Roman" w:hAnsi="GHEA Grapalat" w:cs="Times New Roman"/>
                <w:color w:val="000000"/>
                <w:sz w:val="24"/>
                <w:szCs w:val="24"/>
              </w:rPr>
              <w:t>Ծագման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487E9"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13. </w:t>
            </w:r>
            <w:proofErr w:type="spellStart"/>
            <w:r>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ED63A"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14. </w:t>
            </w:r>
            <w:proofErr w:type="spellStart"/>
            <w:r>
              <w:rPr>
                <w:rFonts w:ascii="GHEA Grapalat" w:eastAsia="Times New Roman" w:hAnsi="GHEA Grapalat" w:cs="Times New Roman"/>
                <w:color w:val="000000"/>
                <w:sz w:val="24"/>
                <w:szCs w:val="24"/>
              </w:rPr>
              <w:t>Չափի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միավորը</w:t>
            </w:r>
            <w:proofErr w:type="spellEnd"/>
          </w:p>
        </w:tc>
      </w:tr>
      <w:tr w:rsidR="003E6115" w14:paraId="21785B46"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1493B64"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15.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ծածկագիրը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նկարագրությունը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ըստ</w:t>
            </w:r>
            <w:proofErr w:type="spellEnd"/>
            <w:r>
              <w:rPr>
                <w:rFonts w:ascii="GHEA Grapalat" w:eastAsia="Times New Roman" w:hAnsi="GHEA Grapalat" w:cs="Times New Roman"/>
                <w:color w:val="000000"/>
                <w:sz w:val="24"/>
                <w:szCs w:val="24"/>
              </w:rPr>
              <w:t xml:space="preserve"> ԵԱՏՄ ԱՏԳ ԱԱ-ի</w:t>
            </w:r>
          </w:p>
        </w:tc>
      </w:tr>
      <w:tr w:rsidR="003E6115" w14:paraId="6D92601F"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1524E4B"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16. </w:t>
            </w:r>
            <w:proofErr w:type="spellStart"/>
            <w:r>
              <w:rPr>
                <w:rFonts w:ascii="GHEA Grapalat" w:eastAsia="Times New Roman" w:hAnsi="GHEA Grapalat" w:cs="Times New Roman"/>
                <w:color w:val="000000"/>
                <w:sz w:val="24"/>
                <w:szCs w:val="24"/>
              </w:rPr>
              <w:t>Լրացուցիչ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տեղեկատվություն</w:t>
            </w:r>
            <w:proofErr w:type="spellEnd"/>
          </w:p>
        </w:tc>
      </w:tr>
      <w:tr w:rsidR="003E6115" w14:paraId="7E1F6463"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E6D0A"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17. </w:t>
            </w:r>
            <w:proofErr w:type="spellStart"/>
            <w:r>
              <w:rPr>
                <w:rFonts w:ascii="GHEA Grapalat" w:eastAsia="Times New Roman" w:hAnsi="GHEA Grapalat" w:cs="Times New Roman"/>
                <w:color w:val="000000"/>
                <w:sz w:val="24"/>
                <w:szCs w:val="24"/>
              </w:rPr>
              <w:t>Լիցենզիան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429E223"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18. </w:t>
            </w:r>
            <w:proofErr w:type="spellStart"/>
            <w:r>
              <w:rPr>
                <w:rFonts w:ascii="GHEA Grapalat" w:eastAsia="Times New Roman" w:hAnsi="GHEA Grapalat" w:cs="Times New Roman"/>
                <w:color w:val="000000"/>
                <w:sz w:val="24"/>
                <w:szCs w:val="24"/>
              </w:rPr>
              <w:t>Լիազորված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անձ</w:t>
            </w:r>
            <w:proofErr w:type="spellEnd"/>
          </w:p>
          <w:p w14:paraId="15D539D3" w14:textId="77777777" w:rsidR="003E6115" w:rsidRDefault="003E6115">
            <w:pPr>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301816B7"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հայրանունը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ազգանունը</w:t>
            </w:r>
            <w:proofErr w:type="spellEnd"/>
          </w:p>
          <w:p w14:paraId="272C33C3"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Պաշտոնը</w:t>
            </w:r>
            <w:proofErr w:type="spellEnd"/>
          </w:p>
          <w:p w14:paraId="65CA8C0A"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Ստորագրությունը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կնիքը</w:t>
            </w:r>
            <w:proofErr w:type="spellEnd"/>
          </w:p>
          <w:p w14:paraId="266B516C"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 _____________</w:t>
            </w:r>
            <w:r>
              <w:rPr>
                <w:rFonts w:ascii="Calibri" w:eastAsia="Times New Roman" w:hAnsi="Calibri" w:cs="Calibri"/>
                <w:color w:val="000000"/>
                <w:sz w:val="24"/>
                <w:szCs w:val="24"/>
              </w:rPr>
              <w:t> </w:t>
            </w:r>
            <w:proofErr w:type="gramStart"/>
            <w:r>
              <w:rPr>
                <w:rFonts w:ascii="GHEA Grapalat" w:eastAsia="Times New Roman" w:hAnsi="GHEA Grapalat" w:cs="Times New Roman"/>
                <w:color w:val="000000"/>
                <w:sz w:val="24"/>
                <w:szCs w:val="24"/>
              </w:rPr>
              <w:t>202</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թ</w:t>
            </w:r>
            <w:proofErr w:type="gramEnd"/>
            <w:r>
              <w:rPr>
                <w:rFonts w:ascii="GHEA Grapalat" w:eastAsia="Times New Roman" w:hAnsi="GHEA Grapalat" w:cs="Times New Roman"/>
                <w:color w:val="000000"/>
                <w:sz w:val="24"/>
                <w:szCs w:val="24"/>
              </w:rPr>
              <w:t>.</w:t>
            </w:r>
          </w:p>
        </w:tc>
      </w:tr>
    </w:tbl>
    <w:p w14:paraId="155B2719"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p>
    <w:tbl>
      <w:tblPr>
        <w:tblW w:w="5000" w:type="pct"/>
        <w:tblCellSpacing w:w="7" w:type="dxa"/>
        <w:shd w:val="clear" w:color="auto" w:fill="FFFFFF"/>
        <w:tblLook w:val="04A0" w:firstRow="1" w:lastRow="0" w:firstColumn="1" w:lastColumn="0" w:noHBand="0" w:noVBand="1"/>
      </w:tblPr>
      <w:tblGrid>
        <w:gridCol w:w="4839"/>
        <w:gridCol w:w="4521"/>
      </w:tblGrid>
      <w:tr w:rsidR="003E6115" w14:paraId="0C5E31DD" w14:textId="77777777" w:rsidTr="003E6115">
        <w:trPr>
          <w:gridAfter w:val="1"/>
          <w:wAfter w:w="4500" w:type="dxa"/>
          <w:trHeight w:val="51"/>
          <w:tblCellSpacing w:w="7" w:type="dxa"/>
        </w:trPr>
        <w:tc>
          <w:tcPr>
            <w:tcW w:w="0" w:type="auto"/>
            <w:shd w:val="clear" w:color="auto" w:fill="FFFFFF"/>
            <w:tcMar>
              <w:top w:w="15" w:type="dxa"/>
              <w:left w:w="15" w:type="dxa"/>
              <w:bottom w:w="15" w:type="dxa"/>
              <w:right w:w="15" w:type="dxa"/>
            </w:tcMar>
            <w:vAlign w:val="center"/>
            <w:hideMark/>
          </w:tcPr>
          <w:p w14:paraId="64F7AABE" w14:textId="77777777" w:rsidR="003E6115" w:rsidRDefault="003E6115">
            <w:pPr>
              <w:rPr>
                <w:rFonts w:ascii="GHEA Grapalat" w:eastAsia="Times New Roman" w:hAnsi="GHEA Grapalat" w:cs="Times New Roman"/>
                <w:color w:val="000000"/>
                <w:sz w:val="24"/>
                <w:szCs w:val="24"/>
              </w:rPr>
            </w:pPr>
          </w:p>
        </w:tc>
      </w:tr>
      <w:tr w:rsidR="003E6115" w14:paraId="5DDF2DEE" w14:textId="77777777" w:rsidTr="003E6115">
        <w:trPr>
          <w:trHeight w:val="671"/>
          <w:tblCellSpacing w:w="7" w:type="dxa"/>
        </w:trPr>
        <w:tc>
          <w:tcPr>
            <w:tcW w:w="0" w:type="auto"/>
            <w:shd w:val="clear" w:color="auto" w:fill="FFFFFF"/>
            <w:tcMar>
              <w:top w:w="15" w:type="dxa"/>
              <w:left w:w="15" w:type="dxa"/>
              <w:bottom w:w="15" w:type="dxa"/>
              <w:right w:w="15" w:type="dxa"/>
            </w:tcMar>
            <w:vAlign w:val="center"/>
            <w:hideMark/>
          </w:tcPr>
          <w:p w14:paraId="14ABA1E9" w14:textId="77777777" w:rsidR="003E6115" w:rsidRDefault="003E6115">
            <w:pPr>
              <w:spacing w:after="0" w:line="240" w:lineRule="auto"/>
              <w:jc w:val="right"/>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tc>
        <w:tc>
          <w:tcPr>
            <w:tcW w:w="4500" w:type="dxa"/>
            <w:shd w:val="clear" w:color="auto" w:fill="FFFFFF"/>
            <w:tcMar>
              <w:top w:w="15" w:type="dxa"/>
              <w:left w:w="15" w:type="dxa"/>
              <w:bottom w:w="15" w:type="dxa"/>
              <w:right w:w="15" w:type="dxa"/>
            </w:tcMar>
            <w:vAlign w:val="bottom"/>
          </w:tcPr>
          <w:p w14:paraId="176F2B15" w14:textId="77777777" w:rsidR="003E6115" w:rsidRDefault="003E6115">
            <w:pPr>
              <w:shd w:val="clear" w:color="auto" w:fill="FFFFFF"/>
              <w:spacing w:line="240" w:lineRule="auto"/>
              <w:jc w:val="right"/>
              <w:rPr>
                <w:rFonts w:ascii="Calibri" w:eastAsia="Times New Roman" w:hAnsi="Calibri" w:cs="Calibri"/>
                <w:color w:val="000000"/>
                <w:sz w:val="24"/>
                <w:szCs w:val="24"/>
              </w:rPr>
            </w:pPr>
          </w:p>
          <w:p w14:paraId="3E21B3FB" w14:textId="77777777" w:rsidR="00106A53" w:rsidRDefault="00106A53">
            <w:pPr>
              <w:shd w:val="clear" w:color="auto" w:fill="FFFFFF"/>
              <w:spacing w:line="240" w:lineRule="auto"/>
              <w:jc w:val="right"/>
              <w:rPr>
                <w:rFonts w:ascii="Calibri" w:eastAsia="Times New Roman" w:hAnsi="Calibri" w:cs="Calibri"/>
                <w:color w:val="000000"/>
                <w:sz w:val="24"/>
                <w:szCs w:val="24"/>
              </w:rPr>
            </w:pPr>
          </w:p>
          <w:p w14:paraId="2D7C0274" w14:textId="77777777" w:rsidR="00106A53" w:rsidRDefault="00106A53">
            <w:pPr>
              <w:shd w:val="clear" w:color="auto" w:fill="FFFFFF"/>
              <w:spacing w:line="240" w:lineRule="auto"/>
              <w:jc w:val="right"/>
              <w:rPr>
                <w:rFonts w:ascii="Calibri" w:eastAsia="Times New Roman" w:hAnsi="Calibri" w:cs="Calibri"/>
                <w:color w:val="000000"/>
                <w:sz w:val="24"/>
                <w:szCs w:val="24"/>
              </w:rPr>
            </w:pPr>
          </w:p>
          <w:p w14:paraId="3043B856" w14:textId="77777777" w:rsidR="00106A53" w:rsidRDefault="00106A53">
            <w:pPr>
              <w:shd w:val="clear" w:color="auto" w:fill="FFFFFF"/>
              <w:spacing w:line="240" w:lineRule="auto"/>
              <w:jc w:val="right"/>
              <w:rPr>
                <w:rFonts w:ascii="Calibri" w:eastAsia="Times New Roman" w:hAnsi="Calibri" w:cs="Calibri"/>
                <w:color w:val="000000"/>
                <w:sz w:val="24"/>
                <w:szCs w:val="24"/>
              </w:rPr>
            </w:pPr>
          </w:p>
          <w:p w14:paraId="2594B666" w14:textId="78C0731E" w:rsidR="003E6115" w:rsidRDefault="003E6115">
            <w:pPr>
              <w:shd w:val="clear" w:color="auto" w:fill="FFFFFF"/>
              <w:spacing w:line="240" w:lineRule="auto"/>
              <w:jc w:val="right"/>
              <w:rPr>
                <w:rFonts w:ascii="Calibri" w:eastAsia="Times New Roman" w:hAnsi="Calibri" w:cs="Calibri"/>
                <w:color w:val="000000"/>
                <w:sz w:val="24"/>
                <w:szCs w:val="24"/>
              </w:rPr>
            </w:pPr>
          </w:p>
          <w:p w14:paraId="55261D9A" w14:textId="77777777" w:rsidR="003E6115" w:rsidRDefault="003E6115">
            <w:pPr>
              <w:spacing w:after="0" w:line="240" w:lineRule="auto"/>
              <w:jc w:val="right"/>
              <w:rPr>
                <w:rFonts w:ascii="GHEA Grapalat" w:eastAsia="Times New Roman" w:hAnsi="GHEA Grapalat" w:cs="Times New Roman"/>
                <w:b/>
                <w:bCs/>
                <w:color w:val="000000"/>
                <w:sz w:val="24"/>
                <w:szCs w:val="24"/>
              </w:rPr>
            </w:pPr>
          </w:p>
          <w:p w14:paraId="324A7FC7" w14:textId="69A322A8" w:rsidR="003E6115" w:rsidRPr="009B584A" w:rsidRDefault="003E6115">
            <w:pPr>
              <w:spacing w:after="0" w:line="240" w:lineRule="auto"/>
              <w:jc w:val="right"/>
              <w:rPr>
                <w:rFonts w:ascii="GHEA Grapalat" w:eastAsia="Times New Roman" w:hAnsi="GHEA Grapalat" w:cs="Times New Roman"/>
                <w:color w:val="000000"/>
                <w:sz w:val="24"/>
                <w:szCs w:val="24"/>
                <w:lang w:val="hy-AM"/>
              </w:rPr>
            </w:pPr>
            <w:proofErr w:type="spellStart"/>
            <w:r>
              <w:rPr>
                <w:rFonts w:ascii="GHEA Grapalat" w:eastAsia="Times New Roman" w:hAnsi="GHEA Grapalat" w:cs="Times New Roman"/>
                <w:b/>
                <w:bCs/>
                <w:color w:val="000000"/>
                <w:sz w:val="24"/>
                <w:szCs w:val="24"/>
              </w:rPr>
              <w:t>Հավելված</w:t>
            </w:r>
            <w:proofErr w:type="spellEnd"/>
            <w:r>
              <w:rPr>
                <w:rFonts w:ascii="Calibri" w:eastAsia="Times New Roman" w:hAnsi="Calibri" w:cs="Calibri"/>
                <w:b/>
                <w:bCs/>
                <w:color w:val="000000"/>
                <w:sz w:val="24"/>
                <w:szCs w:val="24"/>
              </w:rPr>
              <w:t> </w:t>
            </w:r>
            <w:r>
              <w:rPr>
                <w:rFonts w:ascii="GHEA Grapalat" w:eastAsia="Times New Roman" w:hAnsi="GHEA Grapalat" w:cs="Times New Roman"/>
                <w:b/>
                <w:bCs/>
                <w:color w:val="000000"/>
                <w:sz w:val="24"/>
                <w:szCs w:val="24"/>
              </w:rPr>
              <w:t xml:space="preserve">N </w:t>
            </w:r>
            <w:r w:rsidR="009B584A">
              <w:rPr>
                <w:rFonts w:ascii="GHEA Grapalat" w:eastAsia="Times New Roman" w:hAnsi="GHEA Grapalat" w:cs="Times New Roman"/>
                <w:b/>
                <w:bCs/>
                <w:color w:val="000000"/>
                <w:sz w:val="24"/>
                <w:szCs w:val="24"/>
                <w:lang w:val="hy-AM"/>
              </w:rPr>
              <w:t>3</w:t>
            </w:r>
          </w:p>
          <w:p w14:paraId="6F14BF2B" w14:textId="77777777" w:rsidR="003E6115" w:rsidRDefault="003E6115">
            <w:pPr>
              <w:spacing w:after="0" w:line="24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ՀՀ </w:t>
            </w:r>
            <w:proofErr w:type="spellStart"/>
            <w:proofErr w:type="gramStart"/>
            <w:r>
              <w:rPr>
                <w:rFonts w:ascii="GHEA Grapalat" w:eastAsia="Times New Roman" w:hAnsi="GHEA Grapalat" w:cs="Times New Roman"/>
                <w:b/>
                <w:bCs/>
                <w:color w:val="000000"/>
                <w:sz w:val="24"/>
                <w:szCs w:val="24"/>
              </w:rPr>
              <w:t>կառավարության</w:t>
            </w:r>
            <w:proofErr w:type="spellEnd"/>
            <w:r>
              <w:rPr>
                <w:rFonts w:ascii="GHEA Grapalat" w:eastAsia="Times New Roman" w:hAnsi="GHEA Grapalat" w:cs="Times New Roman"/>
                <w:b/>
                <w:bCs/>
                <w:color w:val="000000"/>
                <w:sz w:val="24"/>
                <w:szCs w:val="24"/>
              </w:rPr>
              <w:t xml:space="preserve">  --</w:t>
            </w:r>
            <w:proofErr w:type="gramEnd"/>
            <w:r>
              <w:rPr>
                <w:rFonts w:ascii="GHEA Grapalat" w:eastAsia="Times New Roman" w:hAnsi="GHEA Grapalat" w:cs="Times New Roman"/>
                <w:b/>
                <w:bCs/>
                <w:color w:val="000000"/>
                <w:sz w:val="24"/>
                <w:szCs w:val="24"/>
              </w:rPr>
              <w:t xml:space="preserve">   </w:t>
            </w:r>
            <w:proofErr w:type="spellStart"/>
            <w:r>
              <w:rPr>
                <w:rFonts w:ascii="GHEA Grapalat" w:eastAsia="Times New Roman" w:hAnsi="GHEA Grapalat" w:cs="Times New Roman"/>
                <w:b/>
                <w:bCs/>
                <w:color w:val="000000"/>
                <w:sz w:val="24"/>
                <w:szCs w:val="24"/>
              </w:rPr>
              <w:t>թվականի</w:t>
            </w:r>
            <w:proofErr w:type="spellEnd"/>
          </w:p>
          <w:p w14:paraId="09F6D893" w14:textId="77777777" w:rsidR="003E6115" w:rsidRDefault="003E6115">
            <w:pPr>
              <w:spacing w:after="0" w:line="24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-ի N    -Ն </w:t>
            </w:r>
            <w:proofErr w:type="spellStart"/>
            <w:r>
              <w:rPr>
                <w:rFonts w:ascii="GHEA Grapalat" w:eastAsia="Times New Roman" w:hAnsi="GHEA Grapalat" w:cs="Times New Roman"/>
                <w:b/>
                <w:bCs/>
                <w:color w:val="000000"/>
                <w:sz w:val="24"/>
                <w:szCs w:val="24"/>
              </w:rPr>
              <w:t>որոշման</w:t>
            </w:r>
            <w:proofErr w:type="spellEnd"/>
          </w:p>
        </w:tc>
      </w:tr>
      <w:tr w:rsidR="003E6115" w14:paraId="2D0F549D" w14:textId="77777777" w:rsidTr="003E6115">
        <w:trPr>
          <w:trHeight w:val="671"/>
          <w:tblCellSpacing w:w="7" w:type="dxa"/>
        </w:trPr>
        <w:tc>
          <w:tcPr>
            <w:tcW w:w="0" w:type="auto"/>
            <w:shd w:val="clear" w:color="auto" w:fill="FFFFFF"/>
            <w:tcMar>
              <w:top w:w="15" w:type="dxa"/>
              <w:left w:w="15" w:type="dxa"/>
              <w:bottom w:w="15" w:type="dxa"/>
              <w:right w:w="15" w:type="dxa"/>
            </w:tcMar>
            <w:vAlign w:val="center"/>
          </w:tcPr>
          <w:p w14:paraId="55F1FBF2" w14:textId="77777777" w:rsidR="003E6115" w:rsidRDefault="003E6115">
            <w:pPr>
              <w:spacing w:after="0" w:line="240" w:lineRule="auto"/>
              <w:jc w:val="right"/>
              <w:rPr>
                <w:rFonts w:ascii="Calibri" w:eastAsia="Times New Roman" w:hAnsi="Calibri" w:cs="Calibri"/>
                <w:color w:val="000000"/>
                <w:sz w:val="24"/>
                <w:szCs w:val="24"/>
              </w:rPr>
            </w:pPr>
          </w:p>
        </w:tc>
        <w:tc>
          <w:tcPr>
            <w:tcW w:w="4500" w:type="dxa"/>
            <w:shd w:val="clear" w:color="auto" w:fill="FFFFFF"/>
            <w:tcMar>
              <w:top w:w="15" w:type="dxa"/>
              <w:left w:w="15" w:type="dxa"/>
              <w:bottom w:w="15" w:type="dxa"/>
              <w:right w:w="15" w:type="dxa"/>
            </w:tcMar>
            <w:vAlign w:val="bottom"/>
          </w:tcPr>
          <w:p w14:paraId="3F5B4FC0" w14:textId="77777777" w:rsidR="003E6115" w:rsidRDefault="003E6115">
            <w:pPr>
              <w:shd w:val="clear" w:color="auto" w:fill="FFFFFF"/>
              <w:spacing w:line="240" w:lineRule="auto"/>
              <w:jc w:val="right"/>
              <w:rPr>
                <w:rFonts w:ascii="Calibri" w:eastAsia="Times New Roman" w:hAnsi="Calibri" w:cs="Calibri"/>
                <w:color w:val="000000"/>
                <w:sz w:val="24"/>
                <w:szCs w:val="24"/>
              </w:rPr>
            </w:pPr>
          </w:p>
        </w:tc>
      </w:tr>
    </w:tbl>
    <w:p w14:paraId="402DD909" w14:textId="77777777" w:rsidR="003E6115" w:rsidRDefault="003E6115" w:rsidP="003E6115">
      <w:pPr>
        <w:shd w:val="clear" w:color="auto" w:fill="FFFFFF"/>
        <w:spacing w:after="0" w:line="240" w:lineRule="auto"/>
        <w:jc w:val="right"/>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39EC0B7B" w14:textId="77777777" w:rsidR="003E6115"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ԳԼԽԱՎՈՐ ԼԻՑԵՆԶԻԱՅԻ ՁԵՎ</w:t>
      </w:r>
    </w:p>
    <w:p w14:paraId="2F814606" w14:textId="77777777" w:rsidR="003E6115" w:rsidRDefault="003E6115" w:rsidP="003E6115">
      <w:pPr>
        <w:shd w:val="clear" w:color="auto" w:fill="FFFFFF"/>
        <w:spacing w:after="0" w:line="240" w:lineRule="auto"/>
        <w:jc w:val="center"/>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0D6833F1" w14:textId="402C3A49" w:rsidR="003E6115" w:rsidRDefault="00D55284" w:rsidP="003E6115">
      <w:pPr>
        <w:spacing w:after="0" w:line="24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ՍԵՐՈՒՑՔԱՅԻՆ ԿԱՐԱԳԻ</w:t>
      </w:r>
      <w:r w:rsidR="003E6115">
        <w:rPr>
          <w:rFonts w:ascii="GHEA Grapalat" w:eastAsia="Times New Roman" w:hAnsi="GHEA Grapalat" w:cs="Times New Roman"/>
          <w:b/>
          <w:bCs/>
          <w:color w:val="000000"/>
          <w:sz w:val="24"/>
          <w:szCs w:val="24"/>
          <w:shd w:val="clear" w:color="auto" w:fill="FFFFFF"/>
        </w:rPr>
        <w:t xml:space="preserve"> ՆԵՐՄՈՒԾՄԱՆ</w:t>
      </w:r>
    </w:p>
    <w:p w14:paraId="719D5D45"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02"/>
        <w:gridCol w:w="1328"/>
        <w:gridCol w:w="3220"/>
      </w:tblGrid>
      <w:tr w:rsidR="003E6115" w14:paraId="2BD5C9B8"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D100D2A"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Եվրասիական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տնտեսական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անդամ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երկրի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կառավարման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լիազոր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մարմին</w:t>
            </w:r>
            <w:proofErr w:type="spellEnd"/>
          </w:p>
        </w:tc>
      </w:tr>
      <w:tr w:rsidR="003E6115" w14:paraId="0063E2F1"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859E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 </w:t>
            </w:r>
            <w:proofErr w:type="spellStart"/>
            <w:r>
              <w:rPr>
                <w:rFonts w:ascii="GHEA Grapalat" w:eastAsia="Times New Roman" w:hAnsi="GHEA Grapalat" w:cs="Times New Roman"/>
                <w:color w:val="000000"/>
                <w:sz w:val="24"/>
                <w:szCs w:val="24"/>
              </w:rPr>
              <w:t>Գլխավոր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լիցենզիա</w:t>
            </w:r>
            <w:proofErr w:type="spellEnd"/>
            <w:r>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C8EE13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 </w:t>
            </w:r>
            <w:proofErr w:type="spellStart"/>
            <w:r>
              <w:rPr>
                <w:rFonts w:ascii="GHEA Grapalat" w:eastAsia="Times New Roman" w:hAnsi="GHEA Grapalat" w:cs="Times New Roman"/>
                <w:color w:val="000000"/>
                <w:sz w:val="24"/>
                <w:szCs w:val="24"/>
              </w:rPr>
              <w:t>Գործողության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ժամկետը</w:t>
            </w:r>
            <w:proofErr w:type="spellEnd"/>
          </w:p>
        </w:tc>
      </w:tr>
      <w:tr w:rsidR="003E6115" w14:paraId="41049098"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5DBBF"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3. </w:t>
            </w:r>
            <w:proofErr w:type="spellStart"/>
            <w:r>
              <w:rPr>
                <w:rFonts w:ascii="GHEA Grapalat" w:eastAsia="Times New Roman" w:hAnsi="GHEA Grapalat" w:cs="Times New Roman"/>
                <w:color w:val="000000"/>
                <w:sz w:val="24"/>
                <w:szCs w:val="24"/>
              </w:rPr>
              <w:t>Գլխավոր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լիցենզիայի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տեսակը</w:t>
            </w:r>
            <w:proofErr w:type="spellEnd"/>
            <w:r>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2CBD799" w14:textId="5AC85FFD" w:rsidR="00106A53" w:rsidRDefault="003E6115" w:rsidP="00106A53">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4. </w:t>
            </w:r>
            <w:proofErr w:type="spellStart"/>
            <w:r>
              <w:rPr>
                <w:rFonts w:ascii="GHEA Grapalat" w:eastAsia="Times New Roman" w:hAnsi="GHEA Grapalat" w:cs="Times New Roman"/>
                <w:color w:val="000000"/>
                <w:sz w:val="24"/>
                <w:szCs w:val="24"/>
              </w:rPr>
              <w:t>Պայմանագիր</w:t>
            </w:r>
            <w:proofErr w:type="spellEnd"/>
            <w:r>
              <w:rPr>
                <w:rFonts w:ascii="GHEA Grapalat" w:eastAsia="Times New Roman" w:hAnsi="GHEA Grapalat" w:cs="Times New Roman"/>
                <w:color w:val="000000"/>
                <w:sz w:val="24"/>
                <w:szCs w:val="24"/>
              </w:rPr>
              <w:t xml:space="preserve"> </w:t>
            </w:r>
          </w:p>
          <w:p w14:paraId="411AED0B" w14:textId="05BFAD6D" w:rsidR="003E6115" w:rsidRDefault="003E6115">
            <w:pPr>
              <w:spacing w:after="0" w:line="240" w:lineRule="auto"/>
              <w:rPr>
                <w:rFonts w:ascii="GHEA Grapalat" w:eastAsia="Times New Roman" w:hAnsi="GHEA Grapalat" w:cs="Times New Roman"/>
                <w:color w:val="000000"/>
                <w:sz w:val="24"/>
                <w:szCs w:val="24"/>
              </w:rPr>
            </w:pPr>
          </w:p>
        </w:tc>
      </w:tr>
      <w:tr w:rsidR="003E6115" w14:paraId="4842F17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BE9A3"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5. </w:t>
            </w:r>
            <w:proofErr w:type="spellStart"/>
            <w:r>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AF0AE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6. </w:t>
            </w:r>
            <w:proofErr w:type="spellStart"/>
            <w:r>
              <w:rPr>
                <w:rFonts w:ascii="GHEA Grapalat" w:eastAsia="Times New Roman" w:hAnsi="GHEA Grapalat" w:cs="Times New Roman"/>
                <w:color w:val="000000"/>
                <w:sz w:val="24"/>
                <w:szCs w:val="24"/>
              </w:rPr>
              <w:t>Վաճառողը</w:t>
            </w:r>
            <w:proofErr w:type="spellEnd"/>
          </w:p>
        </w:tc>
      </w:tr>
      <w:tr w:rsidR="003E6115" w14:paraId="4DB7442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6A4D2"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7. </w:t>
            </w:r>
            <w:proofErr w:type="spellStart"/>
            <w:r>
              <w:rPr>
                <w:rFonts w:ascii="GHEA Grapalat" w:eastAsia="Times New Roman" w:hAnsi="GHEA Grapalat" w:cs="Times New Roman"/>
                <w:color w:val="000000"/>
                <w:sz w:val="24"/>
                <w:szCs w:val="24"/>
              </w:rPr>
              <w:t>Ուղարկող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A5DDB6B"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8. </w:t>
            </w:r>
            <w:proofErr w:type="spellStart"/>
            <w:r>
              <w:rPr>
                <w:rFonts w:ascii="GHEA Grapalat" w:eastAsia="Times New Roman" w:hAnsi="GHEA Grapalat" w:cs="Times New Roman"/>
                <w:color w:val="000000"/>
                <w:sz w:val="24"/>
                <w:szCs w:val="24"/>
              </w:rPr>
              <w:t>Վաճառողի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r>
      <w:tr w:rsidR="003E6115" w14:paraId="1486FB62"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E736C"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w:t>
            </w:r>
            <w:proofErr w:type="spellStart"/>
            <w:r>
              <w:rPr>
                <w:rFonts w:ascii="GHEA Grapalat" w:eastAsia="Times New Roman" w:hAnsi="GHEA Grapalat" w:cs="Times New Roman"/>
                <w:color w:val="000000"/>
                <w:sz w:val="24"/>
                <w:szCs w:val="24"/>
              </w:rPr>
              <w:t>Պայմանագրով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նախատեսված</w:t>
            </w:r>
            <w:proofErr w:type="spellEnd"/>
          </w:p>
          <w:p w14:paraId="475EB540"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C28E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10. </w:t>
            </w:r>
            <w:proofErr w:type="spellStart"/>
            <w:r>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8DDEF"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11. </w:t>
            </w:r>
            <w:proofErr w:type="spellStart"/>
            <w:r>
              <w:rPr>
                <w:rFonts w:ascii="GHEA Grapalat" w:eastAsia="Times New Roman" w:hAnsi="GHEA Grapalat" w:cs="Times New Roman"/>
                <w:color w:val="000000"/>
                <w:sz w:val="24"/>
                <w:szCs w:val="24"/>
              </w:rPr>
              <w:t>Վիճակագրական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արժեքը</w:t>
            </w:r>
            <w:proofErr w:type="spellEnd"/>
          </w:p>
        </w:tc>
      </w:tr>
      <w:tr w:rsidR="003E6115" w14:paraId="1381497F"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6A51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12. </w:t>
            </w:r>
            <w:proofErr w:type="spellStart"/>
            <w:r>
              <w:rPr>
                <w:rFonts w:ascii="GHEA Grapalat" w:eastAsia="Times New Roman" w:hAnsi="GHEA Grapalat" w:cs="Times New Roman"/>
                <w:color w:val="000000"/>
                <w:sz w:val="24"/>
                <w:szCs w:val="24"/>
              </w:rPr>
              <w:t>Ծագման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8FA18"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13. </w:t>
            </w:r>
            <w:proofErr w:type="spellStart"/>
            <w:r>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F12C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14. </w:t>
            </w:r>
            <w:proofErr w:type="spellStart"/>
            <w:r>
              <w:rPr>
                <w:rFonts w:ascii="GHEA Grapalat" w:eastAsia="Times New Roman" w:hAnsi="GHEA Grapalat" w:cs="Times New Roman"/>
                <w:color w:val="000000"/>
                <w:sz w:val="24"/>
                <w:szCs w:val="24"/>
              </w:rPr>
              <w:t>Չափի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միավորը</w:t>
            </w:r>
            <w:proofErr w:type="spellEnd"/>
          </w:p>
        </w:tc>
      </w:tr>
      <w:tr w:rsidR="003E6115" w14:paraId="67A643C1"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1ED4CC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15. </w:t>
            </w:r>
            <w:proofErr w:type="spellStart"/>
            <w:r>
              <w:rPr>
                <w:rFonts w:ascii="GHEA Grapalat" w:eastAsia="Times New Roman" w:hAnsi="GHEA Grapalat" w:cs="Times New Roman"/>
                <w:color w:val="000000"/>
                <w:sz w:val="24"/>
                <w:szCs w:val="24"/>
              </w:rPr>
              <w:t>Ապրանքի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ծածկագիրը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նկարագրությունը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ըստ</w:t>
            </w:r>
            <w:proofErr w:type="spellEnd"/>
            <w:r>
              <w:rPr>
                <w:rFonts w:ascii="GHEA Grapalat" w:eastAsia="Times New Roman" w:hAnsi="GHEA Grapalat" w:cs="Times New Roman"/>
                <w:color w:val="000000"/>
                <w:sz w:val="24"/>
                <w:szCs w:val="24"/>
              </w:rPr>
              <w:t xml:space="preserve"> ԵԱՏՄ ԱՏԳ ԱԱ-ի</w:t>
            </w:r>
          </w:p>
        </w:tc>
      </w:tr>
      <w:tr w:rsidR="003E6115" w14:paraId="4DFBE784"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082336E"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16. </w:t>
            </w:r>
            <w:proofErr w:type="spellStart"/>
            <w:r>
              <w:rPr>
                <w:rFonts w:ascii="GHEA Grapalat" w:eastAsia="Times New Roman" w:hAnsi="GHEA Grapalat" w:cs="Times New Roman"/>
                <w:color w:val="000000"/>
                <w:sz w:val="24"/>
                <w:szCs w:val="24"/>
              </w:rPr>
              <w:t>Լրացուցիչ</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տեղեկատվություն</w:t>
            </w:r>
            <w:proofErr w:type="spellEnd"/>
          </w:p>
        </w:tc>
      </w:tr>
      <w:tr w:rsidR="003E6115" w14:paraId="44065049"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D83CD"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17. </w:t>
            </w:r>
            <w:proofErr w:type="spellStart"/>
            <w:r>
              <w:rPr>
                <w:rFonts w:ascii="GHEA Grapalat" w:eastAsia="Times New Roman" w:hAnsi="GHEA Grapalat" w:cs="Times New Roman"/>
                <w:color w:val="000000"/>
                <w:sz w:val="24"/>
                <w:szCs w:val="24"/>
              </w:rPr>
              <w:t>Լիցենզիան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տալու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9E628F0"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18. </w:t>
            </w:r>
            <w:proofErr w:type="spellStart"/>
            <w:r>
              <w:rPr>
                <w:rFonts w:ascii="GHEA Grapalat" w:eastAsia="Times New Roman" w:hAnsi="GHEA Grapalat" w:cs="Times New Roman"/>
                <w:color w:val="000000"/>
                <w:sz w:val="24"/>
                <w:szCs w:val="24"/>
              </w:rPr>
              <w:t>Լիազորված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անձ</w:t>
            </w:r>
            <w:proofErr w:type="spellEnd"/>
          </w:p>
          <w:p w14:paraId="6DBD5461" w14:textId="77777777" w:rsidR="003E6115" w:rsidRDefault="003E6115">
            <w:pPr>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135AFB3C"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հայրանունը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ազգանունը</w:t>
            </w:r>
            <w:proofErr w:type="spellEnd"/>
          </w:p>
          <w:p w14:paraId="2464F927"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Պաշտոնը</w:t>
            </w:r>
            <w:proofErr w:type="spellEnd"/>
          </w:p>
          <w:p w14:paraId="50B7042A" w14:textId="77777777" w:rsidR="003E6115" w:rsidRDefault="003E6115">
            <w:pPr>
              <w:spacing w:after="0" w:line="240" w:lineRule="auto"/>
              <w:rPr>
                <w:rFonts w:ascii="GHEA Grapalat" w:eastAsia="Times New Roman" w:hAnsi="GHEA Grapalat" w:cs="Times New Roman"/>
                <w:color w:val="000000"/>
                <w:sz w:val="24"/>
                <w:szCs w:val="24"/>
              </w:rPr>
            </w:pPr>
            <w:proofErr w:type="spellStart"/>
            <w:r>
              <w:rPr>
                <w:rFonts w:ascii="GHEA Grapalat" w:eastAsia="Times New Roman" w:hAnsi="GHEA Grapalat" w:cs="Times New Roman"/>
                <w:color w:val="000000"/>
                <w:sz w:val="24"/>
                <w:szCs w:val="24"/>
              </w:rPr>
              <w:t>Ստորագրությունը</w:t>
            </w:r>
            <w:proofErr w:type="spellEnd"/>
            <w:r>
              <w:rPr>
                <w:rFonts w:ascii="GHEA Grapalat" w:eastAsia="Times New Roman" w:hAnsi="GHEA Grapalat" w:cs="Times New Roman"/>
                <w:color w:val="000000"/>
                <w:sz w:val="24"/>
                <w:szCs w:val="24"/>
              </w:rPr>
              <w:t xml:space="preserve"> և </w:t>
            </w:r>
            <w:proofErr w:type="spellStart"/>
            <w:r>
              <w:rPr>
                <w:rFonts w:ascii="GHEA Grapalat" w:eastAsia="Times New Roman" w:hAnsi="GHEA Grapalat" w:cs="Times New Roman"/>
                <w:color w:val="000000"/>
                <w:sz w:val="24"/>
                <w:szCs w:val="24"/>
              </w:rPr>
              <w:t>կնիքը</w:t>
            </w:r>
            <w:proofErr w:type="spellEnd"/>
          </w:p>
          <w:p w14:paraId="1827A58A" w14:textId="77777777" w:rsidR="003E6115" w:rsidRDefault="003E6115">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 _____________</w:t>
            </w:r>
            <w:r>
              <w:rPr>
                <w:rFonts w:ascii="Calibri" w:eastAsia="Times New Roman" w:hAnsi="Calibri" w:cs="Calibri"/>
                <w:color w:val="000000"/>
                <w:sz w:val="24"/>
                <w:szCs w:val="24"/>
              </w:rPr>
              <w:t> </w:t>
            </w:r>
            <w:proofErr w:type="gramStart"/>
            <w:r>
              <w:rPr>
                <w:rFonts w:ascii="GHEA Grapalat" w:eastAsia="Times New Roman" w:hAnsi="GHEA Grapalat" w:cs="Times New Roman"/>
                <w:color w:val="000000"/>
                <w:sz w:val="24"/>
                <w:szCs w:val="24"/>
              </w:rPr>
              <w:t>202</w:t>
            </w:r>
            <w:r>
              <w:rPr>
                <w:rFonts w:ascii="Calibri" w:eastAsia="Times New Roman" w:hAnsi="Calibri" w:cs="Calibri"/>
                <w:color w:val="000000"/>
                <w:sz w:val="24"/>
                <w:szCs w:val="24"/>
              </w:rPr>
              <w:t> </w:t>
            </w:r>
            <w:r>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թ</w:t>
            </w:r>
            <w:proofErr w:type="gramEnd"/>
            <w:r>
              <w:rPr>
                <w:rFonts w:ascii="GHEA Grapalat" w:eastAsia="Times New Roman" w:hAnsi="GHEA Grapalat" w:cs="Times New Roman"/>
                <w:color w:val="000000"/>
                <w:sz w:val="24"/>
                <w:szCs w:val="24"/>
              </w:rPr>
              <w:t>.</w:t>
            </w:r>
          </w:p>
        </w:tc>
      </w:tr>
    </w:tbl>
    <w:p w14:paraId="4142E05A"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p>
    <w:p w14:paraId="6CC8A561" w14:textId="77777777" w:rsidR="003E6115" w:rsidRPr="00C94D97" w:rsidRDefault="003E6115" w:rsidP="00820C78">
      <w:pPr>
        <w:shd w:val="clear" w:color="auto" w:fill="FFFFFF"/>
        <w:spacing w:after="0" w:line="240" w:lineRule="auto"/>
        <w:jc w:val="center"/>
        <w:rPr>
          <w:rFonts w:ascii="GHEA Grapalat" w:eastAsia="Times New Roman" w:hAnsi="GHEA Grapalat" w:cs="Times New Roman"/>
          <w:color w:val="000000"/>
          <w:sz w:val="24"/>
          <w:szCs w:val="24"/>
        </w:rPr>
      </w:pPr>
    </w:p>
    <w:p w14:paraId="50ED7C9E" w14:textId="77777777" w:rsidR="00C724DE" w:rsidRPr="00C94D97" w:rsidRDefault="00C724DE" w:rsidP="00C724DE">
      <w:pPr>
        <w:shd w:val="clear" w:color="auto" w:fill="FFFFFF"/>
        <w:spacing w:after="0" w:line="240" w:lineRule="auto"/>
        <w:jc w:val="both"/>
        <w:rPr>
          <w:rFonts w:ascii="GHEA Grapalat" w:eastAsia="Times New Roman" w:hAnsi="GHEA Grapalat" w:cs="Times New Roman"/>
          <w:color w:val="000000"/>
          <w:sz w:val="24"/>
          <w:szCs w:val="24"/>
        </w:rPr>
      </w:pPr>
      <w:r w:rsidRPr="00C94D97">
        <w:rPr>
          <w:rFonts w:ascii="Courier New" w:eastAsia="Times New Roman" w:hAnsi="Courier New" w:cs="Courier New"/>
          <w:color w:val="000000"/>
          <w:sz w:val="24"/>
          <w:szCs w:val="24"/>
        </w:rPr>
        <w:t> </w:t>
      </w:r>
    </w:p>
    <w:sectPr w:rsidR="00C724DE" w:rsidRPr="00C94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968B1"/>
    <w:multiLevelType w:val="hybridMultilevel"/>
    <w:tmpl w:val="2A9E410C"/>
    <w:lvl w:ilvl="0" w:tplc="FEF6E53E">
      <w:start w:val="16"/>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702829"/>
    <w:multiLevelType w:val="hybridMultilevel"/>
    <w:tmpl w:val="E15E58CC"/>
    <w:lvl w:ilvl="0" w:tplc="DB3C2CB8">
      <w:start w:val="6"/>
      <w:numFmt w:val="bullet"/>
      <w:lvlText w:val=""/>
      <w:lvlJc w:val="left"/>
      <w:pPr>
        <w:ind w:left="735" w:hanging="360"/>
      </w:pPr>
      <w:rPr>
        <w:rFonts w:ascii="Symbol" w:eastAsia="Times New Roman" w:hAnsi="Symbol"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
  </w:num>
  <w:num w:numId="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2D"/>
    <w:rsid w:val="00027D78"/>
    <w:rsid w:val="00095128"/>
    <w:rsid w:val="000D0C77"/>
    <w:rsid w:val="00106A53"/>
    <w:rsid w:val="001347B8"/>
    <w:rsid w:val="001675B3"/>
    <w:rsid w:val="00175C4F"/>
    <w:rsid w:val="001B6B1D"/>
    <w:rsid w:val="0023439F"/>
    <w:rsid w:val="002D0325"/>
    <w:rsid w:val="0030374C"/>
    <w:rsid w:val="003743D2"/>
    <w:rsid w:val="0038638D"/>
    <w:rsid w:val="003E6115"/>
    <w:rsid w:val="003F44C2"/>
    <w:rsid w:val="00402ECB"/>
    <w:rsid w:val="0055531E"/>
    <w:rsid w:val="00592D6D"/>
    <w:rsid w:val="005B157F"/>
    <w:rsid w:val="005C26B4"/>
    <w:rsid w:val="005E19EC"/>
    <w:rsid w:val="006076D8"/>
    <w:rsid w:val="00652E1D"/>
    <w:rsid w:val="00697FEA"/>
    <w:rsid w:val="006A60AC"/>
    <w:rsid w:val="0072588B"/>
    <w:rsid w:val="007D24A7"/>
    <w:rsid w:val="00820253"/>
    <w:rsid w:val="00820C78"/>
    <w:rsid w:val="008561A0"/>
    <w:rsid w:val="00947159"/>
    <w:rsid w:val="009553E7"/>
    <w:rsid w:val="009A64A3"/>
    <w:rsid w:val="009B584A"/>
    <w:rsid w:val="009D71FB"/>
    <w:rsid w:val="00AA1663"/>
    <w:rsid w:val="00AA4141"/>
    <w:rsid w:val="00B04CFB"/>
    <w:rsid w:val="00B11455"/>
    <w:rsid w:val="00B26FFC"/>
    <w:rsid w:val="00B55431"/>
    <w:rsid w:val="00B60518"/>
    <w:rsid w:val="00BA653B"/>
    <w:rsid w:val="00BC3554"/>
    <w:rsid w:val="00BE1BE5"/>
    <w:rsid w:val="00C40714"/>
    <w:rsid w:val="00C724DE"/>
    <w:rsid w:val="00C94D97"/>
    <w:rsid w:val="00CB380A"/>
    <w:rsid w:val="00CF6D15"/>
    <w:rsid w:val="00D128AE"/>
    <w:rsid w:val="00D55284"/>
    <w:rsid w:val="00D5592D"/>
    <w:rsid w:val="00DA6C23"/>
    <w:rsid w:val="00E73AE5"/>
    <w:rsid w:val="00E766E8"/>
    <w:rsid w:val="00EA17E9"/>
    <w:rsid w:val="00F34CE6"/>
    <w:rsid w:val="00F70BC5"/>
    <w:rsid w:val="00FB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C08D"/>
  <w15:docId w15:val="{62FBFB9F-1C4D-4788-B794-4B079E31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DE"/>
    <w:pPr>
      <w:ind w:left="720"/>
      <w:contextualSpacing/>
    </w:pPr>
  </w:style>
  <w:style w:type="character" w:styleId="Hyperlink">
    <w:name w:val="Hyperlink"/>
    <w:basedOn w:val="DefaultParagraphFont"/>
    <w:uiPriority w:val="99"/>
    <w:semiHidden/>
    <w:unhideWhenUsed/>
    <w:rsid w:val="003E6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51190">
      <w:bodyDiv w:val="1"/>
      <w:marLeft w:val="0"/>
      <w:marRight w:val="0"/>
      <w:marTop w:val="0"/>
      <w:marBottom w:val="0"/>
      <w:divBdr>
        <w:top w:val="none" w:sz="0" w:space="0" w:color="auto"/>
        <w:left w:val="none" w:sz="0" w:space="0" w:color="auto"/>
        <w:bottom w:val="none" w:sz="0" w:space="0" w:color="auto"/>
        <w:right w:val="none" w:sz="0" w:space="0" w:color="auto"/>
      </w:divBdr>
    </w:div>
    <w:div w:id="825707749">
      <w:bodyDiv w:val="1"/>
      <w:marLeft w:val="0"/>
      <w:marRight w:val="0"/>
      <w:marTop w:val="0"/>
      <w:marBottom w:val="0"/>
      <w:divBdr>
        <w:top w:val="none" w:sz="0" w:space="0" w:color="auto"/>
        <w:left w:val="none" w:sz="0" w:space="0" w:color="auto"/>
        <w:bottom w:val="none" w:sz="0" w:space="0" w:color="auto"/>
        <w:right w:val="none" w:sz="0" w:space="0" w:color="auto"/>
      </w:divBdr>
    </w:div>
    <w:div w:id="13807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12</cp:revision>
  <dcterms:created xsi:type="dcterms:W3CDTF">2022-05-16T07:50:00Z</dcterms:created>
  <dcterms:modified xsi:type="dcterms:W3CDTF">2024-12-03T06:58:00Z</dcterms:modified>
</cp:coreProperties>
</file>