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4E3" w:rsidRPr="009734E3" w:rsidRDefault="009734E3" w:rsidP="009734E3">
      <w:pPr>
        <w:shd w:val="clear" w:color="auto" w:fill="FFFFFF"/>
        <w:spacing w:after="0" w:line="360" w:lineRule="auto"/>
        <w:jc w:val="right"/>
        <w:textAlignment w:val="baseline"/>
        <w:rPr>
          <w:rFonts w:ascii="GHEA Grapalat" w:eastAsia="Times New Roman" w:hAnsi="GHEA Grapalat" w:cs="Times New Roman"/>
          <w:bCs/>
          <w:sz w:val="24"/>
          <w:szCs w:val="24"/>
          <w:bdr w:val="none" w:sz="0" w:space="0" w:color="auto" w:frame="1"/>
          <w:lang w:val="ru-RU"/>
        </w:rPr>
      </w:pPr>
      <w:r w:rsidRPr="009734E3">
        <w:rPr>
          <w:rFonts w:ascii="GHEA Grapalat" w:eastAsia="Times New Roman" w:hAnsi="GHEA Grapalat" w:cs="Times New Roman"/>
          <w:bCs/>
          <w:sz w:val="24"/>
          <w:szCs w:val="24"/>
          <w:bdr w:val="none" w:sz="0" w:space="0" w:color="auto" w:frame="1"/>
          <w:lang w:val="ru-RU"/>
        </w:rPr>
        <w:t>ՆԱԽԱԳԻԾ</w:t>
      </w:r>
    </w:p>
    <w:p w:rsidR="009734E3" w:rsidRDefault="009734E3" w:rsidP="00351E9B">
      <w:pPr>
        <w:shd w:val="clear" w:color="auto" w:fill="FFFFFF"/>
        <w:spacing w:after="0" w:line="360" w:lineRule="auto"/>
        <w:jc w:val="center"/>
        <w:textAlignment w:val="baseline"/>
        <w:rPr>
          <w:rFonts w:ascii="GHEA Grapalat" w:eastAsia="Times New Roman" w:hAnsi="GHEA Grapalat" w:cs="Times New Roman"/>
          <w:b/>
          <w:bCs/>
          <w:sz w:val="24"/>
          <w:szCs w:val="24"/>
          <w:bdr w:val="none" w:sz="0" w:space="0" w:color="auto" w:frame="1"/>
        </w:rPr>
      </w:pPr>
    </w:p>
    <w:p w:rsidR="00646197" w:rsidRPr="00646197" w:rsidRDefault="00646197" w:rsidP="00646197">
      <w:pPr>
        <w:pStyle w:val="mechtex"/>
        <w:rPr>
          <w:rFonts w:ascii="GHEA Grapalat" w:hAnsi="GHEA Grapalat" w:cs="Arial Armenian"/>
          <w:b/>
          <w:sz w:val="24"/>
          <w:szCs w:val="24"/>
        </w:rPr>
      </w:pPr>
      <w:r w:rsidRPr="00646197">
        <w:rPr>
          <w:rFonts w:ascii="GHEA Grapalat" w:hAnsi="GHEA Grapalat" w:cs="Sylfaen"/>
          <w:b/>
          <w:sz w:val="24"/>
          <w:szCs w:val="24"/>
        </w:rPr>
        <w:t>ՀԱՅԱՍՏԱՆԻ</w:t>
      </w:r>
      <w:r w:rsidRPr="00646197">
        <w:rPr>
          <w:rFonts w:ascii="GHEA Grapalat" w:hAnsi="GHEA Grapalat" w:cs="Arial Armenian"/>
          <w:b/>
          <w:sz w:val="24"/>
          <w:szCs w:val="24"/>
        </w:rPr>
        <w:t xml:space="preserve"> </w:t>
      </w:r>
      <w:r w:rsidRPr="00646197">
        <w:rPr>
          <w:rFonts w:ascii="GHEA Grapalat" w:hAnsi="GHEA Grapalat" w:cs="Sylfaen"/>
          <w:b/>
          <w:sz w:val="24"/>
          <w:szCs w:val="24"/>
        </w:rPr>
        <w:t>ՀԱՆՐԱՊԵՏՈՒԹՅԱՆ</w:t>
      </w:r>
      <w:r w:rsidRPr="00646197">
        <w:rPr>
          <w:rFonts w:ascii="GHEA Grapalat" w:hAnsi="GHEA Grapalat" w:cs="Arial Armenian"/>
          <w:b/>
          <w:sz w:val="24"/>
          <w:szCs w:val="24"/>
        </w:rPr>
        <w:t xml:space="preserve">  ԿԱՌԱՎԱՐՈՒԹՅՈՒՆ</w:t>
      </w:r>
    </w:p>
    <w:p w:rsidR="00646197" w:rsidRPr="00646197" w:rsidRDefault="00646197" w:rsidP="00646197">
      <w:pPr>
        <w:pStyle w:val="mechtex"/>
        <w:rPr>
          <w:rFonts w:ascii="GHEA Grapalat" w:hAnsi="GHEA Grapalat" w:cs="Times New Roman"/>
          <w:b/>
          <w:sz w:val="24"/>
          <w:szCs w:val="24"/>
        </w:rPr>
      </w:pPr>
    </w:p>
    <w:p w:rsidR="00646197" w:rsidRPr="00646197" w:rsidRDefault="00646197" w:rsidP="00646197">
      <w:pPr>
        <w:pStyle w:val="mechtex"/>
        <w:rPr>
          <w:rFonts w:ascii="GHEA Grapalat" w:hAnsi="GHEA Grapalat" w:cs="Sylfaen"/>
          <w:b/>
          <w:sz w:val="24"/>
          <w:szCs w:val="24"/>
        </w:rPr>
      </w:pPr>
      <w:r w:rsidRPr="00646197">
        <w:rPr>
          <w:rFonts w:ascii="GHEA Grapalat" w:hAnsi="GHEA Grapalat" w:cs="Sylfaen"/>
          <w:b/>
          <w:sz w:val="24"/>
          <w:szCs w:val="24"/>
        </w:rPr>
        <w:t>Ո</w:t>
      </w:r>
      <w:r w:rsidRPr="00646197">
        <w:rPr>
          <w:rFonts w:ascii="GHEA Grapalat" w:hAnsi="GHEA Grapalat" w:cs="Arial Armenian"/>
          <w:b/>
          <w:sz w:val="24"/>
          <w:szCs w:val="24"/>
        </w:rPr>
        <w:t xml:space="preserve">  </w:t>
      </w:r>
      <w:r w:rsidRPr="00646197">
        <w:rPr>
          <w:rFonts w:ascii="GHEA Grapalat" w:hAnsi="GHEA Grapalat" w:cs="Sylfaen"/>
          <w:b/>
          <w:sz w:val="24"/>
          <w:szCs w:val="24"/>
        </w:rPr>
        <w:t>Ր</w:t>
      </w:r>
      <w:r w:rsidRPr="00646197">
        <w:rPr>
          <w:rFonts w:ascii="GHEA Grapalat" w:hAnsi="GHEA Grapalat" w:cs="Arial Armenian"/>
          <w:b/>
          <w:sz w:val="24"/>
          <w:szCs w:val="24"/>
        </w:rPr>
        <w:t xml:space="preserve">  </w:t>
      </w:r>
      <w:r w:rsidRPr="00646197">
        <w:rPr>
          <w:rFonts w:ascii="GHEA Grapalat" w:hAnsi="GHEA Grapalat" w:cs="Sylfaen"/>
          <w:b/>
          <w:sz w:val="24"/>
          <w:szCs w:val="24"/>
        </w:rPr>
        <w:t>Ո</w:t>
      </w:r>
      <w:r w:rsidRPr="00646197">
        <w:rPr>
          <w:rFonts w:ascii="GHEA Grapalat" w:hAnsi="GHEA Grapalat" w:cs="Arial Armenian"/>
          <w:b/>
          <w:sz w:val="24"/>
          <w:szCs w:val="24"/>
        </w:rPr>
        <w:t xml:space="preserve">  </w:t>
      </w:r>
      <w:r w:rsidRPr="00646197">
        <w:rPr>
          <w:rFonts w:ascii="GHEA Grapalat" w:hAnsi="GHEA Grapalat" w:cs="Sylfaen"/>
          <w:b/>
          <w:sz w:val="24"/>
          <w:szCs w:val="24"/>
        </w:rPr>
        <w:t>Շ</w:t>
      </w:r>
      <w:r w:rsidRPr="00646197">
        <w:rPr>
          <w:rFonts w:ascii="GHEA Grapalat" w:hAnsi="GHEA Grapalat" w:cs="Arial Armenian"/>
          <w:b/>
          <w:sz w:val="24"/>
          <w:szCs w:val="24"/>
        </w:rPr>
        <w:t xml:space="preserve">  </w:t>
      </w:r>
      <w:r w:rsidRPr="00646197">
        <w:rPr>
          <w:rFonts w:ascii="GHEA Grapalat" w:hAnsi="GHEA Grapalat" w:cs="Sylfaen"/>
          <w:b/>
          <w:sz w:val="24"/>
          <w:szCs w:val="24"/>
        </w:rPr>
        <w:t>Ո</w:t>
      </w:r>
      <w:r w:rsidRPr="00646197">
        <w:rPr>
          <w:rFonts w:ascii="GHEA Grapalat" w:hAnsi="GHEA Grapalat" w:cs="Arial Armenian"/>
          <w:b/>
          <w:sz w:val="24"/>
          <w:szCs w:val="24"/>
        </w:rPr>
        <w:t xml:space="preserve"> </w:t>
      </w:r>
      <w:r w:rsidRPr="00646197">
        <w:rPr>
          <w:rFonts w:ascii="GHEA Grapalat" w:hAnsi="GHEA Grapalat" w:cs="Sylfaen"/>
          <w:b/>
          <w:sz w:val="24"/>
          <w:szCs w:val="24"/>
        </w:rPr>
        <w:t>Ւ</w:t>
      </w:r>
      <w:r w:rsidRPr="00646197">
        <w:rPr>
          <w:rFonts w:ascii="GHEA Grapalat" w:hAnsi="GHEA Grapalat" w:cs="Arial Armenian"/>
          <w:b/>
          <w:sz w:val="24"/>
          <w:szCs w:val="24"/>
        </w:rPr>
        <w:t xml:space="preserve">  </w:t>
      </w:r>
      <w:r w:rsidRPr="00646197">
        <w:rPr>
          <w:rFonts w:ascii="GHEA Grapalat" w:hAnsi="GHEA Grapalat" w:cs="Sylfaen"/>
          <w:b/>
          <w:sz w:val="24"/>
          <w:szCs w:val="24"/>
        </w:rPr>
        <w:t>Մ</w:t>
      </w:r>
    </w:p>
    <w:p w:rsidR="00646197" w:rsidRDefault="00646197" w:rsidP="00646197">
      <w:pPr>
        <w:jc w:val="center"/>
        <w:rPr>
          <w:rFonts w:ascii="GHEA Grapalat" w:hAnsi="GHEA Grapalat" w:cs="Times New Roman"/>
          <w:sz w:val="24"/>
          <w:szCs w:val="24"/>
        </w:rPr>
      </w:pPr>
    </w:p>
    <w:p w:rsidR="00646197" w:rsidRPr="00646197" w:rsidRDefault="00094AE4" w:rsidP="00646197">
      <w:pPr>
        <w:jc w:val="center"/>
        <w:rPr>
          <w:rFonts w:ascii="GHEA Grapalat" w:hAnsi="GHEA Grapalat"/>
          <w:sz w:val="24"/>
          <w:szCs w:val="24"/>
        </w:rPr>
      </w:pPr>
      <w:r>
        <w:rPr>
          <w:rFonts w:ascii="GHEA Grapalat" w:hAnsi="GHEA Grapalat" w:cs="Sylfaen"/>
          <w:spacing w:val="-4"/>
          <w:sz w:val="24"/>
          <w:szCs w:val="24"/>
          <w:lang w:val="fr-FR"/>
        </w:rPr>
        <w:t>դեկտեմ</w:t>
      </w:r>
      <w:r w:rsidR="00646197" w:rsidRPr="00646197">
        <w:rPr>
          <w:rFonts w:ascii="GHEA Grapalat" w:hAnsi="GHEA Grapalat" w:cs="Sylfaen"/>
          <w:spacing w:val="-4"/>
          <w:sz w:val="24"/>
          <w:szCs w:val="24"/>
          <w:lang w:val="pt-BR"/>
        </w:rPr>
        <w:t>բերի</w:t>
      </w:r>
      <w:r w:rsidR="00646197" w:rsidRPr="00646197">
        <w:rPr>
          <w:rFonts w:ascii="GHEA Grapalat" w:hAnsi="GHEA Grapalat"/>
          <w:sz w:val="24"/>
          <w:szCs w:val="24"/>
        </w:rPr>
        <w:t xml:space="preserve"> 2024 </w:t>
      </w:r>
      <w:r w:rsidR="00646197" w:rsidRPr="00646197">
        <w:rPr>
          <w:rFonts w:ascii="GHEA Grapalat" w:hAnsi="GHEA Grapalat" w:cs="Sylfaen"/>
          <w:sz w:val="24"/>
          <w:szCs w:val="24"/>
        </w:rPr>
        <w:t>թվականի</w:t>
      </w:r>
      <w:r w:rsidR="00646197" w:rsidRPr="00646197">
        <w:rPr>
          <w:rFonts w:ascii="GHEA Grapalat" w:hAnsi="GHEA Grapalat"/>
          <w:sz w:val="24"/>
          <w:szCs w:val="24"/>
        </w:rPr>
        <w:t xml:space="preserve">  N </w:t>
      </w:r>
      <w:r w:rsidR="001A7154" w:rsidRPr="0098424B">
        <w:rPr>
          <w:rFonts w:ascii="GHEA Grapalat" w:hAnsi="GHEA Grapalat"/>
          <w:sz w:val="24"/>
          <w:szCs w:val="24"/>
        </w:rPr>
        <w:t xml:space="preserve">    </w:t>
      </w:r>
      <w:r w:rsidR="00646197" w:rsidRPr="00646197">
        <w:rPr>
          <w:rFonts w:ascii="GHEA Grapalat" w:hAnsi="GHEA Grapalat"/>
          <w:sz w:val="24"/>
          <w:szCs w:val="24"/>
        </w:rPr>
        <w:t>-Ն</w:t>
      </w:r>
    </w:p>
    <w:p w:rsidR="009734E3" w:rsidRPr="00646197" w:rsidRDefault="009734E3" w:rsidP="00351E9B">
      <w:pPr>
        <w:shd w:val="clear" w:color="auto" w:fill="FFFFFF"/>
        <w:spacing w:after="0" w:line="360" w:lineRule="auto"/>
        <w:jc w:val="center"/>
        <w:textAlignment w:val="baseline"/>
        <w:rPr>
          <w:rFonts w:ascii="GHEA Grapalat" w:eastAsia="Times New Roman" w:hAnsi="GHEA Grapalat" w:cs="Times New Roman"/>
          <w:b/>
          <w:bCs/>
          <w:sz w:val="24"/>
          <w:szCs w:val="24"/>
          <w:bdr w:val="none" w:sz="0" w:space="0" w:color="auto" w:frame="1"/>
        </w:rPr>
      </w:pPr>
    </w:p>
    <w:p w:rsidR="009734E3" w:rsidRPr="00646197" w:rsidRDefault="009734E3" w:rsidP="009734E3">
      <w:pPr>
        <w:shd w:val="clear" w:color="auto" w:fill="FFFFFF"/>
        <w:spacing w:after="0" w:line="360" w:lineRule="auto"/>
        <w:jc w:val="center"/>
        <w:textAlignment w:val="baseline"/>
        <w:rPr>
          <w:rFonts w:ascii="GHEA Grapalat" w:eastAsia="Times New Roman" w:hAnsi="GHEA Grapalat" w:cs="Times New Roman"/>
          <w:b/>
          <w:bCs/>
          <w:sz w:val="24"/>
          <w:szCs w:val="24"/>
          <w:bdr w:val="none" w:sz="0" w:space="0" w:color="auto" w:frame="1"/>
        </w:rPr>
      </w:pPr>
      <w:r w:rsidRPr="00646197">
        <w:rPr>
          <w:rFonts w:ascii="GHEA Grapalat" w:eastAsia="Times New Roman" w:hAnsi="GHEA Grapalat" w:cs="Times New Roman"/>
          <w:b/>
          <w:bCs/>
          <w:sz w:val="24"/>
          <w:szCs w:val="24"/>
          <w:bdr w:val="none" w:sz="0" w:space="0" w:color="auto" w:frame="1"/>
        </w:rPr>
        <w:t>ՀԱՅԱՍՏԱՆԻ ՀԱՆՐԱՊԵՏՈՒԹՅԱՆ ԿԱՌԱՎԱՐՈՒԹՅԱՆ 2023 ԹՎԱԿԱՆԻ ՆՈՅԵՄԲԵՐԻ 2-Ի N 1890-Ն ՈՐՈՇՄԱՆ ՄԵՋ ՓՈՓՈԽՈՒԹՅՈՒՆՆԵՐ ԵՎ ԼՐԱՑՈՒՄՆԵՐ ԿԱՏԱՐԵԼՈՒ ՄԱՍԻՆ</w:t>
      </w:r>
    </w:p>
    <w:p w:rsidR="009734E3" w:rsidRDefault="009734E3" w:rsidP="00351E9B">
      <w:pPr>
        <w:shd w:val="clear" w:color="auto" w:fill="FFFFFF"/>
        <w:spacing w:after="0" w:line="360" w:lineRule="auto"/>
        <w:jc w:val="center"/>
        <w:textAlignment w:val="baseline"/>
        <w:rPr>
          <w:rFonts w:ascii="GHEA Grapalat" w:eastAsia="Times New Roman" w:hAnsi="GHEA Grapalat" w:cs="Times New Roman"/>
          <w:b/>
          <w:bCs/>
          <w:sz w:val="24"/>
          <w:szCs w:val="24"/>
          <w:bdr w:val="none" w:sz="0" w:space="0" w:color="auto" w:frame="1"/>
        </w:rPr>
      </w:pPr>
    </w:p>
    <w:p w:rsidR="00646197" w:rsidRPr="00646197" w:rsidRDefault="00646197" w:rsidP="00646197">
      <w:pPr>
        <w:pStyle w:val="norm"/>
        <w:spacing w:line="360" w:lineRule="auto"/>
        <w:rPr>
          <w:rFonts w:ascii="GHEA Grapalat" w:hAnsi="GHEA Grapalat"/>
          <w:sz w:val="28"/>
          <w:szCs w:val="24"/>
          <w:lang w:val="de-DE"/>
        </w:rPr>
      </w:pPr>
      <w:r w:rsidRPr="00646197">
        <w:rPr>
          <w:rFonts w:ascii="GHEA Grapalat" w:hAnsi="GHEA Grapalat" w:cs="Arial"/>
          <w:sz w:val="24"/>
          <w:szCs w:val="24"/>
        </w:rPr>
        <w:t>Հիմք</w:t>
      </w:r>
      <w:r w:rsidRPr="00646197">
        <w:rPr>
          <w:rFonts w:ascii="GHEA Grapalat" w:hAnsi="GHEA Grapalat"/>
          <w:sz w:val="24"/>
          <w:szCs w:val="24"/>
        </w:rPr>
        <w:t xml:space="preserve"> </w:t>
      </w:r>
      <w:r w:rsidRPr="00646197">
        <w:rPr>
          <w:rFonts w:ascii="GHEA Grapalat" w:hAnsi="GHEA Grapalat" w:cs="Arial"/>
          <w:sz w:val="24"/>
          <w:szCs w:val="24"/>
        </w:rPr>
        <w:t>ընդունելով</w:t>
      </w:r>
      <w:r w:rsidRPr="00646197">
        <w:rPr>
          <w:rFonts w:ascii="GHEA Grapalat" w:hAnsi="GHEA Grapalat"/>
          <w:sz w:val="24"/>
          <w:szCs w:val="24"/>
        </w:rPr>
        <w:t xml:space="preserve"> </w:t>
      </w:r>
      <w:r w:rsidRPr="00646197">
        <w:rPr>
          <w:rFonts w:ascii="GHEA Grapalat" w:hAnsi="GHEA Grapalat" w:cs="Arial Armenian"/>
          <w:sz w:val="24"/>
          <w:szCs w:val="24"/>
        </w:rPr>
        <w:t>«</w:t>
      </w:r>
      <w:r w:rsidRPr="00646197">
        <w:rPr>
          <w:rFonts w:ascii="GHEA Grapalat" w:hAnsi="GHEA Grapalat" w:cs="Arial"/>
          <w:sz w:val="24"/>
          <w:szCs w:val="24"/>
        </w:rPr>
        <w:t>Նորմատիվ</w:t>
      </w:r>
      <w:r w:rsidRPr="00646197">
        <w:rPr>
          <w:rFonts w:ascii="GHEA Grapalat" w:hAnsi="GHEA Grapalat"/>
          <w:sz w:val="24"/>
          <w:szCs w:val="24"/>
        </w:rPr>
        <w:t xml:space="preserve"> </w:t>
      </w:r>
      <w:r w:rsidRPr="00646197">
        <w:rPr>
          <w:rFonts w:ascii="GHEA Grapalat" w:hAnsi="GHEA Grapalat" w:cs="Arial"/>
          <w:sz w:val="24"/>
          <w:szCs w:val="24"/>
        </w:rPr>
        <w:t>իրավական</w:t>
      </w:r>
      <w:r w:rsidRPr="00646197">
        <w:rPr>
          <w:rFonts w:ascii="GHEA Grapalat" w:hAnsi="GHEA Grapalat"/>
          <w:sz w:val="24"/>
          <w:szCs w:val="24"/>
        </w:rPr>
        <w:t xml:space="preserve"> </w:t>
      </w:r>
      <w:r w:rsidRPr="00646197">
        <w:rPr>
          <w:rFonts w:ascii="GHEA Grapalat" w:hAnsi="GHEA Grapalat" w:cs="Arial"/>
          <w:sz w:val="24"/>
          <w:szCs w:val="24"/>
        </w:rPr>
        <w:t>ակտերի</w:t>
      </w:r>
      <w:r w:rsidRPr="00646197">
        <w:rPr>
          <w:rFonts w:ascii="GHEA Grapalat" w:hAnsi="GHEA Grapalat"/>
          <w:sz w:val="24"/>
          <w:szCs w:val="24"/>
        </w:rPr>
        <w:t xml:space="preserve"> </w:t>
      </w:r>
      <w:r w:rsidRPr="00646197">
        <w:rPr>
          <w:rFonts w:ascii="GHEA Grapalat" w:hAnsi="GHEA Grapalat" w:cs="Arial"/>
          <w:sz w:val="24"/>
          <w:szCs w:val="24"/>
        </w:rPr>
        <w:t>մասին</w:t>
      </w:r>
      <w:r w:rsidRPr="00646197">
        <w:rPr>
          <w:rFonts w:ascii="GHEA Grapalat" w:hAnsi="GHEA Grapalat" w:cs="Arial Armenian"/>
          <w:sz w:val="24"/>
          <w:szCs w:val="24"/>
        </w:rPr>
        <w:t>»</w:t>
      </w:r>
      <w:r w:rsidRPr="00646197">
        <w:rPr>
          <w:rFonts w:ascii="GHEA Grapalat" w:hAnsi="GHEA Grapalat"/>
          <w:sz w:val="24"/>
          <w:szCs w:val="24"/>
        </w:rPr>
        <w:t xml:space="preserve"> </w:t>
      </w:r>
      <w:r w:rsidRPr="00646197">
        <w:rPr>
          <w:rFonts w:ascii="GHEA Grapalat" w:hAnsi="GHEA Grapalat" w:cs="Arial"/>
          <w:sz w:val="24"/>
          <w:szCs w:val="24"/>
        </w:rPr>
        <w:t>օրենքի</w:t>
      </w:r>
      <w:r w:rsidRPr="00646197">
        <w:rPr>
          <w:rFonts w:ascii="GHEA Grapalat" w:hAnsi="GHEA Grapalat"/>
          <w:sz w:val="24"/>
          <w:szCs w:val="24"/>
        </w:rPr>
        <w:t xml:space="preserve"> 33-</w:t>
      </w:r>
      <w:r w:rsidRPr="00646197">
        <w:rPr>
          <w:rFonts w:ascii="GHEA Grapalat" w:hAnsi="GHEA Grapalat" w:cs="Arial"/>
          <w:sz w:val="24"/>
          <w:szCs w:val="24"/>
        </w:rPr>
        <w:t>րդ</w:t>
      </w:r>
      <w:r w:rsidRPr="00646197">
        <w:rPr>
          <w:rFonts w:ascii="GHEA Grapalat" w:hAnsi="GHEA Grapalat"/>
          <w:sz w:val="24"/>
          <w:szCs w:val="24"/>
        </w:rPr>
        <w:t xml:space="preserve"> </w:t>
      </w:r>
      <w:r w:rsidRPr="00646197">
        <w:rPr>
          <w:rFonts w:ascii="GHEA Grapalat" w:hAnsi="GHEA Grapalat"/>
          <w:sz w:val="24"/>
          <w:szCs w:val="24"/>
        </w:rPr>
        <w:br/>
      </w:r>
      <w:r w:rsidRPr="00646197">
        <w:rPr>
          <w:rFonts w:ascii="GHEA Grapalat" w:hAnsi="GHEA Grapalat" w:cs="Arial"/>
          <w:sz w:val="24"/>
          <w:szCs w:val="24"/>
        </w:rPr>
        <w:t>և</w:t>
      </w:r>
      <w:r w:rsidRPr="00646197">
        <w:rPr>
          <w:rFonts w:ascii="GHEA Grapalat" w:hAnsi="GHEA Grapalat"/>
          <w:sz w:val="24"/>
          <w:szCs w:val="24"/>
        </w:rPr>
        <w:t xml:space="preserve"> 34-</w:t>
      </w:r>
      <w:r w:rsidRPr="00646197">
        <w:rPr>
          <w:rFonts w:ascii="GHEA Grapalat" w:hAnsi="GHEA Grapalat" w:cs="Arial"/>
          <w:sz w:val="24"/>
          <w:szCs w:val="24"/>
        </w:rPr>
        <w:t>րդ</w:t>
      </w:r>
      <w:r w:rsidRPr="00646197">
        <w:rPr>
          <w:rFonts w:ascii="GHEA Grapalat" w:hAnsi="GHEA Grapalat"/>
          <w:sz w:val="24"/>
          <w:szCs w:val="24"/>
        </w:rPr>
        <w:t xml:space="preserve"> </w:t>
      </w:r>
      <w:r w:rsidRPr="00646197">
        <w:rPr>
          <w:rFonts w:ascii="GHEA Grapalat" w:hAnsi="GHEA Grapalat" w:cs="Arial"/>
          <w:sz w:val="24"/>
          <w:szCs w:val="24"/>
        </w:rPr>
        <w:t>հոդվածները՝</w:t>
      </w:r>
      <w:r w:rsidRPr="00646197">
        <w:rPr>
          <w:rFonts w:ascii="GHEA Grapalat" w:hAnsi="GHEA Grapalat"/>
          <w:sz w:val="24"/>
          <w:szCs w:val="24"/>
        </w:rPr>
        <w:t xml:space="preserve"> </w:t>
      </w:r>
      <w:r w:rsidRPr="00646197">
        <w:rPr>
          <w:rFonts w:ascii="GHEA Grapalat" w:hAnsi="GHEA Grapalat" w:cs="Sylfaen"/>
          <w:sz w:val="24"/>
          <w:lang w:val="de-DE"/>
        </w:rPr>
        <w:t>Հայաստանի</w:t>
      </w:r>
      <w:r w:rsidRPr="00646197">
        <w:rPr>
          <w:rFonts w:ascii="GHEA Grapalat" w:hAnsi="GHEA Grapalat" w:cs="Arial Armenian"/>
          <w:sz w:val="24"/>
          <w:lang w:val="de-DE"/>
        </w:rPr>
        <w:t xml:space="preserve"> </w:t>
      </w:r>
      <w:r w:rsidRPr="00646197">
        <w:rPr>
          <w:rFonts w:ascii="GHEA Grapalat" w:hAnsi="GHEA Grapalat" w:cs="Sylfaen"/>
          <w:sz w:val="24"/>
          <w:lang w:val="de-DE"/>
        </w:rPr>
        <w:t>Հանրապետության</w:t>
      </w:r>
      <w:r w:rsidRPr="00646197">
        <w:rPr>
          <w:rFonts w:ascii="GHEA Grapalat" w:hAnsi="GHEA Grapalat" w:cs="Arial Armenian"/>
          <w:sz w:val="24"/>
          <w:lang w:val="de-DE"/>
        </w:rPr>
        <w:t xml:space="preserve"> </w:t>
      </w:r>
      <w:r w:rsidRPr="00646197">
        <w:rPr>
          <w:rFonts w:ascii="GHEA Grapalat" w:hAnsi="GHEA Grapalat" w:cs="Sylfaen"/>
          <w:sz w:val="24"/>
          <w:lang w:val="de-DE"/>
        </w:rPr>
        <w:t>կառավարությունը</w:t>
      </w:r>
      <w:r w:rsidRPr="00646197">
        <w:rPr>
          <w:rFonts w:ascii="GHEA Grapalat" w:hAnsi="GHEA Grapalat" w:cs="Arial Armenian"/>
          <w:sz w:val="24"/>
          <w:lang w:val="de-DE"/>
        </w:rPr>
        <w:t xml:space="preserve">    </w:t>
      </w:r>
      <w:r w:rsidRPr="00646197">
        <w:rPr>
          <w:rFonts w:ascii="GHEA Grapalat" w:hAnsi="GHEA Grapalat" w:cs="Arial Armenian"/>
          <w:sz w:val="24"/>
          <w:lang w:val="de-DE"/>
        </w:rPr>
        <w:br/>
      </w:r>
      <w:r w:rsidRPr="00646197">
        <w:rPr>
          <w:rFonts w:ascii="GHEA Grapalat" w:hAnsi="GHEA Grapalat" w:cs="Sylfaen"/>
          <w:sz w:val="24"/>
          <w:lang w:val="de-DE"/>
        </w:rPr>
        <w:t>ո</w:t>
      </w:r>
      <w:r w:rsidRPr="00646197">
        <w:rPr>
          <w:rFonts w:ascii="GHEA Grapalat" w:hAnsi="GHEA Grapalat" w:cs="Arial Armenian"/>
          <w:sz w:val="24"/>
          <w:lang w:val="de-DE"/>
        </w:rPr>
        <w:t xml:space="preserve"> </w:t>
      </w:r>
      <w:r w:rsidRPr="00646197">
        <w:rPr>
          <w:rFonts w:ascii="GHEA Grapalat" w:hAnsi="GHEA Grapalat" w:cs="Sylfaen"/>
          <w:sz w:val="24"/>
          <w:lang w:val="de-DE"/>
        </w:rPr>
        <w:t>ր</w:t>
      </w:r>
      <w:r w:rsidRPr="00646197">
        <w:rPr>
          <w:rFonts w:ascii="GHEA Grapalat" w:hAnsi="GHEA Grapalat" w:cs="Arial Armenian"/>
          <w:sz w:val="24"/>
          <w:lang w:val="de-DE"/>
        </w:rPr>
        <w:t xml:space="preserve"> </w:t>
      </w:r>
      <w:r w:rsidRPr="00646197">
        <w:rPr>
          <w:rFonts w:ascii="GHEA Grapalat" w:hAnsi="GHEA Grapalat" w:cs="Sylfaen"/>
          <w:sz w:val="24"/>
          <w:lang w:val="de-DE"/>
        </w:rPr>
        <w:t>ո</w:t>
      </w:r>
      <w:r w:rsidRPr="00646197">
        <w:rPr>
          <w:rFonts w:ascii="GHEA Grapalat" w:hAnsi="GHEA Grapalat" w:cs="Arial Armenian"/>
          <w:sz w:val="24"/>
          <w:lang w:val="de-DE"/>
        </w:rPr>
        <w:t xml:space="preserve"> </w:t>
      </w:r>
      <w:r w:rsidRPr="00646197">
        <w:rPr>
          <w:rFonts w:ascii="GHEA Grapalat" w:hAnsi="GHEA Grapalat" w:cs="Sylfaen"/>
          <w:sz w:val="24"/>
          <w:lang w:val="de-DE"/>
        </w:rPr>
        <w:t>շ</w:t>
      </w:r>
      <w:r w:rsidRPr="00646197">
        <w:rPr>
          <w:rFonts w:ascii="GHEA Grapalat" w:hAnsi="GHEA Grapalat" w:cs="Arial Armenian"/>
          <w:sz w:val="24"/>
          <w:lang w:val="de-DE"/>
        </w:rPr>
        <w:t xml:space="preserve"> </w:t>
      </w:r>
      <w:r w:rsidRPr="00646197">
        <w:rPr>
          <w:rFonts w:ascii="GHEA Grapalat" w:hAnsi="GHEA Grapalat" w:cs="Sylfaen"/>
          <w:sz w:val="24"/>
          <w:lang w:val="de-DE"/>
        </w:rPr>
        <w:t>ու</w:t>
      </w:r>
      <w:r w:rsidRPr="00646197">
        <w:rPr>
          <w:rFonts w:ascii="GHEA Grapalat" w:hAnsi="GHEA Grapalat" w:cs="Arial Armenian"/>
          <w:sz w:val="24"/>
          <w:lang w:val="de-DE"/>
        </w:rPr>
        <w:t xml:space="preserve"> </w:t>
      </w:r>
      <w:r w:rsidRPr="00646197">
        <w:rPr>
          <w:rFonts w:ascii="GHEA Grapalat" w:hAnsi="GHEA Grapalat" w:cs="Sylfaen"/>
          <w:sz w:val="24"/>
          <w:lang w:val="de-DE"/>
        </w:rPr>
        <w:t>մ</w:t>
      </w:r>
      <w:r w:rsidRPr="00646197">
        <w:rPr>
          <w:rFonts w:ascii="GHEA Grapalat" w:hAnsi="GHEA Grapalat" w:cs="Arial Armenian"/>
          <w:sz w:val="24"/>
          <w:lang w:val="de-DE"/>
        </w:rPr>
        <w:t xml:space="preserve">     </w:t>
      </w:r>
      <w:r w:rsidRPr="00646197">
        <w:rPr>
          <w:rFonts w:ascii="GHEA Grapalat" w:hAnsi="GHEA Grapalat" w:cs="Sylfaen"/>
          <w:sz w:val="24"/>
          <w:lang w:val="de-DE"/>
        </w:rPr>
        <w:t>է</w:t>
      </w:r>
      <w:r w:rsidRPr="00646197">
        <w:rPr>
          <w:rFonts w:ascii="GHEA Grapalat" w:hAnsi="GHEA Grapalat" w:cs="Arial Armenian"/>
          <w:sz w:val="24"/>
          <w:lang w:val="de-DE"/>
        </w:rPr>
        <w:t>.</w:t>
      </w:r>
    </w:p>
    <w:p w:rsidR="00646197" w:rsidRPr="00646197" w:rsidRDefault="00646197" w:rsidP="00646197">
      <w:pPr>
        <w:pStyle w:val="norm"/>
        <w:spacing w:line="360" w:lineRule="auto"/>
        <w:ind w:firstLine="706"/>
        <w:rPr>
          <w:rFonts w:ascii="GHEA Grapalat" w:hAnsi="GHEA Grapalat"/>
          <w:sz w:val="24"/>
          <w:szCs w:val="24"/>
        </w:rPr>
      </w:pPr>
      <w:r w:rsidRPr="00646197">
        <w:rPr>
          <w:rFonts w:ascii="GHEA Grapalat" w:hAnsi="GHEA Grapalat"/>
          <w:sz w:val="24"/>
          <w:szCs w:val="24"/>
        </w:rPr>
        <w:t xml:space="preserve">1. </w:t>
      </w:r>
      <w:r w:rsidRPr="00646197">
        <w:rPr>
          <w:rFonts w:ascii="GHEA Grapalat" w:hAnsi="GHEA Grapalat" w:cs="Arial"/>
          <w:sz w:val="24"/>
          <w:szCs w:val="24"/>
        </w:rPr>
        <w:t>Հայաստանի</w:t>
      </w:r>
      <w:r w:rsidRPr="00061213">
        <w:rPr>
          <w:rFonts w:ascii="GHEA Grapalat" w:hAnsi="GHEA Grapalat" w:cs="Arial"/>
          <w:sz w:val="24"/>
          <w:szCs w:val="24"/>
        </w:rPr>
        <w:t xml:space="preserve"> </w:t>
      </w:r>
      <w:r w:rsidRPr="00646197">
        <w:rPr>
          <w:rFonts w:ascii="GHEA Grapalat" w:hAnsi="GHEA Grapalat" w:cs="Arial"/>
          <w:sz w:val="24"/>
          <w:szCs w:val="24"/>
        </w:rPr>
        <w:t>Հանրապետության</w:t>
      </w:r>
      <w:r w:rsidRPr="00061213">
        <w:rPr>
          <w:rFonts w:ascii="GHEA Grapalat" w:hAnsi="GHEA Grapalat" w:cs="Arial"/>
          <w:sz w:val="24"/>
          <w:szCs w:val="24"/>
        </w:rPr>
        <w:t xml:space="preserve"> </w:t>
      </w:r>
      <w:r w:rsidRPr="00646197">
        <w:rPr>
          <w:rFonts w:ascii="GHEA Grapalat" w:hAnsi="GHEA Grapalat" w:cs="Arial"/>
          <w:sz w:val="24"/>
          <w:szCs w:val="24"/>
        </w:rPr>
        <w:t>կառավարության</w:t>
      </w:r>
      <w:r w:rsidRPr="00061213">
        <w:rPr>
          <w:rFonts w:ascii="GHEA Grapalat" w:hAnsi="GHEA Grapalat" w:cs="Arial"/>
          <w:sz w:val="24"/>
          <w:szCs w:val="24"/>
        </w:rPr>
        <w:t xml:space="preserve"> 20</w:t>
      </w:r>
      <w:r w:rsidR="00E3306C" w:rsidRPr="00061213">
        <w:rPr>
          <w:rFonts w:ascii="GHEA Grapalat" w:hAnsi="GHEA Grapalat" w:cs="Arial"/>
          <w:sz w:val="24"/>
          <w:szCs w:val="24"/>
        </w:rPr>
        <w:t>23</w:t>
      </w:r>
      <w:r w:rsidRPr="00061213">
        <w:rPr>
          <w:rFonts w:ascii="GHEA Grapalat" w:hAnsi="GHEA Grapalat" w:cs="Arial"/>
          <w:sz w:val="24"/>
          <w:szCs w:val="24"/>
        </w:rPr>
        <w:t xml:space="preserve"> </w:t>
      </w:r>
      <w:r w:rsidRPr="00646197">
        <w:rPr>
          <w:rFonts w:ascii="GHEA Grapalat" w:hAnsi="GHEA Grapalat" w:cs="Arial"/>
          <w:sz w:val="24"/>
          <w:szCs w:val="24"/>
        </w:rPr>
        <w:t>թվականի</w:t>
      </w:r>
      <w:r w:rsidRPr="00061213">
        <w:rPr>
          <w:rFonts w:ascii="GHEA Grapalat" w:hAnsi="GHEA Grapalat" w:cs="Arial"/>
          <w:sz w:val="24"/>
          <w:szCs w:val="24"/>
        </w:rPr>
        <w:t xml:space="preserve"> </w:t>
      </w:r>
      <w:r w:rsidR="00E3306C" w:rsidRPr="00061213">
        <w:rPr>
          <w:rFonts w:ascii="GHEA Grapalat" w:hAnsi="GHEA Grapalat" w:cs="Arial"/>
          <w:sz w:val="24"/>
          <w:szCs w:val="24"/>
        </w:rPr>
        <w:t>նոյեմբեր</w:t>
      </w:r>
      <w:r w:rsidRPr="00646197">
        <w:rPr>
          <w:rFonts w:ascii="GHEA Grapalat" w:hAnsi="GHEA Grapalat" w:cs="Arial"/>
          <w:sz w:val="24"/>
          <w:szCs w:val="24"/>
        </w:rPr>
        <w:t>ի</w:t>
      </w:r>
      <w:r w:rsidRPr="00061213">
        <w:rPr>
          <w:rFonts w:ascii="GHEA Grapalat" w:hAnsi="GHEA Grapalat" w:cs="Arial"/>
          <w:sz w:val="24"/>
          <w:szCs w:val="24"/>
        </w:rPr>
        <w:t xml:space="preserve"> 2-</w:t>
      </w:r>
      <w:r w:rsidRPr="00646197">
        <w:rPr>
          <w:rFonts w:ascii="GHEA Grapalat" w:hAnsi="GHEA Grapalat" w:cs="Arial"/>
          <w:sz w:val="24"/>
          <w:szCs w:val="24"/>
        </w:rPr>
        <w:t>ի</w:t>
      </w:r>
      <w:r w:rsidRPr="00061213">
        <w:rPr>
          <w:rFonts w:ascii="GHEA Grapalat" w:hAnsi="GHEA Grapalat" w:cs="Arial"/>
          <w:sz w:val="24"/>
          <w:szCs w:val="24"/>
        </w:rPr>
        <w:t xml:space="preserve"> </w:t>
      </w:r>
      <w:r w:rsidR="00061213" w:rsidRPr="00061213">
        <w:rPr>
          <w:rFonts w:ascii="GHEA Grapalat" w:hAnsi="GHEA Grapalat" w:cs="Arial"/>
          <w:sz w:val="24"/>
          <w:szCs w:val="24"/>
        </w:rPr>
        <w:t>«</w:t>
      </w:r>
      <w:r w:rsidR="00061213">
        <w:rPr>
          <w:rFonts w:ascii="GHEA Grapalat" w:hAnsi="GHEA Grapalat" w:cs="Arial"/>
          <w:sz w:val="24"/>
          <w:szCs w:val="24"/>
          <w:lang w:val="ru-RU"/>
        </w:rPr>
        <w:t>Հ</w:t>
      </w:r>
      <w:r w:rsidR="00061213" w:rsidRPr="00061213">
        <w:rPr>
          <w:rFonts w:ascii="GHEA Grapalat" w:hAnsi="GHEA Grapalat"/>
          <w:bCs/>
          <w:sz w:val="24"/>
          <w:szCs w:val="24"/>
        </w:rPr>
        <w:t>այաստանի</w:t>
      </w:r>
      <w:r w:rsidR="00061213" w:rsidRPr="00061213">
        <w:rPr>
          <w:rFonts w:ascii="GHEA Grapalat" w:hAnsi="GHEA Grapalat" w:cs="Arial"/>
          <w:bCs/>
          <w:sz w:val="24"/>
          <w:szCs w:val="24"/>
        </w:rPr>
        <w:t xml:space="preserve"> </w:t>
      </w:r>
      <w:r w:rsidR="00061213">
        <w:rPr>
          <w:rFonts w:ascii="GHEA Grapalat" w:hAnsi="GHEA Grapalat"/>
          <w:bCs/>
          <w:sz w:val="24"/>
          <w:szCs w:val="24"/>
          <w:lang w:val="ru-RU"/>
        </w:rPr>
        <w:t>Հ</w:t>
      </w:r>
      <w:r w:rsidR="00061213" w:rsidRPr="00061213">
        <w:rPr>
          <w:rFonts w:ascii="GHEA Grapalat" w:hAnsi="GHEA Grapalat"/>
          <w:bCs/>
          <w:sz w:val="24"/>
          <w:szCs w:val="24"/>
        </w:rPr>
        <w:t>անրապետության</w:t>
      </w:r>
      <w:r w:rsidR="00061213" w:rsidRPr="00061213">
        <w:rPr>
          <w:rFonts w:ascii="GHEA Grapalat" w:hAnsi="GHEA Grapalat" w:cs="Arial"/>
          <w:bCs/>
          <w:sz w:val="24"/>
          <w:szCs w:val="24"/>
        </w:rPr>
        <w:t xml:space="preserve"> </w:t>
      </w:r>
      <w:r w:rsidR="00061213" w:rsidRPr="00061213">
        <w:rPr>
          <w:rFonts w:ascii="GHEA Grapalat" w:hAnsi="GHEA Grapalat"/>
          <w:bCs/>
          <w:sz w:val="24"/>
          <w:szCs w:val="24"/>
        </w:rPr>
        <w:t>համայնքներում</w:t>
      </w:r>
      <w:r w:rsidR="00061213" w:rsidRPr="00061213">
        <w:rPr>
          <w:rFonts w:ascii="GHEA Grapalat" w:hAnsi="GHEA Grapalat" w:cs="Arial"/>
          <w:bCs/>
          <w:sz w:val="24"/>
          <w:szCs w:val="24"/>
        </w:rPr>
        <w:t xml:space="preserve"> </w:t>
      </w:r>
      <w:r w:rsidR="00061213" w:rsidRPr="00061213">
        <w:rPr>
          <w:rFonts w:ascii="GHEA Grapalat" w:hAnsi="GHEA Grapalat"/>
          <w:bCs/>
          <w:sz w:val="24"/>
          <w:szCs w:val="24"/>
        </w:rPr>
        <w:t>մասնակցային</w:t>
      </w:r>
      <w:r w:rsidR="00061213" w:rsidRPr="00061213">
        <w:rPr>
          <w:rFonts w:ascii="GHEA Grapalat" w:hAnsi="GHEA Grapalat" w:cs="Arial"/>
          <w:bCs/>
          <w:sz w:val="24"/>
          <w:szCs w:val="24"/>
        </w:rPr>
        <w:t xml:space="preserve"> </w:t>
      </w:r>
      <w:r w:rsidR="00061213" w:rsidRPr="00061213">
        <w:rPr>
          <w:rFonts w:ascii="GHEA Grapalat" w:hAnsi="GHEA Grapalat"/>
          <w:bCs/>
          <w:sz w:val="24"/>
          <w:szCs w:val="24"/>
        </w:rPr>
        <w:t>բյուջետավորմամբ</w:t>
      </w:r>
      <w:r w:rsidR="00061213" w:rsidRPr="00061213">
        <w:rPr>
          <w:rFonts w:ascii="GHEA Grapalat" w:hAnsi="GHEA Grapalat" w:cs="Arial"/>
          <w:bCs/>
          <w:sz w:val="24"/>
          <w:szCs w:val="24"/>
        </w:rPr>
        <w:t xml:space="preserve"> </w:t>
      </w:r>
      <w:r w:rsidR="00061213" w:rsidRPr="00061213">
        <w:rPr>
          <w:rFonts w:ascii="GHEA Grapalat" w:hAnsi="GHEA Grapalat"/>
          <w:bCs/>
          <w:sz w:val="24"/>
          <w:szCs w:val="24"/>
        </w:rPr>
        <w:t>ձ</w:t>
      </w:r>
      <w:r w:rsidR="00061213">
        <w:rPr>
          <w:rFonts w:ascii="GHEA Grapalat" w:hAnsi="GHEA Grapalat"/>
          <w:bCs/>
          <w:sz w:val="24"/>
          <w:szCs w:val="24"/>
          <w:lang w:val="ru-RU"/>
        </w:rPr>
        <w:t>և</w:t>
      </w:r>
      <w:r w:rsidR="00061213" w:rsidRPr="00061213">
        <w:rPr>
          <w:rFonts w:ascii="GHEA Grapalat" w:hAnsi="GHEA Grapalat"/>
          <w:bCs/>
          <w:sz w:val="24"/>
          <w:szCs w:val="24"/>
        </w:rPr>
        <w:t>ավորված</w:t>
      </w:r>
      <w:r w:rsidR="00061213" w:rsidRPr="00061213">
        <w:rPr>
          <w:rFonts w:ascii="GHEA Grapalat" w:hAnsi="GHEA Grapalat" w:cs="Arial"/>
          <w:bCs/>
          <w:sz w:val="24"/>
          <w:szCs w:val="24"/>
        </w:rPr>
        <w:t xml:space="preserve"> ծրագրերի իրականացման նպատակով Հայաստանի Հանրապետության 2024 թվականի պետական բյուջեից համայնքներին սուբվենցիաների տրամադրման կարգը հաստատելու մասին» N 1890</w:t>
      </w:r>
      <w:r w:rsidRPr="00061213">
        <w:rPr>
          <w:rFonts w:ascii="GHEA Grapalat" w:hAnsi="GHEA Grapalat" w:cs="Arial"/>
          <w:bCs/>
          <w:sz w:val="24"/>
          <w:szCs w:val="24"/>
        </w:rPr>
        <w:t xml:space="preserve">-Ն որոշման </w:t>
      </w:r>
      <w:r w:rsidR="00061213" w:rsidRPr="00061213">
        <w:rPr>
          <w:rFonts w:ascii="GHEA Grapalat" w:hAnsi="GHEA Grapalat" w:cs="Arial"/>
          <w:bCs/>
          <w:sz w:val="24"/>
          <w:szCs w:val="24"/>
        </w:rPr>
        <w:t>մեջ կատարել հետևյալ փոփոխությունները  և լրացումները</w:t>
      </w:r>
      <w:r w:rsidRPr="00061213">
        <w:rPr>
          <w:rFonts w:ascii="GHEA Grapalat" w:hAnsi="GHEA Grapalat" w:cs="Arial"/>
          <w:bCs/>
          <w:sz w:val="24"/>
          <w:szCs w:val="24"/>
        </w:rPr>
        <w:t>`</w:t>
      </w:r>
      <w:r w:rsidRPr="00646197">
        <w:rPr>
          <w:rFonts w:ascii="GHEA Grapalat" w:hAnsi="GHEA Grapalat"/>
          <w:sz w:val="24"/>
          <w:szCs w:val="24"/>
        </w:rPr>
        <w:t xml:space="preserve">  </w:t>
      </w:r>
    </w:p>
    <w:p w:rsidR="00646197" w:rsidRPr="00646197" w:rsidRDefault="00646197" w:rsidP="00646197">
      <w:pPr>
        <w:pStyle w:val="norm"/>
        <w:spacing w:line="360" w:lineRule="auto"/>
        <w:ind w:firstLine="706"/>
        <w:rPr>
          <w:rFonts w:ascii="GHEA Grapalat" w:hAnsi="GHEA Grapalat"/>
          <w:sz w:val="24"/>
          <w:szCs w:val="24"/>
        </w:rPr>
      </w:pPr>
      <w:r w:rsidRPr="00646197">
        <w:rPr>
          <w:rFonts w:ascii="GHEA Grapalat" w:hAnsi="GHEA Grapalat"/>
          <w:sz w:val="24"/>
          <w:szCs w:val="24"/>
        </w:rPr>
        <w:t xml:space="preserve">1) </w:t>
      </w:r>
      <w:r w:rsidR="00061213" w:rsidRPr="0029449D">
        <w:rPr>
          <w:rFonts w:ascii="GHEA Grapalat" w:hAnsi="GHEA Grapalat" w:cs="Arial"/>
          <w:bCs/>
          <w:sz w:val="24"/>
          <w:szCs w:val="24"/>
        </w:rPr>
        <w:t xml:space="preserve">որոշման վերնագրում, </w:t>
      </w:r>
      <w:r w:rsidR="0029449D" w:rsidRPr="0029449D">
        <w:rPr>
          <w:rFonts w:ascii="GHEA Grapalat" w:hAnsi="GHEA Grapalat" w:cs="Arial"/>
          <w:bCs/>
          <w:sz w:val="24"/>
          <w:szCs w:val="24"/>
        </w:rPr>
        <w:t>որոշման 1-ին կետում, որոշման 1-ին կետով հաստատված հավելվածի վերնագրում</w:t>
      </w:r>
      <w:r w:rsidR="0029449D">
        <w:rPr>
          <w:rFonts w:ascii="GHEA Grapalat" w:hAnsi="GHEA Grapalat" w:cs="Arial"/>
          <w:bCs/>
          <w:sz w:val="24"/>
          <w:szCs w:val="24"/>
        </w:rPr>
        <w:t xml:space="preserve"> և</w:t>
      </w:r>
      <w:r w:rsidR="0029449D" w:rsidRPr="0029449D">
        <w:rPr>
          <w:rFonts w:ascii="GHEA Grapalat" w:hAnsi="GHEA Grapalat" w:cs="Arial"/>
          <w:bCs/>
          <w:sz w:val="24"/>
          <w:szCs w:val="24"/>
        </w:rPr>
        <w:t xml:space="preserve"> հավելվածի 1-ին կետում</w:t>
      </w:r>
      <w:r w:rsidR="00061213" w:rsidRPr="0029449D">
        <w:rPr>
          <w:rFonts w:ascii="GHEA Grapalat" w:hAnsi="GHEA Grapalat" w:cs="Arial"/>
          <w:bCs/>
          <w:sz w:val="24"/>
          <w:szCs w:val="24"/>
        </w:rPr>
        <w:t xml:space="preserve"> «</w:t>
      </w:r>
      <w:r w:rsidR="0029449D" w:rsidRPr="0029449D">
        <w:rPr>
          <w:rFonts w:ascii="GHEA Grapalat" w:hAnsi="GHEA Grapalat" w:cs="Arial"/>
          <w:bCs/>
          <w:sz w:val="24"/>
          <w:szCs w:val="24"/>
        </w:rPr>
        <w:t>2024 թվականի</w:t>
      </w:r>
      <w:r w:rsidR="00061213" w:rsidRPr="0029449D">
        <w:rPr>
          <w:rFonts w:ascii="GHEA Grapalat" w:hAnsi="GHEA Grapalat" w:cs="Arial"/>
          <w:bCs/>
          <w:sz w:val="24"/>
          <w:szCs w:val="24"/>
        </w:rPr>
        <w:t xml:space="preserve">» </w:t>
      </w:r>
      <w:r w:rsidR="002F2AF4" w:rsidRPr="002F2AF4">
        <w:rPr>
          <w:rFonts w:ascii="GHEA Grapalat" w:hAnsi="GHEA Grapalat" w:cs="Arial"/>
          <w:bCs/>
          <w:sz w:val="24"/>
          <w:szCs w:val="24"/>
        </w:rPr>
        <w:t xml:space="preserve">թիվը և </w:t>
      </w:r>
      <w:r w:rsidR="0029449D" w:rsidRPr="0029449D">
        <w:rPr>
          <w:rFonts w:ascii="GHEA Grapalat" w:hAnsi="GHEA Grapalat" w:cs="Arial"/>
          <w:bCs/>
          <w:sz w:val="24"/>
          <w:szCs w:val="24"/>
        </w:rPr>
        <w:t>բառը հանել</w:t>
      </w:r>
      <w:r w:rsidRPr="0029449D">
        <w:rPr>
          <w:rFonts w:ascii="GHEA Grapalat" w:hAnsi="GHEA Grapalat" w:cs="Arial"/>
          <w:bCs/>
          <w:sz w:val="24"/>
          <w:szCs w:val="24"/>
        </w:rPr>
        <w:t>.</w:t>
      </w:r>
      <w:r w:rsidRPr="00646197">
        <w:rPr>
          <w:rFonts w:ascii="GHEA Grapalat" w:hAnsi="GHEA Grapalat"/>
          <w:sz w:val="24"/>
          <w:szCs w:val="24"/>
        </w:rPr>
        <w:t xml:space="preserve"> </w:t>
      </w:r>
    </w:p>
    <w:p w:rsidR="00A0478D" w:rsidRPr="00646197" w:rsidRDefault="00646197" w:rsidP="00A0478D">
      <w:pPr>
        <w:pStyle w:val="norm"/>
        <w:spacing w:line="360" w:lineRule="auto"/>
        <w:ind w:firstLine="706"/>
        <w:rPr>
          <w:rFonts w:ascii="GHEA Grapalat" w:hAnsi="GHEA Grapalat"/>
          <w:sz w:val="24"/>
          <w:szCs w:val="24"/>
        </w:rPr>
      </w:pPr>
      <w:r w:rsidRPr="00646197">
        <w:rPr>
          <w:rFonts w:ascii="GHEA Grapalat" w:hAnsi="GHEA Grapalat"/>
          <w:sz w:val="24"/>
          <w:szCs w:val="24"/>
        </w:rPr>
        <w:t xml:space="preserve">2) </w:t>
      </w:r>
      <w:r w:rsidR="00A0478D" w:rsidRPr="00A0478D">
        <w:rPr>
          <w:rFonts w:ascii="GHEA Grapalat" w:hAnsi="GHEA Grapalat"/>
          <w:sz w:val="24"/>
          <w:szCs w:val="24"/>
        </w:rPr>
        <w:t xml:space="preserve">որոշման </w:t>
      </w:r>
      <w:r w:rsidRPr="00646197">
        <w:rPr>
          <w:rFonts w:ascii="GHEA Grapalat" w:hAnsi="GHEA Grapalat"/>
          <w:sz w:val="24"/>
          <w:szCs w:val="24"/>
        </w:rPr>
        <w:t>3-</w:t>
      </w:r>
      <w:r w:rsidRPr="00646197">
        <w:rPr>
          <w:rFonts w:ascii="GHEA Grapalat" w:hAnsi="GHEA Grapalat" w:cs="Arial"/>
          <w:sz w:val="24"/>
          <w:szCs w:val="24"/>
        </w:rPr>
        <w:t>րդ</w:t>
      </w:r>
      <w:r w:rsidRPr="00646197">
        <w:rPr>
          <w:rFonts w:ascii="GHEA Grapalat" w:hAnsi="GHEA Grapalat"/>
          <w:sz w:val="24"/>
          <w:szCs w:val="24"/>
        </w:rPr>
        <w:t xml:space="preserve"> </w:t>
      </w:r>
      <w:r w:rsidRPr="00646197">
        <w:rPr>
          <w:rFonts w:ascii="GHEA Grapalat" w:hAnsi="GHEA Grapalat" w:cs="Arial"/>
          <w:sz w:val="24"/>
          <w:szCs w:val="24"/>
        </w:rPr>
        <w:t>կետը</w:t>
      </w:r>
      <w:r w:rsidR="00A0478D" w:rsidRPr="00A0478D">
        <w:rPr>
          <w:rFonts w:ascii="GHEA Grapalat" w:hAnsi="GHEA Grapalat" w:cs="Arial"/>
          <w:sz w:val="24"/>
          <w:szCs w:val="24"/>
        </w:rPr>
        <w:t xml:space="preserve"> </w:t>
      </w:r>
      <w:r w:rsidR="00A0478D" w:rsidRPr="00646197">
        <w:rPr>
          <w:rFonts w:ascii="GHEA Grapalat" w:hAnsi="GHEA Grapalat" w:cs="Arial"/>
          <w:sz w:val="24"/>
          <w:szCs w:val="24"/>
        </w:rPr>
        <w:t>շարադրել</w:t>
      </w:r>
      <w:r w:rsidR="00A0478D" w:rsidRPr="00646197">
        <w:rPr>
          <w:rFonts w:ascii="GHEA Grapalat" w:hAnsi="GHEA Grapalat"/>
          <w:sz w:val="24"/>
          <w:szCs w:val="24"/>
        </w:rPr>
        <w:t xml:space="preserve"> </w:t>
      </w:r>
      <w:r w:rsidR="00A0478D" w:rsidRPr="00646197">
        <w:rPr>
          <w:rFonts w:ascii="GHEA Grapalat" w:hAnsi="GHEA Grapalat" w:cs="Arial"/>
          <w:sz w:val="24"/>
          <w:szCs w:val="24"/>
        </w:rPr>
        <w:t>հետևյալ</w:t>
      </w:r>
      <w:r w:rsidR="00A0478D" w:rsidRPr="00646197">
        <w:rPr>
          <w:rFonts w:ascii="GHEA Grapalat" w:hAnsi="GHEA Grapalat"/>
          <w:sz w:val="24"/>
          <w:szCs w:val="24"/>
        </w:rPr>
        <w:t xml:space="preserve"> </w:t>
      </w:r>
      <w:r w:rsidR="00A0478D" w:rsidRPr="00646197">
        <w:rPr>
          <w:rFonts w:ascii="GHEA Grapalat" w:hAnsi="GHEA Grapalat" w:cs="Arial"/>
          <w:sz w:val="24"/>
          <w:szCs w:val="24"/>
        </w:rPr>
        <w:t>խմբագրությամբ</w:t>
      </w:r>
      <w:r w:rsidR="00A0478D" w:rsidRPr="00646197">
        <w:rPr>
          <w:rFonts w:ascii="GHEA Grapalat" w:hAnsi="GHEA Grapalat"/>
          <w:sz w:val="24"/>
          <w:szCs w:val="24"/>
        </w:rPr>
        <w:t>.</w:t>
      </w:r>
    </w:p>
    <w:p w:rsidR="00A0478D" w:rsidRPr="00A0478D" w:rsidRDefault="00A0478D" w:rsidP="00A0478D">
      <w:pPr>
        <w:pStyle w:val="norm"/>
        <w:spacing w:line="360" w:lineRule="auto"/>
        <w:ind w:firstLine="706"/>
        <w:rPr>
          <w:rFonts w:ascii="GHEA Grapalat" w:hAnsi="GHEA Grapalat" w:cs="Arial"/>
          <w:bCs/>
          <w:sz w:val="24"/>
          <w:szCs w:val="24"/>
        </w:rPr>
      </w:pPr>
      <w:r w:rsidRPr="00A0478D">
        <w:rPr>
          <w:rFonts w:ascii="GHEA Grapalat" w:hAnsi="GHEA Grapalat" w:cs="Arial"/>
          <w:bCs/>
          <w:sz w:val="24"/>
          <w:szCs w:val="24"/>
        </w:rPr>
        <w:t xml:space="preserve">«3. Սույն որոշումն ուժի մեջ է մտնում պաշտոնական հրապարակմանը հաջորդող օրվանից, և դրա գործողությունը Հայաստանի Հանրապետության 2024 թվականի բյուջետային գործընթացի ժամանակահատվածում տարածվում և փորձարկվում է Հայաստանի Հանրապետության Արագածոտնի մարզի Աշտարակ, Հայաստանի Հանրապետության Արմավիրի մարզի Արմավիր, Հայաստանի Հանրապետության Կոտայքի մարզի Աբովյան և Հայաստանի Հանրապետության Վայոց ձորի մարզի Ջերմուկ համայնքներում, </w:t>
      </w:r>
      <w:r w:rsidR="00320B5E" w:rsidRPr="00320B5E">
        <w:rPr>
          <w:rFonts w:ascii="GHEA Grapalat" w:hAnsi="GHEA Grapalat" w:cs="Arial"/>
          <w:bCs/>
          <w:sz w:val="24"/>
          <w:szCs w:val="24"/>
        </w:rPr>
        <w:t xml:space="preserve">իսկ Հայաստանի Հանրապետության 2025 թվականի բյուջետային գործընթացի ժամանակահատվածում՝ «Հայաստանի Հանրապետության 2025 թվականի </w:t>
      </w:r>
      <w:r w:rsidR="00320B5E" w:rsidRPr="00320B5E">
        <w:rPr>
          <w:rFonts w:ascii="GHEA Grapalat" w:hAnsi="GHEA Grapalat" w:cs="Arial"/>
          <w:bCs/>
          <w:sz w:val="24"/>
          <w:szCs w:val="24"/>
        </w:rPr>
        <w:lastRenderedPageBreak/>
        <w:t>պետական բյուջեի կատարումն ապահովող միջոցառումների մասին» Հայաստանի Հանրապետության կառավարության որոշմամբ նախատեսված համայնքներում:</w:t>
      </w:r>
      <w:r w:rsidRPr="00A0478D">
        <w:rPr>
          <w:rFonts w:ascii="GHEA Grapalat" w:hAnsi="GHEA Grapalat" w:cs="Arial"/>
          <w:bCs/>
          <w:sz w:val="24"/>
          <w:szCs w:val="24"/>
        </w:rPr>
        <w:t>.</w:t>
      </w:r>
    </w:p>
    <w:p w:rsidR="00437A34" w:rsidRPr="00646197" w:rsidRDefault="00437A34" w:rsidP="00437A34">
      <w:pPr>
        <w:pStyle w:val="norm"/>
        <w:spacing w:line="360" w:lineRule="auto"/>
        <w:ind w:firstLine="706"/>
        <w:rPr>
          <w:rFonts w:ascii="GHEA Grapalat" w:hAnsi="GHEA Grapalat"/>
          <w:sz w:val="24"/>
          <w:szCs w:val="24"/>
        </w:rPr>
      </w:pPr>
      <w:r w:rsidRPr="00437A34">
        <w:rPr>
          <w:rFonts w:ascii="GHEA Grapalat" w:hAnsi="GHEA Grapalat"/>
          <w:sz w:val="24"/>
          <w:szCs w:val="24"/>
        </w:rPr>
        <w:t>3</w:t>
      </w:r>
      <w:r w:rsidRPr="00646197">
        <w:rPr>
          <w:rFonts w:ascii="GHEA Grapalat" w:hAnsi="GHEA Grapalat"/>
          <w:sz w:val="24"/>
          <w:szCs w:val="24"/>
        </w:rPr>
        <w:t xml:space="preserve">) </w:t>
      </w:r>
      <w:r w:rsidRPr="00437A34">
        <w:rPr>
          <w:rFonts w:ascii="GHEA Grapalat" w:hAnsi="GHEA Grapalat"/>
          <w:sz w:val="24"/>
          <w:szCs w:val="24"/>
        </w:rPr>
        <w:t>հավելվածի</w:t>
      </w:r>
      <w:r w:rsidRPr="00A0478D">
        <w:rPr>
          <w:rFonts w:ascii="GHEA Grapalat" w:hAnsi="GHEA Grapalat"/>
          <w:sz w:val="24"/>
          <w:szCs w:val="24"/>
        </w:rPr>
        <w:t xml:space="preserve"> </w:t>
      </w:r>
      <w:r w:rsidRPr="00646197">
        <w:rPr>
          <w:rFonts w:ascii="GHEA Grapalat" w:hAnsi="GHEA Grapalat"/>
          <w:sz w:val="24"/>
          <w:szCs w:val="24"/>
        </w:rPr>
        <w:t>3-</w:t>
      </w:r>
      <w:r w:rsidRPr="00646197">
        <w:rPr>
          <w:rFonts w:ascii="GHEA Grapalat" w:hAnsi="GHEA Grapalat" w:cs="Arial"/>
          <w:sz w:val="24"/>
          <w:szCs w:val="24"/>
        </w:rPr>
        <w:t>րդ</w:t>
      </w:r>
      <w:r w:rsidRPr="00646197">
        <w:rPr>
          <w:rFonts w:ascii="GHEA Grapalat" w:hAnsi="GHEA Grapalat"/>
          <w:sz w:val="24"/>
          <w:szCs w:val="24"/>
        </w:rPr>
        <w:t xml:space="preserve"> </w:t>
      </w:r>
      <w:r w:rsidRPr="00646197">
        <w:rPr>
          <w:rFonts w:ascii="GHEA Grapalat" w:hAnsi="GHEA Grapalat" w:cs="Arial"/>
          <w:sz w:val="24"/>
          <w:szCs w:val="24"/>
        </w:rPr>
        <w:t>կետը</w:t>
      </w:r>
      <w:r w:rsidRPr="00A0478D">
        <w:rPr>
          <w:rFonts w:ascii="GHEA Grapalat" w:hAnsi="GHEA Grapalat" w:cs="Arial"/>
          <w:sz w:val="24"/>
          <w:szCs w:val="24"/>
        </w:rPr>
        <w:t xml:space="preserve"> </w:t>
      </w:r>
      <w:r w:rsidRPr="00646197">
        <w:rPr>
          <w:rFonts w:ascii="GHEA Grapalat" w:hAnsi="GHEA Grapalat" w:cs="Arial"/>
          <w:sz w:val="24"/>
          <w:szCs w:val="24"/>
        </w:rPr>
        <w:t>շարադրել</w:t>
      </w:r>
      <w:r w:rsidRPr="00646197">
        <w:rPr>
          <w:rFonts w:ascii="GHEA Grapalat" w:hAnsi="GHEA Grapalat"/>
          <w:sz w:val="24"/>
          <w:szCs w:val="24"/>
        </w:rPr>
        <w:t xml:space="preserve"> </w:t>
      </w:r>
      <w:r w:rsidRPr="00646197">
        <w:rPr>
          <w:rFonts w:ascii="GHEA Grapalat" w:hAnsi="GHEA Grapalat" w:cs="Arial"/>
          <w:sz w:val="24"/>
          <w:szCs w:val="24"/>
        </w:rPr>
        <w:t>հետևյալ</w:t>
      </w:r>
      <w:r w:rsidRPr="00646197">
        <w:rPr>
          <w:rFonts w:ascii="GHEA Grapalat" w:hAnsi="GHEA Grapalat"/>
          <w:sz w:val="24"/>
          <w:szCs w:val="24"/>
        </w:rPr>
        <w:t xml:space="preserve"> </w:t>
      </w:r>
      <w:r w:rsidRPr="00646197">
        <w:rPr>
          <w:rFonts w:ascii="GHEA Grapalat" w:hAnsi="GHEA Grapalat" w:cs="Arial"/>
          <w:sz w:val="24"/>
          <w:szCs w:val="24"/>
        </w:rPr>
        <w:t>խմբագրությամբ</w:t>
      </w:r>
      <w:r w:rsidRPr="00646197">
        <w:rPr>
          <w:rFonts w:ascii="GHEA Grapalat" w:hAnsi="GHEA Grapalat"/>
          <w:sz w:val="24"/>
          <w:szCs w:val="24"/>
        </w:rPr>
        <w:t>.</w:t>
      </w:r>
    </w:p>
    <w:p w:rsidR="00646197" w:rsidRPr="00646197" w:rsidRDefault="00437A34" w:rsidP="00437A34">
      <w:pPr>
        <w:pStyle w:val="norm"/>
        <w:spacing w:line="360" w:lineRule="auto"/>
        <w:ind w:firstLine="706"/>
        <w:rPr>
          <w:rFonts w:ascii="GHEA Grapalat" w:hAnsi="GHEA Grapalat"/>
          <w:sz w:val="24"/>
          <w:szCs w:val="24"/>
        </w:rPr>
      </w:pPr>
      <w:r w:rsidRPr="00A0478D">
        <w:rPr>
          <w:rFonts w:ascii="GHEA Grapalat" w:hAnsi="GHEA Grapalat" w:cs="Arial"/>
          <w:bCs/>
          <w:sz w:val="24"/>
          <w:szCs w:val="24"/>
        </w:rPr>
        <w:t xml:space="preserve">«3. </w:t>
      </w:r>
      <w:r w:rsidRPr="00437A34">
        <w:rPr>
          <w:rFonts w:ascii="GHEA Grapalat" w:hAnsi="GHEA Grapalat" w:cs="Arial"/>
          <w:bCs/>
          <w:sz w:val="24"/>
          <w:szCs w:val="24"/>
        </w:rPr>
        <w:t>Հայաստանի Հանրապետության յուրաքանչյուր տարվա բյուջետային գործընթացում մասնակցային բյուջետավորման գործընթացների խթանման համար Հայաստանի Հանրապետության տվյալ տարվա պետական բյուջեով սուբվենցիայի տեսքով կարող են նախատեսվել ֆինանսական միջոցներ՝ գործընթացին մասնակից Հայաստանի Հանրապետության համայնքներում մասնակցային բյուջետավորմամբ ձևավորված ծրագրերի իրականացման նպատակով: Մասնակցային բյուջետավորմամբ ձևավորված ծրագրերը ենթակա են կատարման Հայ</w:t>
      </w:r>
      <w:r w:rsidR="005D1BE2" w:rsidRPr="005D1BE2">
        <w:rPr>
          <w:rFonts w:ascii="GHEA Grapalat" w:hAnsi="GHEA Grapalat" w:cs="Arial"/>
          <w:bCs/>
          <w:sz w:val="24"/>
          <w:szCs w:val="24"/>
        </w:rPr>
        <w:t>ա</w:t>
      </w:r>
      <w:r w:rsidRPr="00437A34">
        <w:rPr>
          <w:rFonts w:ascii="GHEA Grapalat" w:hAnsi="GHEA Grapalat" w:cs="Arial"/>
          <w:bCs/>
          <w:sz w:val="24"/>
          <w:szCs w:val="24"/>
        </w:rPr>
        <w:t>ստանի Հանրապետության տվյալ տարվա պետական բյուջեով նախատեսված՝ նույն բյուջետային տարվա (այսուհետ՝ տվյալ տարվա) ընթացքում</w:t>
      </w:r>
      <w:r w:rsidRPr="00A0478D">
        <w:rPr>
          <w:rFonts w:ascii="GHEA Grapalat" w:hAnsi="GHEA Grapalat" w:cs="Arial"/>
          <w:bCs/>
          <w:sz w:val="24"/>
          <w:szCs w:val="24"/>
        </w:rPr>
        <w:t>.</w:t>
      </w:r>
    </w:p>
    <w:p w:rsidR="002E005A" w:rsidRDefault="00646197" w:rsidP="0049200F">
      <w:pPr>
        <w:pStyle w:val="norm"/>
        <w:spacing w:line="360" w:lineRule="auto"/>
        <w:ind w:firstLine="706"/>
        <w:rPr>
          <w:rFonts w:ascii="GHEA Grapalat" w:hAnsi="GHEA Grapalat" w:cs="Arial"/>
          <w:sz w:val="24"/>
          <w:szCs w:val="24"/>
        </w:rPr>
      </w:pPr>
      <w:r w:rsidRPr="00646197">
        <w:rPr>
          <w:rFonts w:ascii="GHEA Grapalat" w:hAnsi="GHEA Grapalat"/>
          <w:sz w:val="24"/>
          <w:szCs w:val="24"/>
        </w:rPr>
        <w:t xml:space="preserve">4) </w:t>
      </w:r>
      <w:r w:rsidR="0049200F" w:rsidRPr="00437A34">
        <w:rPr>
          <w:rFonts w:ascii="GHEA Grapalat" w:hAnsi="GHEA Grapalat"/>
          <w:sz w:val="24"/>
          <w:szCs w:val="24"/>
        </w:rPr>
        <w:t>հավելվածի</w:t>
      </w:r>
      <w:r w:rsidR="0049200F" w:rsidRPr="00A0478D">
        <w:rPr>
          <w:rFonts w:ascii="GHEA Grapalat" w:hAnsi="GHEA Grapalat"/>
          <w:sz w:val="24"/>
          <w:szCs w:val="24"/>
        </w:rPr>
        <w:t xml:space="preserve"> </w:t>
      </w:r>
      <w:r w:rsidR="0049200F" w:rsidRPr="0049200F">
        <w:rPr>
          <w:rFonts w:ascii="GHEA Grapalat" w:hAnsi="GHEA Grapalat"/>
          <w:sz w:val="24"/>
          <w:szCs w:val="24"/>
        </w:rPr>
        <w:t>4</w:t>
      </w:r>
      <w:r w:rsidR="0049200F" w:rsidRPr="00646197">
        <w:rPr>
          <w:rFonts w:ascii="GHEA Grapalat" w:hAnsi="GHEA Grapalat"/>
          <w:sz w:val="24"/>
          <w:szCs w:val="24"/>
        </w:rPr>
        <w:t>-</w:t>
      </w:r>
      <w:r w:rsidR="0049200F" w:rsidRPr="00646197">
        <w:rPr>
          <w:rFonts w:ascii="GHEA Grapalat" w:hAnsi="GHEA Grapalat" w:cs="Arial"/>
          <w:sz w:val="24"/>
          <w:szCs w:val="24"/>
        </w:rPr>
        <w:t>րդ</w:t>
      </w:r>
      <w:r w:rsidR="0049200F" w:rsidRPr="00646197">
        <w:rPr>
          <w:rFonts w:ascii="GHEA Grapalat" w:hAnsi="GHEA Grapalat"/>
          <w:sz w:val="24"/>
          <w:szCs w:val="24"/>
        </w:rPr>
        <w:t xml:space="preserve"> </w:t>
      </w:r>
      <w:r w:rsidR="0049200F" w:rsidRPr="00646197">
        <w:rPr>
          <w:rFonts w:ascii="GHEA Grapalat" w:hAnsi="GHEA Grapalat" w:cs="Arial"/>
          <w:sz w:val="24"/>
          <w:szCs w:val="24"/>
        </w:rPr>
        <w:t>կետ</w:t>
      </w:r>
      <w:r w:rsidR="0049200F" w:rsidRPr="0049200F">
        <w:rPr>
          <w:rFonts w:ascii="GHEA Grapalat" w:hAnsi="GHEA Grapalat" w:cs="Arial"/>
          <w:sz w:val="24"/>
          <w:szCs w:val="24"/>
        </w:rPr>
        <w:t>ի 2-րդ ենթակետում</w:t>
      </w:r>
      <w:r w:rsidR="002E005A" w:rsidRPr="002E005A">
        <w:rPr>
          <w:rFonts w:ascii="GHEA Grapalat" w:hAnsi="GHEA Grapalat" w:cs="Arial"/>
          <w:sz w:val="24"/>
          <w:szCs w:val="24"/>
        </w:rPr>
        <w:t>.</w:t>
      </w:r>
    </w:p>
    <w:p w:rsidR="002E005A" w:rsidRDefault="002E005A" w:rsidP="0049200F">
      <w:pPr>
        <w:pStyle w:val="norm"/>
        <w:spacing w:line="360" w:lineRule="auto"/>
        <w:ind w:firstLine="706"/>
        <w:rPr>
          <w:rFonts w:ascii="GHEA Grapalat" w:hAnsi="GHEA Grapalat" w:cs="Arial"/>
          <w:bCs/>
          <w:sz w:val="24"/>
          <w:szCs w:val="24"/>
        </w:rPr>
      </w:pPr>
      <w:r w:rsidRPr="002E005A">
        <w:rPr>
          <w:rFonts w:ascii="GHEA Grapalat" w:hAnsi="GHEA Grapalat" w:cs="Arial"/>
          <w:sz w:val="24"/>
          <w:szCs w:val="24"/>
        </w:rPr>
        <w:t>ա.</w:t>
      </w:r>
      <w:r w:rsidR="0049200F" w:rsidRPr="0049200F">
        <w:rPr>
          <w:rFonts w:ascii="GHEA Grapalat" w:hAnsi="GHEA Grapalat" w:cs="Arial"/>
          <w:sz w:val="24"/>
          <w:szCs w:val="24"/>
        </w:rPr>
        <w:t xml:space="preserve"> </w:t>
      </w:r>
      <w:r w:rsidR="0049200F" w:rsidRPr="0029449D">
        <w:rPr>
          <w:rFonts w:ascii="GHEA Grapalat" w:hAnsi="GHEA Grapalat" w:cs="Arial"/>
          <w:bCs/>
          <w:sz w:val="24"/>
          <w:szCs w:val="24"/>
        </w:rPr>
        <w:t xml:space="preserve">«2024 թվականի» </w:t>
      </w:r>
      <w:r w:rsidR="002F2AF4" w:rsidRPr="002F2AF4">
        <w:rPr>
          <w:rFonts w:ascii="GHEA Grapalat" w:hAnsi="GHEA Grapalat" w:cs="Arial"/>
          <w:bCs/>
          <w:sz w:val="24"/>
          <w:szCs w:val="24"/>
        </w:rPr>
        <w:t xml:space="preserve">թիվը և </w:t>
      </w:r>
      <w:r w:rsidR="0049200F" w:rsidRPr="0029449D">
        <w:rPr>
          <w:rFonts w:ascii="GHEA Grapalat" w:hAnsi="GHEA Grapalat" w:cs="Arial"/>
          <w:bCs/>
          <w:sz w:val="24"/>
          <w:szCs w:val="24"/>
        </w:rPr>
        <w:t>բառ</w:t>
      </w:r>
      <w:r w:rsidR="0049200F" w:rsidRPr="0049200F">
        <w:rPr>
          <w:rFonts w:ascii="GHEA Grapalat" w:hAnsi="GHEA Grapalat" w:cs="Arial"/>
          <w:bCs/>
          <w:sz w:val="24"/>
          <w:szCs w:val="24"/>
        </w:rPr>
        <w:t xml:space="preserve">ը փոխարինել </w:t>
      </w:r>
      <w:r w:rsidR="0049200F" w:rsidRPr="0029449D">
        <w:rPr>
          <w:rFonts w:ascii="GHEA Grapalat" w:hAnsi="GHEA Grapalat" w:cs="Arial"/>
          <w:bCs/>
          <w:sz w:val="24"/>
          <w:szCs w:val="24"/>
        </w:rPr>
        <w:t>«</w:t>
      </w:r>
      <w:r w:rsidR="0049200F" w:rsidRPr="0049200F">
        <w:rPr>
          <w:rFonts w:ascii="GHEA Grapalat" w:hAnsi="GHEA Grapalat" w:cs="Arial"/>
          <w:bCs/>
          <w:sz w:val="24"/>
          <w:szCs w:val="24"/>
        </w:rPr>
        <w:t>տվյալ տարվա համար</w:t>
      </w:r>
      <w:r w:rsidR="0049200F" w:rsidRPr="0029449D">
        <w:rPr>
          <w:rFonts w:ascii="GHEA Grapalat" w:hAnsi="GHEA Grapalat" w:cs="Arial"/>
          <w:bCs/>
          <w:sz w:val="24"/>
          <w:szCs w:val="24"/>
        </w:rPr>
        <w:t xml:space="preserve">» </w:t>
      </w:r>
      <w:r w:rsidR="0049200F" w:rsidRPr="0049200F">
        <w:rPr>
          <w:rFonts w:ascii="GHEA Grapalat" w:hAnsi="GHEA Grapalat" w:cs="Arial"/>
          <w:bCs/>
          <w:sz w:val="24"/>
          <w:szCs w:val="24"/>
        </w:rPr>
        <w:t>բառերով</w:t>
      </w:r>
      <w:r w:rsidR="009F74C0">
        <w:rPr>
          <w:rFonts w:ascii="GHEA Grapalat" w:hAnsi="GHEA Grapalat" w:cs="Arial"/>
          <w:bCs/>
          <w:sz w:val="24"/>
          <w:szCs w:val="24"/>
        </w:rPr>
        <w:t>.</w:t>
      </w:r>
    </w:p>
    <w:p w:rsidR="0049200F" w:rsidRPr="00646197" w:rsidRDefault="002E005A" w:rsidP="0049200F">
      <w:pPr>
        <w:pStyle w:val="norm"/>
        <w:spacing w:line="360" w:lineRule="auto"/>
        <w:ind w:firstLine="706"/>
        <w:rPr>
          <w:rFonts w:ascii="GHEA Grapalat" w:hAnsi="GHEA Grapalat"/>
          <w:sz w:val="24"/>
          <w:szCs w:val="24"/>
        </w:rPr>
      </w:pPr>
      <w:r w:rsidRPr="002E005A">
        <w:rPr>
          <w:rFonts w:ascii="GHEA Grapalat" w:hAnsi="GHEA Grapalat" w:cs="Arial"/>
          <w:bCs/>
          <w:sz w:val="24"/>
          <w:szCs w:val="24"/>
        </w:rPr>
        <w:t>բ.</w:t>
      </w:r>
      <w:r w:rsidR="0049200F" w:rsidRPr="0049200F">
        <w:rPr>
          <w:rFonts w:ascii="GHEA Grapalat" w:hAnsi="GHEA Grapalat" w:cs="Arial"/>
          <w:bCs/>
          <w:sz w:val="24"/>
          <w:szCs w:val="24"/>
        </w:rPr>
        <w:t xml:space="preserve"> </w:t>
      </w:r>
      <w:r w:rsidR="0049200F" w:rsidRPr="0029449D">
        <w:rPr>
          <w:rFonts w:ascii="GHEA Grapalat" w:hAnsi="GHEA Grapalat" w:cs="Arial"/>
          <w:bCs/>
          <w:sz w:val="24"/>
          <w:szCs w:val="24"/>
        </w:rPr>
        <w:t>«</w:t>
      </w:r>
      <w:r w:rsidR="0049200F" w:rsidRPr="0049200F">
        <w:rPr>
          <w:rFonts w:ascii="GHEA Grapalat" w:hAnsi="GHEA Grapalat" w:cs="Arial"/>
          <w:bCs/>
          <w:sz w:val="24"/>
          <w:szCs w:val="24"/>
        </w:rPr>
        <w:t>ուղիղ համեմատական</w:t>
      </w:r>
      <w:r w:rsidR="0049200F" w:rsidRPr="0029449D">
        <w:rPr>
          <w:rFonts w:ascii="GHEA Grapalat" w:hAnsi="GHEA Grapalat" w:cs="Arial"/>
          <w:bCs/>
          <w:sz w:val="24"/>
          <w:szCs w:val="24"/>
        </w:rPr>
        <w:t>» բառեր</w:t>
      </w:r>
      <w:r w:rsidR="0049200F" w:rsidRPr="0049200F">
        <w:rPr>
          <w:rFonts w:ascii="GHEA Grapalat" w:hAnsi="GHEA Grapalat" w:cs="Arial"/>
          <w:bCs/>
          <w:sz w:val="24"/>
          <w:szCs w:val="24"/>
        </w:rPr>
        <w:t>ը</w:t>
      </w:r>
      <w:r w:rsidRPr="002E005A">
        <w:rPr>
          <w:rFonts w:ascii="GHEA Grapalat" w:hAnsi="GHEA Grapalat" w:cs="Arial"/>
          <w:bCs/>
          <w:sz w:val="24"/>
          <w:szCs w:val="24"/>
        </w:rPr>
        <w:t xml:space="preserve"> </w:t>
      </w:r>
      <w:r w:rsidRPr="0049200F">
        <w:rPr>
          <w:rFonts w:ascii="GHEA Grapalat" w:hAnsi="GHEA Grapalat" w:cs="Arial"/>
          <w:bCs/>
          <w:sz w:val="24"/>
          <w:szCs w:val="24"/>
        </w:rPr>
        <w:t>փոխարինել</w:t>
      </w:r>
      <w:r w:rsidR="0049200F" w:rsidRPr="0049200F">
        <w:rPr>
          <w:rFonts w:ascii="GHEA Grapalat" w:hAnsi="GHEA Grapalat" w:cs="Arial"/>
          <w:bCs/>
          <w:sz w:val="24"/>
          <w:szCs w:val="24"/>
        </w:rPr>
        <w:t xml:space="preserve"> </w:t>
      </w:r>
      <w:r w:rsidR="0049200F" w:rsidRPr="0029449D">
        <w:rPr>
          <w:rFonts w:ascii="GHEA Grapalat" w:hAnsi="GHEA Grapalat" w:cs="Arial"/>
          <w:bCs/>
          <w:sz w:val="24"/>
          <w:szCs w:val="24"/>
        </w:rPr>
        <w:t>«</w:t>
      </w:r>
      <w:r w:rsidR="0049200F" w:rsidRPr="0049200F">
        <w:rPr>
          <w:rFonts w:ascii="GHEA Grapalat" w:hAnsi="GHEA Grapalat" w:cs="Arial"/>
          <w:bCs/>
          <w:sz w:val="24"/>
          <w:szCs w:val="24"/>
        </w:rPr>
        <w:t>համապատասխան</w:t>
      </w:r>
      <w:r w:rsidR="0049200F" w:rsidRPr="0029449D">
        <w:rPr>
          <w:rFonts w:ascii="GHEA Grapalat" w:hAnsi="GHEA Grapalat" w:cs="Arial"/>
          <w:bCs/>
          <w:sz w:val="24"/>
          <w:szCs w:val="24"/>
        </w:rPr>
        <w:t xml:space="preserve">» </w:t>
      </w:r>
      <w:r w:rsidR="0049200F" w:rsidRPr="0049200F">
        <w:rPr>
          <w:rFonts w:ascii="GHEA Grapalat" w:hAnsi="GHEA Grapalat" w:cs="Arial"/>
          <w:bCs/>
          <w:sz w:val="24"/>
          <w:szCs w:val="24"/>
        </w:rPr>
        <w:t>բառերով</w:t>
      </w:r>
      <w:r w:rsidR="0049200F" w:rsidRPr="0029449D">
        <w:rPr>
          <w:rFonts w:ascii="GHEA Grapalat" w:hAnsi="GHEA Grapalat" w:cs="Arial"/>
          <w:bCs/>
          <w:sz w:val="24"/>
          <w:szCs w:val="24"/>
        </w:rPr>
        <w:t>.</w:t>
      </w:r>
      <w:r w:rsidR="0049200F" w:rsidRPr="00646197">
        <w:rPr>
          <w:rFonts w:ascii="GHEA Grapalat" w:hAnsi="GHEA Grapalat"/>
          <w:sz w:val="24"/>
          <w:szCs w:val="24"/>
        </w:rPr>
        <w:t xml:space="preserve"> </w:t>
      </w:r>
    </w:p>
    <w:p w:rsidR="0049200F" w:rsidRPr="00646197" w:rsidRDefault="0049200F" w:rsidP="0049200F">
      <w:pPr>
        <w:pStyle w:val="norm"/>
        <w:spacing w:line="360" w:lineRule="auto"/>
        <w:ind w:firstLine="706"/>
        <w:rPr>
          <w:rFonts w:ascii="GHEA Grapalat" w:hAnsi="GHEA Grapalat"/>
          <w:sz w:val="24"/>
          <w:szCs w:val="24"/>
        </w:rPr>
      </w:pPr>
      <w:r w:rsidRPr="0049200F">
        <w:rPr>
          <w:rFonts w:ascii="GHEA Grapalat" w:hAnsi="GHEA Grapalat"/>
          <w:sz w:val="24"/>
          <w:szCs w:val="24"/>
        </w:rPr>
        <w:t>5</w:t>
      </w:r>
      <w:r w:rsidRPr="00646197">
        <w:rPr>
          <w:rFonts w:ascii="GHEA Grapalat" w:hAnsi="GHEA Grapalat"/>
          <w:sz w:val="24"/>
          <w:szCs w:val="24"/>
        </w:rPr>
        <w:t xml:space="preserve">) </w:t>
      </w:r>
      <w:r w:rsidRPr="00437A34">
        <w:rPr>
          <w:rFonts w:ascii="GHEA Grapalat" w:hAnsi="GHEA Grapalat"/>
          <w:sz w:val="24"/>
          <w:szCs w:val="24"/>
        </w:rPr>
        <w:t>հավելվածի</w:t>
      </w:r>
      <w:r w:rsidRPr="00A0478D">
        <w:rPr>
          <w:rFonts w:ascii="GHEA Grapalat" w:hAnsi="GHEA Grapalat"/>
          <w:sz w:val="24"/>
          <w:szCs w:val="24"/>
        </w:rPr>
        <w:t xml:space="preserve"> </w:t>
      </w:r>
      <w:r w:rsidRPr="0049200F">
        <w:rPr>
          <w:rFonts w:ascii="GHEA Grapalat" w:hAnsi="GHEA Grapalat"/>
          <w:sz w:val="24"/>
          <w:szCs w:val="24"/>
        </w:rPr>
        <w:t>5</w:t>
      </w:r>
      <w:r w:rsidRPr="00646197">
        <w:rPr>
          <w:rFonts w:ascii="GHEA Grapalat" w:hAnsi="GHEA Grapalat"/>
          <w:sz w:val="24"/>
          <w:szCs w:val="24"/>
        </w:rPr>
        <w:t>-</w:t>
      </w:r>
      <w:r w:rsidRPr="00646197">
        <w:rPr>
          <w:rFonts w:ascii="GHEA Grapalat" w:hAnsi="GHEA Grapalat" w:cs="Arial"/>
          <w:sz w:val="24"/>
          <w:szCs w:val="24"/>
        </w:rPr>
        <w:t>րդ</w:t>
      </w:r>
      <w:r w:rsidRPr="00646197">
        <w:rPr>
          <w:rFonts w:ascii="GHEA Grapalat" w:hAnsi="GHEA Grapalat"/>
          <w:sz w:val="24"/>
          <w:szCs w:val="24"/>
        </w:rPr>
        <w:t xml:space="preserve"> </w:t>
      </w:r>
      <w:r w:rsidRPr="00646197">
        <w:rPr>
          <w:rFonts w:ascii="GHEA Grapalat" w:hAnsi="GHEA Grapalat" w:cs="Arial"/>
          <w:sz w:val="24"/>
          <w:szCs w:val="24"/>
        </w:rPr>
        <w:t>կետը</w:t>
      </w:r>
      <w:r w:rsidRPr="00A0478D">
        <w:rPr>
          <w:rFonts w:ascii="GHEA Grapalat" w:hAnsi="GHEA Grapalat" w:cs="Arial"/>
          <w:sz w:val="24"/>
          <w:szCs w:val="24"/>
        </w:rPr>
        <w:t xml:space="preserve"> </w:t>
      </w:r>
      <w:r w:rsidRPr="00646197">
        <w:rPr>
          <w:rFonts w:ascii="GHEA Grapalat" w:hAnsi="GHEA Grapalat" w:cs="Arial"/>
          <w:sz w:val="24"/>
          <w:szCs w:val="24"/>
        </w:rPr>
        <w:t>շարադրել</w:t>
      </w:r>
      <w:r w:rsidRPr="00646197">
        <w:rPr>
          <w:rFonts w:ascii="GHEA Grapalat" w:hAnsi="GHEA Grapalat"/>
          <w:sz w:val="24"/>
          <w:szCs w:val="24"/>
        </w:rPr>
        <w:t xml:space="preserve"> </w:t>
      </w:r>
      <w:r w:rsidRPr="00646197">
        <w:rPr>
          <w:rFonts w:ascii="GHEA Grapalat" w:hAnsi="GHEA Grapalat" w:cs="Arial"/>
          <w:sz w:val="24"/>
          <w:szCs w:val="24"/>
        </w:rPr>
        <w:t>հետևյալ</w:t>
      </w:r>
      <w:r w:rsidRPr="00646197">
        <w:rPr>
          <w:rFonts w:ascii="GHEA Grapalat" w:hAnsi="GHEA Grapalat"/>
          <w:sz w:val="24"/>
          <w:szCs w:val="24"/>
        </w:rPr>
        <w:t xml:space="preserve"> </w:t>
      </w:r>
      <w:r w:rsidRPr="00646197">
        <w:rPr>
          <w:rFonts w:ascii="GHEA Grapalat" w:hAnsi="GHEA Grapalat" w:cs="Arial"/>
          <w:sz w:val="24"/>
          <w:szCs w:val="24"/>
        </w:rPr>
        <w:t>խմբագրությամբ</w:t>
      </w:r>
      <w:r w:rsidRPr="00646197">
        <w:rPr>
          <w:rFonts w:ascii="GHEA Grapalat" w:hAnsi="GHEA Grapalat"/>
          <w:sz w:val="24"/>
          <w:szCs w:val="24"/>
        </w:rPr>
        <w:t>.</w:t>
      </w:r>
    </w:p>
    <w:p w:rsidR="00646197" w:rsidRPr="001112CE" w:rsidRDefault="0049200F" w:rsidP="0049200F">
      <w:pPr>
        <w:pStyle w:val="norm"/>
        <w:spacing w:line="360" w:lineRule="auto"/>
        <w:ind w:firstLine="706"/>
        <w:rPr>
          <w:rFonts w:ascii="GHEA Grapalat" w:hAnsi="GHEA Grapalat"/>
          <w:sz w:val="24"/>
          <w:szCs w:val="24"/>
        </w:rPr>
      </w:pPr>
      <w:r w:rsidRPr="001112CE">
        <w:rPr>
          <w:rFonts w:ascii="GHEA Grapalat" w:hAnsi="GHEA Grapalat"/>
          <w:sz w:val="24"/>
          <w:szCs w:val="24"/>
        </w:rPr>
        <w:t>«5.</w:t>
      </w:r>
      <w:r w:rsidR="00646197" w:rsidRPr="001112CE">
        <w:rPr>
          <w:rFonts w:ascii="GHEA Grapalat" w:hAnsi="GHEA Grapalat"/>
          <w:sz w:val="24"/>
          <w:szCs w:val="24"/>
        </w:rPr>
        <w:tab/>
      </w:r>
      <w:r w:rsidRPr="001112CE">
        <w:rPr>
          <w:rFonts w:ascii="GHEA Grapalat" w:hAnsi="GHEA Grapalat"/>
          <w:sz w:val="24"/>
          <w:szCs w:val="24"/>
        </w:rPr>
        <w:t>Հայաստանի Հանրապետության տվյալ տարվա պետական բյուջեով մասնակցային բյուջետավորմամբ ձևավորվող ծրագրերի իրականացման համար նախատեսված սուբվենցիաների՝ ըստ առանձին համայնքների սահմանաչափերի հաշվարկն իրականացնում է տարածքային կառավարման բնագավառում Հայաստանի Հանրապետության կառավարության լիազորած պետական կառավարման մարմինը (այսուհետ՝ լիազոր մարմին)</w:t>
      </w:r>
      <w:r w:rsidR="001112CE">
        <w:rPr>
          <w:rFonts w:ascii="GHEA Grapalat" w:hAnsi="GHEA Grapalat"/>
          <w:sz w:val="24"/>
          <w:szCs w:val="24"/>
        </w:rPr>
        <w:t>:</w:t>
      </w:r>
      <w:r w:rsidR="000A0E4B" w:rsidRPr="001112CE">
        <w:rPr>
          <w:rFonts w:ascii="GHEA Grapalat" w:hAnsi="GHEA Grapalat"/>
          <w:sz w:val="24"/>
          <w:szCs w:val="24"/>
        </w:rPr>
        <w:t xml:space="preserve"> </w:t>
      </w:r>
      <w:r w:rsidR="00563EB5" w:rsidRPr="00997E7B">
        <w:rPr>
          <w:rFonts w:ascii="GHEA Grapalat" w:hAnsi="GHEA Grapalat"/>
          <w:sz w:val="24"/>
          <w:szCs w:val="24"/>
        </w:rPr>
        <w:t xml:space="preserve">Մասնակցային բյուջետավորմամբ ձևավորվող ծրագրերի իրականացման համար նախատեսված սուբվենցիայի՝ ըստ առանձին համայնքների </w:t>
      </w:r>
      <w:r w:rsidR="00997E7B" w:rsidRPr="00997E7B">
        <w:rPr>
          <w:rFonts w:ascii="GHEA Grapalat" w:hAnsi="GHEA Grapalat"/>
          <w:sz w:val="24"/>
          <w:szCs w:val="24"/>
        </w:rPr>
        <w:t xml:space="preserve">հաշվարկված </w:t>
      </w:r>
      <w:r w:rsidR="00563EB5" w:rsidRPr="00997E7B">
        <w:rPr>
          <w:rFonts w:ascii="GHEA Grapalat" w:hAnsi="GHEA Grapalat"/>
          <w:sz w:val="24"/>
          <w:szCs w:val="24"/>
        </w:rPr>
        <w:t xml:space="preserve">սահմանաչափերը </w:t>
      </w:r>
      <w:r w:rsidR="00997E7B" w:rsidRPr="00997E7B">
        <w:rPr>
          <w:rFonts w:ascii="GHEA Grapalat" w:hAnsi="GHEA Grapalat"/>
          <w:sz w:val="24"/>
          <w:szCs w:val="24"/>
        </w:rPr>
        <w:t>հաստատվում</w:t>
      </w:r>
      <w:r w:rsidR="00563EB5" w:rsidRPr="00997E7B">
        <w:rPr>
          <w:rFonts w:ascii="GHEA Grapalat" w:hAnsi="GHEA Grapalat"/>
          <w:sz w:val="24"/>
          <w:szCs w:val="24"/>
        </w:rPr>
        <w:t xml:space="preserve"> են տվյալ տարվա պետական բյուջեի կատարումն ապահովող միջոցառումների մասին Հայաստանի Հանրապետության կառավարության որոշմամբ</w:t>
      </w:r>
      <w:r w:rsidR="001112CE" w:rsidRPr="001112CE">
        <w:rPr>
          <w:rFonts w:ascii="GHEA Grapalat" w:hAnsi="GHEA Grapalat"/>
          <w:sz w:val="24"/>
          <w:szCs w:val="24"/>
        </w:rPr>
        <w:t>:</w:t>
      </w:r>
      <w:r w:rsidR="00646197" w:rsidRPr="001112CE">
        <w:rPr>
          <w:rFonts w:ascii="GHEA Grapalat" w:hAnsi="GHEA Grapalat"/>
          <w:sz w:val="24"/>
          <w:szCs w:val="24"/>
        </w:rPr>
        <w:t>.</w:t>
      </w:r>
    </w:p>
    <w:p w:rsidR="00646197" w:rsidRPr="00646197" w:rsidRDefault="005D1BE2" w:rsidP="00646197">
      <w:pPr>
        <w:pStyle w:val="norm"/>
        <w:spacing w:line="360" w:lineRule="auto"/>
        <w:ind w:firstLine="706"/>
        <w:rPr>
          <w:rFonts w:ascii="GHEA Grapalat" w:hAnsi="GHEA Grapalat" w:cs="Calibri"/>
          <w:sz w:val="24"/>
          <w:szCs w:val="24"/>
        </w:rPr>
      </w:pPr>
      <w:r w:rsidRPr="005D1BE2">
        <w:rPr>
          <w:rFonts w:ascii="GHEA Grapalat" w:hAnsi="GHEA Grapalat"/>
          <w:sz w:val="24"/>
          <w:szCs w:val="24"/>
        </w:rPr>
        <w:t>6</w:t>
      </w:r>
      <w:r w:rsidR="00646197" w:rsidRPr="00646197">
        <w:rPr>
          <w:rFonts w:ascii="GHEA Grapalat" w:hAnsi="GHEA Grapalat"/>
          <w:sz w:val="24"/>
          <w:szCs w:val="24"/>
        </w:rPr>
        <w:t xml:space="preserve">) </w:t>
      </w:r>
      <w:r w:rsidR="0049200F" w:rsidRPr="00437A34">
        <w:rPr>
          <w:rFonts w:ascii="GHEA Grapalat" w:hAnsi="GHEA Grapalat"/>
          <w:sz w:val="24"/>
          <w:szCs w:val="24"/>
        </w:rPr>
        <w:t>հավելվածի</w:t>
      </w:r>
      <w:r w:rsidR="0049200F" w:rsidRPr="00A0478D">
        <w:rPr>
          <w:rFonts w:ascii="GHEA Grapalat" w:hAnsi="GHEA Grapalat"/>
          <w:sz w:val="24"/>
          <w:szCs w:val="24"/>
        </w:rPr>
        <w:t xml:space="preserve"> </w:t>
      </w:r>
      <w:r w:rsidR="0049200F" w:rsidRPr="0049200F">
        <w:rPr>
          <w:rFonts w:ascii="GHEA Grapalat" w:hAnsi="GHEA Grapalat"/>
          <w:sz w:val="24"/>
          <w:szCs w:val="24"/>
        </w:rPr>
        <w:t>6</w:t>
      </w:r>
      <w:r w:rsidR="0049200F" w:rsidRPr="00646197">
        <w:rPr>
          <w:rFonts w:ascii="GHEA Grapalat" w:hAnsi="GHEA Grapalat"/>
          <w:sz w:val="24"/>
          <w:szCs w:val="24"/>
        </w:rPr>
        <w:t>-</w:t>
      </w:r>
      <w:r w:rsidR="0049200F" w:rsidRPr="00646197">
        <w:rPr>
          <w:rFonts w:ascii="GHEA Grapalat" w:hAnsi="GHEA Grapalat" w:cs="Arial"/>
          <w:sz w:val="24"/>
          <w:szCs w:val="24"/>
        </w:rPr>
        <w:t>րդ</w:t>
      </w:r>
      <w:r w:rsidR="009861C9" w:rsidRPr="009861C9">
        <w:rPr>
          <w:rFonts w:ascii="GHEA Grapalat" w:hAnsi="GHEA Grapalat" w:cs="Arial"/>
          <w:sz w:val="24"/>
          <w:szCs w:val="24"/>
        </w:rPr>
        <w:t xml:space="preserve"> և</w:t>
      </w:r>
      <w:r w:rsidR="0049200F" w:rsidRPr="0049200F">
        <w:rPr>
          <w:rFonts w:ascii="GHEA Grapalat" w:hAnsi="GHEA Grapalat" w:cs="Arial"/>
          <w:sz w:val="24"/>
          <w:szCs w:val="24"/>
        </w:rPr>
        <w:t xml:space="preserve"> 8-րդ </w:t>
      </w:r>
      <w:r w:rsidR="009861C9" w:rsidRPr="00646197">
        <w:rPr>
          <w:rFonts w:ascii="GHEA Grapalat" w:hAnsi="GHEA Grapalat" w:cs="Arial"/>
          <w:sz w:val="24"/>
          <w:szCs w:val="24"/>
        </w:rPr>
        <w:t>կետ</w:t>
      </w:r>
      <w:r w:rsidR="009861C9" w:rsidRPr="0049200F">
        <w:rPr>
          <w:rFonts w:ascii="GHEA Grapalat" w:hAnsi="GHEA Grapalat" w:cs="Arial"/>
          <w:sz w:val="24"/>
          <w:szCs w:val="24"/>
        </w:rPr>
        <w:t>երում</w:t>
      </w:r>
      <w:r w:rsidR="009861C9" w:rsidRPr="009861C9">
        <w:rPr>
          <w:rFonts w:ascii="GHEA Grapalat" w:hAnsi="GHEA Grapalat" w:cs="Arial"/>
          <w:sz w:val="24"/>
          <w:szCs w:val="24"/>
        </w:rPr>
        <w:t xml:space="preserve"> և 20-րդ կետի 6-րդ ենթակետում </w:t>
      </w:r>
      <w:r w:rsidR="0049200F" w:rsidRPr="0029449D">
        <w:rPr>
          <w:rFonts w:ascii="GHEA Grapalat" w:hAnsi="GHEA Grapalat" w:cs="Arial"/>
          <w:bCs/>
          <w:sz w:val="24"/>
          <w:szCs w:val="24"/>
        </w:rPr>
        <w:t xml:space="preserve">«2024 թվականի» </w:t>
      </w:r>
      <w:r w:rsidR="002F2AF4" w:rsidRPr="002F2AF4">
        <w:rPr>
          <w:rFonts w:ascii="GHEA Grapalat" w:hAnsi="GHEA Grapalat" w:cs="Arial"/>
          <w:bCs/>
          <w:sz w:val="24"/>
          <w:szCs w:val="24"/>
        </w:rPr>
        <w:t xml:space="preserve">թիվը և </w:t>
      </w:r>
      <w:r w:rsidR="0049200F" w:rsidRPr="0029449D">
        <w:rPr>
          <w:rFonts w:ascii="GHEA Grapalat" w:hAnsi="GHEA Grapalat" w:cs="Arial"/>
          <w:bCs/>
          <w:sz w:val="24"/>
          <w:szCs w:val="24"/>
        </w:rPr>
        <w:t>բառ</w:t>
      </w:r>
      <w:r w:rsidR="0049200F" w:rsidRPr="0049200F">
        <w:rPr>
          <w:rFonts w:ascii="GHEA Grapalat" w:hAnsi="GHEA Grapalat" w:cs="Arial"/>
          <w:bCs/>
          <w:sz w:val="24"/>
          <w:szCs w:val="24"/>
        </w:rPr>
        <w:t>ը</w:t>
      </w:r>
      <w:r w:rsidR="009861C9" w:rsidRPr="009861C9">
        <w:rPr>
          <w:rFonts w:ascii="GHEA Grapalat" w:hAnsi="GHEA Grapalat" w:cs="Arial"/>
          <w:bCs/>
          <w:sz w:val="24"/>
          <w:szCs w:val="24"/>
        </w:rPr>
        <w:t xml:space="preserve">, ինչպես նաև </w:t>
      </w:r>
      <w:r w:rsidR="009861C9" w:rsidRPr="0049200F">
        <w:rPr>
          <w:rFonts w:ascii="GHEA Grapalat" w:hAnsi="GHEA Grapalat" w:cs="Arial"/>
          <w:sz w:val="24"/>
          <w:szCs w:val="24"/>
        </w:rPr>
        <w:t xml:space="preserve">8-րդ, 9-րդ և 11-րդ </w:t>
      </w:r>
      <w:r w:rsidR="009861C9" w:rsidRPr="00646197">
        <w:rPr>
          <w:rFonts w:ascii="GHEA Grapalat" w:hAnsi="GHEA Grapalat" w:cs="Arial"/>
          <w:sz w:val="24"/>
          <w:szCs w:val="24"/>
        </w:rPr>
        <w:t>կետ</w:t>
      </w:r>
      <w:r w:rsidR="009861C9" w:rsidRPr="0049200F">
        <w:rPr>
          <w:rFonts w:ascii="GHEA Grapalat" w:hAnsi="GHEA Grapalat" w:cs="Arial"/>
          <w:sz w:val="24"/>
          <w:szCs w:val="24"/>
        </w:rPr>
        <w:t xml:space="preserve">երում </w:t>
      </w:r>
      <w:r w:rsidR="009861C9" w:rsidRPr="0029449D">
        <w:rPr>
          <w:rFonts w:ascii="GHEA Grapalat" w:hAnsi="GHEA Grapalat" w:cs="Arial"/>
          <w:bCs/>
          <w:sz w:val="24"/>
          <w:szCs w:val="24"/>
        </w:rPr>
        <w:t>«2024 թվականի</w:t>
      </w:r>
      <w:r w:rsidR="009861C9" w:rsidRPr="009861C9">
        <w:rPr>
          <w:rFonts w:ascii="GHEA Grapalat" w:hAnsi="GHEA Grapalat" w:cs="Arial"/>
          <w:bCs/>
          <w:sz w:val="24"/>
          <w:szCs w:val="24"/>
        </w:rPr>
        <w:t>ն</w:t>
      </w:r>
      <w:r w:rsidR="009861C9" w:rsidRPr="0029449D">
        <w:rPr>
          <w:rFonts w:ascii="GHEA Grapalat" w:hAnsi="GHEA Grapalat" w:cs="Arial"/>
          <w:bCs/>
          <w:sz w:val="24"/>
          <w:szCs w:val="24"/>
        </w:rPr>
        <w:t xml:space="preserve">» </w:t>
      </w:r>
      <w:r w:rsidR="009861C9" w:rsidRPr="002F2AF4">
        <w:rPr>
          <w:rFonts w:ascii="GHEA Grapalat" w:hAnsi="GHEA Grapalat" w:cs="Arial"/>
          <w:bCs/>
          <w:sz w:val="24"/>
          <w:szCs w:val="24"/>
        </w:rPr>
        <w:t xml:space="preserve">թիվը և </w:t>
      </w:r>
      <w:r w:rsidR="009861C9" w:rsidRPr="0029449D">
        <w:rPr>
          <w:rFonts w:ascii="GHEA Grapalat" w:hAnsi="GHEA Grapalat" w:cs="Arial"/>
          <w:bCs/>
          <w:sz w:val="24"/>
          <w:szCs w:val="24"/>
        </w:rPr>
        <w:t>բառ</w:t>
      </w:r>
      <w:r w:rsidR="009861C9" w:rsidRPr="0049200F">
        <w:rPr>
          <w:rFonts w:ascii="GHEA Grapalat" w:hAnsi="GHEA Grapalat" w:cs="Arial"/>
          <w:bCs/>
          <w:sz w:val="24"/>
          <w:szCs w:val="24"/>
        </w:rPr>
        <w:t>ը</w:t>
      </w:r>
      <w:r w:rsidR="0049200F" w:rsidRPr="0049200F">
        <w:rPr>
          <w:rFonts w:ascii="GHEA Grapalat" w:hAnsi="GHEA Grapalat" w:cs="Arial"/>
          <w:bCs/>
          <w:sz w:val="24"/>
          <w:szCs w:val="24"/>
        </w:rPr>
        <w:t xml:space="preserve"> փոխարինել </w:t>
      </w:r>
      <w:r w:rsidR="0049200F" w:rsidRPr="0029449D">
        <w:rPr>
          <w:rFonts w:ascii="GHEA Grapalat" w:hAnsi="GHEA Grapalat" w:cs="Arial"/>
          <w:bCs/>
          <w:sz w:val="24"/>
          <w:szCs w:val="24"/>
        </w:rPr>
        <w:t>«</w:t>
      </w:r>
      <w:r w:rsidR="0049200F" w:rsidRPr="0049200F">
        <w:rPr>
          <w:rFonts w:ascii="GHEA Grapalat" w:hAnsi="GHEA Grapalat" w:cs="Arial"/>
          <w:bCs/>
          <w:sz w:val="24"/>
          <w:szCs w:val="24"/>
        </w:rPr>
        <w:t>տվյալ տարվա</w:t>
      </w:r>
      <w:r w:rsidR="0049200F" w:rsidRPr="0029449D">
        <w:rPr>
          <w:rFonts w:ascii="GHEA Grapalat" w:hAnsi="GHEA Grapalat" w:cs="Arial"/>
          <w:bCs/>
          <w:sz w:val="24"/>
          <w:szCs w:val="24"/>
        </w:rPr>
        <w:t xml:space="preserve">» </w:t>
      </w:r>
      <w:r w:rsidR="0049200F" w:rsidRPr="0049200F">
        <w:rPr>
          <w:rFonts w:ascii="GHEA Grapalat" w:hAnsi="GHEA Grapalat" w:cs="Arial"/>
          <w:bCs/>
          <w:sz w:val="24"/>
          <w:szCs w:val="24"/>
        </w:rPr>
        <w:t>բառերով</w:t>
      </w:r>
      <w:r w:rsidR="00646197" w:rsidRPr="00646197">
        <w:rPr>
          <w:rFonts w:ascii="GHEA Grapalat" w:hAnsi="GHEA Grapalat" w:cs="Arial"/>
          <w:sz w:val="24"/>
          <w:szCs w:val="24"/>
        </w:rPr>
        <w:t>.</w:t>
      </w:r>
      <w:r w:rsidR="00646197" w:rsidRPr="00646197">
        <w:rPr>
          <w:rFonts w:ascii="GHEA Grapalat" w:hAnsi="GHEA Grapalat" w:cs="Calibri"/>
          <w:sz w:val="24"/>
          <w:szCs w:val="24"/>
        </w:rPr>
        <w:t xml:space="preserve"> </w:t>
      </w:r>
    </w:p>
    <w:p w:rsidR="002F2AF4" w:rsidRPr="00BC7FD1" w:rsidRDefault="005D1BE2" w:rsidP="002F2AF4">
      <w:pPr>
        <w:pStyle w:val="norm"/>
        <w:spacing w:line="360" w:lineRule="auto"/>
        <w:ind w:firstLine="706"/>
        <w:rPr>
          <w:rFonts w:ascii="GHEA Grapalat" w:hAnsi="GHEA Grapalat" w:cs="Arial"/>
          <w:sz w:val="24"/>
          <w:szCs w:val="24"/>
        </w:rPr>
      </w:pPr>
      <w:r w:rsidRPr="005D1BE2">
        <w:rPr>
          <w:rFonts w:ascii="GHEA Grapalat" w:hAnsi="GHEA Grapalat"/>
          <w:sz w:val="24"/>
          <w:szCs w:val="24"/>
        </w:rPr>
        <w:t>7</w:t>
      </w:r>
      <w:r w:rsidR="002F2AF4" w:rsidRPr="00646197">
        <w:rPr>
          <w:rFonts w:ascii="GHEA Grapalat" w:hAnsi="GHEA Grapalat"/>
          <w:sz w:val="24"/>
          <w:szCs w:val="24"/>
        </w:rPr>
        <w:t xml:space="preserve">) </w:t>
      </w:r>
      <w:r w:rsidR="002F2AF4" w:rsidRPr="00437A34">
        <w:rPr>
          <w:rFonts w:ascii="GHEA Grapalat" w:hAnsi="GHEA Grapalat"/>
          <w:sz w:val="24"/>
          <w:szCs w:val="24"/>
        </w:rPr>
        <w:t>հավելվածի</w:t>
      </w:r>
      <w:r w:rsidR="002F2AF4" w:rsidRPr="00A0478D">
        <w:rPr>
          <w:rFonts w:ascii="GHEA Grapalat" w:hAnsi="GHEA Grapalat"/>
          <w:sz w:val="24"/>
          <w:szCs w:val="24"/>
        </w:rPr>
        <w:t xml:space="preserve"> </w:t>
      </w:r>
      <w:r w:rsidR="002F2AF4" w:rsidRPr="0049200F">
        <w:rPr>
          <w:rFonts w:ascii="GHEA Grapalat" w:hAnsi="GHEA Grapalat" w:cs="Arial"/>
          <w:sz w:val="24"/>
          <w:szCs w:val="24"/>
        </w:rPr>
        <w:t xml:space="preserve">11-րդ </w:t>
      </w:r>
      <w:r w:rsidR="002F2AF4" w:rsidRPr="00646197">
        <w:rPr>
          <w:rFonts w:ascii="GHEA Grapalat" w:hAnsi="GHEA Grapalat" w:cs="Arial"/>
          <w:sz w:val="24"/>
          <w:szCs w:val="24"/>
        </w:rPr>
        <w:t>կետ</w:t>
      </w:r>
      <w:r w:rsidR="002F2AF4" w:rsidRPr="0049200F">
        <w:rPr>
          <w:rFonts w:ascii="GHEA Grapalat" w:hAnsi="GHEA Grapalat" w:cs="Arial"/>
          <w:sz w:val="24"/>
          <w:szCs w:val="24"/>
        </w:rPr>
        <w:t xml:space="preserve">ում </w:t>
      </w:r>
      <w:r w:rsidR="002F2AF4" w:rsidRPr="002F2AF4">
        <w:rPr>
          <w:rFonts w:ascii="GHEA Grapalat" w:hAnsi="GHEA Grapalat" w:cs="Arial"/>
          <w:sz w:val="24"/>
          <w:szCs w:val="24"/>
        </w:rPr>
        <w:t xml:space="preserve">«Սահմանված չափանիշներին չհամապատասխանող առաջարկ-նախագծերը մերժվում են և ծանուցմամբ տեղեկացվում են դրանց </w:t>
      </w:r>
      <w:r w:rsidR="002F2AF4" w:rsidRPr="002F2AF4">
        <w:rPr>
          <w:rFonts w:ascii="GHEA Grapalat" w:hAnsi="GHEA Grapalat" w:cs="Arial"/>
          <w:sz w:val="24"/>
          <w:szCs w:val="24"/>
        </w:rPr>
        <w:lastRenderedPageBreak/>
        <w:t>հեղինակներին՝ նշելով մերժման կոնկրետ պատճառները:»</w:t>
      </w:r>
      <w:r w:rsidR="002F2AF4" w:rsidRPr="00BC7FD1">
        <w:rPr>
          <w:rFonts w:ascii="GHEA Grapalat" w:hAnsi="GHEA Grapalat" w:cs="Arial"/>
          <w:sz w:val="24"/>
          <w:szCs w:val="24"/>
        </w:rPr>
        <w:t xml:space="preserve"> նախադասությունից հետո լրացնել նոր նախադասություն հետևյալ  </w:t>
      </w:r>
      <w:r w:rsidR="00BC7FD1">
        <w:rPr>
          <w:rFonts w:ascii="GHEA Grapalat" w:hAnsi="GHEA Grapalat" w:cs="Arial"/>
          <w:sz w:val="24"/>
          <w:szCs w:val="24"/>
        </w:rPr>
        <w:t>բովանդակությամբ</w:t>
      </w:r>
      <w:r w:rsidR="002F2AF4" w:rsidRPr="00BC7FD1">
        <w:rPr>
          <w:rFonts w:ascii="GHEA Grapalat" w:hAnsi="GHEA Grapalat" w:cs="Arial"/>
          <w:sz w:val="24"/>
          <w:szCs w:val="24"/>
        </w:rPr>
        <w:t>.</w:t>
      </w:r>
    </w:p>
    <w:p w:rsidR="00646197" w:rsidRPr="005D1BE2" w:rsidRDefault="002F2AF4" w:rsidP="005D1BE2">
      <w:pPr>
        <w:pStyle w:val="norm"/>
        <w:spacing w:line="360" w:lineRule="auto"/>
        <w:ind w:firstLine="706"/>
        <w:rPr>
          <w:rFonts w:ascii="GHEA Grapalat" w:hAnsi="GHEA Grapalat" w:cs="Arial"/>
          <w:sz w:val="24"/>
          <w:szCs w:val="24"/>
        </w:rPr>
      </w:pPr>
      <w:r w:rsidRPr="00BC7FD1">
        <w:rPr>
          <w:rFonts w:ascii="GHEA Grapalat" w:hAnsi="GHEA Grapalat" w:cs="Arial"/>
          <w:sz w:val="24"/>
          <w:szCs w:val="24"/>
        </w:rPr>
        <w:t xml:space="preserve"> «</w:t>
      </w:r>
      <w:r w:rsidR="00BC7FD1" w:rsidRPr="00BC7FD1">
        <w:rPr>
          <w:rFonts w:ascii="GHEA Grapalat" w:hAnsi="GHEA Grapalat" w:cs="Arial"/>
          <w:sz w:val="24"/>
          <w:szCs w:val="24"/>
        </w:rPr>
        <w:t>Հանձնաժողովի որոշմամբ նույնաբովանդակ կամ բովանդակությամբ մեկտեղման հնարավորություն ներառող (այդ թվում համայնքի տարբեր բնակավայրերի գծով) առաջարկ-նախագծերը կարող են միավորվել:.</w:t>
      </w:r>
    </w:p>
    <w:p w:rsidR="0009443D" w:rsidRDefault="005D1BE2" w:rsidP="00646197">
      <w:pPr>
        <w:pStyle w:val="norm"/>
        <w:spacing w:line="360" w:lineRule="auto"/>
        <w:ind w:firstLine="706"/>
        <w:rPr>
          <w:rFonts w:ascii="GHEA Grapalat" w:hAnsi="GHEA Grapalat" w:cs="Arial"/>
          <w:sz w:val="24"/>
          <w:szCs w:val="24"/>
        </w:rPr>
      </w:pPr>
      <w:r w:rsidRPr="005D1BE2">
        <w:rPr>
          <w:rFonts w:ascii="GHEA Grapalat" w:hAnsi="GHEA Grapalat" w:cs="Calibri"/>
          <w:sz w:val="24"/>
          <w:szCs w:val="24"/>
        </w:rPr>
        <w:t>8</w:t>
      </w:r>
      <w:r w:rsidR="00646197" w:rsidRPr="00646197">
        <w:rPr>
          <w:rFonts w:ascii="GHEA Grapalat" w:hAnsi="GHEA Grapalat" w:cs="Calibri"/>
          <w:sz w:val="24"/>
          <w:szCs w:val="24"/>
        </w:rPr>
        <w:t xml:space="preserve">) </w:t>
      </w:r>
      <w:r w:rsidR="00AE6BA9" w:rsidRPr="00437A34">
        <w:rPr>
          <w:rFonts w:ascii="GHEA Grapalat" w:hAnsi="GHEA Grapalat"/>
          <w:sz w:val="24"/>
          <w:szCs w:val="24"/>
        </w:rPr>
        <w:t>հավելվածի</w:t>
      </w:r>
      <w:r w:rsidR="00AE6BA9" w:rsidRPr="00A0478D">
        <w:rPr>
          <w:rFonts w:ascii="GHEA Grapalat" w:hAnsi="GHEA Grapalat"/>
          <w:sz w:val="24"/>
          <w:szCs w:val="24"/>
        </w:rPr>
        <w:t xml:space="preserve"> </w:t>
      </w:r>
      <w:r w:rsidR="00AE6BA9" w:rsidRPr="0049200F">
        <w:rPr>
          <w:rFonts w:ascii="GHEA Grapalat" w:hAnsi="GHEA Grapalat" w:cs="Arial"/>
          <w:sz w:val="24"/>
          <w:szCs w:val="24"/>
        </w:rPr>
        <w:t>1</w:t>
      </w:r>
      <w:r w:rsidR="004A7A66" w:rsidRPr="004A7A66">
        <w:rPr>
          <w:rFonts w:ascii="GHEA Grapalat" w:hAnsi="GHEA Grapalat" w:cs="Arial"/>
          <w:sz w:val="24"/>
          <w:szCs w:val="24"/>
        </w:rPr>
        <w:t>4</w:t>
      </w:r>
      <w:r w:rsidR="00AE6BA9" w:rsidRPr="0049200F">
        <w:rPr>
          <w:rFonts w:ascii="GHEA Grapalat" w:hAnsi="GHEA Grapalat" w:cs="Arial"/>
          <w:sz w:val="24"/>
          <w:szCs w:val="24"/>
        </w:rPr>
        <w:t xml:space="preserve">-րդ </w:t>
      </w:r>
      <w:r w:rsidR="00AE6BA9" w:rsidRPr="00646197">
        <w:rPr>
          <w:rFonts w:ascii="GHEA Grapalat" w:hAnsi="GHEA Grapalat" w:cs="Arial"/>
          <w:sz w:val="24"/>
          <w:szCs w:val="24"/>
        </w:rPr>
        <w:t>կետ</w:t>
      </w:r>
      <w:r w:rsidR="00AE6BA9" w:rsidRPr="0049200F">
        <w:rPr>
          <w:rFonts w:ascii="GHEA Grapalat" w:hAnsi="GHEA Grapalat" w:cs="Arial"/>
          <w:sz w:val="24"/>
          <w:szCs w:val="24"/>
        </w:rPr>
        <w:t>ում</w:t>
      </w:r>
      <w:r w:rsidR="0009443D" w:rsidRPr="0009443D">
        <w:rPr>
          <w:rFonts w:ascii="GHEA Grapalat" w:hAnsi="GHEA Grapalat" w:cs="Arial"/>
          <w:sz w:val="24"/>
          <w:szCs w:val="24"/>
        </w:rPr>
        <w:t>.</w:t>
      </w:r>
    </w:p>
    <w:p w:rsidR="002E005A" w:rsidRDefault="0009443D" w:rsidP="00646197">
      <w:pPr>
        <w:pStyle w:val="norm"/>
        <w:spacing w:line="360" w:lineRule="auto"/>
        <w:ind w:firstLine="706"/>
        <w:rPr>
          <w:rFonts w:ascii="GHEA Grapalat" w:hAnsi="GHEA Grapalat" w:cs="Arial"/>
          <w:sz w:val="24"/>
          <w:szCs w:val="24"/>
        </w:rPr>
      </w:pPr>
      <w:r w:rsidRPr="0009443D">
        <w:rPr>
          <w:rFonts w:ascii="GHEA Grapalat" w:hAnsi="GHEA Grapalat" w:cs="Arial"/>
          <w:sz w:val="24"/>
          <w:szCs w:val="24"/>
        </w:rPr>
        <w:t>ա.</w:t>
      </w:r>
      <w:r w:rsidR="00AE6BA9" w:rsidRPr="0049200F">
        <w:rPr>
          <w:rFonts w:ascii="GHEA Grapalat" w:hAnsi="GHEA Grapalat" w:cs="Arial"/>
          <w:sz w:val="24"/>
          <w:szCs w:val="24"/>
        </w:rPr>
        <w:t xml:space="preserve"> </w:t>
      </w:r>
      <w:r w:rsidR="00AE6BA9" w:rsidRPr="0029449D">
        <w:rPr>
          <w:rFonts w:ascii="GHEA Grapalat" w:hAnsi="GHEA Grapalat" w:cs="Arial"/>
          <w:bCs/>
          <w:sz w:val="24"/>
          <w:szCs w:val="24"/>
        </w:rPr>
        <w:t>«2024 թվականի</w:t>
      </w:r>
      <w:r w:rsidR="00AE6BA9" w:rsidRPr="00AE6BA9">
        <w:rPr>
          <w:rFonts w:ascii="GHEA Grapalat" w:hAnsi="GHEA Grapalat" w:cs="Arial"/>
          <w:bCs/>
          <w:sz w:val="24"/>
          <w:szCs w:val="24"/>
        </w:rPr>
        <w:t xml:space="preserve"> ապրիլի 1-ը</w:t>
      </w:r>
      <w:r w:rsidR="00AE6BA9" w:rsidRPr="0029449D">
        <w:rPr>
          <w:rFonts w:ascii="GHEA Grapalat" w:hAnsi="GHEA Grapalat" w:cs="Arial"/>
          <w:bCs/>
          <w:sz w:val="24"/>
          <w:szCs w:val="24"/>
        </w:rPr>
        <w:t xml:space="preserve">» </w:t>
      </w:r>
      <w:r w:rsidR="00AE6BA9" w:rsidRPr="0049200F">
        <w:rPr>
          <w:rFonts w:ascii="GHEA Grapalat" w:hAnsi="GHEA Grapalat" w:cs="Arial"/>
          <w:bCs/>
          <w:sz w:val="24"/>
          <w:szCs w:val="24"/>
        </w:rPr>
        <w:t xml:space="preserve">փոխարինել </w:t>
      </w:r>
      <w:r w:rsidR="00AE6BA9" w:rsidRPr="0029449D">
        <w:rPr>
          <w:rFonts w:ascii="GHEA Grapalat" w:hAnsi="GHEA Grapalat" w:cs="Arial"/>
          <w:bCs/>
          <w:sz w:val="24"/>
          <w:szCs w:val="24"/>
        </w:rPr>
        <w:t>«</w:t>
      </w:r>
      <w:r w:rsidR="00AE6BA9" w:rsidRPr="0049200F">
        <w:rPr>
          <w:rFonts w:ascii="GHEA Grapalat" w:hAnsi="GHEA Grapalat" w:cs="Arial"/>
          <w:bCs/>
          <w:sz w:val="24"/>
          <w:szCs w:val="24"/>
        </w:rPr>
        <w:t>տվյալ տարվա</w:t>
      </w:r>
      <w:r w:rsidR="00AE6BA9" w:rsidRPr="00AE6BA9">
        <w:rPr>
          <w:rFonts w:ascii="GHEA Grapalat" w:hAnsi="GHEA Grapalat" w:cs="Arial"/>
          <w:bCs/>
          <w:sz w:val="24"/>
          <w:szCs w:val="24"/>
        </w:rPr>
        <w:t xml:space="preserve"> </w:t>
      </w:r>
      <w:r w:rsidR="009861C9" w:rsidRPr="009861C9">
        <w:rPr>
          <w:rFonts w:ascii="GHEA Grapalat" w:hAnsi="GHEA Grapalat" w:cs="Arial"/>
          <w:bCs/>
          <w:sz w:val="24"/>
          <w:szCs w:val="24"/>
        </w:rPr>
        <w:t>մարտ</w:t>
      </w:r>
      <w:r w:rsidR="00AE6BA9" w:rsidRPr="00AE6BA9">
        <w:rPr>
          <w:rFonts w:ascii="GHEA Grapalat" w:hAnsi="GHEA Grapalat" w:cs="Arial"/>
          <w:bCs/>
          <w:sz w:val="24"/>
          <w:szCs w:val="24"/>
        </w:rPr>
        <w:t>ի 1-ը</w:t>
      </w:r>
      <w:r w:rsidR="00AE6BA9" w:rsidRPr="0029449D">
        <w:rPr>
          <w:rFonts w:ascii="GHEA Grapalat" w:hAnsi="GHEA Grapalat" w:cs="Arial"/>
          <w:bCs/>
          <w:sz w:val="24"/>
          <w:szCs w:val="24"/>
        </w:rPr>
        <w:t xml:space="preserve">» </w:t>
      </w:r>
      <w:r w:rsidR="00AE6BA9" w:rsidRPr="0049200F">
        <w:rPr>
          <w:rFonts w:ascii="GHEA Grapalat" w:hAnsi="GHEA Grapalat" w:cs="Arial"/>
          <w:bCs/>
          <w:sz w:val="24"/>
          <w:szCs w:val="24"/>
        </w:rPr>
        <w:t>բառերով</w:t>
      </w:r>
      <w:r w:rsidR="009F74C0">
        <w:rPr>
          <w:rFonts w:ascii="GHEA Grapalat" w:hAnsi="GHEA Grapalat" w:cs="Arial"/>
          <w:sz w:val="24"/>
          <w:szCs w:val="24"/>
        </w:rPr>
        <w:t>.</w:t>
      </w:r>
    </w:p>
    <w:p w:rsidR="00646197" w:rsidRPr="002E005A" w:rsidRDefault="002E005A" w:rsidP="00646197">
      <w:pPr>
        <w:pStyle w:val="norm"/>
        <w:spacing w:line="360" w:lineRule="auto"/>
        <w:ind w:firstLine="706"/>
        <w:rPr>
          <w:rFonts w:ascii="GHEA Grapalat" w:hAnsi="GHEA Grapalat" w:cs="Calibri"/>
          <w:sz w:val="24"/>
          <w:szCs w:val="24"/>
        </w:rPr>
      </w:pPr>
      <w:r w:rsidRPr="002E005A">
        <w:rPr>
          <w:rFonts w:ascii="GHEA Grapalat" w:hAnsi="GHEA Grapalat" w:cs="Arial"/>
          <w:sz w:val="24"/>
          <w:szCs w:val="24"/>
        </w:rPr>
        <w:t>բ.</w:t>
      </w:r>
      <w:r w:rsidR="00AE6BA9" w:rsidRPr="00646197">
        <w:rPr>
          <w:rFonts w:ascii="GHEA Grapalat" w:hAnsi="GHEA Grapalat" w:cs="Calibri"/>
          <w:sz w:val="24"/>
          <w:szCs w:val="24"/>
        </w:rPr>
        <w:t xml:space="preserve"> </w:t>
      </w:r>
      <w:r w:rsidR="00AE6BA9" w:rsidRPr="0029449D">
        <w:rPr>
          <w:rFonts w:ascii="GHEA Grapalat" w:hAnsi="GHEA Grapalat" w:cs="Arial"/>
          <w:bCs/>
          <w:sz w:val="24"/>
          <w:szCs w:val="24"/>
        </w:rPr>
        <w:t>«</w:t>
      </w:r>
      <w:r w:rsidR="00AE6BA9" w:rsidRPr="00AE6BA9">
        <w:rPr>
          <w:rFonts w:ascii="GHEA Grapalat" w:hAnsi="GHEA Grapalat" w:cs="Arial"/>
          <w:bCs/>
          <w:sz w:val="24"/>
          <w:szCs w:val="24"/>
        </w:rPr>
        <w:t>սուբվենցիայ</w:t>
      </w:r>
      <w:r w:rsidR="00E00DE5" w:rsidRPr="00E00DE5">
        <w:rPr>
          <w:rFonts w:ascii="GHEA Grapalat" w:hAnsi="GHEA Grapalat" w:cs="Arial"/>
          <w:bCs/>
          <w:sz w:val="24"/>
          <w:szCs w:val="24"/>
        </w:rPr>
        <w:t>ի</w:t>
      </w:r>
      <w:r w:rsidR="00AE6BA9" w:rsidRPr="00AE6BA9">
        <w:rPr>
          <w:rFonts w:ascii="GHEA Grapalat" w:hAnsi="GHEA Grapalat" w:cs="Arial"/>
          <w:bCs/>
          <w:sz w:val="24"/>
          <w:szCs w:val="24"/>
        </w:rPr>
        <w:t xml:space="preserve"> հայտով հայցվող պետական ֆինանսավորման</w:t>
      </w:r>
      <w:r w:rsidR="00AE6BA9" w:rsidRPr="0029449D">
        <w:rPr>
          <w:rFonts w:ascii="GHEA Grapalat" w:hAnsi="GHEA Grapalat" w:cs="Arial"/>
          <w:bCs/>
          <w:sz w:val="24"/>
          <w:szCs w:val="24"/>
        </w:rPr>
        <w:t xml:space="preserve">» </w:t>
      </w:r>
      <w:r w:rsidR="00AE6BA9" w:rsidRPr="00AE6BA9">
        <w:rPr>
          <w:rFonts w:ascii="GHEA Grapalat" w:hAnsi="GHEA Grapalat" w:cs="Arial"/>
          <w:bCs/>
          <w:sz w:val="24"/>
          <w:szCs w:val="24"/>
        </w:rPr>
        <w:t>բառերը</w:t>
      </w:r>
      <w:r w:rsidRPr="002E005A">
        <w:rPr>
          <w:rFonts w:ascii="GHEA Grapalat" w:hAnsi="GHEA Grapalat" w:cs="Arial"/>
          <w:bCs/>
          <w:sz w:val="24"/>
          <w:szCs w:val="24"/>
        </w:rPr>
        <w:t xml:space="preserve"> </w:t>
      </w:r>
      <w:r w:rsidRPr="0049200F">
        <w:rPr>
          <w:rFonts w:ascii="GHEA Grapalat" w:hAnsi="GHEA Grapalat" w:cs="Arial"/>
          <w:bCs/>
          <w:sz w:val="24"/>
          <w:szCs w:val="24"/>
        </w:rPr>
        <w:t>փոխարինել</w:t>
      </w:r>
      <w:r w:rsidRPr="00AE6BA9">
        <w:rPr>
          <w:rFonts w:ascii="GHEA Grapalat" w:hAnsi="GHEA Grapalat" w:cs="Arial"/>
          <w:bCs/>
          <w:sz w:val="24"/>
          <w:szCs w:val="24"/>
        </w:rPr>
        <w:t xml:space="preserve"> </w:t>
      </w:r>
      <w:r w:rsidR="00AE6BA9" w:rsidRPr="0029449D">
        <w:rPr>
          <w:rFonts w:ascii="GHEA Grapalat" w:hAnsi="GHEA Grapalat" w:cs="Arial"/>
          <w:bCs/>
          <w:sz w:val="24"/>
          <w:szCs w:val="24"/>
        </w:rPr>
        <w:t>«</w:t>
      </w:r>
      <w:r w:rsidR="00CF20F9" w:rsidRPr="00CF20F9">
        <w:rPr>
          <w:rFonts w:ascii="GHEA Grapalat" w:hAnsi="GHEA Grapalat" w:cs="Arial"/>
          <w:bCs/>
          <w:sz w:val="24"/>
          <w:szCs w:val="24"/>
        </w:rPr>
        <w:t>ծախսերի ընդհանուր</w:t>
      </w:r>
      <w:r w:rsidR="00AE6BA9" w:rsidRPr="0029449D">
        <w:rPr>
          <w:rFonts w:ascii="GHEA Grapalat" w:hAnsi="GHEA Grapalat" w:cs="Arial"/>
          <w:bCs/>
          <w:sz w:val="24"/>
          <w:szCs w:val="24"/>
        </w:rPr>
        <w:t xml:space="preserve">» </w:t>
      </w:r>
      <w:r w:rsidR="00AE6BA9" w:rsidRPr="0049200F">
        <w:rPr>
          <w:rFonts w:ascii="GHEA Grapalat" w:hAnsi="GHEA Grapalat" w:cs="Arial"/>
          <w:bCs/>
          <w:sz w:val="24"/>
          <w:szCs w:val="24"/>
        </w:rPr>
        <w:t>բառերով</w:t>
      </w:r>
      <w:r w:rsidR="009F74C0">
        <w:rPr>
          <w:rFonts w:ascii="GHEA Grapalat" w:hAnsi="GHEA Grapalat" w:cs="Calibri"/>
          <w:sz w:val="24"/>
          <w:szCs w:val="24"/>
        </w:rPr>
        <w:t>.</w:t>
      </w:r>
    </w:p>
    <w:p w:rsidR="0009443D" w:rsidRPr="009F74C0" w:rsidRDefault="002E005A" w:rsidP="0009443D">
      <w:pPr>
        <w:pStyle w:val="norm"/>
        <w:spacing w:line="360" w:lineRule="auto"/>
        <w:ind w:firstLine="706"/>
        <w:rPr>
          <w:rFonts w:ascii="GHEA Grapalat" w:hAnsi="GHEA Grapalat" w:cs="Arial"/>
          <w:color w:val="FF0000"/>
          <w:sz w:val="24"/>
          <w:szCs w:val="24"/>
        </w:rPr>
      </w:pPr>
      <w:r w:rsidRPr="002E005A">
        <w:rPr>
          <w:rFonts w:ascii="GHEA Grapalat" w:hAnsi="GHEA Grapalat" w:cs="Arial"/>
          <w:sz w:val="24"/>
          <w:szCs w:val="24"/>
        </w:rPr>
        <w:t xml:space="preserve">գ. </w:t>
      </w:r>
      <w:r w:rsidR="0009443D" w:rsidRPr="006C60AC">
        <w:rPr>
          <w:rFonts w:ascii="GHEA Grapalat" w:hAnsi="GHEA Grapalat" w:cs="Arial"/>
          <w:bCs/>
          <w:sz w:val="24"/>
          <w:szCs w:val="24"/>
        </w:rPr>
        <w:t>«</w:t>
      </w:r>
      <w:r w:rsidR="006C60AC" w:rsidRPr="006C60AC">
        <w:rPr>
          <w:rFonts w:ascii="GHEA Grapalat" w:hAnsi="GHEA Grapalat" w:cs="Arial"/>
          <w:bCs/>
          <w:sz w:val="24"/>
          <w:szCs w:val="24"/>
        </w:rPr>
        <w:t>Համայնքի ղեկավարը կարող է կազմել մեկ կամ մի քանի սուբվենցիոն ծրագրերի հայտեր, եթե այդ ծրագրերի իրականացման համար պահանջվող ընդհանուր գումարը չի գերազանցում սուբվենցիոն ծրագրերի համար նախատեսված պետական ֆինանսավորման և համայնքի կողմից ներդրվող ֆինանսավորման մասնաբաժնի հանրագումարը:</w:t>
      </w:r>
      <w:r w:rsidR="0009443D" w:rsidRPr="006C60AC">
        <w:rPr>
          <w:rFonts w:ascii="GHEA Grapalat" w:hAnsi="GHEA Grapalat" w:cs="Arial"/>
          <w:bCs/>
          <w:sz w:val="24"/>
          <w:szCs w:val="24"/>
        </w:rPr>
        <w:t>» նախադասությունից հետո լրացնել նոր նախադասություն հետևյալ  բովանդակությամբ.</w:t>
      </w:r>
    </w:p>
    <w:p w:rsidR="0009443D" w:rsidRPr="006C60AC" w:rsidRDefault="0009443D" w:rsidP="0009443D">
      <w:pPr>
        <w:pStyle w:val="norm"/>
        <w:spacing w:line="360" w:lineRule="auto"/>
        <w:ind w:firstLine="706"/>
        <w:rPr>
          <w:rFonts w:ascii="GHEA Grapalat" w:hAnsi="GHEA Grapalat" w:cs="Arial"/>
          <w:bCs/>
          <w:sz w:val="24"/>
          <w:szCs w:val="24"/>
        </w:rPr>
      </w:pPr>
      <w:r w:rsidRPr="006C60AC">
        <w:rPr>
          <w:rFonts w:ascii="GHEA Grapalat" w:hAnsi="GHEA Grapalat" w:cs="Arial"/>
          <w:bCs/>
          <w:sz w:val="24"/>
          <w:szCs w:val="24"/>
        </w:rPr>
        <w:t xml:space="preserve"> «</w:t>
      </w:r>
      <w:r w:rsidR="006C60AC" w:rsidRPr="006C60AC">
        <w:rPr>
          <w:rFonts w:ascii="GHEA Grapalat" w:hAnsi="GHEA Grapalat" w:cs="Arial"/>
          <w:bCs/>
          <w:sz w:val="24"/>
          <w:szCs w:val="24"/>
        </w:rPr>
        <w:t>Բազմաբնակավայր համայնքում նախորդ տարվա համար մասնակցային բյուջետավորման շրջանակում սուբվենցիա ստացած ծրագիր ընդգրկող բնակավայրը չի կարող ընդգրվել տվյալ տարվա համար նախատեսված սուբվենցիոն ծրագրում</w:t>
      </w:r>
      <w:r w:rsidRPr="006C60AC">
        <w:rPr>
          <w:rFonts w:ascii="GHEA Grapalat" w:hAnsi="GHEA Grapalat" w:cs="Arial"/>
          <w:bCs/>
          <w:sz w:val="24"/>
          <w:szCs w:val="24"/>
        </w:rPr>
        <w:t>:.</w:t>
      </w:r>
    </w:p>
    <w:p w:rsidR="00CF20F9" w:rsidRDefault="009861C9" w:rsidP="00CF20F9">
      <w:pPr>
        <w:pStyle w:val="norm"/>
        <w:spacing w:line="360" w:lineRule="auto"/>
        <w:ind w:firstLine="706"/>
        <w:rPr>
          <w:rFonts w:ascii="GHEA Grapalat" w:hAnsi="GHEA Grapalat"/>
          <w:sz w:val="24"/>
          <w:szCs w:val="24"/>
        </w:rPr>
      </w:pPr>
      <w:r w:rsidRPr="009861C9">
        <w:rPr>
          <w:rFonts w:ascii="GHEA Grapalat" w:hAnsi="GHEA Grapalat" w:cs="Calibri"/>
          <w:sz w:val="24"/>
          <w:szCs w:val="24"/>
        </w:rPr>
        <w:t>9</w:t>
      </w:r>
      <w:r w:rsidR="00CF20F9" w:rsidRPr="00646197">
        <w:rPr>
          <w:rFonts w:ascii="GHEA Grapalat" w:hAnsi="GHEA Grapalat" w:cs="Calibri"/>
          <w:sz w:val="24"/>
          <w:szCs w:val="24"/>
        </w:rPr>
        <w:t xml:space="preserve">) </w:t>
      </w:r>
      <w:r w:rsidR="00CF20F9" w:rsidRPr="00437A34">
        <w:rPr>
          <w:rFonts w:ascii="GHEA Grapalat" w:hAnsi="GHEA Grapalat"/>
          <w:sz w:val="24"/>
          <w:szCs w:val="24"/>
        </w:rPr>
        <w:t>հավելվածի</w:t>
      </w:r>
      <w:r w:rsidR="00CF20F9" w:rsidRPr="00A0478D">
        <w:rPr>
          <w:rFonts w:ascii="GHEA Grapalat" w:hAnsi="GHEA Grapalat"/>
          <w:sz w:val="24"/>
          <w:szCs w:val="24"/>
        </w:rPr>
        <w:t xml:space="preserve"> </w:t>
      </w:r>
      <w:r w:rsidR="00CF20F9" w:rsidRPr="00CF20F9">
        <w:rPr>
          <w:rFonts w:ascii="GHEA Grapalat" w:hAnsi="GHEA Grapalat" w:cs="Arial"/>
          <w:sz w:val="24"/>
          <w:szCs w:val="24"/>
        </w:rPr>
        <w:t>23</w:t>
      </w:r>
      <w:r w:rsidR="00CF20F9" w:rsidRPr="0049200F">
        <w:rPr>
          <w:rFonts w:ascii="GHEA Grapalat" w:hAnsi="GHEA Grapalat" w:cs="Arial"/>
          <w:sz w:val="24"/>
          <w:szCs w:val="24"/>
        </w:rPr>
        <w:t xml:space="preserve">-րդ </w:t>
      </w:r>
      <w:r w:rsidR="00CF20F9" w:rsidRPr="00646197">
        <w:rPr>
          <w:rFonts w:ascii="GHEA Grapalat" w:hAnsi="GHEA Grapalat" w:cs="Arial"/>
          <w:sz w:val="24"/>
          <w:szCs w:val="24"/>
        </w:rPr>
        <w:t>շարադրել</w:t>
      </w:r>
      <w:r w:rsidR="00CF20F9" w:rsidRPr="00646197">
        <w:rPr>
          <w:rFonts w:ascii="GHEA Grapalat" w:hAnsi="GHEA Grapalat"/>
          <w:sz w:val="24"/>
          <w:szCs w:val="24"/>
        </w:rPr>
        <w:t xml:space="preserve"> </w:t>
      </w:r>
      <w:r w:rsidR="00CF20F9" w:rsidRPr="00646197">
        <w:rPr>
          <w:rFonts w:ascii="GHEA Grapalat" w:hAnsi="GHEA Grapalat" w:cs="Arial"/>
          <w:sz w:val="24"/>
          <w:szCs w:val="24"/>
        </w:rPr>
        <w:t>հետևյալ</w:t>
      </w:r>
      <w:r w:rsidR="00CF20F9" w:rsidRPr="00646197">
        <w:rPr>
          <w:rFonts w:ascii="GHEA Grapalat" w:hAnsi="GHEA Grapalat"/>
          <w:sz w:val="24"/>
          <w:szCs w:val="24"/>
        </w:rPr>
        <w:t xml:space="preserve"> </w:t>
      </w:r>
      <w:r w:rsidR="00CF20F9" w:rsidRPr="00646197">
        <w:rPr>
          <w:rFonts w:ascii="GHEA Grapalat" w:hAnsi="GHEA Grapalat" w:cs="Arial"/>
          <w:sz w:val="24"/>
          <w:szCs w:val="24"/>
        </w:rPr>
        <w:t>խմբագրությամբ</w:t>
      </w:r>
      <w:r w:rsidR="00CF20F9" w:rsidRPr="00646197">
        <w:rPr>
          <w:rFonts w:ascii="GHEA Grapalat" w:hAnsi="GHEA Grapalat"/>
          <w:sz w:val="24"/>
          <w:szCs w:val="24"/>
        </w:rPr>
        <w:t>.</w:t>
      </w:r>
    </w:p>
    <w:p w:rsidR="00CF20F9" w:rsidRDefault="00CF20F9" w:rsidP="00CF20F9">
      <w:pPr>
        <w:pStyle w:val="norm"/>
        <w:spacing w:line="360" w:lineRule="auto"/>
        <w:ind w:firstLine="706"/>
        <w:rPr>
          <w:rFonts w:ascii="GHEA Grapalat" w:hAnsi="GHEA Grapalat" w:cs="Arial"/>
          <w:bCs/>
          <w:sz w:val="24"/>
          <w:szCs w:val="24"/>
        </w:rPr>
      </w:pPr>
      <w:r w:rsidRPr="00A0478D">
        <w:rPr>
          <w:rFonts w:ascii="GHEA Grapalat" w:hAnsi="GHEA Grapalat" w:cs="Arial"/>
          <w:bCs/>
          <w:sz w:val="24"/>
          <w:szCs w:val="24"/>
        </w:rPr>
        <w:t>«</w:t>
      </w:r>
      <w:r w:rsidRPr="00CF20F9">
        <w:rPr>
          <w:rFonts w:ascii="GHEA Grapalat" w:hAnsi="GHEA Grapalat" w:cs="Arial"/>
          <w:bCs/>
          <w:sz w:val="24"/>
          <w:szCs w:val="24"/>
        </w:rPr>
        <w:t>2</w:t>
      </w:r>
      <w:r w:rsidRPr="00A0478D">
        <w:rPr>
          <w:rFonts w:ascii="GHEA Grapalat" w:hAnsi="GHEA Grapalat" w:cs="Arial"/>
          <w:bCs/>
          <w:sz w:val="24"/>
          <w:szCs w:val="24"/>
        </w:rPr>
        <w:t xml:space="preserve">3. </w:t>
      </w:r>
      <w:r w:rsidRPr="00CF20F9">
        <w:rPr>
          <w:rFonts w:ascii="GHEA Grapalat" w:hAnsi="GHEA Grapalat" w:cs="Arial"/>
          <w:sz w:val="24"/>
          <w:szCs w:val="24"/>
        </w:rPr>
        <w:t>Հայտին համաձայնություն տալու մասին ծանուցվելուց հետո երկամսյա ժամկետում համայնքի ղեկավարը լիազոր մարմին է ներկայացնում սուբվենցիոն ծրագրի շինարարական աշխատանքների իրականացման համար ՀՀ օրենսդրությամբ սահմանված կարգով նախատեսված նախագծանախահաշվային փաստաթղթերը և նախագծանախահաշվային փաստաթղթերի փորձաքննության դրական եզրակացությունը: Նախագծանախահաշվային փաստաթղթերը և նախագծանախահաշվային փաստաթղթերի փորձաքննության դրական եզրակացությունը ստանալուց հետո մեկամսյա ժամկետում լիազոր մարմինը մշակում և սահմանված կարգով Հայաստանի Հանրապետության վարչապետի աշխատակազմ է ներկայացնում մասնակցային բյուջետավորմամբ ձևավորված համապատասխան ծրագրի իրականացման համար տվյալ համայնքին սուբվենցիայի տրամադրելու մասին Հայաստանի Հանրապետության կառավարության որոշման նախագիծը:</w:t>
      </w:r>
      <w:r w:rsidRPr="00A0478D">
        <w:rPr>
          <w:rFonts w:ascii="GHEA Grapalat" w:hAnsi="GHEA Grapalat" w:cs="Arial"/>
          <w:bCs/>
          <w:sz w:val="24"/>
          <w:szCs w:val="24"/>
        </w:rPr>
        <w:t>.</w:t>
      </w:r>
    </w:p>
    <w:p w:rsidR="0098424B" w:rsidRDefault="0098424B" w:rsidP="00314245">
      <w:pPr>
        <w:pStyle w:val="norm"/>
        <w:spacing w:line="360" w:lineRule="auto"/>
        <w:ind w:firstLine="706"/>
        <w:rPr>
          <w:rFonts w:ascii="GHEA Grapalat" w:hAnsi="GHEA Grapalat" w:cs="Calibri"/>
          <w:sz w:val="24"/>
          <w:szCs w:val="24"/>
        </w:rPr>
      </w:pPr>
    </w:p>
    <w:p w:rsidR="0098424B" w:rsidRDefault="0098424B" w:rsidP="00314245">
      <w:pPr>
        <w:pStyle w:val="norm"/>
        <w:spacing w:line="360" w:lineRule="auto"/>
        <w:ind w:firstLine="706"/>
        <w:rPr>
          <w:rFonts w:ascii="GHEA Grapalat" w:hAnsi="GHEA Grapalat" w:cs="Calibri"/>
          <w:sz w:val="24"/>
          <w:szCs w:val="24"/>
        </w:rPr>
      </w:pPr>
    </w:p>
    <w:p w:rsidR="0098424B" w:rsidRPr="0098424B" w:rsidRDefault="0098424B" w:rsidP="0098424B">
      <w:pPr>
        <w:pStyle w:val="norm"/>
        <w:spacing w:line="360" w:lineRule="auto"/>
        <w:ind w:firstLine="706"/>
        <w:rPr>
          <w:rFonts w:ascii="GHEA Grapalat" w:hAnsi="GHEA Grapalat" w:cs="Arial"/>
          <w:bCs/>
          <w:sz w:val="24"/>
          <w:szCs w:val="24"/>
        </w:rPr>
      </w:pPr>
      <w:r w:rsidRPr="00A800ED">
        <w:rPr>
          <w:rFonts w:ascii="GHEA Grapalat" w:hAnsi="GHEA Grapalat" w:cs="Calibri"/>
          <w:sz w:val="24"/>
          <w:szCs w:val="24"/>
        </w:rPr>
        <w:lastRenderedPageBreak/>
        <w:t>1</w:t>
      </w:r>
      <w:r w:rsidRPr="0098424B">
        <w:rPr>
          <w:rFonts w:ascii="GHEA Grapalat" w:hAnsi="GHEA Grapalat" w:cs="Calibri"/>
          <w:sz w:val="24"/>
          <w:szCs w:val="24"/>
        </w:rPr>
        <w:t>0</w:t>
      </w:r>
      <w:r w:rsidRPr="00646197">
        <w:rPr>
          <w:rFonts w:ascii="GHEA Grapalat" w:hAnsi="GHEA Grapalat" w:cs="Calibri"/>
          <w:sz w:val="24"/>
          <w:szCs w:val="24"/>
        </w:rPr>
        <w:t xml:space="preserve">) </w:t>
      </w:r>
      <w:r w:rsidRPr="00437A34">
        <w:rPr>
          <w:rFonts w:ascii="GHEA Grapalat" w:hAnsi="GHEA Grapalat"/>
          <w:sz w:val="24"/>
          <w:szCs w:val="24"/>
        </w:rPr>
        <w:t>հավելվածի</w:t>
      </w:r>
      <w:r w:rsidRPr="00A0478D">
        <w:rPr>
          <w:rFonts w:ascii="GHEA Grapalat" w:hAnsi="GHEA Grapalat"/>
          <w:sz w:val="24"/>
          <w:szCs w:val="24"/>
        </w:rPr>
        <w:t xml:space="preserve"> </w:t>
      </w:r>
      <w:r w:rsidRPr="00A800ED">
        <w:rPr>
          <w:rFonts w:ascii="GHEA Grapalat" w:hAnsi="GHEA Grapalat" w:cs="Arial"/>
          <w:sz w:val="24"/>
          <w:szCs w:val="24"/>
        </w:rPr>
        <w:t>2</w:t>
      </w:r>
      <w:r w:rsidRPr="0098424B">
        <w:rPr>
          <w:rFonts w:ascii="GHEA Grapalat" w:hAnsi="GHEA Grapalat" w:cs="Arial"/>
          <w:sz w:val="24"/>
          <w:szCs w:val="24"/>
        </w:rPr>
        <w:t>4</w:t>
      </w:r>
      <w:r w:rsidRPr="0049200F">
        <w:rPr>
          <w:rFonts w:ascii="GHEA Grapalat" w:hAnsi="GHEA Grapalat" w:cs="Arial"/>
          <w:sz w:val="24"/>
          <w:szCs w:val="24"/>
        </w:rPr>
        <w:t xml:space="preserve">-րդ </w:t>
      </w:r>
      <w:r w:rsidRPr="000B0193">
        <w:rPr>
          <w:rFonts w:ascii="GHEA Grapalat" w:hAnsi="GHEA Grapalat" w:cs="Arial"/>
          <w:bCs/>
          <w:sz w:val="24"/>
          <w:szCs w:val="24"/>
        </w:rPr>
        <w:t>կետում</w:t>
      </w:r>
      <w:r w:rsidRPr="0098424B">
        <w:rPr>
          <w:rFonts w:ascii="GHEA Grapalat" w:hAnsi="GHEA Grapalat" w:cs="Arial"/>
          <w:bCs/>
          <w:sz w:val="24"/>
          <w:szCs w:val="24"/>
        </w:rPr>
        <w:t xml:space="preserve"> </w:t>
      </w:r>
      <w:r w:rsidRPr="006C60AC">
        <w:rPr>
          <w:rFonts w:ascii="GHEA Grapalat" w:hAnsi="GHEA Grapalat" w:cs="Arial"/>
          <w:bCs/>
          <w:sz w:val="24"/>
          <w:szCs w:val="24"/>
        </w:rPr>
        <w:t>«</w:t>
      </w:r>
      <w:r w:rsidRPr="0098424B">
        <w:rPr>
          <w:rFonts w:ascii="GHEA Grapalat" w:hAnsi="GHEA Grapalat" w:cs="Arial"/>
          <w:bCs/>
          <w:sz w:val="24"/>
          <w:szCs w:val="24"/>
        </w:rPr>
        <w:t>փաստագրման հարաբերությունները</w:t>
      </w:r>
      <w:r w:rsidRPr="006C60AC">
        <w:rPr>
          <w:rFonts w:ascii="GHEA Grapalat" w:hAnsi="GHEA Grapalat" w:cs="Arial"/>
          <w:bCs/>
          <w:sz w:val="24"/>
          <w:szCs w:val="24"/>
        </w:rPr>
        <w:t>»</w:t>
      </w:r>
      <w:r w:rsidRPr="0098424B">
        <w:rPr>
          <w:rFonts w:ascii="GHEA Grapalat" w:hAnsi="GHEA Grapalat" w:cs="Arial"/>
          <w:bCs/>
          <w:sz w:val="24"/>
          <w:szCs w:val="24"/>
        </w:rPr>
        <w:t xml:space="preserve"> բառերից հետո լրացնել</w:t>
      </w:r>
      <w:r w:rsidRPr="0098424B">
        <w:rPr>
          <w:rFonts w:ascii="GHEA Grapalat" w:hAnsi="GHEA Grapalat" w:cs="Arial"/>
          <w:bCs/>
          <w:sz w:val="24"/>
          <w:szCs w:val="24"/>
        </w:rPr>
        <w:t xml:space="preserve"> </w:t>
      </w:r>
      <w:r w:rsidRPr="0029449D">
        <w:rPr>
          <w:rFonts w:ascii="GHEA Grapalat" w:hAnsi="GHEA Grapalat" w:cs="Arial"/>
          <w:bCs/>
          <w:sz w:val="24"/>
          <w:szCs w:val="24"/>
        </w:rPr>
        <w:t>«</w:t>
      </w:r>
      <w:r w:rsidRPr="0098424B">
        <w:rPr>
          <w:rFonts w:ascii="GHEA Grapalat" w:hAnsi="GHEA Grapalat" w:cs="Arial"/>
          <w:bCs/>
          <w:sz w:val="24"/>
          <w:szCs w:val="24"/>
        </w:rPr>
        <w:t>, այդ թվում` շինարարական աշխատանքների ավարտական ակտերի ընդունման պահանջները (մասնագիտական կառույցների ներկայացուցիչների ներգրավմամբ շինարարական աշխատանքների ընդունող հանձնաժողովի ձևավորում, օբյեկտի տեխնիկական վիճակի (շահագործման ենթակա լինելու) մասին հանձնաժողովի կողմից համապատասխան հետազննության դրական եզրակացության հիման վրա համայնքի ղեկավարի կողմից ավարտական ակտի հաստատում)</w:t>
      </w:r>
      <w:r w:rsidRPr="0029449D">
        <w:rPr>
          <w:rFonts w:ascii="GHEA Grapalat" w:hAnsi="GHEA Grapalat" w:cs="Arial"/>
          <w:bCs/>
          <w:sz w:val="24"/>
          <w:szCs w:val="24"/>
        </w:rPr>
        <w:t xml:space="preserve">» </w:t>
      </w:r>
      <w:r w:rsidRPr="0049200F">
        <w:rPr>
          <w:rFonts w:ascii="GHEA Grapalat" w:hAnsi="GHEA Grapalat" w:cs="Arial"/>
          <w:bCs/>
          <w:sz w:val="24"/>
          <w:szCs w:val="24"/>
        </w:rPr>
        <w:t>բառեր</w:t>
      </w:r>
      <w:r w:rsidRPr="0098424B">
        <w:rPr>
          <w:rFonts w:ascii="GHEA Grapalat" w:hAnsi="GHEA Grapalat" w:cs="Arial"/>
          <w:bCs/>
          <w:sz w:val="24"/>
          <w:szCs w:val="24"/>
        </w:rPr>
        <w:t>ը</w:t>
      </w:r>
      <w:r w:rsidRPr="00646197">
        <w:rPr>
          <w:rFonts w:ascii="GHEA Grapalat" w:hAnsi="GHEA Grapalat" w:cs="Calibri"/>
          <w:sz w:val="24"/>
          <w:szCs w:val="24"/>
        </w:rPr>
        <w:t>.</w:t>
      </w:r>
    </w:p>
    <w:p w:rsidR="00314245" w:rsidRPr="000B0193" w:rsidRDefault="00314245" w:rsidP="00314245">
      <w:pPr>
        <w:pStyle w:val="norm"/>
        <w:spacing w:line="360" w:lineRule="auto"/>
        <w:ind w:firstLine="706"/>
        <w:rPr>
          <w:rFonts w:ascii="GHEA Grapalat" w:hAnsi="GHEA Grapalat" w:cs="Arial"/>
          <w:bCs/>
          <w:sz w:val="24"/>
          <w:szCs w:val="24"/>
        </w:rPr>
      </w:pPr>
      <w:r w:rsidRPr="00A800ED">
        <w:rPr>
          <w:rFonts w:ascii="GHEA Grapalat" w:hAnsi="GHEA Grapalat" w:cs="Calibri"/>
          <w:sz w:val="24"/>
          <w:szCs w:val="24"/>
        </w:rPr>
        <w:t>1</w:t>
      </w:r>
      <w:r w:rsidR="0098424B" w:rsidRPr="0098424B">
        <w:rPr>
          <w:rFonts w:ascii="GHEA Grapalat" w:hAnsi="GHEA Grapalat" w:cs="Calibri"/>
          <w:sz w:val="24"/>
          <w:szCs w:val="24"/>
        </w:rPr>
        <w:t>1</w:t>
      </w:r>
      <w:r w:rsidRPr="00646197">
        <w:rPr>
          <w:rFonts w:ascii="GHEA Grapalat" w:hAnsi="GHEA Grapalat" w:cs="Calibri"/>
          <w:sz w:val="24"/>
          <w:szCs w:val="24"/>
        </w:rPr>
        <w:t xml:space="preserve">) </w:t>
      </w:r>
      <w:r w:rsidRPr="00437A34">
        <w:rPr>
          <w:rFonts w:ascii="GHEA Grapalat" w:hAnsi="GHEA Grapalat"/>
          <w:sz w:val="24"/>
          <w:szCs w:val="24"/>
        </w:rPr>
        <w:t>հավելվածի</w:t>
      </w:r>
      <w:r w:rsidRPr="00A0478D">
        <w:rPr>
          <w:rFonts w:ascii="GHEA Grapalat" w:hAnsi="GHEA Grapalat"/>
          <w:sz w:val="24"/>
          <w:szCs w:val="24"/>
        </w:rPr>
        <w:t xml:space="preserve"> </w:t>
      </w:r>
      <w:r w:rsidRPr="00A800ED">
        <w:rPr>
          <w:rFonts w:ascii="GHEA Grapalat" w:hAnsi="GHEA Grapalat" w:cs="Arial"/>
          <w:sz w:val="24"/>
          <w:szCs w:val="24"/>
        </w:rPr>
        <w:t>2</w:t>
      </w:r>
      <w:r w:rsidRPr="00314245">
        <w:rPr>
          <w:rFonts w:ascii="GHEA Grapalat" w:hAnsi="GHEA Grapalat" w:cs="Arial"/>
          <w:sz w:val="24"/>
          <w:szCs w:val="24"/>
        </w:rPr>
        <w:t>5</w:t>
      </w:r>
      <w:r w:rsidRPr="0049200F">
        <w:rPr>
          <w:rFonts w:ascii="GHEA Grapalat" w:hAnsi="GHEA Grapalat" w:cs="Arial"/>
          <w:sz w:val="24"/>
          <w:szCs w:val="24"/>
        </w:rPr>
        <w:t xml:space="preserve">-րդ </w:t>
      </w:r>
      <w:r w:rsidRPr="000B0193">
        <w:rPr>
          <w:rFonts w:ascii="GHEA Grapalat" w:hAnsi="GHEA Grapalat" w:cs="Arial"/>
          <w:bCs/>
          <w:sz w:val="24"/>
          <w:szCs w:val="24"/>
        </w:rPr>
        <w:t xml:space="preserve">կետում </w:t>
      </w:r>
      <w:r w:rsidRPr="006C60AC">
        <w:rPr>
          <w:rFonts w:ascii="GHEA Grapalat" w:hAnsi="GHEA Grapalat" w:cs="Arial"/>
          <w:bCs/>
          <w:sz w:val="24"/>
          <w:szCs w:val="24"/>
        </w:rPr>
        <w:t>«</w:t>
      </w:r>
      <w:r w:rsidR="000B0193" w:rsidRPr="000B0193">
        <w:rPr>
          <w:rFonts w:ascii="GHEA Grapalat" w:hAnsi="GHEA Grapalat" w:cs="Arial"/>
          <w:bCs/>
          <w:sz w:val="24"/>
          <w:szCs w:val="24"/>
        </w:rPr>
        <w:t>Մասնակցային բյուջետավորմամբ ձևավորված ծրագրերի իրականացման նպատակով տրամադրված սուբվենցիաների նպատակային օգտագործման նկատմամբ հսկողությունն իրականացնում է լիազոր մարմինը</w:t>
      </w:r>
      <w:r w:rsidRPr="006C60AC">
        <w:rPr>
          <w:rFonts w:ascii="GHEA Grapalat" w:hAnsi="GHEA Grapalat" w:cs="Arial"/>
          <w:bCs/>
          <w:sz w:val="24"/>
          <w:szCs w:val="24"/>
        </w:rPr>
        <w:t>:» նախադասությունից հետո լրացնել նոր նախադասություն</w:t>
      </w:r>
      <w:r w:rsidR="004A3C48" w:rsidRPr="004A3C48">
        <w:rPr>
          <w:rFonts w:ascii="GHEA Grapalat" w:hAnsi="GHEA Grapalat" w:cs="Arial"/>
          <w:bCs/>
          <w:sz w:val="24"/>
          <w:szCs w:val="24"/>
        </w:rPr>
        <w:t>ներ</w:t>
      </w:r>
      <w:r w:rsidRPr="006C60AC">
        <w:rPr>
          <w:rFonts w:ascii="GHEA Grapalat" w:hAnsi="GHEA Grapalat" w:cs="Arial"/>
          <w:bCs/>
          <w:sz w:val="24"/>
          <w:szCs w:val="24"/>
        </w:rPr>
        <w:t xml:space="preserve"> հետևյալ  բովանդակությամբ.</w:t>
      </w:r>
    </w:p>
    <w:p w:rsidR="00314245" w:rsidRPr="006C60AC" w:rsidRDefault="00314245" w:rsidP="00314245">
      <w:pPr>
        <w:pStyle w:val="norm"/>
        <w:spacing w:line="360" w:lineRule="auto"/>
        <w:ind w:firstLine="706"/>
        <w:rPr>
          <w:rFonts w:ascii="GHEA Grapalat" w:hAnsi="GHEA Grapalat" w:cs="Arial"/>
          <w:bCs/>
          <w:sz w:val="24"/>
          <w:szCs w:val="24"/>
        </w:rPr>
      </w:pPr>
      <w:r w:rsidRPr="006C60AC">
        <w:rPr>
          <w:rFonts w:ascii="GHEA Grapalat" w:hAnsi="GHEA Grapalat" w:cs="Arial"/>
          <w:bCs/>
          <w:sz w:val="24"/>
          <w:szCs w:val="24"/>
        </w:rPr>
        <w:t xml:space="preserve"> «</w:t>
      </w:r>
      <w:r w:rsidR="000B0193" w:rsidRPr="000B0193">
        <w:rPr>
          <w:rFonts w:ascii="GHEA Grapalat" w:hAnsi="GHEA Grapalat" w:cs="Arial"/>
          <w:bCs/>
          <w:sz w:val="24"/>
          <w:szCs w:val="24"/>
        </w:rPr>
        <w:t>Մասնակցային բյուջետավորմամբ ձևավորված ծրագրերի իրականացման ընթացքի և տրամադրված սուբվենցիաների նպատակային օգտագործման վերաբերյալ տեղեկատվությունը յուրաքանչուր ամսվա պարբերականությամբ համայնքի ղեկավարի կողմից հրապարակվում է համայնքի պաշտոնական կայքում:</w:t>
      </w:r>
      <w:r w:rsidR="004A3C48" w:rsidRPr="004A3C48">
        <w:rPr>
          <w:rFonts w:ascii="GHEA Grapalat" w:eastAsia="Times New Roman" w:hAnsi="GHEA Grapalat" w:cs="Times New Roman"/>
          <w:color w:val="000000"/>
        </w:rPr>
        <w:t xml:space="preserve"> </w:t>
      </w:r>
      <w:r w:rsidR="004A3C48" w:rsidRPr="00DF45F3">
        <w:rPr>
          <w:rFonts w:ascii="GHEA Grapalat" w:eastAsia="Times New Roman" w:hAnsi="GHEA Grapalat" w:cs="Times New Roman"/>
          <w:color w:val="000000"/>
        </w:rPr>
        <w:t xml:space="preserve">Գործընթացին մասնակից յուրաքանչյուր համայնք, մասնակցային բյուջետավորման իրազեկման և հանրային վերահսկողության նպատակով, կիրառելով թափանցիկ և մրցակցային մեխանիզմներ, </w:t>
      </w:r>
      <w:r w:rsidR="000D67B7" w:rsidRPr="000D67B7">
        <w:rPr>
          <w:rFonts w:ascii="GHEA Grapalat" w:eastAsia="Times New Roman" w:hAnsi="GHEA Grapalat" w:cs="Times New Roman"/>
          <w:color w:val="000000"/>
        </w:rPr>
        <w:t>կարող</w:t>
      </w:r>
      <w:r w:rsidR="004A3C48" w:rsidRPr="00DF45F3">
        <w:rPr>
          <w:rFonts w:ascii="GHEA Grapalat" w:eastAsia="Times New Roman" w:hAnsi="GHEA Grapalat" w:cs="Times New Roman"/>
          <w:color w:val="000000"/>
        </w:rPr>
        <w:t xml:space="preserve"> է ներգրավել հասարակական </w:t>
      </w:r>
      <w:r w:rsidR="004A3C48" w:rsidRPr="004A3C48">
        <w:rPr>
          <w:rFonts w:ascii="GHEA Grapalat" w:eastAsia="Times New Roman" w:hAnsi="GHEA Grapalat" w:cs="Times New Roman"/>
          <w:color w:val="000000"/>
        </w:rPr>
        <w:t>միավորում</w:t>
      </w:r>
      <w:r w:rsidR="004A3C48" w:rsidRPr="00DF45F3">
        <w:rPr>
          <w:rFonts w:ascii="GHEA Grapalat" w:eastAsia="Times New Roman" w:hAnsi="GHEA Grapalat" w:cs="Times New Roman"/>
          <w:color w:val="000000"/>
        </w:rPr>
        <w:t>ներ</w:t>
      </w:r>
      <w:r w:rsidR="004A3C48" w:rsidRPr="00E37648">
        <w:rPr>
          <w:rFonts w:ascii="GHEA Grapalat" w:eastAsia="Times New Roman" w:hAnsi="GHEA Grapalat" w:cs="Times New Roman"/>
          <w:color w:val="000000"/>
        </w:rPr>
        <w:t>։</w:t>
      </w:r>
      <w:r w:rsidRPr="006C60AC">
        <w:rPr>
          <w:rFonts w:ascii="GHEA Grapalat" w:hAnsi="GHEA Grapalat" w:cs="Arial"/>
          <w:bCs/>
          <w:sz w:val="24"/>
          <w:szCs w:val="24"/>
        </w:rPr>
        <w:t>.</w:t>
      </w:r>
    </w:p>
    <w:p w:rsidR="00A800ED" w:rsidRDefault="00A800ED" w:rsidP="00A800ED">
      <w:pPr>
        <w:pStyle w:val="norm"/>
        <w:spacing w:line="360" w:lineRule="auto"/>
        <w:ind w:firstLine="706"/>
        <w:rPr>
          <w:rFonts w:ascii="GHEA Grapalat" w:hAnsi="GHEA Grapalat" w:cs="Calibri"/>
          <w:sz w:val="24"/>
          <w:szCs w:val="24"/>
        </w:rPr>
      </w:pPr>
      <w:r w:rsidRPr="00A800ED">
        <w:rPr>
          <w:rFonts w:ascii="GHEA Grapalat" w:hAnsi="GHEA Grapalat" w:cs="Calibri"/>
          <w:sz w:val="24"/>
          <w:szCs w:val="24"/>
        </w:rPr>
        <w:t>1</w:t>
      </w:r>
      <w:r w:rsidR="0098424B" w:rsidRPr="0098424B">
        <w:rPr>
          <w:rFonts w:ascii="GHEA Grapalat" w:hAnsi="GHEA Grapalat" w:cs="Calibri"/>
          <w:sz w:val="24"/>
          <w:szCs w:val="24"/>
        </w:rPr>
        <w:t>2</w:t>
      </w:r>
      <w:r w:rsidRPr="00646197">
        <w:rPr>
          <w:rFonts w:ascii="GHEA Grapalat" w:hAnsi="GHEA Grapalat" w:cs="Calibri"/>
          <w:sz w:val="24"/>
          <w:szCs w:val="24"/>
        </w:rPr>
        <w:t xml:space="preserve">) </w:t>
      </w:r>
      <w:r w:rsidRPr="00437A34">
        <w:rPr>
          <w:rFonts w:ascii="GHEA Grapalat" w:hAnsi="GHEA Grapalat"/>
          <w:sz w:val="24"/>
          <w:szCs w:val="24"/>
        </w:rPr>
        <w:t>հավելվածի</w:t>
      </w:r>
      <w:r w:rsidRPr="00A0478D">
        <w:rPr>
          <w:rFonts w:ascii="GHEA Grapalat" w:hAnsi="GHEA Grapalat"/>
          <w:sz w:val="24"/>
          <w:szCs w:val="24"/>
        </w:rPr>
        <w:t xml:space="preserve"> </w:t>
      </w:r>
      <w:r w:rsidRPr="00A800ED">
        <w:rPr>
          <w:rFonts w:ascii="GHEA Grapalat" w:hAnsi="GHEA Grapalat" w:cs="Arial"/>
          <w:sz w:val="24"/>
          <w:szCs w:val="24"/>
        </w:rPr>
        <w:t>26</w:t>
      </w:r>
      <w:r w:rsidRPr="0049200F">
        <w:rPr>
          <w:rFonts w:ascii="GHEA Grapalat" w:hAnsi="GHEA Grapalat" w:cs="Arial"/>
          <w:sz w:val="24"/>
          <w:szCs w:val="24"/>
        </w:rPr>
        <w:t xml:space="preserve">-րդ </w:t>
      </w:r>
      <w:r w:rsidRPr="00646197">
        <w:rPr>
          <w:rFonts w:ascii="GHEA Grapalat" w:hAnsi="GHEA Grapalat" w:cs="Arial"/>
          <w:sz w:val="24"/>
          <w:szCs w:val="24"/>
        </w:rPr>
        <w:t>կետ</w:t>
      </w:r>
      <w:r w:rsidRPr="0049200F">
        <w:rPr>
          <w:rFonts w:ascii="GHEA Grapalat" w:hAnsi="GHEA Grapalat" w:cs="Arial"/>
          <w:sz w:val="24"/>
          <w:szCs w:val="24"/>
        </w:rPr>
        <w:t xml:space="preserve">ում </w:t>
      </w:r>
      <w:r w:rsidRPr="0029449D">
        <w:rPr>
          <w:rFonts w:ascii="GHEA Grapalat" w:hAnsi="GHEA Grapalat" w:cs="Arial"/>
          <w:bCs/>
          <w:sz w:val="24"/>
          <w:szCs w:val="24"/>
        </w:rPr>
        <w:t>«202</w:t>
      </w:r>
      <w:r w:rsidRPr="00A800ED">
        <w:rPr>
          <w:rFonts w:ascii="GHEA Grapalat" w:hAnsi="GHEA Grapalat" w:cs="Arial"/>
          <w:bCs/>
          <w:sz w:val="24"/>
          <w:szCs w:val="24"/>
        </w:rPr>
        <w:t>5</w:t>
      </w:r>
      <w:r w:rsidRPr="0029449D">
        <w:rPr>
          <w:rFonts w:ascii="GHEA Grapalat" w:hAnsi="GHEA Grapalat" w:cs="Arial"/>
          <w:bCs/>
          <w:sz w:val="24"/>
          <w:szCs w:val="24"/>
        </w:rPr>
        <w:t xml:space="preserve"> թվականի» </w:t>
      </w:r>
      <w:r w:rsidRPr="00A800ED">
        <w:rPr>
          <w:rFonts w:ascii="GHEA Grapalat" w:hAnsi="GHEA Grapalat" w:cs="Arial"/>
          <w:bCs/>
          <w:sz w:val="24"/>
          <w:szCs w:val="24"/>
        </w:rPr>
        <w:t xml:space="preserve">թիվը և բառը </w:t>
      </w:r>
      <w:r w:rsidRPr="0049200F">
        <w:rPr>
          <w:rFonts w:ascii="GHEA Grapalat" w:hAnsi="GHEA Grapalat" w:cs="Arial"/>
          <w:bCs/>
          <w:sz w:val="24"/>
          <w:szCs w:val="24"/>
        </w:rPr>
        <w:t xml:space="preserve">փոխարինել </w:t>
      </w:r>
      <w:r w:rsidRPr="0029449D">
        <w:rPr>
          <w:rFonts w:ascii="GHEA Grapalat" w:hAnsi="GHEA Grapalat" w:cs="Arial"/>
          <w:bCs/>
          <w:sz w:val="24"/>
          <w:szCs w:val="24"/>
        </w:rPr>
        <w:t>«</w:t>
      </w:r>
      <w:r w:rsidRPr="0049200F">
        <w:rPr>
          <w:rFonts w:ascii="GHEA Grapalat" w:hAnsi="GHEA Grapalat" w:cs="Arial"/>
          <w:bCs/>
          <w:sz w:val="24"/>
          <w:szCs w:val="24"/>
        </w:rPr>
        <w:t>տվյալ տարվա</w:t>
      </w:r>
      <w:r w:rsidRPr="00A800ED">
        <w:rPr>
          <w:rFonts w:ascii="GHEA Grapalat" w:hAnsi="GHEA Grapalat" w:cs="Arial"/>
          <w:bCs/>
          <w:sz w:val="24"/>
          <w:szCs w:val="24"/>
        </w:rPr>
        <w:t>ն հաջորդող տարվա</w:t>
      </w:r>
      <w:r w:rsidRPr="0029449D">
        <w:rPr>
          <w:rFonts w:ascii="GHEA Grapalat" w:hAnsi="GHEA Grapalat" w:cs="Arial"/>
          <w:bCs/>
          <w:sz w:val="24"/>
          <w:szCs w:val="24"/>
        </w:rPr>
        <w:t xml:space="preserve">» </w:t>
      </w:r>
      <w:r w:rsidRPr="0049200F">
        <w:rPr>
          <w:rFonts w:ascii="GHEA Grapalat" w:hAnsi="GHEA Grapalat" w:cs="Arial"/>
          <w:bCs/>
          <w:sz w:val="24"/>
          <w:szCs w:val="24"/>
        </w:rPr>
        <w:t>բառերով</w:t>
      </w:r>
      <w:r w:rsidRPr="00646197">
        <w:rPr>
          <w:rFonts w:ascii="GHEA Grapalat" w:hAnsi="GHEA Grapalat" w:cs="Calibri"/>
          <w:sz w:val="24"/>
          <w:szCs w:val="24"/>
        </w:rPr>
        <w:t>.</w:t>
      </w:r>
    </w:p>
    <w:p w:rsidR="009F74C0" w:rsidRDefault="00A800ED" w:rsidP="00A800ED">
      <w:pPr>
        <w:pStyle w:val="norm"/>
        <w:spacing w:line="360" w:lineRule="auto"/>
        <w:ind w:firstLine="706"/>
        <w:rPr>
          <w:rFonts w:ascii="GHEA Grapalat" w:hAnsi="GHEA Grapalat" w:cs="Arial"/>
          <w:bCs/>
          <w:sz w:val="24"/>
          <w:szCs w:val="24"/>
        </w:rPr>
      </w:pPr>
      <w:r w:rsidRPr="00A800ED">
        <w:rPr>
          <w:rFonts w:ascii="GHEA Grapalat" w:hAnsi="GHEA Grapalat" w:cs="Calibri"/>
          <w:sz w:val="24"/>
          <w:szCs w:val="24"/>
        </w:rPr>
        <w:t>1</w:t>
      </w:r>
      <w:r w:rsidR="0098424B">
        <w:rPr>
          <w:rFonts w:ascii="GHEA Grapalat" w:hAnsi="GHEA Grapalat" w:cs="Calibri"/>
          <w:sz w:val="24"/>
          <w:szCs w:val="24"/>
          <w:lang w:val="en-US"/>
        </w:rPr>
        <w:t>3</w:t>
      </w:r>
      <w:bookmarkStart w:id="0" w:name="_GoBack"/>
      <w:bookmarkEnd w:id="0"/>
      <w:r w:rsidRPr="00646197">
        <w:rPr>
          <w:rFonts w:ascii="GHEA Grapalat" w:hAnsi="GHEA Grapalat" w:cs="Calibri"/>
          <w:sz w:val="24"/>
          <w:szCs w:val="24"/>
        </w:rPr>
        <w:t xml:space="preserve">) </w:t>
      </w:r>
      <w:r w:rsidRPr="00437A34">
        <w:rPr>
          <w:rFonts w:ascii="GHEA Grapalat" w:hAnsi="GHEA Grapalat"/>
          <w:sz w:val="24"/>
          <w:szCs w:val="24"/>
        </w:rPr>
        <w:t>հավելվածի</w:t>
      </w:r>
      <w:r w:rsidRPr="00A0478D">
        <w:rPr>
          <w:rFonts w:ascii="GHEA Grapalat" w:hAnsi="GHEA Grapalat"/>
          <w:sz w:val="24"/>
          <w:szCs w:val="24"/>
        </w:rPr>
        <w:t xml:space="preserve"> </w:t>
      </w:r>
      <w:r w:rsidRPr="00A800ED">
        <w:rPr>
          <w:rFonts w:ascii="GHEA Grapalat" w:hAnsi="GHEA Grapalat"/>
          <w:sz w:val="24"/>
          <w:szCs w:val="24"/>
        </w:rPr>
        <w:t>Ձև N 1</w:t>
      </w:r>
      <w:r w:rsidRPr="0049200F">
        <w:rPr>
          <w:rFonts w:ascii="GHEA Grapalat" w:hAnsi="GHEA Grapalat" w:cs="Arial"/>
          <w:sz w:val="24"/>
          <w:szCs w:val="24"/>
        </w:rPr>
        <w:t>-</w:t>
      </w:r>
      <w:r w:rsidR="008A707A" w:rsidRPr="008A707A">
        <w:rPr>
          <w:rFonts w:ascii="GHEA Grapalat" w:hAnsi="GHEA Grapalat" w:cs="Arial"/>
          <w:bCs/>
          <w:sz w:val="24"/>
          <w:szCs w:val="24"/>
        </w:rPr>
        <w:t>ի</w:t>
      </w:r>
      <w:r w:rsidR="009F74C0" w:rsidRPr="009F74C0">
        <w:rPr>
          <w:rFonts w:ascii="GHEA Grapalat" w:hAnsi="GHEA Grapalat" w:cs="Arial"/>
          <w:bCs/>
          <w:sz w:val="24"/>
          <w:szCs w:val="24"/>
        </w:rPr>
        <w:t>.</w:t>
      </w:r>
    </w:p>
    <w:p w:rsidR="00A800ED" w:rsidRDefault="009F74C0" w:rsidP="00A800ED">
      <w:pPr>
        <w:pStyle w:val="norm"/>
        <w:spacing w:line="360" w:lineRule="auto"/>
        <w:ind w:firstLine="706"/>
        <w:rPr>
          <w:rFonts w:ascii="GHEA Grapalat" w:hAnsi="GHEA Grapalat" w:cs="Calibri"/>
          <w:sz w:val="24"/>
          <w:szCs w:val="24"/>
        </w:rPr>
      </w:pPr>
      <w:r w:rsidRPr="009F74C0">
        <w:rPr>
          <w:rFonts w:ascii="GHEA Grapalat" w:hAnsi="GHEA Grapalat" w:cs="Arial"/>
          <w:bCs/>
          <w:sz w:val="24"/>
          <w:szCs w:val="24"/>
        </w:rPr>
        <w:t>ա.</w:t>
      </w:r>
      <w:r w:rsidR="00A800ED" w:rsidRPr="008A707A">
        <w:rPr>
          <w:rFonts w:ascii="GHEA Grapalat" w:hAnsi="GHEA Grapalat" w:cs="Arial"/>
          <w:bCs/>
          <w:sz w:val="24"/>
          <w:szCs w:val="24"/>
        </w:rPr>
        <w:t xml:space="preserve"> </w:t>
      </w:r>
      <w:r w:rsidR="008A707A" w:rsidRPr="0029449D">
        <w:rPr>
          <w:rFonts w:ascii="GHEA Grapalat" w:hAnsi="GHEA Grapalat" w:cs="Arial"/>
          <w:bCs/>
          <w:sz w:val="24"/>
          <w:szCs w:val="24"/>
        </w:rPr>
        <w:t>«</w:t>
      </w:r>
      <w:r w:rsidR="008A707A" w:rsidRPr="008A707A">
        <w:rPr>
          <w:rFonts w:ascii="GHEA Grapalat" w:hAnsi="GHEA Grapalat" w:cs="Arial"/>
          <w:bCs/>
          <w:sz w:val="24"/>
          <w:szCs w:val="24"/>
        </w:rPr>
        <w:t>Ծրագրի ընդհանուր նկարագրությունը և դրա իրականացման անհրաժեշտությունը</w:t>
      </w:r>
      <w:r w:rsidR="008A707A" w:rsidRPr="0029449D">
        <w:rPr>
          <w:rFonts w:ascii="GHEA Grapalat" w:hAnsi="GHEA Grapalat" w:cs="Arial"/>
          <w:bCs/>
          <w:sz w:val="24"/>
          <w:szCs w:val="24"/>
        </w:rPr>
        <w:t>»</w:t>
      </w:r>
      <w:r w:rsidR="008A707A" w:rsidRPr="008A707A">
        <w:rPr>
          <w:rFonts w:ascii="GHEA Grapalat" w:hAnsi="GHEA Grapalat" w:cs="Arial"/>
          <w:bCs/>
          <w:sz w:val="24"/>
          <w:szCs w:val="24"/>
        </w:rPr>
        <w:t xml:space="preserve"> պարբերություններում </w:t>
      </w:r>
      <w:r w:rsidR="008A707A" w:rsidRPr="0029449D">
        <w:rPr>
          <w:rFonts w:ascii="GHEA Grapalat" w:hAnsi="GHEA Grapalat" w:cs="Arial"/>
          <w:bCs/>
          <w:sz w:val="24"/>
          <w:szCs w:val="24"/>
        </w:rPr>
        <w:t>«</w:t>
      </w:r>
      <w:r w:rsidR="00A800ED" w:rsidRPr="0029449D">
        <w:rPr>
          <w:rFonts w:ascii="GHEA Grapalat" w:hAnsi="GHEA Grapalat" w:cs="Arial"/>
          <w:bCs/>
          <w:sz w:val="24"/>
          <w:szCs w:val="24"/>
        </w:rPr>
        <w:t>202</w:t>
      </w:r>
      <w:r w:rsidR="008A707A" w:rsidRPr="008A707A">
        <w:rPr>
          <w:rFonts w:ascii="GHEA Grapalat" w:hAnsi="GHEA Grapalat" w:cs="Arial"/>
          <w:bCs/>
          <w:sz w:val="24"/>
          <w:szCs w:val="24"/>
        </w:rPr>
        <w:t>4</w:t>
      </w:r>
      <w:r w:rsidR="00A800ED" w:rsidRPr="0029449D">
        <w:rPr>
          <w:rFonts w:ascii="GHEA Grapalat" w:hAnsi="GHEA Grapalat" w:cs="Arial"/>
          <w:bCs/>
          <w:sz w:val="24"/>
          <w:szCs w:val="24"/>
        </w:rPr>
        <w:t xml:space="preserve"> թվականի» </w:t>
      </w:r>
      <w:r w:rsidR="00A800ED" w:rsidRPr="00A800ED">
        <w:rPr>
          <w:rFonts w:ascii="GHEA Grapalat" w:hAnsi="GHEA Grapalat" w:cs="Arial"/>
          <w:bCs/>
          <w:sz w:val="24"/>
          <w:szCs w:val="24"/>
        </w:rPr>
        <w:t xml:space="preserve">թիվը և բառը </w:t>
      </w:r>
      <w:r w:rsidR="00A800ED" w:rsidRPr="0049200F">
        <w:rPr>
          <w:rFonts w:ascii="GHEA Grapalat" w:hAnsi="GHEA Grapalat" w:cs="Arial"/>
          <w:bCs/>
          <w:sz w:val="24"/>
          <w:szCs w:val="24"/>
        </w:rPr>
        <w:t xml:space="preserve">փոխարինել </w:t>
      </w:r>
      <w:r w:rsidR="00A800ED" w:rsidRPr="0029449D">
        <w:rPr>
          <w:rFonts w:ascii="GHEA Grapalat" w:hAnsi="GHEA Grapalat" w:cs="Arial"/>
          <w:bCs/>
          <w:sz w:val="24"/>
          <w:szCs w:val="24"/>
        </w:rPr>
        <w:t>«</w:t>
      </w:r>
      <w:r w:rsidR="00A800ED" w:rsidRPr="0049200F">
        <w:rPr>
          <w:rFonts w:ascii="GHEA Grapalat" w:hAnsi="GHEA Grapalat" w:cs="Arial"/>
          <w:bCs/>
          <w:sz w:val="24"/>
          <w:szCs w:val="24"/>
        </w:rPr>
        <w:t>տվյալ տարվա</w:t>
      </w:r>
      <w:r w:rsidR="00A800ED" w:rsidRPr="0029449D">
        <w:rPr>
          <w:rFonts w:ascii="GHEA Grapalat" w:hAnsi="GHEA Grapalat" w:cs="Arial"/>
          <w:bCs/>
          <w:sz w:val="24"/>
          <w:szCs w:val="24"/>
        </w:rPr>
        <w:t xml:space="preserve">» </w:t>
      </w:r>
      <w:r w:rsidR="00A800ED" w:rsidRPr="0049200F">
        <w:rPr>
          <w:rFonts w:ascii="GHEA Grapalat" w:hAnsi="GHEA Grapalat" w:cs="Arial"/>
          <w:bCs/>
          <w:sz w:val="24"/>
          <w:szCs w:val="24"/>
        </w:rPr>
        <w:t>բառերով</w:t>
      </w:r>
      <w:r w:rsidR="00A800ED" w:rsidRPr="00646197">
        <w:rPr>
          <w:rFonts w:ascii="GHEA Grapalat" w:hAnsi="GHEA Grapalat" w:cs="Calibri"/>
          <w:sz w:val="24"/>
          <w:szCs w:val="24"/>
        </w:rPr>
        <w:t>.</w:t>
      </w:r>
    </w:p>
    <w:p w:rsidR="000B3614" w:rsidRPr="00F62066" w:rsidRDefault="009F74C0" w:rsidP="00F62066">
      <w:pPr>
        <w:pStyle w:val="norm"/>
        <w:spacing w:line="360" w:lineRule="auto"/>
        <w:ind w:firstLine="706"/>
        <w:rPr>
          <w:rFonts w:ascii="GHEA Grapalat" w:hAnsi="GHEA Grapalat" w:cs="Arial"/>
          <w:bCs/>
          <w:sz w:val="24"/>
          <w:szCs w:val="24"/>
        </w:rPr>
      </w:pPr>
      <w:r w:rsidRPr="009F74C0">
        <w:rPr>
          <w:rFonts w:ascii="GHEA Grapalat" w:hAnsi="GHEA Grapalat" w:cs="Calibri"/>
          <w:sz w:val="24"/>
          <w:szCs w:val="24"/>
        </w:rPr>
        <w:t>բ.</w:t>
      </w:r>
      <w:r w:rsidR="008A707A" w:rsidRPr="008A707A">
        <w:rPr>
          <w:rFonts w:ascii="GHEA Grapalat" w:hAnsi="GHEA Grapalat" w:cs="Arial"/>
          <w:bCs/>
          <w:sz w:val="24"/>
          <w:szCs w:val="24"/>
        </w:rPr>
        <w:t xml:space="preserve"> </w:t>
      </w:r>
      <w:r w:rsidR="000B3614" w:rsidRPr="0029449D">
        <w:rPr>
          <w:rFonts w:ascii="GHEA Grapalat" w:hAnsi="GHEA Grapalat" w:cs="Arial"/>
          <w:bCs/>
          <w:sz w:val="24"/>
          <w:szCs w:val="24"/>
        </w:rPr>
        <w:t>«</w:t>
      </w:r>
      <w:r w:rsidR="000B3614" w:rsidRPr="008A707A">
        <w:rPr>
          <w:rFonts w:ascii="GHEA Grapalat" w:hAnsi="GHEA Grapalat" w:cs="Arial"/>
          <w:bCs/>
          <w:sz w:val="24"/>
          <w:szCs w:val="24"/>
        </w:rPr>
        <w:t xml:space="preserve">Համայնքի </w:t>
      </w:r>
      <w:r w:rsidR="000B3614" w:rsidRPr="000B3614">
        <w:rPr>
          <w:rFonts w:ascii="GHEA Grapalat" w:hAnsi="GHEA Grapalat" w:cs="Arial"/>
          <w:bCs/>
          <w:sz w:val="24"/>
          <w:szCs w:val="24"/>
        </w:rPr>
        <w:t>2023 թվականի</w:t>
      </w:r>
      <w:r w:rsidR="000B3614" w:rsidRPr="008A707A">
        <w:rPr>
          <w:rFonts w:ascii="GHEA Grapalat" w:hAnsi="GHEA Grapalat" w:cs="Arial"/>
          <w:bCs/>
          <w:sz w:val="24"/>
          <w:szCs w:val="24"/>
        </w:rPr>
        <w:t xml:space="preserve"> փաստացի և </w:t>
      </w:r>
      <w:r w:rsidR="000B3614" w:rsidRPr="000B3614">
        <w:rPr>
          <w:rFonts w:ascii="GHEA Grapalat" w:hAnsi="GHEA Grapalat" w:cs="Arial"/>
          <w:bCs/>
          <w:sz w:val="24"/>
          <w:szCs w:val="24"/>
        </w:rPr>
        <w:t>2024 թվականի</w:t>
      </w:r>
      <w:r w:rsidR="000B3614" w:rsidRPr="008A707A">
        <w:rPr>
          <w:rFonts w:ascii="GHEA Grapalat" w:hAnsi="GHEA Grapalat" w:cs="Arial"/>
          <w:bCs/>
          <w:sz w:val="24"/>
          <w:szCs w:val="24"/>
        </w:rPr>
        <w:t xml:space="preserve"> հաստատված բյուջեն</w:t>
      </w:r>
      <w:r w:rsidR="000B3614" w:rsidRPr="0029449D">
        <w:rPr>
          <w:rFonts w:ascii="GHEA Grapalat" w:hAnsi="GHEA Grapalat" w:cs="Arial"/>
          <w:bCs/>
          <w:sz w:val="24"/>
          <w:szCs w:val="24"/>
        </w:rPr>
        <w:t>»</w:t>
      </w:r>
      <w:r w:rsidR="000B3614" w:rsidRPr="000B3614">
        <w:rPr>
          <w:rFonts w:ascii="GHEA Grapalat" w:hAnsi="GHEA Grapalat" w:cs="Arial"/>
          <w:bCs/>
          <w:sz w:val="24"/>
          <w:szCs w:val="24"/>
        </w:rPr>
        <w:t xml:space="preserve"> </w:t>
      </w:r>
      <w:r w:rsidR="000B3614" w:rsidRPr="008A707A">
        <w:rPr>
          <w:rFonts w:ascii="GHEA Grapalat" w:hAnsi="GHEA Grapalat" w:cs="Arial"/>
          <w:bCs/>
          <w:sz w:val="24"/>
          <w:szCs w:val="24"/>
        </w:rPr>
        <w:t xml:space="preserve">պարբերություններում </w:t>
      </w:r>
      <w:r w:rsidR="000B3614" w:rsidRPr="0029449D">
        <w:rPr>
          <w:rFonts w:ascii="GHEA Grapalat" w:hAnsi="GHEA Grapalat" w:cs="Arial"/>
          <w:bCs/>
          <w:sz w:val="24"/>
          <w:szCs w:val="24"/>
        </w:rPr>
        <w:t>«202</w:t>
      </w:r>
      <w:r w:rsidR="00635E4A" w:rsidRPr="00635E4A">
        <w:rPr>
          <w:rFonts w:ascii="GHEA Grapalat" w:hAnsi="GHEA Grapalat" w:cs="Arial"/>
          <w:bCs/>
          <w:sz w:val="24"/>
          <w:szCs w:val="24"/>
        </w:rPr>
        <w:t>3</w:t>
      </w:r>
      <w:r w:rsidR="000B3614" w:rsidRPr="0029449D">
        <w:rPr>
          <w:rFonts w:ascii="GHEA Grapalat" w:hAnsi="GHEA Grapalat" w:cs="Arial"/>
          <w:bCs/>
          <w:sz w:val="24"/>
          <w:szCs w:val="24"/>
        </w:rPr>
        <w:t xml:space="preserve"> </w:t>
      </w:r>
      <w:r w:rsidR="00F62066" w:rsidRPr="00F62066">
        <w:rPr>
          <w:rFonts w:ascii="GHEA Grapalat" w:hAnsi="GHEA Grapalat" w:cs="Arial"/>
          <w:bCs/>
          <w:sz w:val="24"/>
          <w:szCs w:val="24"/>
        </w:rPr>
        <w:t>թվականի</w:t>
      </w:r>
      <w:r w:rsidR="000B3614" w:rsidRPr="0029449D">
        <w:rPr>
          <w:rFonts w:ascii="GHEA Grapalat" w:hAnsi="GHEA Grapalat" w:cs="Arial"/>
          <w:bCs/>
          <w:sz w:val="24"/>
          <w:szCs w:val="24"/>
        </w:rPr>
        <w:t xml:space="preserve">» </w:t>
      </w:r>
      <w:r w:rsidR="000B3614" w:rsidRPr="00A800ED">
        <w:rPr>
          <w:rFonts w:ascii="GHEA Grapalat" w:hAnsi="GHEA Grapalat" w:cs="Arial"/>
          <w:bCs/>
          <w:sz w:val="24"/>
          <w:szCs w:val="24"/>
        </w:rPr>
        <w:t>թիվը և բառը</w:t>
      </w:r>
      <w:r w:rsidR="00F62066" w:rsidRPr="00F62066">
        <w:rPr>
          <w:rFonts w:ascii="GHEA Grapalat" w:hAnsi="GHEA Grapalat" w:cs="Arial"/>
          <w:bCs/>
          <w:sz w:val="24"/>
          <w:szCs w:val="24"/>
        </w:rPr>
        <w:t xml:space="preserve">, ինչպես նաև </w:t>
      </w:r>
      <w:r w:rsidR="00F62066" w:rsidRPr="0029449D">
        <w:rPr>
          <w:rFonts w:ascii="GHEA Grapalat" w:hAnsi="GHEA Grapalat" w:cs="Arial"/>
          <w:bCs/>
          <w:sz w:val="24"/>
          <w:szCs w:val="24"/>
        </w:rPr>
        <w:t>«202</w:t>
      </w:r>
      <w:r w:rsidR="00635E4A" w:rsidRPr="00635E4A">
        <w:rPr>
          <w:rFonts w:ascii="GHEA Grapalat" w:hAnsi="GHEA Grapalat" w:cs="Arial"/>
          <w:bCs/>
          <w:sz w:val="24"/>
          <w:szCs w:val="24"/>
        </w:rPr>
        <w:t>3</w:t>
      </w:r>
      <w:r w:rsidR="00F62066" w:rsidRPr="0029449D">
        <w:rPr>
          <w:rFonts w:ascii="GHEA Grapalat" w:hAnsi="GHEA Grapalat" w:cs="Arial"/>
          <w:bCs/>
          <w:sz w:val="24"/>
          <w:szCs w:val="24"/>
        </w:rPr>
        <w:t xml:space="preserve"> </w:t>
      </w:r>
      <w:r w:rsidR="00F62066" w:rsidRPr="00F62066">
        <w:rPr>
          <w:rFonts w:ascii="GHEA Grapalat" w:hAnsi="GHEA Grapalat" w:cs="Arial"/>
          <w:bCs/>
          <w:sz w:val="24"/>
          <w:szCs w:val="24"/>
        </w:rPr>
        <w:t>թ.</w:t>
      </w:r>
      <w:r w:rsidR="00F62066" w:rsidRPr="0029449D">
        <w:rPr>
          <w:rFonts w:ascii="GHEA Grapalat" w:hAnsi="GHEA Grapalat" w:cs="Arial"/>
          <w:bCs/>
          <w:sz w:val="24"/>
          <w:szCs w:val="24"/>
        </w:rPr>
        <w:t xml:space="preserve">» </w:t>
      </w:r>
      <w:r w:rsidR="00F62066" w:rsidRPr="00A800ED">
        <w:rPr>
          <w:rFonts w:ascii="GHEA Grapalat" w:hAnsi="GHEA Grapalat" w:cs="Arial"/>
          <w:bCs/>
          <w:sz w:val="24"/>
          <w:szCs w:val="24"/>
        </w:rPr>
        <w:t xml:space="preserve">թիվը և </w:t>
      </w:r>
      <w:r w:rsidR="00F62066" w:rsidRPr="00F62066">
        <w:rPr>
          <w:rFonts w:ascii="GHEA Grapalat" w:hAnsi="GHEA Grapalat" w:cs="Arial"/>
          <w:bCs/>
          <w:sz w:val="24"/>
          <w:szCs w:val="24"/>
        </w:rPr>
        <w:t>տառը</w:t>
      </w:r>
      <w:r w:rsidR="00F62066" w:rsidRPr="0049200F">
        <w:rPr>
          <w:rFonts w:ascii="GHEA Grapalat" w:hAnsi="GHEA Grapalat" w:cs="Arial"/>
          <w:bCs/>
          <w:sz w:val="24"/>
          <w:szCs w:val="24"/>
        </w:rPr>
        <w:t xml:space="preserve"> </w:t>
      </w:r>
      <w:r w:rsidR="000B3614" w:rsidRPr="0049200F">
        <w:rPr>
          <w:rFonts w:ascii="GHEA Grapalat" w:hAnsi="GHEA Grapalat" w:cs="Arial"/>
          <w:bCs/>
          <w:sz w:val="24"/>
          <w:szCs w:val="24"/>
        </w:rPr>
        <w:t>փոխարինել</w:t>
      </w:r>
      <w:r w:rsidR="00F62066" w:rsidRPr="00F62066">
        <w:rPr>
          <w:rFonts w:ascii="GHEA Grapalat" w:hAnsi="GHEA Grapalat" w:cs="Arial"/>
          <w:bCs/>
          <w:sz w:val="24"/>
          <w:szCs w:val="24"/>
        </w:rPr>
        <w:t xml:space="preserve"> </w:t>
      </w:r>
      <w:r w:rsidR="00F62066" w:rsidRPr="0029449D">
        <w:rPr>
          <w:rFonts w:ascii="GHEA Grapalat" w:hAnsi="GHEA Grapalat" w:cs="Arial"/>
          <w:bCs/>
          <w:sz w:val="24"/>
          <w:szCs w:val="24"/>
        </w:rPr>
        <w:t>«</w:t>
      </w:r>
      <w:r w:rsidR="00F62066" w:rsidRPr="00F62066">
        <w:rPr>
          <w:rFonts w:ascii="GHEA Grapalat" w:hAnsi="GHEA Grapalat" w:cs="Arial"/>
          <w:bCs/>
          <w:sz w:val="24"/>
          <w:szCs w:val="24"/>
        </w:rPr>
        <w:t>նախորդ տարվա</w:t>
      </w:r>
      <w:r w:rsidR="00F62066" w:rsidRPr="0029449D">
        <w:rPr>
          <w:rFonts w:ascii="GHEA Grapalat" w:hAnsi="GHEA Grapalat" w:cs="Arial"/>
          <w:bCs/>
          <w:sz w:val="24"/>
          <w:szCs w:val="24"/>
        </w:rPr>
        <w:t>»</w:t>
      </w:r>
      <w:r w:rsidR="00F62066" w:rsidRPr="00F62066">
        <w:rPr>
          <w:rFonts w:ascii="GHEA Grapalat" w:hAnsi="GHEA Grapalat" w:cs="Arial"/>
          <w:bCs/>
          <w:sz w:val="24"/>
          <w:szCs w:val="24"/>
        </w:rPr>
        <w:t xml:space="preserve"> բառերով, իսկ </w:t>
      </w:r>
      <w:r w:rsidR="00F62066" w:rsidRPr="0029449D">
        <w:rPr>
          <w:rFonts w:ascii="GHEA Grapalat" w:hAnsi="GHEA Grapalat" w:cs="Arial"/>
          <w:bCs/>
          <w:sz w:val="24"/>
          <w:szCs w:val="24"/>
        </w:rPr>
        <w:t>«202</w:t>
      </w:r>
      <w:r w:rsidR="00F62066" w:rsidRPr="008A707A">
        <w:rPr>
          <w:rFonts w:ascii="GHEA Grapalat" w:hAnsi="GHEA Grapalat" w:cs="Arial"/>
          <w:bCs/>
          <w:sz w:val="24"/>
          <w:szCs w:val="24"/>
        </w:rPr>
        <w:t>4</w:t>
      </w:r>
      <w:r w:rsidR="00F62066" w:rsidRPr="0029449D">
        <w:rPr>
          <w:rFonts w:ascii="GHEA Grapalat" w:hAnsi="GHEA Grapalat" w:cs="Arial"/>
          <w:bCs/>
          <w:sz w:val="24"/>
          <w:szCs w:val="24"/>
        </w:rPr>
        <w:t xml:space="preserve"> </w:t>
      </w:r>
      <w:r w:rsidR="00F62066" w:rsidRPr="00F62066">
        <w:rPr>
          <w:rFonts w:ascii="GHEA Grapalat" w:hAnsi="GHEA Grapalat" w:cs="Arial"/>
          <w:bCs/>
          <w:sz w:val="24"/>
          <w:szCs w:val="24"/>
        </w:rPr>
        <w:t>թվականի</w:t>
      </w:r>
      <w:r w:rsidR="00F62066" w:rsidRPr="0029449D">
        <w:rPr>
          <w:rFonts w:ascii="GHEA Grapalat" w:hAnsi="GHEA Grapalat" w:cs="Arial"/>
          <w:bCs/>
          <w:sz w:val="24"/>
          <w:szCs w:val="24"/>
        </w:rPr>
        <w:t xml:space="preserve">» </w:t>
      </w:r>
      <w:r w:rsidR="00F62066" w:rsidRPr="00A800ED">
        <w:rPr>
          <w:rFonts w:ascii="GHEA Grapalat" w:hAnsi="GHEA Grapalat" w:cs="Arial"/>
          <w:bCs/>
          <w:sz w:val="24"/>
          <w:szCs w:val="24"/>
        </w:rPr>
        <w:t>թիվը և բառը</w:t>
      </w:r>
      <w:r w:rsidR="00F62066" w:rsidRPr="00F62066">
        <w:rPr>
          <w:rFonts w:ascii="GHEA Grapalat" w:hAnsi="GHEA Grapalat" w:cs="Arial"/>
          <w:bCs/>
          <w:sz w:val="24"/>
          <w:szCs w:val="24"/>
        </w:rPr>
        <w:t xml:space="preserve">, ինչպես նաև </w:t>
      </w:r>
      <w:r w:rsidR="00F62066" w:rsidRPr="00A800ED">
        <w:rPr>
          <w:rFonts w:ascii="GHEA Grapalat" w:hAnsi="GHEA Grapalat" w:cs="Arial"/>
          <w:bCs/>
          <w:sz w:val="24"/>
          <w:szCs w:val="24"/>
        </w:rPr>
        <w:t xml:space="preserve"> </w:t>
      </w:r>
      <w:r w:rsidR="00635E4A" w:rsidRPr="0029449D">
        <w:rPr>
          <w:rFonts w:ascii="GHEA Grapalat" w:hAnsi="GHEA Grapalat" w:cs="Arial"/>
          <w:bCs/>
          <w:sz w:val="24"/>
          <w:szCs w:val="24"/>
        </w:rPr>
        <w:t>«202</w:t>
      </w:r>
      <w:r w:rsidR="00635E4A" w:rsidRPr="00635E4A">
        <w:rPr>
          <w:rFonts w:ascii="GHEA Grapalat" w:hAnsi="GHEA Grapalat" w:cs="Arial"/>
          <w:bCs/>
          <w:sz w:val="24"/>
          <w:szCs w:val="24"/>
        </w:rPr>
        <w:t>4</w:t>
      </w:r>
      <w:r w:rsidR="00635E4A" w:rsidRPr="0029449D">
        <w:rPr>
          <w:rFonts w:ascii="GHEA Grapalat" w:hAnsi="GHEA Grapalat" w:cs="Arial"/>
          <w:bCs/>
          <w:sz w:val="24"/>
          <w:szCs w:val="24"/>
        </w:rPr>
        <w:t xml:space="preserve"> </w:t>
      </w:r>
      <w:r w:rsidR="00635E4A" w:rsidRPr="00F62066">
        <w:rPr>
          <w:rFonts w:ascii="GHEA Grapalat" w:hAnsi="GHEA Grapalat" w:cs="Arial"/>
          <w:bCs/>
          <w:sz w:val="24"/>
          <w:szCs w:val="24"/>
        </w:rPr>
        <w:t>թ.</w:t>
      </w:r>
      <w:r w:rsidR="00635E4A" w:rsidRPr="0029449D">
        <w:rPr>
          <w:rFonts w:ascii="GHEA Grapalat" w:hAnsi="GHEA Grapalat" w:cs="Arial"/>
          <w:bCs/>
          <w:sz w:val="24"/>
          <w:szCs w:val="24"/>
        </w:rPr>
        <w:t xml:space="preserve">» </w:t>
      </w:r>
      <w:r w:rsidR="00635E4A" w:rsidRPr="00A800ED">
        <w:rPr>
          <w:rFonts w:ascii="GHEA Grapalat" w:hAnsi="GHEA Grapalat" w:cs="Arial"/>
          <w:bCs/>
          <w:sz w:val="24"/>
          <w:szCs w:val="24"/>
        </w:rPr>
        <w:t xml:space="preserve">թիվը և </w:t>
      </w:r>
      <w:r w:rsidR="00635E4A" w:rsidRPr="00F62066">
        <w:rPr>
          <w:rFonts w:ascii="GHEA Grapalat" w:hAnsi="GHEA Grapalat" w:cs="Arial"/>
          <w:bCs/>
          <w:sz w:val="24"/>
          <w:szCs w:val="24"/>
        </w:rPr>
        <w:t>տառը</w:t>
      </w:r>
      <w:r w:rsidR="00635E4A" w:rsidRPr="0049200F">
        <w:rPr>
          <w:rFonts w:ascii="GHEA Grapalat" w:hAnsi="GHEA Grapalat" w:cs="Arial"/>
          <w:bCs/>
          <w:sz w:val="24"/>
          <w:szCs w:val="24"/>
        </w:rPr>
        <w:t xml:space="preserve"> </w:t>
      </w:r>
      <w:r w:rsidR="00F62066" w:rsidRPr="0049200F">
        <w:rPr>
          <w:rFonts w:ascii="GHEA Grapalat" w:hAnsi="GHEA Grapalat" w:cs="Arial"/>
          <w:bCs/>
          <w:sz w:val="24"/>
          <w:szCs w:val="24"/>
        </w:rPr>
        <w:t>փոխարինել</w:t>
      </w:r>
      <w:r w:rsidR="00F62066" w:rsidRPr="00F62066">
        <w:rPr>
          <w:rFonts w:ascii="GHEA Grapalat" w:hAnsi="GHEA Grapalat" w:cs="Arial"/>
          <w:bCs/>
          <w:sz w:val="24"/>
          <w:szCs w:val="24"/>
        </w:rPr>
        <w:t xml:space="preserve"> </w:t>
      </w:r>
      <w:r w:rsidR="00F62066" w:rsidRPr="0029449D">
        <w:rPr>
          <w:rFonts w:ascii="GHEA Grapalat" w:hAnsi="GHEA Grapalat" w:cs="Arial"/>
          <w:bCs/>
          <w:sz w:val="24"/>
          <w:szCs w:val="24"/>
        </w:rPr>
        <w:t>«</w:t>
      </w:r>
      <w:r w:rsidR="00F62066" w:rsidRPr="008A707A">
        <w:rPr>
          <w:rFonts w:ascii="GHEA Grapalat" w:hAnsi="GHEA Grapalat" w:cs="Arial"/>
          <w:bCs/>
          <w:sz w:val="24"/>
          <w:szCs w:val="24"/>
        </w:rPr>
        <w:t>տվյալ տարվա</w:t>
      </w:r>
      <w:r w:rsidR="00F62066" w:rsidRPr="0029449D">
        <w:rPr>
          <w:rFonts w:ascii="GHEA Grapalat" w:hAnsi="GHEA Grapalat" w:cs="Arial"/>
          <w:bCs/>
          <w:sz w:val="24"/>
          <w:szCs w:val="24"/>
        </w:rPr>
        <w:t>»</w:t>
      </w:r>
      <w:r w:rsidR="00F62066" w:rsidRPr="00F62066">
        <w:rPr>
          <w:rFonts w:ascii="GHEA Grapalat" w:hAnsi="GHEA Grapalat" w:cs="Arial"/>
          <w:bCs/>
          <w:sz w:val="24"/>
          <w:szCs w:val="24"/>
        </w:rPr>
        <w:t xml:space="preserve"> բառերով.</w:t>
      </w:r>
    </w:p>
    <w:p w:rsidR="008A707A" w:rsidRDefault="009F74C0" w:rsidP="008A707A">
      <w:pPr>
        <w:pStyle w:val="norm"/>
        <w:spacing w:line="360" w:lineRule="auto"/>
        <w:ind w:firstLine="706"/>
        <w:rPr>
          <w:rFonts w:ascii="GHEA Grapalat" w:hAnsi="GHEA Grapalat" w:cs="Calibri"/>
          <w:sz w:val="24"/>
          <w:szCs w:val="24"/>
        </w:rPr>
      </w:pPr>
      <w:r w:rsidRPr="009F74C0">
        <w:rPr>
          <w:rFonts w:ascii="GHEA Grapalat" w:hAnsi="GHEA Grapalat" w:cs="Arial"/>
          <w:bCs/>
          <w:sz w:val="24"/>
          <w:szCs w:val="24"/>
        </w:rPr>
        <w:t>գ.</w:t>
      </w:r>
      <w:r w:rsidR="006B32E2" w:rsidRPr="006B32E2">
        <w:rPr>
          <w:rFonts w:ascii="GHEA Grapalat" w:hAnsi="GHEA Grapalat" w:cs="Arial"/>
          <w:bCs/>
          <w:sz w:val="24"/>
          <w:szCs w:val="24"/>
        </w:rPr>
        <w:t xml:space="preserve"> </w:t>
      </w:r>
      <w:r w:rsidR="008A707A" w:rsidRPr="0029449D">
        <w:rPr>
          <w:rFonts w:ascii="GHEA Grapalat" w:hAnsi="GHEA Grapalat" w:cs="Arial"/>
          <w:bCs/>
          <w:sz w:val="24"/>
          <w:szCs w:val="24"/>
        </w:rPr>
        <w:t>«</w:t>
      </w:r>
      <w:r w:rsidR="006B32E2" w:rsidRPr="006B32E2">
        <w:rPr>
          <w:rFonts w:ascii="GHEA Grapalat" w:hAnsi="GHEA Grapalat" w:cs="Arial"/>
          <w:bCs/>
          <w:sz w:val="24"/>
          <w:szCs w:val="24"/>
        </w:rPr>
        <w:t>Ծրագրի իրականացման տևողությունը</w:t>
      </w:r>
      <w:r w:rsidR="008A707A" w:rsidRPr="0029449D">
        <w:rPr>
          <w:rFonts w:ascii="GHEA Grapalat" w:hAnsi="GHEA Grapalat" w:cs="Arial"/>
          <w:bCs/>
          <w:sz w:val="24"/>
          <w:szCs w:val="24"/>
        </w:rPr>
        <w:t>»</w:t>
      </w:r>
      <w:r w:rsidR="008A707A" w:rsidRPr="008A707A">
        <w:rPr>
          <w:rFonts w:ascii="GHEA Grapalat" w:hAnsi="GHEA Grapalat" w:cs="Arial"/>
          <w:bCs/>
          <w:sz w:val="24"/>
          <w:szCs w:val="24"/>
        </w:rPr>
        <w:t xml:space="preserve"> և </w:t>
      </w:r>
      <w:r w:rsidR="008A707A" w:rsidRPr="0029449D">
        <w:rPr>
          <w:rFonts w:ascii="GHEA Grapalat" w:hAnsi="GHEA Grapalat" w:cs="Arial"/>
          <w:bCs/>
          <w:sz w:val="24"/>
          <w:szCs w:val="24"/>
        </w:rPr>
        <w:t>«</w:t>
      </w:r>
      <w:r w:rsidR="006B32E2" w:rsidRPr="006B32E2">
        <w:rPr>
          <w:rFonts w:ascii="GHEA Grapalat" w:hAnsi="GHEA Grapalat" w:cs="Arial"/>
          <w:bCs/>
          <w:sz w:val="24"/>
          <w:szCs w:val="24"/>
        </w:rPr>
        <w:t>Ամսաթիվ</w:t>
      </w:r>
      <w:r w:rsidR="008A707A" w:rsidRPr="0029449D">
        <w:rPr>
          <w:rFonts w:ascii="GHEA Grapalat" w:hAnsi="GHEA Grapalat" w:cs="Arial"/>
          <w:bCs/>
          <w:sz w:val="24"/>
          <w:szCs w:val="24"/>
        </w:rPr>
        <w:t>»</w:t>
      </w:r>
      <w:r w:rsidR="008A707A" w:rsidRPr="008A707A">
        <w:rPr>
          <w:rFonts w:ascii="GHEA Grapalat" w:hAnsi="GHEA Grapalat" w:cs="Arial"/>
          <w:bCs/>
          <w:sz w:val="24"/>
          <w:szCs w:val="24"/>
        </w:rPr>
        <w:t xml:space="preserve"> պարբերություններում </w:t>
      </w:r>
      <w:r w:rsidR="008A707A" w:rsidRPr="0029449D">
        <w:rPr>
          <w:rFonts w:ascii="GHEA Grapalat" w:hAnsi="GHEA Grapalat" w:cs="Arial"/>
          <w:bCs/>
          <w:sz w:val="24"/>
          <w:szCs w:val="24"/>
        </w:rPr>
        <w:t>«202</w:t>
      </w:r>
      <w:r w:rsidR="008A707A" w:rsidRPr="008A707A">
        <w:rPr>
          <w:rFonts w:ascii="GHEA Grapalat" w:hAnsi="GHEA Grapalat" w:cs="Arial"/>
          <w:bCs/>
          <w:sz w:val="24"/>
          <w:szCs w:val="24"/>
        </w:rPr>
        <w:t>4</w:t>
      </w:r>
      <w:r w:rsidR="008A707A" w:rsidRPr="0029449D">
        <w:rPr>
          <w:rFonts w:ascii="GHEA Grapalat" w:hAnsi="GHEA Grapalat" w:cs="Arial"/>
          <w:bCs/>
          <w:sz w:val="24"/>
          <w:szCs w:val="24"/>
        </w:rPr>
        <w:t xml:space="preserve">» </w:t>
      </w:r>
      <w:r w:rsidR="008A707A" w:rsidRPr="00A800ED">
        <w:rPr>
          <w:rFonts w:ascii="GHEA Grapalat" w:hAnsi="GHEA Grapalat" w:cs="Arial"/>
          <w:bCs/>
          <w:sz w:val="24"/>
          <w:szCs w:val="24"/>
        </w:rPr>
        <w:t>թիվը</w:t>
      </w:r>
      <w:r w:rsidRPr="009F74C0">
        <w:rPr>
          <w:rFonts w:ascii="GHEA Grapalat" w:hAnsi="GHEA Grapalat" w:cs="Arial"/>
          <w:bCs/>
          <w:sz w:val="24"/>
          <w:szCs w:val="24"/>
        </w:rPr>
        <w:t xml:space="preserve"> </w:t>
      </w:r>
      <w:r w:rsidRPr="006B32E2">
        <w:rPr>
          <w:rFonts w:ascii="GHEA Grapalat" w:hAnsi="GHEA Grapalat" w:cs="Arial"/>
          <w:bCs/>
          <w:sz w:val="24"/>
          <w:szCs w:val="24"/>
        </w:rPr>
        <w:t>հանել</w:t>
      </w:r>
      <w:r w:rsidR="006B32E2" w:rsidRPr="006B32E2">
        <w:rPr>
          <w:rFonts w:ascii="GHEA Grapalat" w:hAnsi="GHEA Grapalat" w:cs="Arial"/>
          <w:bCs/>
          <w:sz w:val="24"/>
          <w:szCs w:val="24"/>
        </w:rPr>
        <w:t>:</w:t>
      </w:r>
    </w:p>
    <w:p w:rsidR="00C64F17" w:rsidRDefault="00646197" w:rsidP="0098424B">
      <w:pPr>
        <w:pStyle w:val="norm"/>
        <w:spacing w:line="360" w:lineRule="auto"/>
        <w:ind w:firstLine="706"/>
        <w:rPr>
          <w:rFonts w:ascii="GHEA Grapalat" w:eastAsia="Times New Roman" w:hAnsi="GHEA Grapalat" w:cs="Times New Roman"/>
          <w:b/>
          <w:bCs/>
          <w:sz w:val="24"/>
          <w:szCs w:val="24"/>
          <w:bdr w:val="none" w:sz="0" w:space="0" w:color="auto" w:frame="1"/>
        </w:rPr>
      </w:pPr>
      <w:r w:rsidRPr="00646197">
        <w:rPr>
          <w:rFonts w:ascii="GHEA Grapalat" w:hAnsi="GHEA Grapalat" w:cs="Arial"/>
          <w:sz w:val="24"/>
          <w:szCs w:val="24"/>
        </w:rPr>
        <w:t>2. Սույն</w:t>
      </w:r>
      <w:r w:rsidRPr="00646197">
        <w:rPr>
          <w:rFonts w:ascii="GHEA Grapalat" w:hAnsi="GHEA Grapalat"/>
          <w:sz w:val="24"/>
          <w:szCs w:val="24"/>
        </w:rPr>
        <w:t xml:space="preserve"> </w:t>
      </w:r>
      <w:r w:rsidRPr="00646197">
        <w:rPr>
          <w:rFonts w:ascii="GHEA Grapalat" w:hAnsi="GHEA Grapalat" w:cs="Arial"/>
          <w:sz w:val="24"/>
          <w:szCs w:val="24"/>
        </w:rPr>
        <w:t>որոշումն</w:t>
      </w:r>
      <w:r w:rsidRPr="00646197">
        <w:rPr>
          <w:rFonts w:ascii="GHEA Grapalat" w:hAnsi="GHEA Grapalat"/>
          <w:sz w:val="24"/>
          <w:szCs w:val="24"/>
        </w:rPr>
        <w:t xml:space="preserve"> </w:t>
      </w:r>
      <w:r w:rsidRPr="00646197">
        <w:rPr>
          <w:rFonts w:ascii="GHEA Grapalat" w:hAnsi="GHEA Grapalat" w:cs="Arial"/>
          <w:sz w:val="24"/>
          <w:szCs w:val="24"/>
        </w:rPr>
        <w:t>ուժի</w:t>
      </w:r>
      <w:r w:rsidRPr="00646197">
        <w:rPr>
          <w:rFonts w:ascii="GHEA Grapalat" w:hAnsi="GHEA Grapalat"/>
          <w:sz w:val="24"/>
          <w:szCs w:val="24"/>
        </w:rPr>
        <w:t xml:space="preserve"> </w:t>
      </w:r>
      <w:r w:rsidRPr="00646197">
        <w:rPr>
          <w:rFonts w:ascii="GHEA Grapalat" w:hAnsi="GHEA Grapalat" w:cs="Arial"/>
          <w:sz w:val="24"/>
          <w:szCs w:val="24"/>
        </w:rPr>
        <w:t>մեջ</w:t>
      </w:r>
      <w:r w:rsidRPr="00646197">
        <w:rPr>
          <w:rFonts w:ascii="GHEA Grapalat" w:hAnsi="GHEA Grapalat"/>
          <w:sz w:val="24"/>
          <w:szCs w:val="24"/>
        </w:rPr>
        <w:t xml:space="preserve"> </w:t>
      </w:r>
      <w:r w:rsidRPr="00646197">
        <w:rPr>
          <w:rFonts w:ascii="GHEA Grapalat" w:hAnsi="GHEA Grapalat" w:cs="Arial"/>
          <w:sz w:val="24"/>
          <w:szCs w:val="24"/>
        </w:rPr>
        <w:t>է</w:t>
      </w:r>
      <w:r w:rsidRPr="00646197">
        <w:rPr>
          <w:rFonts w:ascii="GHEA Grapalat" w:hAnsi="GHEA Grapalat"/>
          <w:sz w:val="24"/>
          <w:szCs w:val="24"/>
        </w:rPr>
        <w:t xml:space="preserve"> </w:t>
      </w:r>
      <w:r w:rsidRPr="00646197">
        <w:rPr>
          <w:rFonts w:ascii="GHEA Grapalat" w:hAnsi="GHEA Grapalat" w:cs="Arial"/>
          <w:sz w:val="24"/>
          <w:szCs w:val="24"/>
        </w:rPr>
        <w:t>մտնում</w:t>
      </w:r>
      <w:r w:rsidRPr="00646197">
        <w:rPr>
          <w:rFonts w:ascii="GHEA Grapalat" w:hAnsi="GHEA Grapalat"/>
          <w:sz w:val="24"/>
          <w:szCs w:val="24"/>
        </w:rPr>
        <w:t xml:space="preserve"> </w:t>
      </w:r>
      <w:r w:rsidRPr="00646197">
        <w:rPr>
          <w:rFonts w:ascii="GHEA Grapalat" w:hAnsi="GHEA Grapalat" w:cs="Arial"/>
          <w:sz w:val="24"/>
          <w:szCs w:val="24"/>
        </w:rPr>
        <w:t>պաշտոնական</w:t>
      </w:r>
      <w:r w:rsidRPr="00646197">
        <w:rPr>
          <w:rFonts w:ascii="GHEA Grapalat" w:hAnsi="GHEA Grapalat"/>
          <w:sz w:val="24"/>
          <w:szCs w:val="24"/>
        </w:rPr>
        <w:t xml:space="preserve"> </w:t>
      </w:r>
      <w:r w:rsidRPr="00646197">
        <w:rPr>
          <w:rFonts w:ascii="GHEA Grapalat" w:hAnsi="GHEA Grapalat" w:cs="Arial"/>
          <w:sz w:val="24"/>
          <w:szCs w:val="24"/>
        </w:rPr>
        <w:t>հրապարակմանը</w:t>
      </w:r>
      <w:r w:rsidRPr="00646197">
        <w:rPr>
          <w:rFonts w:ascii="GHEA Grapalat" w:hAnsi="GHEA Grapalat"/>
          <w:sz w:val="24"/>
          <w:szCs w:val="24"/>
        </w:rPr>
        <w:t xml:space="preserve"> </w:t>
      </w:r>
      <w:r w:rsidRPr="00646197">
        <w:rPr>
          <w:rFonts w:ascii="GHEA Grapalat" w:hAnsi="GHEA Grapalat" w:cs="Arial"/>
          <w:sz w:val="24"/>
          <w:szCs w:val="24"/>
        </w:rPr>
        <w:t>հաջորդող</w:t>
      </w:r>
      <w:r w:rsidRPr="00646197">
        <w:rPr>
          <w:rFonts w:ascii="GHEA Grapalat" w:hAnsi="GHEA Grapalat"/>
          <w:sz w:val="24"/>
          <w:szCs w:val="24"/>
        </w:rPr>
        <w:t xml:space="preserve"> </w:t>
      </w:r>
      <w:r w:rsidRPr="00646197">
        <w:rPr>
          <w:rFonts w:ascii="GHEA Grapalat" w:hAnsi="GHEA Grapalat" w:cs="Arial"/>
          <w:sz w:val="24"/>
          <w:szCs w:val="24"/>
        </w:rPr>
        <w:t>օրվանից</w:t>
      </w:r>
      <w:r w:rsidRPr="00646197">
        <w:rPr>
          <w:rFonts w:ascii="GHEA Grapalat" w:hAnsi="GHEA Grapalat"/>
          <w:sz w:val="24"/>
          <w:szCs w:val="24"/>
        </w:rPr>
        <w:t>:</w:t>
      </w:r>
    </w:p>
    <w:sectPr w:rsidR="00C64F17" w:rsidSect="0098424B">
      <w:pgSz w:w="11906" w:h="16838"/>
      <w:pgMar w:top="630" w:right="746" w:bottom="540" w:left="108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9EE" w:rsidRDefault="001429EE" w:rsidP="006E388A">
      <w:pPr>
        <w:spacing w:after="0" w:line="240" w:lineRule="auto"/>
      </w:pPr>
      <w:r>
        <w:separator/>
      </w:r>
    </w:p>
  </w:endnote>
  <w:endnote w:type="continuationSeparator" w:id="0">
    <w:p w:rsidR="001429EE" w:rsidRDefault="001429EE" w:rsidP="006E3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9EE" w:rsidRDefault="001429EE" w:rsidP="006E388A">
      <w:pPr>
        <w:spacing w:after="0" w:line="240" w:lineRule="auto"/>
      </w:pPr>
      <w:r>
        <w:separator/>
      </w:r>
    </w:p>
  </w:footnote>
  <w:footnote w:type="continuationSeparator" w:id="0">
    <w:p w:rsidR="001429EE" w:rsidRDefault="001429EE" w:rsidP="006E38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63"/>
    <w:rsid w:val="00002CD6"/>
    <w:rsid w:val="00023FA3"/>
    <w:rsid w:val="000576C9"/>
    <w:rsid w:val="00061213"/>
    <w:rsid w:val="00062BE6"/>
    <w:rsid w:val="0006415C"/>
    <w:rsid w:val="00066204"/>
    <w:rsid w:val="00067F96"/>
    <w:rsid w:val="000742C9"/>
    <w:rsid w:val="00075C26"/>
    <w:rsid w:val="0007689C"/>
    <w:rsid w:val="00086328"/>
    <w:rsid w:val="00086C44"/>
    <w:rsid w:val="00091B75"/>
    <w:rsid w:val="0009443D"/>
    <w:rsid w:val="00094AE4"/>
    <w:rsid w:val="00097182"/>
    <w:rsid w:val="000971E4"/>
    <w:rsid w:val="000A0E4B"/>
    <w:rsid w:val="000A2DD8"/>
    <w:rsid w:val="000A6502"/>
    <w:rsid w:val="000B0193"/>
    <w:rsid w:val="000B2D27"/>
    <w:rsid w:val="000B3614"/>
    <w:rsid w:val="000B730D"/>
    <w:rsid w:val="000C6054"/>
    <w:rsid w:val="000C7458"/>
    <w:rsid w:val="000D4208"/>
    <w:rsid w:val="000D5D56"/>
    <w:rsid w:val="000D67B7"/>
    <w:rsid w:val="000E2B6A"/>
    <w:rsid w:val="000F3E0F"/>
    <w:rsid w:val="000F7369"/>
    <w:rsid w:val="001112CE"/>
    <w:rsid w:val="00116FD1"/>
    <w:rsid w:val="00134E13"/>
    <w:rsid w:val="001423A0"/>
    <w:rsid w:val="001429EE"/>
    <w:rsid w:val="001459FE"/>
    <w:rsid w:val="0014745A"/>
    <w:rsid w:val="00153475"/>
    <w:rsid w:val="00154E16"/>
    <w:rsid w:val="00155707"/>
    <w:rsid w:val="00163925"/>
    <w:rsid w:val="00172EF7"/>
    <w:rsid w:val="00177192"/>
    <w:rsid w:val="001829BC"/>
    <w:rsid w:val="00185BD0"/>
    <w:rsid w:val="00187C23"/>
    <w:rsid w:val="00196070"/>
    <w:rsid w:val="001A0AD4"/>
    <w:rsid w:val="001A1789"/>
    <w:rsid w:val="001A1E14"/>
    <w:rsid w:val="001A7154"/>
    <w:rsid w:val="001B14AB"/>
    <w:rsid w:val="001C1F6E"/>
    <w:rsid w:val="001C7293"/>
    <w:rsid w:val="001C7A7C"/>
    <w:rsid w:val="001D0819"/>
    <w:rsid w:val="001F2FE1"/>
    <w:rsid w:val="001F3698"/>
    <w:rsid w:val="001F671F"/>
    <w:rsid w:val="001F7304"/>
    <w:rsid w:val="001F7658"/>
    <w:rsid w:val="002071A0"/>
    <w:rsid w:val="002121E2"/>
    <w:rsid w:val="00230CB7"/>
    <w:rsid w:val="0023214D"/>
    <w:rsid w:val="002329DA"/>
    <w:rsid w:val="00240447"/>
    <w:rsid w:val="00242CE9"/>
    <w:rsid w:val="0024446E"/>
    <w:rsid w:val="002529EA"/>
    <w:rsid w:val="00252C78"/>
    <w:rsid w:val="002539F7"/>
    <w:rsid w:val="00253F6C"/>
    <w:rsid w:val="0027205A"/>
    <w:rsid w:val="00272222"/>
    <w:rsid w:val="00274972"/>
    <w:rsid w:val="00274B31"/>
    <w:rsid w:val="00281CAA"/>
    <w:rsid w:val="0028221F"/>
    <w:rsid w:val="00284166"/>
    <w:rsid w:val="002860A0"/>
    <w:rsid w:val="00286D1E"/>
    <w:rsid w:val="00287C26"/>
    <w:rsid w:val="00290727"/>
    <w:rsid w:val="00291AE6"/>
    <w:rsid w:val="00293B16"/>
    <w:rsid w:val="0029449D"/>
    <w:rsid w:val="002A75B3"/>
    <w:rsid w:val="002B4550"/>
    <w:rsid w:val="002B47ED"/>
    <w:rsid w:val="002B64C5"/>
    <w:rsid w:val="002B7BAF"/>
    <w:rsid w:val="002C1228"/>
    <w:rsid w:val="002C7047"/>
    <w:rsid w:val="002D01E2"/>
    <w:rsid w:val="002D055C"/>
    <w:rsid w:val="002E005A"/>
    <w:rsid w:val="002E076A"/>
    <w:rsid w:val="002E0BFF"/>
    <w:rsid w:val="002E2E8B"/>
    <w:rsid w:val="002E7E13"/>
    <w:rsid w:val="002F2AF4"/>
    <w:rsid w:val="002F67F4"/>
    <w:rsid w:val="002F7B33"/>
    <w:rsid w:val="00300AE9"/>
    <w:rsid w:val="00310627"/>
    <w:rsid w:val="00310B69"/>
    <w:rsid w:val="00311AB8"/>
    <w:rsid w:val="00314245"/>
    <w:rsid w:val="00314D0B"/>
    <w:rsid w:val="00320B5E"/>
    <w:rsid w:val="00326CAF"/>
    <w:rsid w:val="00327A64"/>
    <w:rsid w:val="00336195"/>
    <w:rsid w:val="003400DA"/>
    <w:rsid w:val="00340331"/>
    <w:rsid w:val="00343EDD"/>
    <w:rsid w:val="00345368"/>
    <w:rsid w:val="00351E9B"/>
    <w:rsid w:val="00361F80"/>
    <w:rsid w:val="00361FCD"/>
    <w:rsid w:val="0036383A"/>
    <w:rsid w:val="003700B7"/>
    <w:rsid w:val="00372548"/>
    <w:rsid w:val="003819D9"/>
    <w:rsid w:val="003837D7"/>
    <w:rsid w:val="00383D47"/>
    <w:rsid w:val="00386CEB"/>
    <w:rsid w:val="00393155"/>
    <w:rsid w:val="00393C2D"/>
    <w:rsid w:val="00394A76"/>
    <w:rsid w:val="0039700D"/>
    <w:rsid w:val="003A3942"/>
    <w:rsid w:val="003A49CB"/>
    <w:rsid w:val="003A5BBD"/>
    <w:rsid w:val="003A76D0"/>
    <w:rsid w:val="003B51BC"/>
    <w:rsid w:val="003B7E3B"/>
    <w:rsid w:val="003B7E6D"/>
    <w:rsid w:val="003C089F"/>
    <w:rsid w:val="003C6EA5"/>
    <w:rsid w:val="003D17FC"/>
    <w:rsid w:val="003E04E4"/>
    <w:rsid w:val="003F1808"/>
    <w:rsid w:val="003F2D25"/>
    <w:rsid w:val="003F2DFD"/>
    <w:rsid w:val="003F7914"/>
    <w:rsid w:val="00404B68"/>
    <w:rsid w:val="004057F7"/>
    <w:rsid w:val="00406560"/>
    <w:rsid w:val="00407A75"/>
    <w:rsid w:val="00411F82"/>
    <w:rsid w:val="0041269F"/>
    <w:rsid w:val="00414763"/>
    <w:rsid w:val="004172E8"/>
    <w:rsid w:val="00424576"/>
    <w:rsid w:val="00431A9A"/>
    <w:rsid w:val="0043498E"/>
    <w:rsid w:val="00437A34"/>
    <w:rsid w:val="00454AF8"/>
    <w:rsid w:val="00461A09"/>
    <w:rsid w:val="00474059"/>
    <w:rsid w:val="00476654"/>
    <w:rsid w:val="0047685E"/>
    <w:rsid w:val="00480838"/>
    <w:rsid w:val="00483C8B"/>
    <w:rsid w:val="0049200F"/>
    <w:rsid w:val="004A374B"/>
    <w:rsid w:val="004A3C48"/>
    <w:rsid w:val="004A7A66"/>
    <w:rsid w:val="004B4CA3"/>
    <w:rsid w:val="004B74B9"/>
    <w:rsid w:val="004C1B19"/>
    <w:rsid w:val="004C421E"/>
    <w:rsid w:val="004C4604"/>
    <w:rsid w:val="004C5AA4"/>
    <w:rsid w:val="004C7D3E"/>
    <w:rsid w:val="004C7F3C"/>
    <w:rsid w:val="004C7FAC"/>
    <w:rsid w:val="004D01DF"/>
    <w:rsid w:val="004D5907"/>
    <w:rsid w:val="004D5AF9"/>
    <w:rsid w:val="004E3BE4"/>
    <w:rsid w:val="004F053B"/>
    <w:rsid w:val="004F13A0"/>
    <w:rsid w:val="004F4F40"/>
    <w:rsid w:val="004F7521"/>
    <w:rsid w:val="00502726"/>
    <w:rsid w:val="0050391E"/>
    <w:rsid w:val="0050414B"/>
    <w:rsid w:val="005075BF"/>
    <w:rsid w:val="00507973"/>
    <w:rsid w:val="00512E06"/>
    <w:rsid w:val="00514051"/>
    <w:rsid w:val="00521BE1"/>
    <w:rsid w:val="00522710"/>
    <w:rsid w:val="00532D9C"/>
    <w:rsid w:val="00536319"/>
    <w:rsid w:val="005413ED"/>
    <w:rsid w:val="005464C2"/>
    <w:rsid w:val="00551D7C"/>
    <w:rsid w:val="00555BC1"/>
    <w:rsid w:val="005610D2"/>
    <w:rsid w:val="00563EB5"/>
    <w:rsid w:val="00564AC2"/>
    <w:rsid w:val="005733F3"/>
    <w:rsid w:val="005747FB"/>
    <w:rsid w:val="005811D7"/>
    <w:rsid w:val="00586D5F"/>
    <w:rsid w:val="00591D49"/>
    <w:rsid w:val="005932F3"/>
    <w:rsid w:val="0059410B"/>
    <w:rsid w:val="00594385"/>
    <w:rsid w:val="00595831"/>
    <w:rsid w:val="0059654F"/>
    <w:rsid w:val="00596605"/>
    <w:rsid w:val="005967CC"/>
    <w:rsid w:val="00596820"/>
    <w:rsid w:val="005B6D01"/>
    <w:rsid w:val="005B7D1B"/>
    <w:rsid w:val="005C3A22"/>
    <w:rsid w:val="005C4F9C"/>
    <w:rsid w:val="005C5181"/>
    <w:rsid w:val="005C59AC"/>
    <w:rsid w:val="005C7686"/>
    <w:rsid w:val="005D1BE2"/>
    <w:rsid w:val="005D541F"/>
    <w:rsid w:val="005E2374"/>
    <w:rsid w:val="005F22A8"/>
    <w:rsid w:val="005F6E69"/>
    <w:rsid w:val="00601FC3"/>
    <w:rsid w:val="0060329D"/>
    <w:rsid w:val="00615C5E"/>
    <w:rsid w:val="006278B7"/>
    <w:rsid w:val="00635E4A"/>
    <w:rsid w:val="0063624D"/>
    <w:rsid w:val="00637840"/>
    <w:rsid w:val="00637CD7"/>
    <w:rsid w:val="00646197"/>
    <w:rsid w:val="006553F2"/>
    <w:rsid w:val="00657C7D"/>
    <w:rsid w:val="0066006E"/>
    <w:rsid w:val="0066090E"/>
    <w:rsid w:val="006631D3"/>
    <w:rsid w:val="006745C2"/>
    <w:rsid w:val="00697264"/>
    <w:rsid w:val="006977E6"/>
    <w:rsid w:val="006A01C2"/>
    <w:rsid w:val="006A31C9"/>
    <w:rsid w:val="006A5DA4"/>
    <w:rsid w:val="006B2DD2"/>
    <w:rsid w:val="006B2EC6"/>
    <w:rsid w:val="006B32E2"/>
    <w:rsid w:val="006C1AD0"/>
    <w:rsid w:val="006C519D"/>
    <w:rsid w:val="006C60AC"/>
    <w:rsid w:val="006D16FD"/>
    <w:rsid w:val="006E2A63"/>
    <w:rsid w:val="006E388A"/>
    <w:rsid w:val="006E3FD9"/>
    <w:rsid w:val="006E4101"/>
    <w:rsid w:val="006F5A5C"/>
    <w:rsid w:val="00704388"/>
    <w:rsid w:val="00706D94"/>
    <w:rsid w:val="00732738"/>
    <w:rsid w:val="00732E38"/>
    <w:rsid w:val="00745004"/>
    <w:rsid w:val="007569BD"/>
    <w:rsid w:val="00757EB4"/>
    <w:rsid w:val="0076175E"/>
    <w:rsid w:val="00773F9C"/>
    <w:rsid w:val="0078031B"/>
    <w:rsid w:val="00790262"/>
    <w:rsid w:val="0079177B"/>
    <w:rsid w:val="007934BF"/>
    <w:rsid w:val="00794DF9"/>
    <w:rsid w:val="007B05C4"/>
    <w:rsid w:val="007B1ACD"/>
    <w:rsid w:val="007B1B67"/>
    <w:rsid w:val="007C504C"/>
    <w:rsid w:val="007C751C"/>
    <w:rsid w:val="007C79F8"/>
    <w:rsid w:val="007C7F74"/>
    <w:rsid w:val="007E0723"/>
    <w:rsid w:val="007E62F3"/>
    <w:rsid w:val="007F1FF5"/>
    <w:rsid w:val="007F2A6B"/>
    <w:rsid w:val="007F4270"/>
    <w:rsid w:val="007F65EA"/>
    <w:rsid w:val="007F6BF8"/>
    <w:rsid w:val="00810D4B"/>
    <w:rsid w:val="008146D9"/>
    <w:rsid w:val="008155FF"/>
    <w:rsid w:val="00817D79"/>
    <w:rsid w:val="00826A76"/>
    <w:rsid w:val="00826FD2"/>
    <w:rsid w:val="008418AE"/>
    <w:rsid w:val="0084227E"/>
    <w:rsid w:val="00846964"/>
    <w:rsid w:val="00847063"/>
    <w:rsid w:val="008546E0"/>
    <w:rsid w:val="0086443F"/>
    <w:rsid w:val="008906A9"/>
    <w:rsid w:val="00895BED"/>
    <w:rsid w:val="008A1EB5"/>
    <w:rsid w:val="008A2EDF"/>
    <w:rsid w:val="008A6D67"/>
    <w:rsid w:val="008A707A"/>
    <w:rsid w:val="008A7886"/>
    <w:rsid w:val="008B0250"/>
    <w:rsid w:val="008B18E5"/>
    <w:rsid w:val="008B353A"/>
    <w:rsid w:val="008D3AE8"/>
    <w:rsid w:val="008F0EA5"/>
    <w:rsid w:val="008F2CAF"/>
    <w:rsid w:val="008F3455"/>
    <w:rsid w:val="008F4954"/>
    <w:rsid w:val="008F667B"/>
    <w:rsid w:val="00901A35"/>
    <w:rsid w:val="00905FA1"/>
    <w:rsid w:val="00911206"/>
    <w:rsid w:val="00921313"/>
    <w:rsid w:val="009273EE"/>
    <w:rsid w:val="00941AFF"/>
    <w:rsid w:val="009440B2"/>
    <w:rsid w:val="00945259"/>
    <w:rsid w:val="00946984"/>
    <w:rsid w:val="00946AFD"/>
    <w:rsid w:val="00972951"/>
    <w:rsid w:val="00972E7C"/>
    <w:rsid w:val="009734E3"/>
    <w:rsid w:val="00976481"/>
    <w:rsid w:val="00977149"/>
    <w:rsid w:val="00981DD5"/>
    <w:rsid w:val="0098424B"/>
    <w:rsid w:val="00984348"/>
    <w:rsid w:val="00984C45"/>
    <w:rsid w:val="00985835"/>
    <w:rsid w:val="00985B8D"/>
    <w:rsid w:val="009861C9"/>
    <w:rsid w:val="00986F10"/>
    <w:rsid w:val="00997E7B"/>
    <w:rsid w:val="009A22FA"/>
    <w:rsid w:val="009A60DF"/>
    <w:rsid w:val="009B023F"/>
    <w:rsid w:val="009B2B7B"/>
    <w:rsid w:val="009B3775"/>
    <w:rsid w:val="009B6CF0"/>
    <w:rsid w:val="009C104C"/>
    <w:rsid w:val="009C11D5"/>
    <w:rsid w:val="009C4D10"/>
    <w:rsid w:val="009C5DDA"/>
    <w:rsid w:val="009C799A"/>
    <w:rsid w:val="009D79C9"/>
    <w:rsid w:val="009E58FB"/>
    <w:rsid w:val="009F65AE"/>
    <w:rsid w:val="009F687C"/>
    <w:rsid w:val="009F74C0"/>
    <w:rsid w:val="009F7E79"/>
    <w:rsid w:val="00A01B75"/>
    <w:rsid w:val="00A03229"/>
    <w:rsid w:val="00A0478D"/>
    <w:rsid w:val="00A147AB"/>
    <w:rsid w:val="00A153B2"/>
    <w:rsid w:val="00A21B37"/>
    <w:rsid w:val="00A25C90"/>
    <w:rsid w:val="00A320AA"/>
    <w:rsid w:val="00A3407D"/>
    <w:rsid w:val="00A35D50"/>
    <w:rsid w:val="00A50318"/>
    <w:rsid w:val="00A57C60"/>
    <w:rsid w:val="00A601B6"/>
    <w:rsid w:val="00A60F29"/>
    <w:rsid w:val="00A6370B"/>
    <w:rsid w:val="00A648B3"/>
    <w:rsid w:val="00A70AF6"/>
    <w:rsid w:val="00A73A31"/>
    <w:rsid w:val="00A753E2"/>
    <w:rsid w:val="00A800ED"/>
    <w:rsid w:val="00A8520B"/>
    <w:rsid w:val="00A86198"/>
    <w:rsid w:val="00A868B6"/>
    <w:rsid w:val="00A94C07"/>
    <w:rsid w:val="00A95E6A"/>
    <w:rsid w:val="00AA5AE4"/>
    <w:rsid w:val="00AB0336"/>
    <w:rsid w:val="00AB3441"/>
    <w:rsid w:val="00AB3CF7"/>
    <w:rsid w:val="00AC18BA"/>
    <w:rsid w:val="00AC2F9B"/>
    <w:rsid w:val="00AD1FED"/>
    <w:rsid w:val="00AD32A2"/>
    <w:rsid w:val="00AE4D5D"/>
    <w:rsid w:val="00AE5473"/>
    <w:rsid w:val="00AE56C8"/>
    <w:rsid w:val="00AE6BA9"/>
    <w:rsid w:val="00AF71E3"/>
    <w:rsid w:val="00B01275"/>
    <w:rsid w:val="00B01C45"/>
    <w:rsid w:val="00B064D9"/>
    <w:rsid w:val="00B15685"/>
    <w:rsid w:val="00B2133C"/>
    <w:rsid w:val="00B25D07"/>
    <w:rsid w:val="00B36EF8"/>
    <w:rsid w:val="00B37ACA"/>
    <w:rsid w:val="00B47541"/>
    <w:rsid w:val="00B562BE"/>
    <w:rsid w:val="00B62E18"/>
    <w:rsid w:val="00B63663"/>
    <w:rsid w:val="00B646F8"/>
    <w:rsid w:val="00B66A31"/>
    <w:rsid w:val="00B702A4"/>
    <w:rsid w:val="00B72117"/>
    <w:rsid w:val="00B72C2F"/>
    <w:rsid w:val="00B73D24"/>
    <w:rsid w:val="00B94107"/>
    <w:rsid w:val="00BA0BC7"/>
    <w:rsid w:val="00BA48CA"/>
    <w:rsid w:val="00BA5210"/>
    <w:rsid w:val="00BB386C"/>
    <w:rsid w:val="00BC12DB"/>
    <w:rsid w:val="00BC1AAA"/>
    <w:rsid w:val="00BC7FD1"/>
    <w:rsid w:val="00BD1836"/>
    <w:rsid w:val="00BD37AD"/>
    <w:rsid w:val="00BD4B16"/>
    <w:rsid w:val="00BE051E"/>
    <w:rsid w:val="00BE1ECD"/>
    <w:rsid w:val="00BE4089"/>
    <w:rsid w:val="00BE4943"/>
    <w:rsid w:val="00BF21B5"/>
    <w:rsid w:val="00BF4EA6"/>
    <w:rsid w:val="00C00CC6"/>
    <w:rsid w:val="00C013D8"/>
    <w:rsid w:val="00C1127D"/>
    <w:rsid w:val="00C11832"/>
    <w:rsid w:val="00C119C2"/>
    <w:rsid w:val="00C13D86"/>
    <w:rsid w:val="00C1467A"/>
    <w:rsid w:val="00C16439"/>
    <w:rsid w:val="00C17CE7"/>
    <w:rsid w:val="00C21B17"/>
    <w:rsid w:val="00C23794"/>
    <w:rsid w:val="00C25200"/>
    <w:rsid w:val="00C31511"/>
    <w:rsid w:val="00C324D1"/>
    <w:rsid w:val="00C33455"/>
    <w:rsid w:val="00C36AC4"/>
    <w:rsid w:val="00C5131A"/>
    <w:rsid w:val="00C55194"/>
    <w:rsid w:val="00C60192"/>
    <w:rsid w:val="00C64F17"/>
    <w:rsid w:val="00C7532E"/>
    <w:rsid w:val="00C80A13"/>
    <w:rsid w:val="00C84AF7"/>
    <w:rsid w:val="00C86CEA"/>
    <w:rsid w:val="00C8704A"/>
    <w:rsid w:val="00C920FC"/>
    <w:rsid w:val="00C961D0"/>
    <w:rsid w:val="00CA2A0D"/>
    <w:rsid w:val="00CB1E9D"/>
    <w:rsid w:val="00CB1F04"/>
    <w:rsid w:val="00CD6910"/>
    <w:rsid w:val="00CD77D7"/>
    <w:rsid w:val="00CE08A8"/>
    <w:rsid w:val="00CE7E24"/>
    <w:rsid w:val="00CF1AB4"/>
    <w:rsid w:val="00CF20F9"/>
    <w:rsid w:val="00D1207E"/>
    <w:rsid w:val="00D1400A"/>
    <w:rsid w:val="00D152A3"/>
    <w:rsid w:val="00D20F42"/>
    <w:rsid w:val="00D21382"/>
    <w:rsid w:val="00D30371"/>
    <w:rsid w:val="00D3065D"/>
    <w:rsid w:val="00D32A63"/>
    <w:rsid w:val="00D47863"/>
    <w:rsid w:val="00D56978"/>
    <w:rsid w:val="00D60B4E"/>
    <w:rsid w:val="00D74FBF"/>
    <w:rsid w:val="00D915E6"/>
    <w:rsid w:val="00D91E8D"/>
    <w:rsid w:val="00D94901"/>
    <w:rsid w:val="00D966F8"/>
    <w:rsid w:val="00DA1A72"/>
    <w:rsid w:val="00DA4EFD"/>
    <w:rsid w:val="00DB2882"/>
    <w:rsid w:val="00DC10F3"/>
    <w:rsid w:val="00DC2C75"/>
    <w:rsid w:val="00DC3F71"/>
    <w:rsid w:val="00DC6668"/>
    <w:rsid w:val="00DE7CF4"/>
    <w:rsid w:val="00DF4BF5"/>
    <w:rsid w:val="00E00DE5"/>
    <w:rsid w:val="00E0465F"/>
    <w:rsid w:val="00E11C07"/>
    <w:rsid w:val="00E1522A"/>
    <w:rsid w:val="00E1632C"/>
    <w:rsid w:val="00E173C8"/>
    <w:rsid w:val="00E21F49"/>
    <w:rsid w:val="00E22158"/>
    <w:rsid w:val="00E23883"/>
    <w:rsid w:val="00E3306C"/>
    <w:rsid w:val="00E33DC1"/>
    <w:rsid w:val="00E37657"/>
    <w:rsid w:val="00E4068C"/>
    <w:rsid w:val="00E5269A"/>
    <w:rsid w:val="00E6419B"/>
    <w:rsid w:val="00E66DA6"/>
    <w:rsid w:val="00E70058"/>
    <w:rsid w:val="00E71C30"/>
    <w:rsid w:val="00E77CC5"/>
    <w:rsid w:val="00E826B0"/>
    <w:rsid w:val="00E850BF"/>
    <w:rsid w:val="00E858B4"/>
    <w:rsid w:val="00E85F79"/>
    <w:rsid w:val="00E928C5"/>
    <w:rsid w:val="00EA2060"/>
    <w:rsid w:val="00EB01D5"/>
    <w:rsid w:val="00EB17A9"/>
    <w:rsid w:val="00EB56F1"/>
    <w:rsid w:val="00EB5B57"/>
    <w:rsid w:val="00EC6879"/>
    <w:rsid w:val="00ED5ACE"/>
    <w:rsid w:val="00ED76B5"/>
    <w:rsid w:val="00EE76BA"/>
    <w:rsid w:val="00EF4F64"/>
    <w:rsid w:val="00EF6244"/>
    <w:rsid w:val="00F00DA6"/>
    <w:rsid w:val="00F03011"/>
    <w:rsid w:val="00F1305F"/>
    <w:rsid w:val="00F16628"/>
    <w:rsid w:val="00F30FC8"/>
    <w:rsid w:val="00F313A4"/>
    <w:rsid w:val="00F3290B"/>
    <w:rsid w:val="00F418E1"/>
    <w:rsid w:val="00F42111"/>
    <w:rsid w:val="00F4305A"/>
    <w:rsid w:val="00F46AAF"/>
    <w:rsid w:val="00F51BE2"/>
    <w:rsid w:val="00F53A8C"/>
    <w:rsid w:val="00F54C82"/>
    <w:rsid w:val="00F62066"/>
    <w:rsid w:val="00F65A23"/>
    <w:rsid w:val="00F66E08"/>
    <w:rsid w:val="00F71F1F"/>
    <w:rsid w:val="00F73982"/>
    <w:rsid w:val="00F75A73"/>
    <w:rsid w:val="00F82742"/>
    <w:rsid w:val="00F82A47"/>
    <w:rsid w:val="00F83217"/>
    <w:rsid w:val="00F844F8"/>
    <w:rsid w:val="00F909CE"/>
    <w:rsid w:val="00F92592"/>
    <w:rsid w:val="00F950FA"/>
    <w:rsid w:val="00F951E9"/>
    <w:rsid w:val="00F95AC7"/>
    <w:rsid w:val="00FB21F1"/>
    <w:rsid w:val="00FB5BF7"/>
    <w:rsid w:val="00FC0174"/>
    <w:rsid w:val="00FC30BC"/>
    <w:rsid w:val="00FC51B7"/>
    <w:rsid w:val="00FD1B42"/>
    <w:rsid w:val="00FD54A4"/>
    <w:rsid w:val="00FD7745"/>
    <w:rsid w:val="00FD7DAF"/>
    <w:rsid w:val="00FE1598"/>
    <w:rsid w:val="00FE3C0F"/>
    <w:rsid w:val="00FF36CA"/>
    <w:rsid w:val="00FF54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B582"/>
  <w15:docId w15:val="{F62D960C-D796-4620-91E1-DD0E9774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y-AM"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1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A57C6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uiPriority w:val="22"/>
    <w:qFormat/>
    <w:rsid w:val="00A57C60"/>
    <w:rPr>
      <w:b/>
      <w:bCs/>
    </w:rPr>
  </w:style>
  <w:style w:type="paragraph" w:styleId="ListParagraph">
    <w:name w:val="List Paragraph"/>
    <w:basedOn w:val="Normal"/>
    <w:uiPriority w:val="34"/>
    <w:qFormat/>
    <w:rsid w:val="00062BE6"/>
    <w:pPr>
      <w:ind w:left="720"/>
      <w:contextualSpacing/>
    </w:pPr>
  </w:style>
  <w:style w:type="character" w:styleId="Hyperlink">
    <w:name w:val="Hyperlink"/>
    <w:basedOn w:val="DefaultParagraphFont"/>
    <w:uiPriority w:val="99"/>
    <w:unhideWhenUsed/>
    <w:rsid w:val="003A5BBD"/>
    <w:rPr>
      <w:color w:val="0563C1" w:themeColor="hyperlink"/>
      <w:u w:val="single"/>
    </w:rPr>
  </w:style>
  <w:style w:type="paragraph" w:styleId="BalloonText">
    <w:name w:val="Balloon Text"/>
    <w:basedOn w:val="Normal"/>
    <w:link w:val="BalloonTextChar"/>
    <w:uiPriority w:val="99"/>
    <w:semiHidden/>
    <w:unhideWhenUsed/>
    <w:rsid w:val="00921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313"/>
    <w:rPr>
      <w:rFonts w:ascii="Segoe UI" w:hAnsi="Segoe UI" w:cs="Segoe UI"/>
      <w:sz w:val="18"/>
      <w:szCs w:val="18"/>
    </w:rPr>
  </w:style>
  <w:style w:type="paragraph" w:customStyle="1" w:styleId="Style14">
    <w:name w:val="Style14"/>
    <w:basedOn w:val="Normal"/>
    <w:uiPriority w:val="99"/>
    <w:rsid w:val="00E1522A"/>
    <w:pPr>
      <w:widowControl w:val="0"/>
      <w:autoSpaceDE w:val="0"/>
      <w:autoSpaceDN w:val="0"/>
      <w:adjustRightInd w:val="0"/>
      <w:spacing w:after="0" w:line="310" w:lineRule="exact"/>
      <w:ind w:firstLine="2210"/>
    </w:pPr>
    <w:rPr>
      <w:rFonts w:ascii="Sylfaen" w:eastAsia="Times New Roman" w:hAnsi="Sylfaen" w:cs="Times New Roman"/>
      <w:sz w:val="24"/>
      <w:szCs w:val="24"/>
      <w:lang w:val="en-US"/>
    </w:rPr>
  </w:style>
  <w:style w:type="table" w:styleId="TableGrid">
    <w:name w:val="Table Grid"/>
    <w:basedOn w:val="TableNormal"/>
    <w:uiPriority w:val="39"/>
    <w:rsid w:val="00A60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38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88A"/>
  </w:style>
  <w:style w:type="paragraph" w:styleId="Footer">
    <w:name w:val="footer"/>
    <w:basedOn w:val="Normal"/>
    <w:link w:val="FooterChar"/>
    <w:uiPriority w:val="99"/>
    <w:unhideWhenUsed/>
    <w:rsid w:val="006E38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88A"/>
  </w:style>
  <w:style w:type="character" w:customStyle="1" w:styleId="NormalWebChar">
    <w:name w:val="Normal (Web) Char"/>
    <w:link w:val="NormalWeb"/>
    <w:locked/>
    <w:rsid w:val="000D5D56"/>
    <w:rPr>
      <w:rFonts w:ascii="Times New Roman" w:eastAsia="Times New Roman" w:hAnsi="Times New Roman" w:cs="Times New Roman"/>
      <w:sz w:val="24"/>
      <w:szCs w:val="24"/>
      <w:lang w:val="en-US"/>
    </w:rPr>
  </w:style>
  <w:style w:type="character" w:customStyle="1" w:styleId="mechtexChar">
    <w:name w:val="mechtex Char"/>
    <w:link w:val="mechtex"/>
    <w:uiPriority w:val="99"/>
    <w:locked/>
    <w:rsid w:val="00646197"/>
    <w:rPr>
      <w:rFonts w:ascii="Arial Armenian" w:hAnsi="Arial Armenian"/>
      <w:lang w:eastAsia="ru-RU"/>
    </w:rPr>
  </w:style>
  <w:style w:type="paragraph" w:customStyle="1" w:styleId="mechtex">
    <w:name w:val="mechtex"/>
    <w:basedOn w:val="Normal"/>
    <w:link w:val="mechtexChar"/>
    <w:uiPriority w:val="99"/>
    <w:qFormat/>
    <w:rsid w:val="00646197"/>
    <w:pPr>
      <w:spacing w:after="0" w:line="240" w:lineRule="auto"/>
      <w:jc w:val="center"/>
    </w:pPr>
    <w:rPr>
      <w:rFonts w:ascii="Arial Armenian" w:hAnsi="Arial Armenian"/>
      <w:lang w:eastAsia="ru-RU"/>
    </w:rPr>
  </w:style>
  <w:style w:type="character" w:customStyle="1" w:styleId="normChar">
    <w:name w:val="norm Char"/>
    <w:link w:val="norm"/>
    <w:locked/>
    <w:rsid w:val="00646197"/>
    <w:rPr>
      <w:rFonts w:ascii="Arial Armenian" w:hAnsi="Arial Armenian"/>
      <w:lang w:eastAsia="ru-RU"/>
    </w:rPr>
  </w:style>
  <w:style w:type="paragraph" w:customStyle="1" w:styleId="norm">
    <w:name w:val="norm"/>
    <w:basedOn w:val="Normal"/>
    <w:link w:val="normChar"/>
    <w:rsid w:val="00646197"/>
    <w:pPr>
      <w:spacing w:after="0" w:line="480" w:lineRule="auto"/>
      <w:ind w:firstLine="709"/>
      <w:jc w:val="both"/>
    </w:pPr>
    <w:rPr>
      <w:rFonts w:ascii="Arial Armenian" w:hAnsi="Arial Armeni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9545">
      <w:bodyDiv w:val="1"/>
      <w:marLeft w:val="0"/>
      <w:marRight w:val="0"/>
      <w:marTop w:val="0"/>
      <w:marBottom w:val="0"/>
      <w:divBdr>
        <w:top w:val="none" w:sz="0" w:space="0" w:color="auto"/>
        <w:left w:val="none" w:sz="0" w:space="0" w:color="auto"/>
        <w:bottom w:val="none" w:sz="0" w:space="0" w:color="auto"/>
        <w:right w:val="none" w:sz="0" w:space="0" w:color="auto"/>
      </w:divBdr>
    </w:div>
    <w:div w:id="162553988">
      <w:bodyDiv w:val="1"/>
      <w:marLeft w:val="0"/>
      <w:marRight w:val="0"/>
      <w:marTop w:val="0"/>
      <w:marBottom w:val="0"/>
      <w:divBdr>
        <w:top w:val="none" w:sz="0" w:space="0" w:color="auto"/>
        <w:left w:val="none" w:sz="0" w:space="0" w:color="auto"/>
        <w:bottom w:val="none" w:sz="0" w:space="0" w:color="auto"/>
        <w:right w:val="none" w:sz="0" w:space="0" w:color="auto"/>
      </w:divBdr>
    </w:div>
    <w:div w:id="227110543">
      <w:bodyDiv w:val="1"/>
      <w:marLeft w:val="0"/>
      <w:marRight w:val="0"/>
      <w:marTop w:val="0"/>
      <w:marBottom w:val="0"/>
      <w:divBdr>
        <w:top w:val="none" w:sz="0" w:space="0" w:color="auto"/>
        <w:left w:val="none" w:sz="0" w:space="0" w:color="auto"/>
        <w:bottom w:val="none" w:sz="0" w:space="0" w:color="auto"/>
        <w:right w:val="none" w:sz="0" w:space="0" w:color="auto"/>
      </w:divBdr>
    </w:div>
    <w:div w:id="306859489">
      <w:bodyDiv w:val="1"/>
      <w:marLeft w:val="0"/>
      <w:marRight w:val="0"/>
      <w:marTop w:val="0"/>
      <w:marBottom w:val="0"/>
      <w:divBdr>
        <w:top w:val="none" w:sz="0" w:space="0" w:color="auto"/>
        <w:left w:val="none" w:sz="0" w:space="0" w:color="auto"/>
        <w:bottom w:val="none" w:sz="0" w:space="0" w:color="auto"/>
        <w:right w:val="none" w:sz="0" w:space="0" w:color="auto"/>
      </w:divBdr>
    </w:div>
    <w:div w:id="360133537">
      <w:bodyDiv w:val="1"/>
      <w:marLeft w:val="0"/>
      <w:marRight w:val="0"/>
      <w:marTop w:val="0"/>
      <w:marBottom w:val="0"/>
      <w:divBdr>
        <w:top w:val="none" w:sz="0" w:space="0" w:color="auto"/>
        <w:left w:val="none" w:sz="0" w:space="0" w:color="auto"/>
        <w:bottom w:val="none" w:sz="0" w:space="0" w:color="auto"/>
        <w:right w:val="none" w:sz="0" w:space="0" w:color="auto"/>
      </w:divBdr>
    </w:div>
    <w:div w:id="464586404">
      <w:bodyDiv w:val="1"/>
      <w:marLeft w:val="0"/>
      <w:marRight w:val="0"/>
      <w:marTop w:val="0"/>
      <w:marBottom w:val="0"/>
      <w:divBdr>
        <w:top w:val="none" w:sz="0" w:space="0" w:color="auto"/>
        <w:left w:val="none" w:sz="0" w:space="0" w:color="auto"/>
        <w:bottom w:val="none" w:sz="0" w:space="0" w:color="auto"/>
        <w:right w:val="none" w:sz="0" w:space="0" w:color="auto"/>
      </w:divBdr>
    </w:div>
    <w:div w:id="494347200">
      <w:bodyDiv w:val="1"/>
      <w:marLeft w:val="0"/>
      <w:marRight w:val="0"/>
      <w:marTop w:val="0"/>
      <w:marBottom w:val="0"/>
      <w:divBdr>
        <w:top w:val="none" w:sz="0" w:space="0" w:color="auto"/>
        <w:left w:val="none" w:sz="0" w:space="0" w:color="auto"/>
        <w:bottom w:val="none" w:sz="0" w:space="0" w:color="auto"/>
        <w:right w:val="none" w:sz="0" w:space="0" w:color="auto"/>
      </w:divBdr>
    </w:div>
    <w:div w:id="504324317">
      <w:bodyDiv w:val="1"/>
      <w:marLeft w:val="0"/>
      <w:marRight w:val="0"/>
      <w:marTop w:val="0"/>
      <w:marBottom w:val="0"/>
      <w:divBdr>
        <w:top w:val="none" w:sz="0" w:space="0" w:color="auto"/>
        <w:left w:val="none" w:sz="0" w:space="0" w:color="auto"/>
        <w:bottom w:val="none" w:sz="0" w:space="0" w:color="auto"/>
        <w:right w:val="none" w:sz="0" w:space="0" w:color="auto"/>
      </w:divBdr>
    </w:div>
    <w:div w:id="584922116">
      <w:bodyDiv w:val="1"/>
      <w:marLeft w:val="0"/>
      <w:marRight w:val="0"/>
      <w:marTop w:val="0"/>
      <w:marBottom w:val="0"/>
      <w:divBdr>
        <w:top w:val="none" w:sz="0" w:space="0" w:color="auto"/>
        <w:left w:val="none" w:sz="0" w:space="0" w:color="auto"/>
        <w:bottom w:val="none" w:sz="0" w:space="0" w:color="auto"/>
        <w:right w:val="none" w:sz="0" w:space="0" w:color="auto"/>
      </w:divBdr>
    </w:div>
    <w:div w:id="617369769">
      <w:bodyDiv w:val="1"/>
      <w:marLeft w:val="0"/>
      <w:marRight w:val="0"/>
      <w:marTop w:val="0"/>
      <w:marBottom w:val="0"/>
      <w:divBdr>
        <w:top w:val="none" w:sz="0" w:space="0" w:color="auto"/>
        <w:left w:val="none" w:sz="0" w:space="0" w:color="auto"/>
        <w:bottom w:val="none" w:sz="0" w:space="0" w:color="auto"/>
        <w:right w:val="none" w:sz="0" w:space="0" w:color="auto"/>
      </w:divBdr>
    </w:div>
    <w:div w:id="618606925">
      <w:bodyDiv w:val="1"/>
      <w:marLeft w:val="0"/>
      <w:marRight w:val="0"/>
      <w:marTop w:val="0"/>
      <w:marBottom w:val="0"/>
      <w:divBdr>
        <w:top w:val="none" w:sz="0" w:space="0" w:color="auto"/>
        <w:left w:val="none" w:sz="0" w:space="0" w:color="auto"/>
        <w:bottom w:val="none" w:sz="0" w:space="0" w:color="auto"/>
        <w:right w:val="none" w:sz="0" w:space="0" w:color="auto"/>
      </w:divBdr>
    </w:div>
    <w:div w:id="621576048">
      <w:bodyDiv w:val="1"/>
      <w:marLeft w:val="0"/>
      <w:marRight w:val="0"/>
      <w:marTop w:val="0"/>
      <w:marBottom w:val="0"/>
      <w:divBdr>
        <w:top w:val="none" w:sz="0" w:space="0" w:color="auto"/>
        <w:left w:val="none" w:sz="0" w:space="0" w:color="auto"/>
        <w:bottom w:val="none" w:sz="0" w:space="0" w:color="auto"/>
        <w:right w:val="none" w:sz="0" w:space="0" w:color="auto"/>
      </w:divBdr>
    </w:div>
    <w:div w:id="677075440">
      <w:bodyDiv w:val="1"/>
      <w:marLeft w:val="0"/>
      <w:marRight w:val="0"/>
      <w:marTop w:val="0"/>
      <w:marBottom w:val="0"/>
      <w:divBdr>
        <w:top w:val="none" w:sz="0" w:space="0" w:color="auto"/>
        <w:left w:val="none" w:sz="0" w:space="0" w:color="auto"/>
        <w:bottom w:val="none" w:sz="0" w:space="0" w:color="auto"/>
        <w:right w:val="none" w:sz="0" w:space="0" w:color="auto"/>
      </w:divBdr>
    </w:div>
    <w:div w:id="767696503">
      <w:bodyDiv w:val="1"/>
      <w:marLeft w:val="0"/>
      <w:marRight w:val="0"/>
      <w:marTop w:val="0"/>
      <w:marBottom w:val="0"/>
      <w:divBdr>
        <w:top w:val="none" w:sz="0" w:space="0" w:color="auto"/>
        <w:left w:val="none" w:sz="0" w:space="0" w:color="auto"/>
        <w:bottom w:val="none" w:sz="0" w:space="0" w:color="auto"/>
        <w:right w:val="none" w:sz="0" w:space="0" w:color="auto"/>
      </w:divBdr>
    </w:div>
    <w:div w:id="775100924">
      <w:bodyDiv w:val="1"/>
      <w:marLeft w:val="0"/>
      <w:marRight w:val="0"/>
      <w:marTop w:val="0"/>
      <w:marBottom w:val="0"/>
      <w:divBdr>
        <w:top w:val="none" w:sz="0" w:space="0" w:color="auto"/>
        <w:left w:val="none" w:sz="0" w:space="0" w:color="auto"/>
        <w:bottom w:val="none" w:sz="0" w:space="0" w:color="auto"/>
        <w:right w:val="none" w:sz="0" w:space="0" w:color="auto"/>
      </w:divBdr>
    </w:div>
    <w:div w:id="873277047">
      <w:bodyDiv w:val="1"/>
      <w:marLeft w:val="0"/>
      <w:marRight w:val="0"/>
      <w:marTop w:val="0"/>
      <w:marBottom w:val="0"/>
      <w:divBdr>
        <w:top w:val="none" w:sz="0" w:space="0" w:color="auto"/>
        <w:left w:val="none" w:sz="0" w:space="0" w:color="auto"/>
        <w:bottom w:val="none" w:sz="0" w:space="0" w:color="auto"/>
        <w:right w:val="none" w:sz="0" w:space="0" w:color="auto"/>
      </w:divBdr>
    </w:div>
    <w:div w:id="891961404">
      <w:bodyDiv w:val="1"/>
      <w:marLeft w:val="0"/>
      <w:marRight w:val="0"/>
      <w:marTop w:val="0"/>
      <w:marBottom w:val="0"/>
      <w:divBdr>
        <w:top w:val="none" w:sz="0" w:space="0" w:color="auto"/>
        <w:left w:val="none" w:sz="0" w:space="0" w:color="auto"/>
        <w:bottom w:val="none" w:sz="0" w:space="0" w:color="auto"/>
        <w:right w:val="none" w:sz="0" w:space="0" w:color="auto"/>
      </w:divBdr>
    </w:div>
    <w:div w:id="1067804138">
      <w:bodyDiv w:val="1"/>
      <w:marLeft w:val="0"/>
      <w:marRight w:val="0"/>
      <w:marTop w:val="0"/>
      <w:marBottom w:val="0"/>
      <w:divBdr>
        <w:top w:val="none" w:sz="0" w:space="0" w:color="auto"/>
        <w:left w:val="none" w:sz="0" w:space="0" w:color="auto"/>
        <w:bottom w:val="none" w:sz="0" w:space="0" w:color="auto"/>
        <w:right w:val="none" w:sz="0" w:space="0" w:color="auto"/>
      </w:divBdr>
    </w:div>
    <w:div w:id="1112555575">
      <w:bodyDiv w:val="1"/>
      <w:marLeft w:val="0"/>
      <w:marRight w:val="0"/>
      <w:marTop w:val="0"/>
      <w:marBottom w:val="0"/>
      <w:divBdr>
        <w:top w:val="none" w:sz="0" w:space="0" w:color="auto"/>
        <w:left w:val="none" w:sz="0" w:space="0" w:color="auto"/>
        <w:bottom w:val="none" w:sz="0" w:space="0" w:color="auto"/>
        <w:right w:val="none" w:sz="0" w:space="0" w:color="auto"/>
      </w:divBdr>
    </w:div>
    <w:div w:id="1238441628">
      <w:bodyDiv w:val="1"/>
      <w:marLeft w:val="0"/>
      <w:marRight w:val="0"/>
      <w:marTop w:val="0"/>
      <w:marBottom w:val="0"/>
      <w:divBdr>
        <w:top w:val="none" w:sz="0" w:space="0" w:color="auto"/>
        <w:left w:val="none" w:sz="0" w:space="0" w:color="auto"/>
        <w:bottom w:val="none" w:sz="0" w:space="0" w:color="auto"/>
        <w:right w:val="none" w:sz="0" w:space="0" w:color="auto"/>
      </w:divBdr>
    </w:div>
    <w:div w:id="1266230495">
      <w:bodyDiv w:val="1"/>
      <w:marLeft w:val="0"/>
      <w:marRight w:val="0"/>
      <w:marTop w:val="0"/>
      <w:marBottom w:val="0"/>
      <w:divBdr>
        <w:top w:val="none" w:sz="0" w:space="0" w:color="auto"/>
        <w:left w:val="none" w:sz="0" w:space="0" w:color="auto"/>
        <w:bottom w:val="none" w:sz="0" w:space="0" w:color="auto"/>
        <w:right w:val="none" w:sz="0" w:space="0" w:color="auto"/>
      </w:divBdr>
    </w:div>
    <w:div w:id="1367488376">
      <w:bodyDiv w:val="1"/>
      <w:marLeft w:val="0"/>
      <w:marRight w:val="0"/>
      <w:marTop w:val="0"/>
      <w:marBottom w:val="0"/>
      <w:divBdr>
        <w:top w:val="none" w:sz="0" w:space="0" w:color="auto"/>
        <w:left w:val="none" w:sz="0" w:space="0" w:color="auto"/>
        <w:bottom w:val="none" w:sz="0" w:space="0" w:color="auto"/>
        <w:right w:val="none" w:sz="0" w:space="0" w:color="auto"/>
      </w:divBdr>
    </w:div>
    <w:div w:id="1420173437">
      <w:bodyDiv w:val="1"/>
      <w:marLeft w:val="0"/>
      <w:marRight w:val="0"/>
      <w:marTop w:val="0"/>
      <w:marBottom w:val="0"/>
      <w:divBdr>
        <w:top w:val="none" w:sz="0" w:space="0" w:color="auto"/>
        <w:left w:val="none" w:sz="0" w:space="0" w:color="auto"/>
        <w:bottom w:val="none" w:sz="0" w:space="0" w:color="auto"/>
        <w:right w:val="none" w:sz="0" w:space="0" w:color="auto"/>
      </w:divBdr>
    </w:div>
    <w:div w:id="1429158359">
      <w:bodyDiv w:val="1"/>
      <w:marLeft w:val="0"/>
      <w:marRight w:val="0"/>
      <w:marTop w:val="0"/>
      <w:marBottom w:val="0"/>
      <w:divBdr>
        <w:top w:val="none" w:sz="0" w:space="0" w:color="auto"/>
        <w:left w:val="none" w:sz="0" w:space="0" w:color="auto"/>
        <w:bottom w:val="none" w:sz="0" w:space="0" w:color="auto"/>
        <w:right w:val="none" w:sz="0" w:space="0" w:color="auto"/>
      </w:divBdr>
      <w:divsChild>
        <w:div w:id="707216374">
          <w:marLeft w:val="0"/>
          <w:marRight w:val="0"/>
          <w:marTop w:val="0"/>
          <w:marBottom w:val="0"/>
          <w:divBdr>
            <w:top w:val="none" w:sz="0" w:space="0" w:color="auto"/>
            <w:left w:val="none" w:sz="0" w:space="0" w:color="auto"/>
            <w:bottom w:val="none" w:sz="0" w:space="0" w:color="auto"/>
            <w:right w:val="none" w:sz="0" w:space="0" w:color="auto"/>
          </w:divBdr>
        </w:div>
      </w:divsChild>
    </w:div>
    <w:div w:id="1452434536">
      <w:bodyDiv w:val="1"/>
      <w:marLeft w:val="0"/>
      <w:marRight w:val="0"/>
      <w:marTop w:val="0"/>
      <w:marBottom w:val="0"/>
      <w:divBdr>
        <w:top w:val="none" w:sz="0" w:space="0" w:color="auto"/>
        <w:left w:val="none" w:sz="0" w:space="0" w:color="auto"/>
        <w:bottom w:val="none" w:sz="0" w:space="0" w:color="auto"/>
        <w:right w:val="none" w:sz="0" w:space="0" w:color="auto"/>
      </w:divBdr>
    </w:div>
    <w:div w:id="1501576616">
      <w:bodyDiv w:val="1"/>
      <w:marLeft w:val="0"/>
      <w:marRight w:val="0"/>
      <w:marTop w:val="0"/>
      <w:marBottom w:val="0"/>
      <w:divBdr>
        <w:top w:val="none" w:sz="0" w:space="0" w:color="auto"/>
        <w:left w:val="none" w:sz="0" w:space="0" w:color="auto"/>
        <w:bottom w:val="none" w:sz="0" w:space="0" w:color="auto"/>
        <w:right w:val="none" w:sz="0" w:space="0" w:color="auto"/>
      </w:divBdr>
    </w:div>
    <w:div w:id="1536775482">
      <w:bodyDiv w:val="1"/>
      <w:marLeft w:val="0"/>
      <w:marRight w:val="0"/>
      <w:marTop w:val="0"/>
      <w:marBottom w:val="0"/>
      <w:divBdr>
        <w:top w:val="none" w:sz="0" w:space="0" w:color="auto"/>
        <w:left w:val="none" w:sz="0" w:space="0" w:color="auto"/>
        <w:bottom w:val="none" w:sz="0" w:space="0" w:color="auto"/>
        <w:right w:val="none" w:sz="0" w:space="0" w:color="auto"/>
      </w:divBdr>
    </w:div>
    <w:div w:id="1567299183">
      <w:bodyDiv w:val="1"/>
      <w:marLeft w:val="0"/>
      <w:marRight w:val="0"/>
      <w:marTop w:val="0"/>
      <w:marBottom w:val="0"/>
      <w:divBdr>
        <w:top w:val="none" w:sz="0" w:space="0" w:color="auto"/>
        <w:left w:val="none" w:sz="0" w:space="0" w:color="auto"/>
        <w:bottom w:val="none" w:sz="0" w:space="0" w:color="auto"/>
        <w:right w:val="none" w:sz="0" w:space="0" w:color="auto"/>
      </w:divBdr>
    </w:div>
    <w:div w:id="1608348458">
      <w:bodyDiv w:val="1"/>
      <w:marLeft w:val="0"/>
      <w:marRight w:val="0"/>
      <w:marTop w:val="0"/>
      <w:marBottom w:val="0"/>
      <w:divBdr>
        <w:top w:val="none" w:sz="0" w:space="0" w:color="auto"/>
        <w:left w:val="none" w:sz="0" w:space="0" w:color="auto"/>
        <w:bottom w:val="none" w:sz="0" w:space="0" w:color="auto"/>
        <w:right w:val="none" w:sz="0" w:space="0" w:color="auto"/>
      </w:divBdr>
    </w:div>
    <w:div w:id="1642690480">
      <w:bodyDiv w:val="1"/>
      <w:marLeft w:val="0"/>
      <w:marRight w:val="0"/>
      <w:marTop w:val="0"/>
      <w:marBottom w:val="0"/>
      <w:divBdr>
        <w:top w:val="none" w:sz="0" w:space="0" w:color="auto"/>
        <w:left w:val="none" w:sz="0" w:space="0" w:color="auto"/>
        <w:bottom w:val="none" w:sz="0" w:space="0" w:color="auto"/>
        <w:right w:val="none" w:sz="0" w:space="0" w:color="auto"/>
      </w:divBdr>
    </w:div>
    <w:div w:id="1678120640">
      <w:bodyDiv w:val="1"/>
      <w:marLeft w:val="0"/>
      <w:marRight w:val="0"/>
      <w:marTop w:val="0"/>
      <w:marBottom w:val="0"/>
      <w:divBdr>
        <w:top w:val="none" w:sz="0" w:space="0" w:color="auto"/>
        <w:left w:val="none" w:sz="0" w:space="0" w:color="auto"/>
        <w:bottom w:val="none" w:sz="0" w:space="0" w:color="auto"/>
        <w:right w:val="none" w:sz="0" w:space="0" w:color="auto"/>
      </w:divBdr>
    </w:div>
    <w:div w:id="1711145315">
      <w:bodyDiv w:val="1"/>
      <w:marLeft w:val="0"/>
      <w:marRight w:val="0"/>
      <w:marTop w:val="0"/>
      <w:marBottom w:val="0"/>
      <w:divBdr>
        <w:top w:val="none" w:sz="0" w:space="0" w:color="auto"/>
        <w:left w:val="none" w:sz="0" w:space="0" w:color="auto"/>
        <w:bottom w:val="none" w:sz="0" w:space="0" w:color="auto"/>
        <w:right w:val="none" w:sz="0" w:space="0" w:color="auto"/>
      </w:divBdr>
    </w:div>
    <w:div w:id="1721399676">
      <w:bodyDiv w:val="1"/>
      <w:marLeft w:val="0"/>
      <w:marRight w:val="0"/>
      <w:marTop w:val="0"/>
      <w:marBottom w:val="0"/>
      <w:divBdr>
        <w:top w:val="none" w:sz="0" w:space="0" w:color="auto"/>
        <w:left w:val="none" w:sz="0" w:space="0" w:color="auto"/>
        <w:bottom w:val="none" w:sz="0" w:space="0" w:color="auto"/>
        <w:right w:val="none" w:sz="0" w:space="0" w:color="auto"/>
      </w:divBdr>
    </w:div>
    <w:div w:id="1771508485">
      <w:bodyDiv w:val="1"/>
      <w:marLeft w:val="0"/>
      <w:marRight w:val="0"/>
      <w:marTop w:val="0"/>
      <w:marBottom w:val="0"/>
      <w:divBdr>
        <w:top w:val="none" w:sz="0" w:space="0" w:color="auto"/>
        <w:left w:val="none" w:sz="0" w:space="0" w:color="auto"/>
        <w:bottom w:val="none" w:sz="0" w:space="0" w:color="auto"/>
        <w:right w:val="none" w:sz="0" w:space="0" w:color="auto"/>
      </w:divBdr>
    </w:div>
    <w:div w:id="1785347425">
      <w:bodyDiv w:val="1"/>
      <w:marLeft w:val="0"/>
      <w:marRight w:val="0"/>
      <w:marTop w:val="0"/>
      <w:marBottom w:val="0"/>
      <w:divBdr>
        <w:top w:val="none" w:sz="0" w:space="0" w:color="auto"/>
        <w:left w:val="none" w:sz="0" w:space="0" w:color="auto"/>
        <w:bottom w:val="none" w:sz="0" w:space="0" w:color="auto"/>
        <w:right w:val="none" w:sz="0" w:space="0" w:color="auto"/>
      </w:divBdr>
    </w:div>
    <w:div w:id="1889949240">
      <w:bodyDiv w:val="1"/>
      <w:marLeft w:val="0"/>
      <w:marRight w:val="0"/>
      <w:marTop w:val="0"/>
      <w:marBottom w:val="0"/>
      <w:divBdr>
        <w:top w:val="none" w:sz="0" w:space="0" w:color="auto"/>
        <w:left w:val="none" w:sz="0" w:space="0" w:color="auto"/>
        <w:bottom w:val="none" w:sz="0" w:space="0" w:color="auto"/>
        <w:right w:val="none" w:sz="0" w:space="0" w:color="auto"/>
      </w:divBdr>
    </w:div>
    <w:div w:id="1911841168">
      <w:bodyDiv w:val="1"/>
      <w:marLeft w:val="0"/>
      <w:marRight w:val="0"/>
      <w:marTop w:val="0"/>
      <w:marBottom w:val="0"/>
      <w:divBdr>
        <w:top w:val="none" w:sz="0" w:space="0" w:color="auto"/>
        <w:left w:val="none" w:sz="0" w:space="0" w:color="auto"/>
        <w:bottom w:val="none" w:sz="0" w:space="0" w:color="auto"/>
        <w:right w:val="none" w:sz="0" w:space="0" w:color="auto"/>
      </w:divBdr>
    </w:div>
    <w:div w:id="1969585941">
      <w:bodyDiv w:val="1"/>
      <w:marLeft w:val="0"/>
      <w:marRight w:val="0"/>
      <w:marTop w:val="0"/>
      <w:marBottom w:val="0"/>
      <w:divBdr>
        <w:top w:val="none" w:sz="0" w:space="0" w:color="auto"/>
        <w:left w:val="none" w:sz="0" w:space="0" w:color="auto"/>
        <w:bottom w:val="none" w:sz="0" w:space="0" w:color="auto"/>
        <w:right w:val="none" w:sz="0" w:space="0" w:color="auto"/>
      </w:divBdr>
    </w:div>
    <w:div w:id="2027360645">
      <w:bodyDiv w:val="1"/>
      <w:marLeft w:val="0"/>
      <w:marRight w:val="0"/>
      <w:marTop w:val="0"/>
      <w:marBottom w:val="0"/>
      <w:divBdr>
        <w:top w:val="none" w:sz="0" w:space="0" w:color="auto"/>
        <w:left w:val="none" w:sz="0" w:space="0" w:color="auto"/>
        <w:bottom w:val="none" w:sz="0" w:space="0" w:color="auto"/>
        <w:right w:val="none" w:sz="0" w:space="0" w:color="auto"/>
      </w:divBdr>
    </w:div>
    <w:div w:id="210102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E8D95-C380-4806-A615-8F955DD0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1081</Words>
  <Characters>6166</Characters>
  <Application>Microsoft Office Word</Application>
  <DocSecurity>0</DocSecurity>
  <Lines>51</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Hovhannes Margaryan;hovhannes_margaryan@taxservice.am</dc:creator>
  <cp:keywords>https:/mul2-minfin.gov.am/tasks/898713/oneclick?token=acb38b5c25ee94ba9798bbdca4aecd37</cp:keywords>
  <dc:description/>
  <cp:lastModifiedBy>Eduard Bagdasaryan</cp:lastModifiedBy>
  <cp:revision>9</cp:revision>
  <cp:lastPrinted>2024-11-19T10:14:00Z</cp:lastPrinted>
  <dcterms:created xsi:type="dcterms:W3CDTF">2024-11-19T10:08:00Z</dcterms:created>
  <dcterms:modified xsi:type="dcterms:W3CDTF">2024-11-20T09:04:00Z</dcterms:modified>
</cp:coreProperties>
</file>