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D11E3" w14:textId="77777777" w:rsidR="0048643F" w:rsidRPr="00E821CA" w:rsidRDefault="0048643F" w:rsidP="0048643F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u w:val="single"/>
        </w:rPr>
      </w:pPr>
      <w:r w:rsidRPr="00E821CA">
        <w:rPr>
          <w:rFonts w:ascii="GHEA Grapalat" w:hAnsi="GHEA Grapalat"/>
          <w:sz w:val="24"/>
          <w:szCs w:val="24"/>
          <w:u w:val="single"/>
        </w:rPr>
        <w:t>ՆԱԽԱԳԻԾ</w:t>
      </w:r>
    </w:p>
    <w:p w14:paraId="6E1861C4" w14:textId="77777777" w:rsidR="00B44627" w:rsidRDefault="00B44627" w:rsidP="0048643F">
      <w:pPr>
        <w:spacing w:line="360" w:lineRule="auto"/>
      </w:pPr>
    </w:p>
    <w:p w14:paraId="12539F6E" w14:textId="77777777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2D17F476" w14:textId="77777777" w:rsidR="005A26E5" w:rsidRPr="00E821CA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821CA">
        <w:rPr>
          <w:rFonts w:ascii="GHEA Grapalat" w:hAnsi="GHEA Grapalat"/>
          <w:b/>
          <w:sz w:val="24"/>
          <w:szCs w:val="24"/>
        </w:rPr>
        <w:t>Օ Ր Ե Ն Ք Ը</w:t>
      </w:r>
    </w:p>
    <w:p w14:paraId="0B0A20DF" w14:textId="77777777" w:rsidR="005A26E5" w:rsidRPr="00E821CA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1E9BC1DD" w14:textId="0E552344" w:rsidR="005A26E5" w:rsidRPr="0048643F" w:rsidRDefault="005A26E5" w:rsidP="0048643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8643F">
        <w:rPr>
          <w:rFonts w:ascii="GHEA Grapalat" w:hAnsi="GHEA Grapalat"/>
          <w:b/>
          <w:sz w:val="24"/>
          <w:szCs w:val="24"/>
        </w:rPr>
        <w:t>«</w:t>
      </w:r>
      <w:r w:rsidR="0048643F" w:rsidRPr="0048643F">
        <w:rPr>
          <w:rFonts w:ascii="GHEA Grapalat" w:hAnsi="GHEA Grapalat"/>
          <w:b/>
          <w:sz w:val="24"/>
          <w:szCs w:val="24"/>
        </w:rPr>
        <w:t>ՁԵՐԲԱԿԱԼՎԱԾ ԵՎ ԿԱԼԱՆԱՎՈՐՎԱԾ ԱՆՁԱՆՑ ՊԱՀԵԼՈՒ ՄԱՍԻՆ</w:t>
      </w:r>
      <w:r w:rsidRPr="0048643F">
        <w:rPr>
          <w:rFonts w:ascii="GHEA Grapalat" w:hAnsi="GHEA Grapalat"/>
          <w:b/>
          <w:sz w:val="24"/>
          <w:szCs w:val="24"/>
        </w:rPr>
        <w:t>» ՕՐԵՆՔՈՒՄ</w:t>
      </w:r>
      <w:r w:rsidR="000A6FF5">
        <w:rPr>
          <w:rFonts w:ascii="GHEA Grapalat" w:hAnsi="GHEA Grapalat"/>
          <w:b/>
          <w:sz w:val="24"/>
          <w:szCs w:val="24"/>
        </w:rPr>
        <w:t xml:space="preserve"> </w:t>
      </w:r>
      <w:r w:rsidR="000A6FF5">
        <w:rPr>
          <w:rFonts w:ascii="GHEA Grapalat" w:hAnsi="GHEA Grapalat"/>
          <w:b/>
          <w:sz w:val="24"/>
          <w:szCs w:val="24"/>
          <w:lang w:val="hy-AM"/>
        </w:rPr>
        <w:t>ՓՈՓՈԽՈՒԹՅՈՒՆՆԵՐ ԵՎ</w:t>
      </w:r>
      <w:r w:rsidRPr="004864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8643F">
        <w:rPr>
          <w:rFonts w:ascii="GHEA Grapalat" w:hAnsi="GHEA Grapalat"/>
          <w:b/>
          <w:sz w:val="24"/>
          <w:szCs w:val="24"/>
        </w:rPr>
        <w:t>ԼՐԱՑՈՒՄ</w:t>
      </w:r>
      <w:r w:rsidR="00D06C54" w:rsidRPr="0048643F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48643F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14:paraId="5868ED43" w14:textId="77777777" w:rsidR="005A26E5" w:rsidRDefault="005A26E5" w:rsidP="004864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77A15680" w14:textId="5DD0BE9F" w:rsidR="00172061" w:rsidRDefault="005A26E5" w:rsidP="00227CD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821CA">
        <w:rPr>
          <w:rFonts w:ascii="GHEA Grapalat" w:hAnsi="GHEA Grapalat"/>
          <w:b/>
          <w:sz w:val="24"/>
          <w:szCs w:val="24"/>
        </w:rPr>
        <w:t>Հոդված 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B25E2" w:rsidRPr="00AB25E2">
        <w:rPr>
          <w:rFonts w:ascii="GHEA Grapalat" w:hAnsi="GHEA Grapalat"/>
          <w:sz w:val="24"/>
          <w:szCs w:val="24"/>
          <w:lang w:val="hy-AM"/>
        </w:rPr>
        <w:t xml:space="preserve">«Ձերբակալված և կալանավորված անձանց պահելու մասին» 2002 թվականի փետրվարի 6-ի ՀՕ-305 օրենքի </w:t>
      </w:r>
      <w:r w:rsidRPr="005A26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(այսուհետ՝ Օրենք)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720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15-րդ հոդվածի 7-րդ մասն ուժը կորցրած ճանաչել։</w:t>
      </w:r>
    </w:p>
    <w:p w14:paraId="6FBA73DD" w14:textId="77777777" w:rsidR="00172061" w:rsidRDefault="00172061" w:rsidP="00227CD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8A5A537" w14:textId="77777777" w:rsidR="007E7B4D" w:rsidRDefault="00172061" w:rsidP="0017206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27C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2.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</w:t>
      </w:r>
      <w:r w:rsidR="00227C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21-րդ հոդված</w:t>
      </w:r>
      <w:r w:rsidR="007E7B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ում՝</w:t>
      </w:r>
    </w:p>
    <w:p w14:paraId="77FB3720" w14:textId="4D767324" w:rsidR="004E4056" w:rsidRDefault="007E7B4D" w:rsidP="0017206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="00227C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5-րդ մասը</w:t>
      </w:r>
      <w:r w:rsidR="004E405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շարադրել հետևյալ խմբագրությամբ.</w:t>
      </w:r>
    </w:p>
    <w:p w14:paraId="4E029551" w14:textId="77777777" w:rsidR="00172061" w:rsidRDefault="004E4056" w:rsidP="0017206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1720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Ձերբակալված կամ կալանավորված անձը ենթարկվում է բժշկական զննության՝</w:t>
      </w:r>
    </w:p>
    <w:p w14:paraId="34F3D1F8" w14:textId="48D9D7DF" w:rsidR="007E7B4D" w:rsidRDefault="00172061" w:rsidP="0017206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="007E7B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ձերբակալվածներին պահելու վայր կամ կալանավորվածներին պահելու վայր ընդունվելիս.</w:t>
      </w:r>
    </w:p>
    <w:p w14:paraId="128E6422" w14:textId="77777777" w:rsidR="00033B9A" w:rsidRDefault="007E7B4D" w:rsidP="0017206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ձերբակալված կամ կալանավորված անձի</w:t>
      </w:r>
      <w:r w:rsidR="00033B9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առողջական վիճակի վերաբերյալ գանգատի դեպքում.</w:t>
      </w:r>
    </w:p>
    <w:p w14:paraId="78572728" w14:textId="2797DE3E" w:rsidR="007E7B4D" w:rsidRDefault="00033B9A" w:rsidP="0017206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 ձերբակալված կամ կալանավորված անձի</w:t>
      </w:r>
      <w:r w:rsidR="007E7B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իսկ նրա համաձայնության դեպքում՝ նրա պաշտպանի պահանջով.</w:t>
      </w:r>
    </w:p>
    <w:p w14:paraId="1E069E93" w14:textId="1025E00B" w:rsidR="007E7B4D" w:rsidRDefault="00033B9A" w:rsidP="007E7B4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7E7B4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 ձերբակալված կամ կալանավորված անձի մոտ մարմնական վնասվածք հայտնաբերելու դեպքում։».</w:t>
      </w:r>
    </w:p>
    <w:p w14:paraId="7C8704D4" w14:textId="5D3DCB6A" w:rsidR="00172061" w:rsidRDefault="007E7B4D" w:rsidP="007E7B4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5-րդ մասից հետո լրացնել նոր մաս</w:t>
      </w:r>
      <w:r w:rsidR="00A10A1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հետևյալ խմբագրությամբ.</w:t>
      </w:r>
    </w:p>
    <w:p w14:paraId="1FBFCC85" w14:textId="040F2C12" w:rsidR="00887B3C" w:rsidRDefault="007E7B4D" w:rsidP="000F458B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887B3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Բժշկական զննությանը կարող է մասնակցել նաև ձերբակալված կամ կալանավորված անձի ընտրած բժիշկը։ </w:t>
      </w:r>
    </w:p>
    <w:p w14:paraId="01E4365D" w14:textId="24926880" w:rsidR="00A10A1E" w:rsidRDefault="007E7B4D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Բժշկական զննությունն իրականացվում է ձերբակալվածներին պահելու վայրի կամ կալանավորվածներին պահելու վայրի վարչակազմի ծառայողի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>լսելիության, և եթե բժշկական զննությունն իրականացնող բժիշկը հակառակը չի պահանջում, ապա նաև՝ տեսանելիության սահմաններից դուրս:</w:t>
      </w:r>
      <w:r w:rsidR="000F458B" w:rsidRPr="000F458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F458B">
        <w:rPr>
          <w:rFonts w:ascii="GHEA Grapalat" w:hAnsi="GHEA Grapalat"/>
          <w:bCs/>
          <w:sz w:val="24"/>
          <w:szCs w:val="24"/>
          <w:lang w:val="hy-AM"/>
        </w:rPr>
        <w:t>Ձերբակալված անձի բժշկական զննության արդյունքները գրանցվում են դրա համար նախատեսված գրանցամատյանում և անձնական գործում</w:t>
      </w:r>
      <w:r w:rsidR="00033B9A">
        <w:rPr>
          <w:rFonts w:ascii="GHEA Grapalat" w:hAnsi="GHEA Grapalat"/>
          <w:bCs/>
          <w:sz w:val="24"/>
          <w:szCs w:val="24"/>
          <w:lang w:val="hy-AM"/>
        </w:rPr>
        <w:t>։ Կ</w:t>
      </w:r>
      <w:r w:rsidR="000F458B">
        <w:rPr>
          <w:rFonts w:ascii="GHEA Grapalat" w:hAnsi="GHEA Grapalat"/>
          <w:bCs/>
          <w:sz w:val="24"/>
          <w:szCs w:val="24"/>
          <w:lang w:val="hy-AM"/>
        </w:rPr>
        <w:t>ալանավորված</w:t>
      </w:r>
      <w:r w:rsidR="00A10A1E">
        <w:rPr>
          <w:rFonts w:ascii="GHEA Grapalat" w:hAnsi="GHEA Grapalat"/>
          <w:bCs/>
          <w:sz w:val="24"/>
          <w:szCs w:val="24"/>
          <w:lang w:val="hy-AM"/>
        </w:rPr>
        <w:t xml:space="preserve"> անձի</w:t>
      </w:r>
      <w:r w:rsidR="000F458B">
        <w:rPr>
          <w:rFonts w:ascii="GHEA Grapalat" w:hAnsi="GHEA Grapalat"/>
          <w:bCs/>
          <w:sz w:val="24"/>
          <w:szCs w:val="24"/>
          <w:lang w:val="hy-AM"/>
        </w:rPr>
        <w:t xml:space="preserve"> բժշկական զննության արդյունքները</w:t>
      </w:r>
      <w:r w:rsidR="00033B9A">
        <w:rPr>
          <w:rFonts w:ascii="GHEA Grapalat" w:hAnsi="GHEA Grapalat"/>
          <w:bCs/>
          <w:sz w:val="24"/>
          <w:szCs w:val="24"/>
          <w:lang w:val="hy-AM"/>
        </w:rPr>
        <w:t xml:space="preserve"> գրանցվում են</w:t>
      </w:r>
      <w:r w:rsidR="000F458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33B9A">
        <w:rPr>
          <w:rFonts w:ascii="GHEA Grapalat" w:hAnsi="GHEA Grapalat"/>
          <w:bCs/>
          <w:sz w:val="24"/>
          <w:szCs w:val="24"/>
          <w:lang w:val="hy-AM"/>
        </w:rPr>
        <w:t>նրա</w:t>
      </w:r>
      <w:r w:rsidR="000F458B">
        <w:rPr>
          <w:rFonts w:ascii="GHEA Grapalat" w:hAnsi="GHEA Grapalat"/>
          <w:bCs/>
          <w:sz w:val="24"/>
          <w:szCs w:val="24"/>
          <w:lang w:val="hy-AM"/>
        </w:rPr>
        <w:t xml:space="preserve"> ամբուլատոր բժշկական քարտում և կալանավորվածներին պահելու վայր ընդունվածների բժշկական զննության մատյ</w:t>
      </w:r>
      <w:r w:rsidR="00A10A1E">
        <w:rPr>
          <w:rFonts w:ascii="GHEA Grapalat" w:hAnsi="GHEA Grapalat"/>
          <w:bCs/>
          <w:sz w:val="24"/>
          <w:szCs w:val="24"/>
          <w:lang w:val="hy-AM"/>
        </w:rPr>
        <w:t>ա</w:t>
      </w:r>
      <w:r w:rsidR="000F458B">
        <w:rPr>
          <w:rFonts w:ascii="GHEA Grapalat" w:hAnsi="GHEA Grapalat"/>
          <w:bCs/>
          <w:sz w:val="24"/>
          <w:szCs w:val="24"/>
          <w:lang w:val="hy-AM"/>
        </w:rPr>
        <w:t xml:space="preserve">նում։ </w:t>
      </w:r>
    </w:p>
    <w:p w14:paraId="309F1D35" w14:textId="79CD0607" w:rsidR="00A10A1E" w:rsidRPr="008668FA" w:rsidRDefault="000F458B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Սույն օրենքի 2</w:t>
      </w:r>
      <w:r w:rsidR="00A10A1E">
        <w:rPr>
          <w:rFonts w:ascii="GHEA Grapalat" w:hAnsi="GHEA Grapalat"/>
          <w:bCs/>
          <w:sz w:val="24"/>
          <w:szCs w:val="24"/>
          <w:lang w:val="hy-AM"/>
        </w:rPr>
        <w:t>1</w:t>
      </w:r>
      <w:r>
        <w:rPr>
          <w:rFonts w:ascii="GHEA Grapalat" w:hAnsi="GHEA Grapalat"/>
          <w:bCs/>
          <w:sz w:val="24"/>
          <w:szCs w:val="24"/>
          <w:lang w:val="hy-AM"/>
        </w:rPr>
        <w:t>.1-րդ հոդվածով նախատեսված դեպքում բժշկական զննության արդյունքները գրանցվում են նաև խոշտանգման կամ վատ վերաբերմունքի այլ ձևերի հետ կապված բժշկական զննության արձանագրության ձևաթղթում։</w:t>
      </w:r>
      <w:r w:rsidR="00033B9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04B8B">
        <w:rPr>
          <w:rFonts w:ascii="GHEA Grapalat" w:hAnsi="GHEA Grapalat"/>
          <w:bCs/>
          <w:sz w:val="24"/>
          <w:szCs w:val="24"/>
          <w:lang w:val="hy-AM"/>
        </w:rPr>
        <w:t>Ձերբակալված անձանց բժշկական զննության ա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>րձանագրության ձևաթղթի ձև</w:t>
      </w:r>
      <w:r w:rsidR="008668FA">
        <w:rPr>
          <w:rFonts w:ascii="GHEA Grapalat" w:hAnsi="GHEA Grapalat"/>
          <w:bCs/>
          <w:sz w:val="24"/>
          <w:szCs w:val="24"/>
          <w:lang w:val="hy-AM"/>
        </w:rPr>
        <w:t>եր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>ը և դրա կազմման ուղեցույց</w:t>
      </w:r>
      <w:r w:rsidR="008668FA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="008668FA">
        <w:rPr>
          <w:rFonts w:ascii="GHEA Grapalat" w:hAnsi="GHEA Grapalat"/>
          <w:bCs/>
          <w:sz w:val="24"/>
          <w:szCs w:val="24"/>
          <w:lang w:val="hy-AM"/>
        </w:rPr>
        <w:t xml:space="preserve">հաստատվում են պետական կառավարման լիազոր համապատասխան մարմնի և </w:t>
      </w:r>
      <w:r w:rsidR="008668FA" w:rsidRPr="008668FA">
        <w:rPr>
          <w:rFonts w:ascii="GHEA Grapalat" w:hAnsi="GHEA Grapalat"/>
          <w:bCs/>
          <w:sz w:val="24"/>
          <w:szCs w:val="24"/>
          <w:lang w:val="hy-AM"/>
        </w:rPr>
        <w:t>առողջապահության բնագավառի պետական կառավարման լիազոր մարմ</w:t>
      </w:r>
      <w:r w:rsidR="008668FA">
        <w:rPr>
          <w:rFonts w:ascii="GHEA Grapalat" w:hAnsi="GHEA Grapalat"/>
          <w:bCs/>
          <w:sz w:val="24"/>
          <w:szCs w:val="24"/>
          <w:lang w:val="hy-AM"/>
        </w:rPr>
        <w:t xml:space="preserve">նի ղեկավարների համատեղ հրամաններով։ </w:t>
      </w:r>
      <w:r w:rsidR="00F04B8B">
        <w:rPr>
          <w:rFonts w:ascii="GHEA Grapalat" w:hAnsi="GHEA Grapalat"/>
          <w:bCs/>
          <w:sz w:val="24"/>
          <w:szCs w:val="24"/>
          <w:lang w:val="hy-AM"/>
        </w:rPr>
        <w:t xml:space="preserve">Կալանավորված անձանց բժշկական զննության արձանագրության ձևաթղթի ձևը և դրա կազմման ուղեցույցը հաստատվում է պետական կառավարման լիազոր համապատասխան մարմնի ղեկավարի հրամանով։ </w:t>
      </w:r>
    </w:p>
    <w:p w14:paraId="2F2BAE0D" w14:textId="04D59D6E" w:rsidR="007E7B4D" w:rsidRDefault="00A10A1E" w:rsidP="00A10A1E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Մարմնական վնասվածք հայտնաբերելու կամ սույն օրենքի 21.1-րդ հոդվածով նախատեսված դեպքում բուժաշխատողը բժշկական զննության արդյունքների մասին իրազեկում է իրավասու քննչական մարմնին։</w:t>
      </w:r>
      <w:r w:rsidR="007E7B4D">
        <w:rPr>
          <w:rFonts w:ascii="GHEA Grapalat" w:hAnsi="GHEA Grapalat"/>
          <w:bCs/>
          <w:sz w:val="24"/>
          <w:szCs w:val="24"/>
          <w:lang w:val="hy-AM"/>
        </w:rPr>
        <w:t xml:space="preserve">»։  </w:t>
      </w:r>
    </w:p>
    <w:p w14:paraId="65DC19D3" w14:textId="39C0ECFC" w:rsidR="007E7B4D" w:rsidRDefault="007E7B4D" w:rsidP="007E7B4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F2716D8" w14:textId="3DAC0128" w:rsidR="000F458B" w:rsidRPr="007E7B4D" w:rsidRDefault="00227CD1" w:rsidP="000F458B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27CD1">
        <w:rPr>
          <w:rFonts w:ascii="GHEA Grapalat" w:hAnsi="GHEA Grapalat"/>
          <w:b/>
          <w:sz w:val="24"/>
          <w:szCs w:val="24"/>
          <w:lang w:val="hy-AM"/>
        </w:rPr>
        <w:t>Հոդված 3.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F458B">
        <w:rPr>
          <w:rFonts w:ascii="GHEA Grapalat" w:hAnsi="GHEA Grapalat"/>
          <w:bCs/>
          <w:sz w:val="24"/>
          <w:szCs w:val="24"/>
          <w:lang w:val="hy-AM"/>
        </w:rPr>
        <w:t>Օրենքը լրացնել հետևյալ բովանդակությամբ 2</w:t>
      </w:r>
      <w:r w:rsidR="00A10A1E">
        <w:rPr>
          <w:rFonts w:ascii="GHEA Grapalat" w:hAnsi="GHEA Grapalat"/>
          <w:bCs/>
          <w:sz w:val="24"/>
          <w:szCs w:val="24"/>
          <w:lang w:val="hy-AM"/>
        </w:rPr>
        <w:t>1</w:t>
      </w:r>
      <w:r w:rsidR="000F458B">
        <w:rPr>
          <w:rFonts w:ascii="GHEA Grapalat" w:hAnsi="GHEA Grapalat"/>
          <w:bCs/>
          <w:sz w:val="24"/>
          <w:szCs w:val="24"/>
          <w:lang w:val="hy-AM"/>
        </w:rPr>
        <w:t>.1-րդ հոդվածով.</w:t>
      </w:r>
    </w:p>
    <w:p w14:paraId="39A423BA" w14:textId="77777777" w:rsidR="000F458B" w:rsidRDefault="000F458B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«</w:t>
      </w:r>
      <w:r w:rsidRPr="00227CD1">
        <w:rPr>
          <w:rFonts w:ascii="GHEA Grapalat" w:hAnsi="GHEA Grapalat"/>
          <w:b/>
          <w:sz w:val="24"/>
          <w:szCs w:val="24"/>
          <w:lang w:val="hy-AM"/>
        </w:rPr>
        <w:t>Հոդված 2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227CD1">
        <w:rPr>
          <w:rFonts w:ascii="GHEA Grapalat" w:hAnsi="GHEA Grapalat"/>
          <w:b/>
          <w:sz w:val="24"/>
          <w:szCs w:val="24"/>
          <w:lang w:val="hy-AM"/>
        </w:rPr>
        <w:t>.1. Խոշտանգման կամ վատ վերաբերմունքի այլ ձևերի հետ կապված բժշկական զննության արձանագրումը</w:t>
      </w:r>
    </w:p>
    <w:p w14:paraId="68FB6671" w14:textId="77777777" w:rsidR="000F458B" w:rsidRPr="00185598" w:rsidRDefault="000F458B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1.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>Խոշտանգման կամ վատ վերաբերմունքի այլ ձևերի հետ կապված բժշկական զննության արձանագրության ձևաթուղթը կազմվում է, եթե`</w:t>
      </w:r>
    </w:p>
    <w:p w14:paraId="0F95EF05" w14:textId="0598E4C5" w:rsidR="000F458B" w:rsidRPr="00185598" w:rsidRDefault="000F458B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0" w:name="_Hlk178085303"/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1) առկա է </w:t>
      </w:r>
      <w:r>
        <w:rPr>
          <w:rFonts w:ascii="GHEA Grapalat" w:hAnsi="GHEA Grapalat"/>
          <w:bCs/>
          <w:sz w:val="24"/>
          <w:szCs w:val="24"/>
          <w:lang w:val="hy-AM"/>
        </w:rPr>
        <w:t>ձերբակալված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կամ կալանավորված</w:t>
      </w:r>
      <w:r w:rsidR="00082194">
        <w:rPr>
          <w:rFonts w:ascii="GHEA Grapalat" w:hAnsi="GHEA Grapalat"/>
          <w:bCs/>
          <w:sz w:val="24"/>
          <w:szCs w:val="24"/>
          <w:lang w:val="hy-AM"/>
        </w:rPr>
        <w:t xml:space="preserve"> անձի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>գրավոր կամ բանավոր հայտարարությունը՝ մարմնական վնասվածքը կամ առողջական վիճակի վերաբերյալ գանգատը խոշտանգման կամ վատ վերաբերմունքի այլ դրսևորման հետևանք լինելու վերաբերյալ.</w:t>
      </w:r>
    </w:p>
    <w:p w14:paraId="440D6FD2" w14:textId="3D8E7311" w:rsidR="008E76F4" w:rsidRDefault="000F458B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2) բուժաշխատողը հայտնաբերում է, որ </w:t>
      </w:r>
      <w:r>
        <w:rPr>
          <w:rFonts w:ascii="GHEA Grapalat" w:hAnsi="GHEA Grapalat"/>
          <w:bCs/>
          <w:sz w:val="24"/>
          <w:szCs w:val="24"/>
          <w:lang w:val="hy-AM"/>
        </w:rPr>
        <w:t>ձերբակալված</w:t>
      </w:r>
      <w:r w:rsidR="00082194">
        <w:rPr>
          <w:rFonts w:ascii="GHEA Grapalat" w:hAnsi="GHEA Grapalat"/>
          <w:bCs/>
          <w:sz w:val="24"/>
          <w:szCs w:val="24"/>
          <w:lang w:val="hy-AM"/>
        </w:rPr>
        <w:t xml:space="preserve"> կամ կալանավորված անձի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մարմնական վնասվածքը կամ առողջական վիճակի վերաբերյալ գանգատը կարող է լինել խոշտանգման կամ վատ վերաբերմունքի այլ </w:t>
      </w:r>
      <w:r w:rsidR="00033B9A">
        <w:rPr>
          <w:rFonts w:ascii="GHEA Grapalat" w:hAnsi="GHEA Grapalat"/>
          <w:bCs/>
          <w:sz w:val="24"/>
          <w:szCs w:val="24"/>
          <w:lang w:val="hy-AM"/>
        </w:rPr>
        <w:t>ձևերի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հետևանք</w:t>
      </w:r>
      <w:r w:rsidR="008E76F4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5FF50DC" w14:textId="66776FE7" w:rsidR="000F458B" w:rsidRPr="00185598" w:rsidRDefault="008E76F4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80D9B">
        <w:rPr>
          <w:rFonts w:ascii="GHEA Grapalat" w:hAnsi="GHEA Grapalat"/>
          <w:bCs/>
          <w:sz w:val="24"/>
          <w:szCs w:val="24"/>
          <w:lang w:val="hy-AM"/>
        </w:rPr>
        <w:t xml:space="preserve">3) ձերբակալվածների պահման վայրի կամ կալանավորվածների պահման վայրի վարչակազմի ծառայողը բուժաշխատողին հայտնում է խոշտանգման կամ վատ վերաբերմունքի այլ </w:t>
      </w:r>
      <w:r w:rsidR="00980D9B" w:rsidRPr="00980D9B">
        <w:rPr>
          <w:rFonts w:ascii="GHEA Grapalat" w:hAnsi="GHEA Grapalat"/>
          <w:bCs/>
          <w:sz w:val="24"/>
          <w:szCs w:val="24"/>
          <w:lang w:val="hy-AM"/>
        </w:rPr>
        <w:t>ձևերի</w:t>
      </w:r>
      <w:r w:rsidRPr="00980D9B">
        <w:rPr>
          <w:rFonts w:ascii="GHEA Grapalat" w:hAnsi="GHEA Grapalat"/>
          <w:bCs/>
          <w:sz w:val="24"/>
          <w:szCs w:val="24"/>
          <w:lang w:val="hy-AM"/>
        </w:rPr>
        <w:t xml:space="preserve"> ենթադրյալ դեպքի մասին</w:t>
      </w:r>
      <w:r w:rsidR="000F458B" w:rsidRPr="00980D9B">
        <w:rPr>
          <w:rFonts w:ascii="GHEA Grapalat" w:hAnsi="GHEA Grapalat"/>
          <w:bCs/>
          <w:sz w:val="24"/>
          <w:szCs w:val="24"/>
          <w:lang w:val="hy-AM"/>
        </w:rPr>
        <w:t>։</w:t>
      </w:r>
    </w:p>
    <w:bookmarkEnd w:id="0"/>
    <w:p w14:paraId="2ECDCAAF" w14:textId="31FFB36F" w:rsidR="000F458B" w:rsidRPr="00185598" w:rsidRDefault="000F458B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2. Ենթադրյալ խոշտանգման կամ վատ վերաբերմունքի այլ </w:t>
      </w:r>
      <w:r w:rsidR="00033B9A">
        <w:rPr>
          <w:rFonts w:ascii="GHEA Grapalat" w:hAnsi="GHEA Grapalat"/>
          <w:bCs/>
          <w:sz w:val="24"/>
          <w:szCs w:val="24"/>
          <w:lang w:val="hy-AM"/>
        </w:rPr>
        <w:t>ձևերի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յուրաքանչյուր դեպքում բուժաշխատողը պարտավոր է՝</w:t>
      </w:r>
    </w:p>
    <w:p w14:paraId="27ED5FA8" w14:textId="6AB969A3" w:rsidR="000F458B" w:rsidRPr="00185598" w:rsidRDefault="000F458B" w:rsidP="00082194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6C2B9A" w:rsidRPr="006C2B9A">
        <w:rPr>
          <w:rFonts w:ascii="GHEA Grapalat" w:hAnsi="GHEA Grapalat"/>
          <w:bCs/>
          <w:sz w:val="24"/>
          <w:szCs w:val="24"/>
          <w:lang w:val="hy-AM"/>
        </w:rPr>
        <w:t xml:space="preserve">անհապաղ, բայց ոչ ուշ, քան 24 ժամվա ընթացքում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>արձանագրության ձևաթուղթն ուղարկել իրավասու քննչական մարմին.</w:t>
      </w:r>
    </w:p>
    <w:p w14:paraId="01FAAD4C" w14:textId="2C4D1078" w:rsidR="00082194" w:rsidRDefault="00082194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</w:t>
      </w:r>
      <w:r w:rsidR="000F458B" w:rsidRPr="00185598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ձևաթղթի պատճենը տրամադրել ձերբակալված կամ կալանավորված անձին. </w:t>
      </w:r>
    </w:p>
    <w:p w14:paraId="587B7DF5" w14:textId="25579AFA" w:rsidR="000F458B" w:rsidRPr="00185598" w:rsidRDefault="00082194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3) </w:t>
      </w:r>
      <w:r w:rsidR="000F458B">
        <w:rPr>
          <w:rFonts w:ascii="GHEA Grapalat" w:hAnsi="GHEA Grapalat"/>
          <w:bCs/>
          <w:sz w:val="24"/>
          <w:szCs w:val="24"/>
          <w:lang w:val="hy-AM"/>
        </w:rPr>
        <w:t>ձերբակալված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կամ կալանավորված անձին</w:t>
      </w:r>
      <w:r w:rsidR="000F458B" w:rsidRPr="00185598">
        <w:rPr>
          <w:rFonts w:ascii="GHEA Grapalat" w:hAnsi="GHEA Grapalat"/>
          <w:bCs/>
          <w:sz w:val="24"/>
          <w:szCs w:val="24"/>
          <w:lang w:val="hy-AM"/>
        </w:rPr>
        <w:t xml:space="preserve"> տեղեկացնել իր միջոցների հաշվին մասնագիտական երկրորդ կամ իր նախընտրած թվով այլ կարծիք ստանալու իր իրավունքի մասին:</w:t>
      </w:r>
    </w:p>
    <w:p w14:paraId="149BF640" w14:textId="79F18663" w:rsidR="000F458B" w:rsidRPr="007E7B4D" w:rsidRDefault="000F458B" w:rsidP="000F458B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3. Սույն հոդվածի 1-ին մասով նախատեսված զննության արձանագրության հիման վրա </w:t>
      </w:r>
      <w:r w:rsidR="00082194">
        <w:rPr>
          <w:rFonts w:ascii="GHEA Grapalat" w:hAnsi="GHEA Grapalat"/>
          <w:bCs/>
          <w:sz w:val="24"/>
          <w:szCs w:val="24"/>
          <w:lang w:val="hy-AM"/>
        </w:rPr>
        <w:t xml:space="preserve">ենթադրյալ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խոշտանգման կամ վատ վերաբերմունքի այլ ձևերի ենթարկված </w:t>
      </w:r>
      <w:r>
        <w:rPr>
          <w:rFonts w:ascii="GHEA Grapalat" w:hAnsi="GHEA Grapalat"/>
          <w:bCs/>
          <w:sz w:val="24"/>
          <w:szCs w:val="24"/>
          <w:lang w:val="hy-AM"/>
        </w:rPr>
        <w:t>ձերբակալված</w:t>
      </w:r>
      <w:r w:rsidR="00082194">
        <w:rPr>
          <w:rFonts w:ascii="GHEA Grapalat" w:hAnsi="GHEA Grapalat"/>
          <w:bCs/>
          <w:sz w:val="24"/>
          <w:szCs w:val="24"/>
          <w:lang w:val="hy-AM"/>
        </w:rPr>
        <w:t xml:space="preserve"> կամ կալանավորված անձի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շփումը </w:t>
      </w:r>
      <w:r>
        <w:rPr>
          <w:rFonts w:ascii="GHEA Grapalat" w:hAnsi="GHEA Grapalat"/>
          <w:bCs/>
          <w:sz w:val="24"/>
          <w:szCs w:val="24"/>
          <w:lang w:val="hy-AM"/>
        </w:rPr>
        <w:t>ձերբակալվածների</w:t>
      </w:r>
      <w:r w:rsidR="00082194">
        <w:rPr>
          <w:rFonts w:ascii="GHEA Grapalat" w:hAnsi="GHEA Grapalat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պահ</w:t>
      </w:r>
      <w:r w:rsidR="00082194">
        <w:rPr>
          <w:rFonts w:ascii="GHEA Grapalat" w:hAnsi="GHEA Grapalat"/>
          <w:bCs/>
          <w:sz w:val="24"/>
          <w:szCs w:val="24"/>
          <w:lang w:val="hy-AM"/>
        </w:rPr>
        <w:t>ելու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վայրի</w:t>
      </w:r>
      <w:r w:rsidR="00082194">
        <w:rPr>
          <w:rFonts w:ascii="GHEA Grapalat" w:hAnsi="GHEA Grapalat"/>
          <w:bCs/>
          <w:sz w:val="24"/>
          <w:szCs w:val="24"/>
          <w:lang w:val="hy-AM"/>
        </w:rPr>
        <w:t xml:space="preserve"> կամ կալանավորվածներին պահելու վայրի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՝ խոշտանգում կամ վատ վերաբերմունքի այլ ձևեր ենթադրաբար կիրառած աշխատակցի կամ այլ </w:t>
      </w:r>
      <w:r>
        <w:rPr>
          <w:rFonts w:ascii="GHEA Grapalat" w:hAnsi="GHEA Grapalat"/>
          <w:bCs/>
          <w:sz w:val="24"/>
          <w:szCs w:val="24"/>
          <w:lang w:val="hy-AM"/>
        </w:rPr>
        <w:t>ձերբակալված</w:t>
      </w:r>
      <w:r w:rsidR="00082194">
        <w:rPr>
          <w:rFonts w:ascii="GHEA Grapalat" w:hAnsi="GHEA Grapalat"/>
          <w:bCs/>
          <w:sz w:val="24"/>
          <w:szCs w:val="24"/>
          <w:lang w:val="hy-AM"/>
        </w:rPr>
        <w:t xml:space="preserve"> կամ կալանավորված անձանց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 հետ բացառելու նպատակով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lastRenderedPageBreak/>
        <w:t>կազմակերպ</w:t>
      </w:r>
      <w:r>
        <w:rPr>
          <w:rFonts w:ascii="GHEA Grapalat" w:hAnsi="GHEA Grapalat"/>
          <w:bCs/>
          <w:sz w:val="24"/>
          <w:szCs w:val="24"/>
          <w:lang w:val="hy-AM"/>
        </w:rPr>
        <w:t>վ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ում է </w:t>
      </w:r>
      <w:r w:rsidR="00082194">
        <w:rPr>
          <w:rFonts w:ascii="GHEA Grapalat" w:hAnsi="GHEA Grapalat"/>
          <w:bCs/>
          <w:sz w:val="24"/>
          <w:szCs w:val="24"/>
          <w:lang w:val="hy-AM"/>
        </w:rPr>
        <w:t xml:space="preserve">ենթադրյալ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 xml:space="preserve">խոշտանգման կամ վատ վերաբերմունքի այլ ձևերի ենթարկված </w:t>
      </w:r>
      <w:r>
        <w:rPr>
          <w:rFonts w:ascii="GHEA Grapalat" w:hAnsi="GHEA Grapalat"/>
          <w:bCs/>
          <w:sz w:val="24"/>
          <w:szCs w:val="24"/>
          <w:lang w:val="hy-AM"/>
        </w:rPr>
        <w:t>ձերբակալված</w:t>
      </w:r>
      <w:r w:rsidR="00082194">
        <w:rPr>
          <w:rFonts w:ascii="GHEA Grapalat" w:hAnsi="GHEA Grapalat"/>
          <w:bCs/>
          <w:sz w:val="24"/>
          <w:szCs w:val="24"/>
          <w:lang w:val="hy-AM"/>
        </w:rPr>
        <w:t xml:space="preserve"> կամ կալանավորված անձի </w:t>
      </w:r>
      <w:r w:rsidRPr="00185598">
        <w:rPr>
          <w:rFonts w:ascii="GHEA Grapalat" w:hAnsi="GHEA Grapalat"/>
          <w:bCs/>
          <w:sz w:val="24"/>
          <w:szCs w:val="24"/>
          <w:lang w:val="hy-AM"/>
        </w:rPr>
        <w:t>պաշտպանությունը:</w:t>
      </w:r>
    </w:p>
    <w:p w14:paraId="5CD42739" w14:textId="3E42AB59" w:rsidR="000F458B" w:rsidRDefault="000F458B" w:rsidP="00227CD1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008075C7" w14:textId="6C856A24" w:rsidR="00227CD1" w:rsidRDefault="00A10A1E" w:rsidP="00227CD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A10A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Հոդված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4</w:t>
      </w:r>
      <w:r w:rsidRPr="00A10A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27C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Օրենքի </w:t>
      </w:r>
      <w:r w:rsidR="0018559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29</w:t>
      </w:r>
      <w:r w:rsidR="009644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հոդված</w:t>
      </w:r>
      <w:r w:rsidR="00227C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 լրացնել հետևյալ բովանդակությամբ 5-րդ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27C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մասով.</w:t>
      </w:r>
    </w:p>
    <w:p w14:paraId="50C557A9" w14:textId="303AA557" w:rsidR="00227CD1" w:rsidRDefault="00185598" w:rsidP="00227CD1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«Ձերբակալված անձը ձերբակալվածներին պահելու վայր </w:t>
      </w:r>
      <w:r w:rsidR="00091E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բերվելուց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հետո անհապաղ, սակայն ոչ ուշ, </w:t>
      </w:r>
      <w:r w:rsidR="00091E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քան </w:t>
      </w:r>
      <w:r w:rsidR="005136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091E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ժամվա ընթացքում ենթարկվում </w:t>
      </w:r>
      <w:r w:rsidR="000F458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="00091E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բժշկական զննության</w:t>
      </w:r>
      <w:r w:rsidR="0017206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91E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հրավիրված շտապ օգնության բժշկական ծառայու</w:t>
      </w:r>
      <w:r w:rsidR="004E405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</w:t>
      </w:r>
      <w:r w:rsidR="00091E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յան բուժաշխատողի կողմից։</w:t>
      </w:r>
      <w:r w:rsidR="00A10A1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»։ </w:t>
      </w:r>
      <w:r w:rsidR="00091E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453326FA" w14:textId="77777777" w:rsidR="00623526" w:rsidRPr="00623526" w:rsidRDefault="00623526" w:rsidP="0017206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5AC68E1" w14:textId="5E36CD79" w:rsidR="00A10A1E" w:rsidRDefault="00FF2793" w:rsidP="0048643F">
      <w:pPr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21CA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A10A1E">
        <w:rPr>
          <w:rFonts w:ascii="GHEA Grapalat" w:hAnsi="GHEA Grapalat"/>
          <w:b/>
          <w:sz w:val="24"/>
          <w:szCs w:val="24"/>
          <w:lang w:val="hy-AM"/>
        </w:rPr>
        <w:t>5</w:t>
      </w:r>
      <w:r w:rsidRPr="00E821CA">
        <w:rPr>
          <w:rFonts w:ascii="GHEA Grapalat" w:hAnsi="GHEA Grapalat"/>
          <w:b/>
          <w:sz w:val="24"/>
          <w:szCs w:val="24"/>
          <w:lang w:val="hy-AM"/>
        </w:rPr>
        <w:t>.</w:t>
      </w:r>
      <w:r w:rsidR="00A10A1E">
        <w:rPr>
          <w:rFonts w:ascii="GHEA Grapalat" w:hAnsi="GHEA Grapalat"/>
          <w:b/>
          <w:sz w:val="24"/>
          <w:szCs w:val="24"/>
          <w:lang w:val="hy-AM"/>
        </w:rPr>
        <w:t xml:space="preserve"> Եզրափակիչ մաս և անցումային դրույթ</w:t>
      </w:r>
      <w:r w:rsidR="0021781F">
        <w:rPr>
          <w:rFonts w:ascii="GHEA Grapalat" w:hAnsi="GHEA Grapalat"/>
          <w:b/>
          <w:sz w:val="24"/>
          <w:szCs w:val="24"/>
          <w:lang w:val="hy-AM"/>
        </w:rPr>
        <w:t>ներ</w:t>
      </w:r>
    </w:p>
    <w:p w14:paraId="035EDD85" w14:textId="4484A5E3" w:rsidR="00FF2793" w:rsidRDefault="00A10A1E" w:rsidP="0048643F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10A1E">
        <w:rPr>
          <w:rFonts w:ascii="GHEA Grapalat" w:hAnsi="GHEA Grapalat"/>
          <w:bCs/>
          <w:sz w:val="24"/>
          <w:szCs w:val="24"/>
          <w:lang w:val="hy-AM"/>
        </w:rPr>
        <w:t>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F2793" w:rsidRPr="00FF279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FF2793"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օրենքն ուժի մեջ է մտնում պաշտոնական հրապարակման </w:t>
      </w:r>
      <w:r w:rsidRPr="00A10A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 հաջորդող տասներորդ օրը</w:t>
      </w:r>
      <w:r w:rsidR="00FF2793" w:rsidRPr="00FF2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460F493D" w14:textId="47ED3C04" w:rsidR="00A10A1E" w:rsidRDefault="00A10A1E" w:rsidP="0048643F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 Սույն օրենք</w:t>
      </w:r>
      <w:r w:rsidR="005136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ընդունումից բխող ենթաօրենսդրական ակտերն ընդունվում են </w:t>
      </w:r>
      <w:r w:rsidRPr="00A10A1E">
        <w:rPr>
          <w:rFonts w:ascii="GHEA Grapalat" w:hAnsi="GHEA Grapalat"/>
          <w:bCs/>
          <w:sz w:val="24"/>
          <w:szCs w:val="24"/>
          <w:lang w:val="hy-AM"/>
        </w:rPr>
        <w:t xml:space="preserve">սույն օրենքն ուժի մեջ մտնելուց հետո՝ </w:t>
      </w:r>
      <w:r w:rsidR="00033B9A">
        <w:rPr>
          <w:rFonts w:ascii="GHEA Grapalat" w:hAnsi="GHEA Grapalat"/>
          <w:bCs/>
          <w:sz w:val="24"/>
          <w:szCs w:val="24"/>
          <w:lang w:val="hy-AM"/>
        </w:rPr>
        <w:t>չորս</w:t>
      </w:r>
      <w:r w:rsidR="007C1712">
        <w:rPr>
          <w:rFonts w:ascii="GHEA Grapalat" w:hAnsi="GHEA Grapalat"/>
          <w:bCs/>
          <w:sz w:val="24"/>
          <w:szCs w:val="24"/>
          <w:lang w:val="hy-AM"/>
        </w:rPr>
        <w:t xml:space="preserve"> ամվա ընթացքում</w:t>
      </w:r>
      <w:r w:rsidR="00033B9A">
        <w:rPr>
          <w:rFonts w:ascii="GHEA Grapalat" w:hAnsi="GHEA Grapalat"/>
          <w:bCs/>
          <w:sz w:val="24"/>
          <w:szCs w:val="24"/>
          <w:lang w:val="hy-AM"/>
        </w:rPr>
        <w:t>՝ բացառությամբ սույն հոդվածի 3-րդ մասով նախատեսված դեպքի</w:t>
      </w:r>
      <w:r w:rsidRPr="00A10A1E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6422F516" w14:textId="6CC5C896" w:rsidR="00033B9A" w:rsidRPr="00A10A1E" w:rsidRDefault="00033B9A" w:rsidP="0048643F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3. Սույն օրենքն ուժի մեջ մտնելուց հետո՝ մեկ ամսվա ընթացքում, ընդունվում է Հայաստանի Հանրապետության ներքին գործերի նախարարության ոստիկանության ձերբակալվածներին պահելու վայրերում խոշտանգման կամ վատ վերաբերմունքի այլ ձևերի հետ կապված բժշկական արձանագրման պիլոտավորման ծրագիրը հաստատելու մասին Հայաստանի Հանրապետության ներքին գործերի նախարարի և Հայաստանի Հանրապետության առողջապահության նախարարի համատեղ հրամանը։ </w:t>
      </w:r>
    </w:p>
    <w:p w14:paraId="6964F967" w14:textId="77777777" w:rsidR="00FF2793" w:rsidRDefault="00FF2793" w:rsidP="0048643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8B8FCF8" w14:textId="77777777" w:rsidR="009644D2" w:rsidRDefault="009644D2" w:rsidP="004864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1C0C633" w14:textId="2BCD7662" w:rsidR="00FF2793" w:rsidRPr="00E821CA" w:rsidRDefault="00FF2793" w:rsidP="0048643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821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Հանրապետության նախագահ                                                          Վ</w:t>
      </w:r>
      <w:r w:rsidRPr="00E821CA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hy-AM"/>
        </w:rPr>
        <w:t>․</w:t>
      </w:r>
      <w:r w:rsidRPr="00E821CA">
        <w:rPr>
          <w:rFonts w:ascii="GHEA Grapalat" w:eastAsia="MS Mincho" w:hAnsi="GHEA Grapalat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E821CA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</w:t>
      </w:r>
      <w:r w:rsidRPr="00E821C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աչատուրյան</w:t>
      </w:r>
    </w:p>
    <w:p w14:paraId="3B806DF1" w14:textId="77777777" w:rsidR="00FF2793" w:rsidRPr="00E821CA" w:rsidRDefault="00FF2793" w:rsidP="0048643F">
      <w:pPr>
        <w:spacing w:after="0" w:line="360" w:lineRule="auto"/>
        <w:ind w:firstLine="567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E821CA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  «____»__________2024թ.</w:t>
      </w:r>
    </w:p>
    <w:p w14:paraId="4906811B" w14:textId="77777777" w:rsidR="00FF2793" w:rsidRPr="00E821CA" w:rsidRDefault="00FF2793" w:rsidP="0048643F">
      <w:pPr>
        <w:tabs>
          <w:tab w:val="left" w:pos="8070"/>
          <w:tab w:val="right" w:pos="9689"/>
        </w:tabs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                                         </w:t>
      </w:r>
      <w:r w:rsidR="009669DC">
        <w:rPr>
          <w:rFonts w:ascii="GHEA Grapalat" w:hAnsi="GHEA Grapalat" w:cs="Times New Roman"/>
          <w:sz w:val="24"/>
          <w:szCs w:val="24"/>
          <w:lang w:val="hy-AM"/>
        </w:rPr>
        <w:t xml:space="preserve">                     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 ք</w:t>
      </w:r>
      <w:r w:rsidRPr="00E821C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E821CA">
        <w:rPr>
          <w:rFonts w:ascii="GHEA Grapalat" w:hAnsi="GHEA Grapalat" w:cs="Times New Roman"/>
          <w:sz w:val="24"/>
          <w:szCs w:val="24"/>
          <w:lang w:val="hy-AM"/>
        </w:rPr>
        <w:t xml:space="preserve"> Երևան</w:t>
      </w:r>
    </w:p>
    <w:p w14:paraId="1993B863" w14:textId="77777777" w:rsidR="00FF2793" w:rsidRPr="00FF2793" w:rsidRDefault="00FF2793" w:rsidP="0048643F">
      <w:pPr>
        <w:spacing w:after="0" w:line="360" w:lineRule="auto"/>
        <w:jc w:val="both"/>
        <w:rPr>
          <w:rFonts w:ascii="GHEA Grapalat" w:hAnsi="GHEA Grapalat"/>
          <w:strike/>
          <w:sz w:val="24"/>
          <w:szCs w:val="24"/>
          <w:lang w:val="hy-AM"/>
        </w:rPr>
      </w:pPr>
    </w:p>
    <w:p w14:paraId="53155DB1" w14:textId="77777777" w:rsidR="00FF2793" w:rsidRPr="005A26E5" w:rsidRDefault="00FF2793" w:rsidP="0048643F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236225F" w14:textId="77777777" w:rsidR="00D70723" w:rsidRDefault="00D70723" w:rsidP="0048643F">
      <w:pPr>
        <w:spacing w:line="360" w:lineRule="auto"/>
        <w:rPr>
          <w:rFonts w:ascii="Sylfaen" w:hAnsi="Sylfaen"/>
          <w:lang w:val="hy-AM"/>
        </w:rPr>
      </w:pPr>
    </w:p>
    <w:sectPr w:rsidR="00D70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45282"/>
    <w:multiLevelType w:val="hybridMultilevel"/>
    <w:tmpl w:val="2312E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177"/>
    <w:multiLevelType w:val="hybridMultilevel"/>
    <w:tmpl w:val="2CC4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6933">
    <w:abstractNumId w:val="1"/>
  </w:num>
  <w:num w:numId="2" w16cid:durableId="165629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AA"/>
    <w:rsid w:val="00002315"/>
    <w:rsid w:val="00033B9A"/>
    <w:rsid w:val="00082194"/>
    <w:rsid w:val="00091E59"/>
    <w:rsid w:val="000A4AF7"/>
    <w:rsid w:val="000A6FF5"/>
    <w:rsid w:val="000D57AA"/>
    <w:rsid w:val="000F458B"/>
    <w:rsid w:val="001631C0"/>
    <w:rsid w:val="00172061"/>
    <w:rsid w:val="00185598"/>
    <w:rsid w:val="00191DFE"/>
    <w:rsid w:val="0021781F"/>
    <w:rsid w:val="00227CD1"/>
    <w:rsid w:val="00307397"/>
    <w:rsid w:val="00467D8D"/>
    <w:rsid w:val="0048643F"/>
    <w:rsid w:val="004E4056"/>
    <w:rsid w:val="005136F3"/>
    <w:rsid w:val="005228C8"/>
    <w:rsid w:val="0057489E"/>
    <w:rsid w:val="00585372"/>
    <w:rsid w:val="005A1D7A"/>
    <w:rsid w:val="005A26E5"/>
    <w:rsid w:val="00623526"/>
    <w:rsid w:val="00650424"/>
    <w:rsid w:val="006C2B9A"/>
    <w:rsid w:val="007C1712"/>
    <w:rsid w:val="007E7B4D"/>
    <w:rsid w:val="007F4D88"/>
    <w:rsid w:val="008668FA"/>
    <w:rsid w:val="00887B3C"/>
    <w:rsid w:val="008E76F4"/>
    <w:rsid w:val="009644D2"/>
    <w:rsid w:val="009669DC"/>
    <w:rsid w:val="009732BD"/>
    <w:rsid w:val="00980D9B"/>
    <w:rsid w:val="00A10A1E"/>
    <w:rsid w:val="00A86284"/>
    <w:rsid w:val="00AB25E2"/>
    <w:rsid w:val="00B44627"/>
    <w:rsid w:val="00D06C54"/>
    <w:rsid w:val="00D70723"/>
    <w:rsid w:val="00E4247A"/>
    <w:rsid w:val="00EF3D47"/>
    <w:rsid w:val="00F04B8B"/>
    <w:rsid w:val="00F56C72"/>
    <w:rsid w:val="00FD4382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24C3"/>
  <w15:chartTrackingRefBased/>
  <w15:docId w15:val="{3A8F6E66-E3BE-4CEC-923B-7621343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26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26E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FF2793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FF279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7CC5-80BE-4DFA-ADD7-04913A32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M.Muradyan</dc:creator>
  <cp:keywords>https:/mul2.gov.am/tasks/1032291/oneclick/Vostikanutyan masin orenq.docx?token=53d6de828f23b75d56ab4f75a1759315</cp:keywords>
  <dc:description/>
  <cp:lastModifiedBy>Heghine Yengoyan</cp:lastModifiedBy>
  <cp:revision>7</cp:revision>
  <dcterms:created xsi:type="dcterms:W3CDTF">2024-09-24T12:06:00Z</dcterms:created>
  <dcterms:modified xsi:type="dcterms:W3CDTF">2024-09-24T13:19:00Z</dcterms:modified>
</cp:coreProperties>
</file>