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ind w:firstLine="426"/>
        <w:jc w:val="right"/>
        <w:rPr>
          <w:rFonts w:ascii="GHEA Grapalat" w:eastAsia="GHEA Grapalat" w:hAnsi="GHEA Grapalat" w:cs="GHEA Grapalat"/>
          <w:smallCaps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smallCaps/>
          <w:color w:val="000000"/>
          <w:sz w:val="24"/>
          <w:szCs w:val="24"/>
        </w:rPr>
        <w:t>ՆԱԽԱԳԻԾ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ԿԱՌԱՎԱՐՈՒԹՅՈՒՆ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ՈՐՈՇՈՒՄ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F23" w:rsidRDefault="00107AE1">
      <w:pPr>
        <w:spacing w:line="240" w:lineRule="auto"/>
        <w:ind w:firstLine="426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2024 </w:t>
      </w:r>
      <w:r>
        <w:rPr>
          <w:rFonts w:ascii="GHEA Grapalat" w:eastAsia="GHEA Grapalat" w:hAnsi="GHEA Grapalat" w:cs="GHEA Grapalat"/>
          <w:b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_______-</w:t>
      </w:r>
      <w:r>
        <w:rPr>
          <w:rFonts w:ascii="GHEA Grapalat" w:eastAsia="GHEA Grapalat" w:hAnsi="GHEA Grapalat" w:cs="GHEA Grapalat"/>
          <w:b/>
          <w:sz w:val="24"/>
          <w:szCs w:val="24"/>
        </w:rPr>
        <w:t>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 N  _______  -</w:t>
      </w:r>
      <w:r>
        <w:rPr>
          <w:rFonts w:ascii="GHEA Grapalat" w:eastAsia="GHEA Grapalat" w:hAnsi="GHEA Grapalat" w:cs="GHEA Grapalat"/>
          <w:b/>
          <w:sz w:val="24"/>
          <w:szCs w:val="24"/>
        </w:rPr>
        <w:t>Լ</w:t>
      </w:r>
    </w:p>
    <w:p w:rsidR="00EF2F23" w:rsidRDefault="00EF2F23">
      <w:pPr>
        <w:spacing w:line="240" w:lineRule="auto"/>
        <w:ind w:firstLine="426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ՀՈԳԵՄԵՏ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ԳՈՐԾԱԾՄԱՆ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ՇՐՋԱՆԱՌՈՒԹՅԱՆ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ԴԵՄ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ՊԱՅՔԱՐԻ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ԾՐԱԳԻՐԸ</w:t>
      </w:r>
      <w:r>
        <w:rPr>
          <w:rFonts w:ascii="GHEA Grapalat" w:eastAsia="GHEA Grapalat" w:hAnsi="GHEA Grapalat" w:cs="GHEA Grapalat"/>
          <w:b/>
          <w:smallCap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mallCaps/>
          <w:color w:val="000000"/>
          <w:sz w:val="24"/>
          <w:szCs w:val="24"/>
        </w:rPr>
        <w:t>ՀԱՍՏԱՏԵԼՈՒ</w:t>
      </w:r>
      <w:r>
        <w:rPr>
          <w:rFonts w:ascii="GHEA Grapalat" w:eastAsia="GHEA Grapalat" w:hAnsi="GHEA Grapalat" w:cs="GHEA Grapalat"/>
          <w:b/>
          <w:smallCap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mallCaps/>
          <w:color w:val="000000"/>
          <w:sz w:val="24"/>
          <w:szCs w:val="24"/>
        </w:rPr>
        <w:t>ՄԱՍԻՆ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GHEA Grapalat" w:eastAsia="GHEA Grapalat" w:hAnsi="GHEA Grapalat" w:cs="GHEA Grapalat"/>
          <w:smallCaps/>
          <w:color w:val="000000"/>
          <w:sz w:val="24"/>
          <w:szCs w:val="24"/>
        </w:rPr>
      </w:pPr>
    </w:p>
    <w:p w:rsidR="00EF2F23" w:rsidRDefault="00107AE1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Հիմք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>, 53-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EF2F23" w:rsidRDefault="00107AE1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>
        <w:rPr>
          <w:rFonts w:ascii="GHEA Grapalat" w:eastAsia="GHEA Grapalat" w:hAnsi="GHEA Grapalat" w:cs="GHEA Grapalat"/>
          <w:sz w:val="24"/>
          <w:szCs w:val="24"/>
        </w:rPr>
        <w:t>Հաստատել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ծրագիրը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Ծրագիր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)` </w:t>
      </w:r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հավելվածի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107AE1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>
        <w:rPr>
          <w:rFonts w:ascii="GHEA Grapalat" w:eastAsia="GHEA Grapalat" w:hAnsi="GHEA Grapalat" w:cs="GHEA Grapalat"/>
          <w:sz w:val="24"/>
          <w:szCs w:val="24"/>
        </w:rPr>
        <w:t>Ծրագիրը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ժողով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բյուջեի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</w:t>
      </w:r>
      <w:r>
        <w:rPr>
          <w:rFonts w:ascii="GHEA Grapalat" w:eastAsia="GHEA Grapalat" w:hAnsi="GHEA Grapalat" w:cs="GHEA Grapalat"/>
          <w:sz w:val="24"/>
          <w:szCs w:val="24"/>
        </w:rPr>
        <w:t>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EF2F23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F2F23" w:rsidRDefault="00EF2F23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F2F23" w:rsidRDefault="00EF2F23">
      <w:pPr>
        <w:spacing w:after="0" w:line="360" w:lineRule="auto"/>
        <w:ind w:left="142" w:firstLine="283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spacing w:after="0" w:line="360" w:lineRule="auto"/>
        <w:ind w:left="142" w:firstLine="283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EF2F23" w:rsidRDefault="00107AE1">
      <w:pPr>
        <w:spacing w:after="0" w:line="360" w:lineRule="auto"/>
        <w:ind w:left="142" w:firstLine="283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</w:t>
      </w:r>
      <w:r>
        <w:rPr>
          <w:rFonts w:ascii="GHEA Grapalat" w:eastAsia="GHEA Grapalat" w:hAnsi="GHEA Grapalat" w:cs="GHEA Grapalat"/>
          <w:b/>
          <w:sz w:val="24"/>
          <w:szCs w:val="24"/>
        </w:rPr>
        <w:t>ՎԱՐՉԱՊԵՏ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                   </w:t>
      </w:r>
    </w:p>
    <w:p w:rsidR="00EF2F23" w:rsidRDefault="00107AE1">
      <w:pPr>
        <w:spacing w:after="0" w:line="360" w:lineRule="auto"/>
        <w:ind w:left="142" w:firstLine="283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GHEA Grapalat" w:eastAsia="GHEA Grapalat" w:hAnsi="GHEA Grapalat" w:cs="GHEA Grapalat"/>
          <w:b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b/>
          <w:sz w:val="24"/>
          <w:szCs w:val="24"/>
        </w:rPr>
        <w:t>ՓԱՇԻՆՅԱՆ</w:t>
      </w:r>
    </w:p>
    <w:p w:rsidR="00EF2F23" w:rsidRDefault="00EF2F23">
      <w:pPr>
        <w:spacing w:line="240" w:lineRule="auto"/>
        <w:ind w:left="142" w:firstLine="283"/>
        <w:jc w:val="right"/>
        <w:rPr>
          <w:rFonts w:ascii="GHEA Grapalat" w:eastAsia="GHEA Grapalat" w:hAnsi="GHEA Grapalat" w:cs="GHEA Grapalat"/>
          <w:b/>
        </w:rPr>
      </w:pPr>
    </w:p>
    <w:p w:rsidR="00EF2F23" w:rsidRDefault="00EF2F23">
      <w:pPr>
        <w:spacing w:line="240" w:lineRule="auto"/>
        <w:ind w:left="142" w:firstLine="283"/>
        <w:jc w:val="right"/>
        <w:rPr>
          <w:rFonts w:ascii="GHEA Grapalat" w:eastAsia="GHEA Grapalat" w:hAnsi="GHEA Grapalat" w:cs="GHEA Grapalat"/>
          <w:b/>
        </w:rPr>
      </w:pPr>
    </w:p>
    <w:p w:rsidR="00EF2F23" w:rsidRDefault="00EF2F23">
      <w:pPr>
        <w:spacing w:line="240" w:lineRule="auto"/>
        <w:ind w:left="142" w:firstLine="283"/>
        <w:jc w:val="right"/>
        <w:rPr>
          <w:rFonts w:ascii="GHEA Grapalat" w:eastAsia="GHEA Grapalat" w:hAnsi="GHEA Grapalat" w:cs="GHEA Grapalat"/>
          <w:b/>
        </w:rPr>
      </w:pP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</w:pP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80"/>
        <w:jc w:val="center"/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</w:pP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bookmarkStart w:id="1" w:name="_heading=h.1fob9te" w:colFirst="0" w:colLast="0"/>
      <w:bookmarkEnd w:id="1"/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</w:p>
    <w:p w:rsidR="00EF2F23" w:rsidRDefault="00EF2F23" w:rsidP="00BA6C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bookmarkStart w:id="2" w:name="_GoBack"/>
      <w:bookmarkEnd w:id="2"/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/>
        <w:jc w:val="right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/>
        <w:jc w:val="right"/>
        <w:rPr>
          <w:rFonts w:ascii="GHEA Grapalat" w:eastAsia="GHEA Grapalat" w:hAnsi="GHEA Grapalat" w:cs="GHEA Grapalat"/>
          <w:color w:val="000000"/>
          <w:sz w:val="16"/>
          <w:szCs w:val="16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>Հավելված</w:t>
      </w: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/>
        <w:jc w:val="right"/>
        <w:rPr>
          <w:rFonts w:ascii="GHEA Grapalat" w:eastAsia="GHEA Grapalat" w:hAnsi="GHEA Grapalat" w:cs="GHEA Grapalat"/>
          <w:color w:val="000000"/>
          <w:sz w:val="16"/>
          <w:szCs w:val="16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>ՀՀ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>կառավարության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 xml:space="preserve"> 2024 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  <w:highlight w:val="white"/>
        </w:rPr>
        <w:t>թվականի</w:t>
      </w: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245"/>
        <w:jc w:val="right"/>
        <w:rPr>
          <w:rFonts w:ascii="GHEA Grapalat" w:eastAsia="GHEA Grapalat" w:hAnsi="GHEA Grapalat" w:cs="GHEA Grapalat"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 xml:space="preserve"> -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>ի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 xml:space="preserve"> N      -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>Լ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>որոշման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6480" w:right="-360"/>
        <w:jc w:val="center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ՀՈԳԵՄԵՏ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ԳՈՐԾԱԾՄԱՆ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ՇՐՋԱՆԱՌՈՒԹՅԱՆ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ԴԵՄ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ՊԱՅՔԱՐԻ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ԾՐԱԳԻՐ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b/>
          <w:color w:val="000000"/>
          <w:sz w:val="24"/>
          <w:szCs w:val="24"/>
        </w:rPr>
        <w:t>․</w:t>
      </w:r>
      <w:r>
        <w:rPr>
          <w:rFonts w:ascii="Cambria Math" w:eastAsia="Cambria Math" w:hAnsi="Cambria Math" w:cs="Cambria Math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ՆԵՐԱԾՈՒԹՅՈՒՆ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eading=h.n9sm0l7m50pl" w:colFirst="0" w:colLast="0"/>
      <w:bookmarkEnd w:id="3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մարդու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ՄԱԿ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գրասենյակի՝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2024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Աշխարհի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>»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</w:t>
      </w:r>
      <w:r>
        <w:rPr>
          <w:rFonts w:ascii="GHEA Grapalat" w:eastAsia="GHEA Grapalat" w:hAnsi="GHEA Grapalat" w:cs="GHEA Grapalat"/>
          <w:sz w:val="24"/>
          <w:szCs w:val="24"/>
        </w:rPr>
        <w:t>եկույց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1"/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համաշխարհային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տասնամյակում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20%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15-64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18 </w:t>
      </w:r>
      <w:r>
        <w:rPr>
          <w:rFonts w:ascii="GHEA Grapalat" w:eastAsia="GHEA Grapalat" w:hAnsi="GHEA Grapalat" w:cs="GHEA Grapalat"/>
          <w:sz w:val="24"/>
          <w:szCs w:val="24"/>
        </w:rPr>
        <w:t>անձից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 </w:t>
      </w:r>
      <w:r>
        <w:rPr>
          <w:rFonts w:ascii="GHEA Grapalat" w:eastAsia="GHEA Grapalat" w:hAnsi="GHEA Grapalat" w:cs="GHEA Grapalat"/>
          <w:sz w:val="24"/>
          <w:szCs w:val="24"/>
        </w:rPr>
        <w:t>ամսում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81 </w:t>
      </w:r>
      <w:r>
        <w:rPr>
          <w:rFonts w:ascii="GHEA Grapalat" w:eastAsia="GHEA Grapalat" w:hAnsi="GHEA Grapalat" w:cs="GHEA Grapalat"/>
          <w:sz w:val="24"/>
          <w:szCs w:val="24"/>
        </w:rPr>
        <w:t>անձից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>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(drug use disorder)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Համաշխարհային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ռեկորդային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շուկաների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ընդլայնումը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պարտավորեցնում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" w:name="_heading=h.cyxpqctjxy5t" w:colFirst="0" w:colLast="0"/>
      <w:bookmarkEnd w:id="4"/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իրավիճակը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մտահոգիչ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բնութագրվում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պրեկուրսորների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պատրաստուկների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համարժեք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անալոգների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ածանցյալների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</w:t>
      </w:r>
      <w:r>
        <w:rPr>
          <w:rFonts w:ascii="GHEA Grapalat" w:eastAsia="GHEA Grapalat" w:hAnsi="GHEA Grapalat" w:cs="GHEA Grapalat"/>
          <w:sz w:val="24"/>
          <w:szCs w:val="24"/>
        </w:rPr>
        <w:t>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իրավախախտումների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գոյացած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եկամուտների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բարձրացմամբ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" w:name="_heading=h.irf8olidvai8" w:colFirst="0" w:colLast="0"/>
      <w:bookmarkEnd w:id="5"/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առաջընթացի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շնորհիվ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առցանց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շուկաները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մեդիա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հարթակներն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ցանցերը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</w:t>
      </w:r>
      <w:r>
        <w:rPr>
          <w:rFonts w:ascii="GHEA Grapalat" w:eastAsia="GHEA Grapalat" w:hAnsi="GHEA Grapalat" w:cs="GHEA Grapalat"/>
          <w:sz w:val="24"/>
          <w:szCs w:val="24"/>
        </w:rPr>
        <w:t>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վայրեր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Կրիպտոարժույթը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ակտիվորեն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դյուրին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դարձնելու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լուրջ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խոչընդոտ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կրիպտոարժույթի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</w:t>
      </w:r>
      <w:r>
        <w:rPr>
          <w:rFonts w:ascii="GHEA Grapalat" w:eastAsia="GHEA Grapalat" w:hAnsi="GHEA Grapalat" w:cs="GHEA Grapalat"/>
          <w:sz w:val="24"/>
          <w:szCs w:val="24"/>
        </w:rPr>
        <w:t>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դաշտը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չէ։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" w:name="_heading=h.37ih4w3yqof" w:colFirst="0" w:colLast="0"/>
      <w:bookmarkEnd w:id="6"/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առաջընթացը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շարունակաբար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հեշտացնելու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</w:t>
      </w:r>
      <w:r>
        <w:rPr>
          <w:rFonts w:ascii="GHEA Grapalat" w:eastAsia="GHEA Grapalat" w:hAnsi="GHEA Grapalat" w:cs="GHEA Grapalat"/>
          <w:sz w:val="24"/>
          <w:szCs w:val="24"/>
        </w:rPr>
        <w:t>մանակակից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բարեփոխումների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բաժինը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ջանքերի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շնորհիվ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կտրուկ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հայտնաբերման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լավարկման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ժամանակակից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մեթոդաբանության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" w:name="_heading=h.ubjd3zrkzpzd" w:colFirst="0" w:colLast="0"/>
      <w:bookmarkEnd w:id="7"/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բնույթը՝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համագործակցության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Բացի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քանի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ահաբեկչության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թրաֆիքինգի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կոռու</w:t>
      </w:r>
      <w:r>
        <w:rPr>
          <w:rFonts w:ascii="GHEA Grapalat" w:eastAsia="GHEA Grapalat" w:hAnsi="GHEA Grapalat" w:cs="GHEA Grapalat"/>
          <w:sz w:val="24"/>
          <w:szCs w:val="24"/>
        </w:rPr>
        <w:t>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ֆինանսական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բազայի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ընդլայնմանը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կանխարգելումն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անհապաղ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առաջնահերթ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ուշադրություն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պահանջում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Ե՛վ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2023, </w:t>
      </w:r>
      <w:r>
        <w:rPr>
          <w:rFonts w:ascii="GHEA Grapalat" w:eastAsia="GHEA Grapalat" w:hAnsi="GHEA Grapalat" w:cs="GHEA Grapalat"/>
          <w:sz w:val="24"/>
          <w:szCs w:val="24"/>
        </w:rPr>
        <w:t>և՛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2024 </w:t>
      </w:r>
      <w:r>
        <w:rPr>
          <w:rFonts w:ascii="GHEA Grapalat" w:eastAsia="GHEA Grapalat" w:hAnsi="GHEA Grapalat" w:cs="GHEA Grapalat"/>
          <w:sz w:val="24"/>
          <w:szCs w:val="24"/>
        </w:rPr>
        <w:t>թվականները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2024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փետրվարին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միջգերատեսչական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</w:t>
      </w:r>
      <w:r>
        <w:rPr>
          <w:rFonts w:ascii="GHEA Grapalat" w:eastAsia="GHEA Grapalat" w:hAnsi="GHEA Grapalat" w:cs="GHEA Grapalat"/>
          <w:sz w:val="24"/>
          <w:szCs w:val="24"/>
        </w:rPr>
        <w:t>ղով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" w:name="_heading=h.dkt48zhjp9wc" w:colFirst="0" w:colLast="0"/>
      <w:bookmarkEnd w:id="8"/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առանցքային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համընդգրկուն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ինտեգրման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չեզոքացնելուն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քայլերը։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տուժածների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վերաինտեգրման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որդեգրվեն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մոտեցումներ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մարդու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պաշտպանության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հիմնարար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սկզբունքն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" w:name="_heading=h.vaqvcu9uijpi" w:colFirst="0" w:colLast="0"/>
      <w:bookmarkEnd w:id="9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լուրջ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մահվան։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թիրախ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կետ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3.5)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2019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առնվազն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160.000 </w:t>
      </w:r>
      <w:r>
        <w:rPr>
          <w:rFonts w:ascii="GHEA Grapalat" w:eastAsia="GHEA Grapalat" w:hAnsi="GHEA Grapalat" w:cs="GHEA Grapalat"/>
          <w:sz w:val="24"/>
          <w:szCs w:val="24"/>
        </w:rPr>
        <w:t>մահ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գրանցվել։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մահացության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" w:name="_heading=h.q8ra3tn05uka" w:colFirst="0" w:colLast="0"/>
      <w:bookmarkEnd w:id="10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ներարկային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հատկապես՝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սեռավարակներով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ներարկային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1.6 </w:t>
      </w:r>
      <w:r>
        <w:rPr>
          <w:rFonts w:ascii="GHEA Grapalat" w:eastAsia="GHEA Grapalat" w:hAnsi="GHEA Grapalat" w:cs="GHEA Grapalat"/>
          <w:sz w:val="24"/>
          <w:szCs w:val="24"/>
        </w:rPr>
        <w:t>միլիոն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⅛-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 </w:t>
      </w:r>
      <w:r>
        <w:rPr>
          <w:rFonts w:ascii="GHEA Grapalat" w:eastAsia="GHEA Grapalat" w:hAnsi="GHEA Grapalat" w:cs="GHEA Grapalat"/>
          <w:sz w:val="24"/>
          <w:szCs w:val="24"/>
        </w:rPr>
        <w:t>անգամ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</w:t>
      </w:r>
      <w:r>
        <w:rPr>
          <w:rFonts w:ascii="GHEA Grapalat" w:eastAsia="GHEA Grapalat" w:hAnsi="GHEA Grapalat" w:cs="GHEA Grapalat"/>
          <w:sz w:val="24"/>
          <w:szCs w:val="24"/>
        </w:rPr>
        <w:t>ացած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հատվածի։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գրեթե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50%-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ախտորոշվել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հեպատիտ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C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համաշխարհային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գնահատականների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հեպատիտ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С-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23%-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" w:name="_heading=h.9sx4i0coi2m1" w:colFirst="0" w:colLast="0"/>
      <w:bookmarkEnd w:id="11"/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</w:t>
      </w:r>
      <w:r>
        <w:rPr>
          <w:rFonts w:ascii="GHEA Grapalat" w:eastAsia="GHEA Grapalat" w:hAnsi="GHEA Grapalat" w:cs="GHEA Grapalat"/>
          <w:sz w:val="24"/>
          <w:szCs w:val="24"/>
        </w:rPr>
        <w:t>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չորս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</w:t>
      </w:r>
      <w:r>
        <w:rPr>
          <w:rFonts w:ascii="GHEA Grapalat" w:eastAsia="GHEA Grapalat" w:hAnsi="GHEA Grapalat" w:cs="GHEA Grapalat"/>
          <w:sz w:val="24"/>
          <w:szCs w:val="24"/>
        </w:rPr>
        <w:t>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ընդգրկումն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տղամարդկանց։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խոսքերով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փոքր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տղամարդկանց։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2" w:name="_heading=h.88w2122ty2ew" w:colFirst="0" w:colLast="0"/>
      <w:bookmarkEnd w:id="12"/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Զեկույցով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ներարկային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հաճախ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հանդիպում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վայր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չունեցողների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ծանր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կոմերցիոն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սեռական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իրավիճակ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անխուսափելի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հրամայական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վերանայել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գենդերազգայուն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3" w:name="_heading=h.pc7h17onbthv" w:colFirst="0" w:colLast="0"/>
      <w:bookmarkEnd w:id="13"/>
      <w:r>
        <w:rPr>
          <w:rFonts w:ascii="GHEA Grapalat" w:eastAsia="GHEA Grapalat" w:hAnsi="GHEA Grapalat" w:cs="GHEA Grapalat"/>
          <w:sz w:val="24"/>
          <w:szCs w:val="24"/>
        </w:rPr>
        <w:t>Վերոգրյալի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համատեքստո</w:t>
      </w:r>
      <w:r>
        <w:rPr>
          <w:rFonts w:ascii="GHEA Grapalat" w:eastAsia="GHEA Grapalat" w:hAnsi="GHEA Grapalat" w:cs="GHEA Grapalat"/>
          <w:sz w:val="24"/>
          <w:szCs w:val="24"/>
        </w:rPr>
        <w:t>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նիստին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հանձնառել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sz w:val="24"/>
          <w:szCs w:val="24"/>
        </w:rPr>
        <w:t>թվականը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արտահայտող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ռազմավարություն։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Ծրագիրը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արտացոլո</w:t>
      </w:r>
      <w:r>
        <w:rPr>
          <w:rFonts w:ascii="GHEA Grapalat" w:eastAsia="GHEA Grapalat" w:hAnsi="GHEA Grapalat" w:cs="GHEA Grapalat"/>
          <w:sz w:val="24"/>
          <w:szCs w:val="24"/>
        </w:rPr>
        <w:t>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sz w:val="24"/>
          <w:szCs w:val="24"/>
        </w:rPr>
        <w:t>թվականից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2027 </w:t>
      </w:r>
      <w:r>
        <w:rPr>
          <w:rFonts w:ascii="GHEA Grapalat" w:eastAsia="GHEA Grapalat" w:hAnsi="GHEA Grapalat" w:cs="GHEA Grapalat"/>
          <w:sz w:val="24"/>
          <w:szCs w:val="24"/>
        </w:rPr>
        <w:t>թվականները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մեկնարկը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ուղղություններն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4" w:name="_heading=h.tzjyyp8t3tlc" w:colFirst="0" w:colLast="0"/>
      <w:bookmarkEnd w:id="14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առանցքային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կանխարգելումը։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5" w:name="_heading=h.2z9prlcsqnxj" w:colFirst="0" w:colLast="0"/>
      <w:bookmarkEnd w:id="15"/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Ծրագրի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 </w:t>
      </w:r>
      <w:r>
        <w:rPr>
          <w:rFonts w:ascii="GHEA Grapalat" w:eastAsia="GHEA Grapalat" w:hAnsi="GHEA Grapalat" w:cs="GHEA Grapalat"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են՝</w:t>
      </w:r>
    </w:p>
    <w:p w:rsidR="00EF2F23" w:rsidRDefault="00107AE1">
      <w:pPr>
        <w:numPr>
          <w:ilvl w:val="0"/>
          <w:numId w:val="11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6" w:name="_heading=h.33l0fmyds8v2" w:colFirst="0" w:colLast="0"/>
      <w:bookmarkEnd w:id="16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EF2F23" w:rsidRDefault="00107AE1">
      <w:pPr>
        <w:numPr>
          <w:ilvl w:val="0"/>
          <w:numId w:val="11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7" w:name="_heading=h.bea6ne2l7u5r" w:colFirst="0" w:colLast="0"/>
      <w:bookmarkEnd w:id="17"/>
      <w:r>
        <w:rPr>
          <w:rFonts w:ascii="GHEA Grapalat" w:eastAsia="GHEA Grapalat" w:hAnsi="GHEA Grapalat" w:cs="GHEA Grapalat"/>
          <w:sz w:val="24"/>
          <w:szCs w:val="24"/>
        </w:rPr>
        <w:t>թմրամիջոց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պրեկուրսորների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պատրաստուկների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համարժեք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անալոգների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ածանցյալների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EF2F23" w:rsidRDefault="00107AE1">
      <w:pPr>
        <w:numPr>
          <w:ilvl w:val="0"/>
          <w:numId w:val="11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8" w:name="_heading=h.qt466cj3bi8w" w:colFirst="0" w:colLast="0"/>
      <w:bookmarkEnd w:id="18"/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վերաինտեգրման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ապահովում։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EF2F23" w:rsidRDefault="00107AE1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2.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ՇՐՋԱՆԱՌՈՒԹՅԱՆ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ՎԻՃԱԿԸ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9" w:name="_heading=h.em4n7u2gxf3b" w:colFirst="0" w:colLast="0"/>
      <w:bookmarkEnd w:id="19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տարեցտարի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ինֆորմացիոն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2018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877, 2019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1088, 2020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1226, 2021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1544,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2022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2266, 2023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5070,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2024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6 </w:t>
      </w:r>
      <w:r>
        <w:rPr>
          <w:rFonts w:ascii="GHEA Grapalat" w:eastAsia="GHEA Grapalat" w:hAnsi="GHEA Grapalat" w:cs="GHEA Grapalat"/>
          <w:sz w:val="24"/>
          <w:szCs w:val="24"/>
        </w:rPr>
        <w:t>ամիսների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1800 </w:t>
      </w:r>
      <w:r>
        <w:rPr>
          <w:rFonts w:ascii="GHEA Grapalat" w:eastAsia="GHEA Grapalat" w:hAnsi="GHEA Grapalat" w:cs="GHEA Grapalat"/>
          <w:sz w:val="24"/>
          <w:szCs w:val="24"/>
        </w:rPr>
        <w:t>դեպք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2018 </w:t>
      </w:r>
      <w:r>
        <w:rPr>
          <w:rFonts w:ascii="GHEA Grapalat" w:eastAsia="GHEA Grapalat" w:hAnsi="GHEA Grapalat" w:cs="GHEA Grapalat"/>
          <w:sz w:val="24"/>
          <w:szCs w:val="24"/>
        </w:rPr>
        <w:t>թվականից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158%,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ավարտը՝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123,7% </w:t>
      </w:r>
      <w:r>
        <w:rPr>
          <w:rFonts w:ascii="GHEA Grapalat" w:eastAsia="GHEA Grapalat" w:hAnsi="GHEA Grapalat" w:cs="GHEA Grapalat"/>
          <w:sz w:val="24"/>
          <w:szCs w:val="24"/>
        </w:rPr>
        <w:t>աճ։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0" w:name="_heading=h.fybygvq22yxl" w:colFirst="0" w:colLast="0"/>
      <w:bookmarkEnd w:id="20"/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առնչությամբ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նախաձեռնված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(2022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226</w:t>
      </w:r>
      <w:r>
        <w:rPr>
          <w:rFonts w:ascii="GHEA Grapalat" w:eastAsia="GHEA Grapalat" w:hAnsi="GHEA Grapalat" w:cs="GHEA Grapalat"/>
          <w:sz w:val="24"/>
          <w:szCs w:val="24"/>
        </w:rPr>
        <w:t xml:space="preserve">6, 2023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5070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123.7% </w:t>
      </w:r>
      <w:r>
        <w:rPr>
          <w:rFonts w:ascii="GHEA Grapalat" w:eastAsia="GHEA Grapalat" w:hAnsi="GHEA Grapalat" w:cs="GHEA Grapalat"/>
          <w:sz w:val="24"/>
          <w:szCs w:val="24"/>
        </w:rPr>
        <w:t>աճ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1771-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171.8%-</w:t>
      </w:r>
      <w:r>
        <w:rPr>
          <w:rFonts w:ascii="GHEA Grapalat" w:eastAsia="GHEA Grapalat" w:hAnsi="GHEA Grapalat" w:cs="GHEA Grapalat"/>
          <w:sz w:val="24"/>
          <w:szCs w:val="24"/>
        </w:rPr>
        <w:t>ով՝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2802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1031-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1" w:name="_heading=h.oyvvn216d3q" w:colFirst="0" w:colLast="0"/>
      <w:bookmarkEnd w:id="21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քրեադատավարական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օրենսդրության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իրավակիրառ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պրակտիկայում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մանր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հայտնաբերման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փաստով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նախաձեռնելու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պրակտիկայի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առկայությամբ։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աճը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լավարկմամբ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ելնելով՝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նախկինում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լատե</w:t>
      </w:r>
      <w:r>
        <w:rPr>
          <w:rFonts w:ascii="GHEA Grapalat" w:eastAsia="GHEA Grapalat" w:hAnsi="GHEA Grapalat" w:cs="GHEA Grapalat"/>
          <w:sz w:val="24"/>
          <w:szCs w:val="24"/>
        </w:rPr>
        <w:t>նտային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եղել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բացահայտել։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անգամ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պարագայում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</w:t>
      </w:r>
      <w:r>
        <w:rPr>
          <w:rFonts w:ascii="GHEA Grapalat" w:eastAsia="GHEA Grapalat" w:hAnsi="GHEA Grapalat" w:cs="GHEA Grapalat"/>
          <w:sz w:val="24"/>
          <w:szCs w:val="24"/>
        </w:rPr>
        <w:t>տախազության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հաղորդման՝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նյունիսկ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արձանագրված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նախաձեռնված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քանակը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արտացոլում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պատկերը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2" w:name="_heading=h.2v0c3cws6xvm" w:colFirst="0" w:colLast="0"/>
      <w:bookmarkEnd w:id="22"/>
      <w:r>
        <w:rPr>
          <w:rFonts w:ascii="GHEA Grapalat" w:eastAsia="GHEA Grapalat" w:hAnsi="GHEA Grapalat" w:cs="GHEA Grapalat"/>
          <w:sz w:val="24"/>
          <w:szCs w:val="24"/>
        </w:rPr>
        <w:t>Գրանցվել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իրավախախտումնե</w:t>
      </w:r>
      <w:r>
        <w:rPr>
          <w:rFonts w:ascii="GHEA Grapalat" w:eastAsia="GHEA Grapalat" w:hAnsi="GHEA Grapalat" w:cs="GHEA Grapalat"/>
          <w:sz w:val="24"/>
          <w:szCs w:val="24"/>
        </w:rPr>
        <w:t>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2021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արձանագրվել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298, 2022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363, 2023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387,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2024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6 </w:t>
      </w:r>
      <w:r>
        <w:rPr>
          <w:rFonts w:ascii="GHEA Grapalat" w:eastAsia="GHEA Grapalat" w:hAnsi="GHEA Grapalat" w:cs="GHEA Grapalat"/>
          <w:sz w:val="24"/>
          <w:szCs w:val="24"/>
        </w:rPr>
        <w:t>ամիսների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281 </w:t>
      </w:r>
      <w:r>
        <w:rPr>
          <w:rFonts w:ascii="GHEA Grapalat" w:eastAsia="GHEA Grapalat" w:hAnsi="GHEA Grapalat" w:cs="GHEA Grapalat"/>
          <w:sz w:val="24"/>
          <w:szCs w:val="24"/>
        </w:rPr>
        <w:t>դեպք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2021 </w:t>
      </w:r>
      <w:r>
        <w:rPr>
          <w:rFonts w:ascii="GHEA Grapalat" w:eastAsia="GHEA Grapalat" w:hAnsi="GHEA Grapalat" w:cs="GHEA Grapalat"/>
          <w:sz w:val="24"/>
          <w:szCs w:val="24"/>
        </w:rPr>
        <w:t>թվականից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ավարտը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ընկած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ժամանակահատվածում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89 </w:t>
      </w:r>
      <w:r>
        <w:rPr>
          <w:rFonts w:ascii="GHEA Grapalat" w:eastAsia="GHEA Grapalat" w:hAnsi="GHEA Grapalat" w:cs="GHEA Grapalat"/>
          <w:sz w:val="24"/>
          <w:szCs w:val="24"/>
        </w:rPr>
        <w:t>դեպք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29.8 </w:t>
      </w:r>
      <w:r>
        <w:rPr>
          <w:rFonts w:ascii="GHEA Grapalat" w:eastAsia="GHEA Grapalat" w:hAnsi="GHEA Grapalat" w:cs="GHEA Grapalat"/>
          <w:sz w:val="24"/>
          <w:szCs w:val="24"/>
        </w:rPr>
        <w:t>տոկոս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3" w:name="_heading=h.ei32yypouxgl" w:colFirst="0" w:colLast="0"/>
      <w:bookmarkEnd w:id="23"/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թիվը</w:t>
      </w:r>
      <w:r>
        <w:rPr>
          <w:rFonts w:ascii="GHEA Grapalat" w:eastAsia="GHEA Grapalat" w:hAnsi="GHEA Grapalat" w:cs="GHEA Grapalat"/>
          <w:sz w:val="24"/>
          <w:szCs w:val="24"/>
        </w:rPr>
        <w:t>: 2018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հաշվառված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եղե</w:t>
      </w:r>
      <w:r>
        <w:rPr>
          <w:rFonts w:ascii="GHEA Grapalat" w:eastAsia="GHEA Grapalat" w:hAnsi="GHEA Grapalat" w:cs="GHEA Grapalat"/>
          <w:sz w:val="24"/>
          <w:szCs w:val="24"/>
        </w:rPr>
        <w:t>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6951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116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>
        <w:rPr>
          <w:rFonts w:ascii="GHEA Grapalat" w:eastAsia="GHEA Grapalat" w:hAnsi="GHEA Grapalat" w:cs="GHEA Grapalat"/>
          <w:sz w:val="24"/>
          <w:szCs w:val="24"/>
        </w:rPr>
        <w:t>անչափահաս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2019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7209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132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8 </w:t>
      </w:r>
      <w:r>
        <w:rPr>
          <w:rFonts w:ascii="GHEA Grapalat" w:eastAsia="GHEA Grapalat" w:hAnsi="GHEA Grapalat" w:cs="GHEA Grapalat"/>
          <w:sz w:val="24"/>
          <w:szCs w:val="24"/>
        </w:rPr>
        <w:t>անչափահաս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2020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7392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141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6 </w:t>
      </w:r>
      <w:r>
        <w:rPr>
          <w:rFonts w:ascii="GHEA Grapalat" w:eastAsia="GHEA Grapalat" w:hAnsi="GHEA Grapalat" w:cs="GHEA Grapalat"/>
          <w:sz w:val="24"/>
          <w:szCs w:val="24"/>
        </w:rPr>
        <w:t>անչափահաս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2021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7570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149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4 </w:t>
      </w:r>
      <w:r>
        <w:rPr>
          <w:rFonts w:ascii="GHEA Grapalat" w:eastAsia="GHEA Grapalat" w:hAnsi="GHEA Grapalat" w:cs="GHEA Grapalat"/>
          <w:sz w:val="24"/>
          <w:szCs w:val="24"/>
        </w:rPr>
        <w:t>անչափահաս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7612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151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6 </w:t>
      </w:r>
      <w:r>
        <w:rPr>
          <w:rFonts w:ascii="GHEA Grapalat" w:eastAsia="GHEA Grapalat" w:hAnsi="GHEA Grapalat" w:cs="GHEA Grapalat"/>
          <w:sz w:val="24"/>
          <w:szCs w:val="24"/>
        </w:rPr>
        <w:t>անչափահաս։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4" w:name="_heading=h.dj4rtf3rxsix" w:colFirst="0" w:colLast="0"/>
      <w:bookmarkEnd w:id="24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ձեռնարկված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օպերատիվ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հետախուզական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</w:t>
      </w:r>
      <w:r>
        <w:rPr>
          <w:rFonts w:ascii="GHEA Grapalat" w:eastAsia="GHEA Grapalat" w:hAnsi="GHEA Grapalat" w:cs="GHEA Grapalat"/>
          <w:sz w:val="24"/>
          <w:szCs w:val="24"/>
        </w:rPr>
        <w:t>լիչ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հայտնաբերվել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առգրավվել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պրեկուրսորներ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մարիխուանա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հաշիշ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կոկաին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ափիոն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հերոին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մեթադոն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կանեփից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(«</w:t>
      </w:r>
      <w:r>
        <w:rPr>
          <w:rFonts w:ascii="GHEA Grapalat" w:eastAsia="GHEA Grapalat" w:hAnsi="GHEA Grapalat" w:cs="GHEA Grapalat"/>
          <w:sz w:val="24"/>
          <w:szCs w:val="24"/>
        </w:rPr>
        <w:t>մարիխուանա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հաշիշ</w:t>
      </w:r>
      <w:r>
        <w:rPr>
          <w:rFonts w:ascii="GHEA Grapalat" w:eastAsia="GHEA Grapalat" w:hAnsi="GHEA Grapalat" w:cs="GHEA Grapalat"/>
          <w:sz w:val="24"/>
          <w:szCs w:val="24"/>
        </w:rPr>
        <w:t xml:space="preserve">»),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վայրի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մատչելի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</w:t>
      </w:r>
      <w:r>
        <w:rPr>
          <w:rFonts w:ascii="GHEA Grapalat" w:eastAsia="GHEA Grapalat" w:hAnsi="GHEA Grapalat" w:cs="GHEA Grapalat"/>
          <w:sz w:val="24"/>
          <w:szCs w:val="24"/>
        </w:rPr>
        <w:t>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5" w:name="_heading=h.sarejif7qo6l" w:colFirst="0" w:colLast="0"/>
      <w:bookmarkEnd w:id="25"/>
      <w:r>
        <w:rPr>
          <w:rFonts w:ascii="GHEA Grapalat" w:eastAsia="GHEA Grapalat" w:hAnsi="GHEA Grapalat" w:cs="GHEA Grapalat"/>
          <w:sz w:val="24"/>
          <w:szCs w:val="24"/>
        </w:rPr>
        <w:t>Տարեցտարի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ծավալները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6" w:name="_heading=h.n8b9cpcdvist" w:colFirst="0" w:colLast="0"/>
      <w:bookmarkEnd w:id="26"/>
      <w:r>
        <w:rPr>
          <w:rFonts w:ascii="GHEA Grapalat" w:eastAsia="GHEA Grapalat" w:hAnsi="GHEA Grapalat" w:cs="GHEA Grapalat"/>
          <w:sz w:val="24"/>
          <w:szCs w:val="24"/>
        </w:rPr>
        <w:t>Իրանի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Իսլամական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սպառվող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հերոին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ափիոն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մեթամֆետամին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հաշիշ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արձանագրվում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Ռուսաստանի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Դաշնությունից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Ուկրաինայից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մեֆեդրոն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ալֆա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ՊՎՊ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ներմուծման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Միևնույն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եվրոպական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երկրներից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Ամերիկայի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Միացյալ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Նահանգներից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փոստային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առաքանի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մարիխուանա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կոկաին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հաշիշի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յուղ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մեթադոն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բուպրենորֆին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մեթամֆետամին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ալֆա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ՊՎՊ</w:t>
      </w:r>
      <w:r>
        <w:rPr>
          <w:rFonts w:ascii="GHEA Grapalat" w:eastAsia="GHEA Grapalat" w:hAnsi="GHEA Grapalat" w:cs="GHEA Grapalat"/>
          <w:sz w:val="24"/>
          <w:szCs w:val="24"/>
        </w:rPr>
        <w:t>», «</w:t>
      </w:r>
      <w:r>
        <w:rPr>
          <w:rFonts w:ascii="GHEA Grapalat" w:eastAsia="GHEA Grapalat" w:hAnsi="GHEA Grapalat" w:cs="GHEA Grapalat"/>
          <w:sz w:val="24"/>
          <w:szCs w:val="24"/>
        </w:rPr>
        <w:t>մեֆեդրոն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հերոին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արտերկրից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7" w:name="_heading=h.sm59a2v3qzr6" w:colFirst="0" w:colLast="0"/>
      <w:bookmarkEnd w:id="27"/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Համացանցում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տեղադրված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հրապարակային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գովազդների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վճարել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առցանց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դրամական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փոխանցումներով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8" w:name="_heading=h.wb764lkcyvqz" w:colFirst="0" w:colLast="0"/>
      <w:bookmarkEnd w:id="28"/>
      <w:r>
        <w:rPr>
          <w:rFonts w:ascii="GHEA Grapalat" w:eastAsia="GHEA Grapalat" w:hAnsi="GHEA Grapalat" w:cs="GHEA Grapalat"/>
          <w:sz w:val="24"/>
          <w:szCs w:val="24"/>
        </w:rPr>
        <w:lastRenderedPageBreak/>
        <w:t>Ուսումնասիրությունները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մշտադիտարկումը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ցույց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տալիս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Տելեգրամ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հարթակում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</w:t>
      </w:r>
      <w:r>
        <w:rPr>
          <w:rFonts w:ascii="GHEA Grapalat" w:eastAsia="GHEA Grapalat" w:hAnsi="GHEA Grapalat" w:cs="GHEA Grapalat"/>
          <w:sz w:val="24"/>
          <w:szCs w:val="24"/>
        </w:rPr>
        <w:t>ղվող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գովազդող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բազմաթիվ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ալիքներ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օրեցօր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9" w:name="_heading=h.v24u2owdaadc" w:colFirst="0" w:colLast="0"/>
      <w:bookmarkEnd w:id="29"/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3.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ԿԱՆԽԱՐԳԵԼՈՒՄ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3.1.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իրազեկում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0" w:name="_heading=h.6rkgssw5xh48" w:colFirst="0" w:colLast="0"/>
      <w:bookmarkEnd w:id="30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</w:t>
      </w:r>
      <w:r>
        <w:rPr>
          <w:rFonts w:ascii="GHEA Grapalat" w:eastAsia="GHEA Grapalat" w:hAnsi="GHEA Grapalat" w:cs="GHEA Grapalat"/>
          <w:sz w:val="24"/>
          <w:szCs w:val="24"/>
        </w:rPr>
        <w:t>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Կանխարգելմանն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1" w:name="_heading=h.jvax0yxvhosj" w:colFirst="0" w:colLast="0"/>
      <w:bookmarkEnd w:id="31"/>
      <w:r>
        <w:rPr>
          <w:rFonts w:ascii="GHEA Grapalat" w:eastAsia="GHEA Grapalat" w:hAnsi="GHEA Grapalat" w:cs="GHEA Grapalat"/>
          <w:sz w:val="24"/>
          <w:szCs w:val="24"/>
        </w:rPr>
        <w:t>Կանխարգելմանն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տարաբնույթ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իրազեկվածությունն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միջավայրային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ստեղծո</w:t>
      </w:r>
      <w:r>
        <w:rPr>
          <w:rFonts w:ascii="GHEA Grapalat" w:eastAsia="GHEA Grapalat" w:hAnsi="GHEA Grapalat" w:cs="GHEA Grapalat"/>
          <w:sz w:val="24"/>
          <w:szCs w:val="24"/>
        </w:rPr>
        <w:t>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կնպաստեն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բարեկեցությանը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այդպիսով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կնվազեցնեն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2" w:name="_heading=h.3h3w8o9drypi" w:colFirst="0" w:colLast="0"/>
      <w:bookmarkEnd w:id="32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</w:t>
      </w:r>
      <w:r>
        <w:rPr>
          <w:rFonts w:ascii="GHEA Grapalat" w:eastAsia="GHEA Grapalat" w:hAnsi="GHEA Grapalat" w:cs="GHEA Grapalat"/>
          <w:sz w:val="24"/>
          <w:szCs w:val="24"/>
        </w:rPr>
        <w:t>ելուն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կայացվի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երբ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հնարավորինս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գիտակցում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վնասների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2"/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պակասը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խոցելիությունը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գործոններից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5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3" w:name="_heading=h.eqhoidfl2853" w:colFirst="0" w:colLast="0"/>
      <w:bookmarkEnd w:id="33"/>
      <w:r>
        <w:rPr>
          <w:rFonts w:ascii="GHEA Grapalat" w:eastAsia="GHEA Grapalat" w:hAnsi="GHEA Grapalat" w:cs="GHEA Grapalat"/>
          <w:sz w:val="24"/>
          <w:szCs w:val="24"/>
        </w:rPr>
        <w:lastRenderedPageBreak/>
        <w:t>Զանգվածային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տեսալսողական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մեդիայի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լուսաբանել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հարթակների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տեսալսողական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մեդիա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ցանցերում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էջեր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առցանց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լրատվամիջոցներ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օգտագործմամ</w:t>
      </w:r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ամփոփ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հանրությանը։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5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4" w:name="_heading=h.k9b3wf41tq8i" w:colFirst="0" w:colLast="0"/>
      <w:bookmarkEnd w:id="34"/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վնասների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արշավներ։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արշավները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հարթակներով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ձևաչափերով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տեքստային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պաստառներ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մոտեցումը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կապահովի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լսարանին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արշավի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կդյուրացնի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արշավի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ուղերձների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>նկալումը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անդրադառնան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>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այնպիսի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մեթոդաբանությամբ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կբացառի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գովազդային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Այսինքն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բացառելով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հետաքրքրություն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առնվազն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անդրադառնա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ներարկային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օգտագործմանը՝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զուգորդող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զերծ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թիրախավորող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խարանավորող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</w:t>
      </w:r>
      <w:r>
        <w:rPr>
          <w:rFonts w:ascii="GHEA Grapalat" w:eastAsia="GHEA Grapalat" w:hAnsi="GHEA Grapalat" w:cs="GHEA Grapalat"/>
          <w:sz w:val="24"/>
          <w:szCs w:val="24"/>
        </w:rPr>
        <w:t>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խտրականություն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ևանհանդուրժողականություն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հարուցող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5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5" w:name="_heading=h.85vlqdu7six7" w:colFirst="0" w:colLast="0"/>
      <w:bookmarkEnd w:id="35"/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դեռևս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2002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ՁԻԱՀ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ՊՈԱԿ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ներարկային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</w:t>
      </w:r>
      <w:r>
        <w:rPr>
          <w:rFonts w:ascii="GHEA Grapalat" w:eastAsia="GHEA Grapalat" w:hAnsi="GHEA Grapalat" w:cs="GHEA Grapalat"/>
          <w:sz w:val="24"/>
          <w:szCs w:val="24"/>
        </w:rPr>
        <w:t>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ամենամյա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հղում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վիճակագրությանը։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22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տեղի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թմրատեսակների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հարթակների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խնդիրների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փոխկապակցված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վերհանման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հիմնաքարային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Հետևաբար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</w:t>
      </w:r>
      <w:r>
        <w:rPr>
          <w:rFonts w:ascii="GHEA Grapalat" w:eastAsia="GHEA Grapalat" w:hAnsi="GHEA Grapalat" w:cs="GHEA Grapalat"/>
          <w:sz w:val="24"/>
          <w:szCs w:val="24"/>
        </w:rPr>
        <w:t>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անրաժեշտությունը՝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համաշխարհային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ստանդարտներին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5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6" w:name="_heading=h.hx6tf1kizwko" w:colFirst="0" w:colLast="0"/>
      <w:bookmarkEnd w:id="36"/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մշտադիտարկման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համընդգրկուն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կներառեն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շղթան՝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ընդգրկելով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արդարադատության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առողջապահական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</w:t>
      </w:r>
      <w:r>
        <w:rPr>
          <w:rFonts w:ascii="GHEA Grapalat" w:eastAsia="GHEA Grapalat" w:hAnsi="GHEA Grapalat" w:cs="GHEA Grapalat"/>
          <w:sz w:val="24"/>
          <w:szCs w:val="24"/>
        </w:rPr>
        <w:t>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հետագծելի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փոխկապակցվածությունը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հետապնդման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</w:t>
      </w:r>
      <w:r>
        <w:rPr>
          <w:rFonts w:ascii="GHEA Grapalat" w:eastAsia="GHEA Grapalat" w:hAnsi="GHEA Grapalat" w:cs="GHEA Grapalat"/>
          <w:sz w:val="24"/>
          <w:szCs w:val="24"/>
        </w:rPr>
        <w:t>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շտեմարան։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պատասխանատվություն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պատուհան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</w:t>
      </w:r>
      <w:r>
        <w:rPr>
          <w:rFonts w:ascii="GHEA Grapalat" w:eastAsia="GHEA Grapalat" w:hAnsi="GHEA Grapalat" w:cs="GHEA Grapalat"/>
          <w:sz w:val="24"/>
          <w:szCs w:val="24"/>
        </w:rPr>
        <w:t>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ամփոփվեն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օրինակ՝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համարի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հետագծելիությունը։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սեկտորների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առողջապ</w:t>
      </w:r>
      <w:r>
        <w:rPr>
          <w:rFonts w:ascii="GHEA Grapalat" w:eastAsia="GHEA Grapalat" w:hAnsi="GHEA Grapalat" w:cs="GHEA Grapalat"/>
          <w:sz w:val="24"/>
          <w:szCs w:val="24"/>
        </w:rPr>
        <w:t>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հանել՝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միջամտություններն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խիստ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գաղտնիության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</w:t>
      </w:r>
      <w:r>
        <w:rPr>
          <w:rFonts w:ascii="GHEA Grapalat" w:eastAsia="GHEA Grapalat" w:hAnsi="GHEA Grapalat" w:cs="GHEA Grapalat"/>
          <w:sz w:val="24"/>
          <w:szCs w:val="24"/>
        </w:rPr>
        <w:t>դրի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պատմությանը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5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7" w:name="_heading=h.xx1k6tlcypc6" w:colFirst="0" w:colLast="0"/>
      <w:bookmarkEnd w:id="37"/>
      <w:r>
        <w:rPr>
          <w:rFonts w:ascii="GHEA Grapalat" w:eastAsia="GHEA Grapalat" w:hAnsi="GHEA Grapalat" w:cs="GHEA Grapalat"/>
          <w:sz w:val="24"/>
          <w:szCs w:val="24"/>
        </w:rPr>
        <w:t>Բարձրացնել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</w:t>
      </w:r>
      <w:r>
        <w:rPr>
          <w:rFonts w:ascii="GHEA Grapalat" w:eastAsia="GHEA Grapalat" w:hAnsi="GHEA Grapalat" w:cs="GHEA Grapalat"/>
          <w:sz w:val="24"/>
          <w:szCs w:val="24"/>
        </w:rPr>
        <w:t>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իրադարձությունների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լուսաբանման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լրագրողների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իրազեկվածությունը։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լրագրողները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>նենան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լրատվամիջոցների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առնչվող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իրադարձություններին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անդրադարձը՝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խուսափելով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թիրախավորու</w:t>
      </w:r>
      <w:r>
        <w:rPr>
          <w:rFonts w:ascii="GHEA Grapalat" w:eastAsia="GHEA Grapalat" w:hAnsi="GHEA Grapalat" w:cs="GHEA Grapalat"/>
          <w:sz w:val="24"/>
          <w:szCs w:val="24"/>
        </w:rPr>
        <w:t>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խարանից։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Խտրականության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ենթարկվելու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վախը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դիմելուց՝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անմիջական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շրջապատին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</w:t>
      </w:r>
      <w:r>
        <w:rPr>
          <w:rFonts w:ascii="GHEA Grapalat" w:eastAsia="GHEA Grapalat" w:hAnsi="GHEA Grapalat" w:cs="GHEA Grapalat"/>
          <w:sz w:val="24"/>
          <w:szCs w:val="24"/>
        </w:rPr>
        <w:t>անդուրժողական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վերաբերմունքի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Լրագրողների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կնվազեցնեն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</w:t>
      </w:r>
      <w:r>
        <w:rPr>
          <w:rFonts w:ascii="GHEA Grapalat" w:eastAsia="GHEA Grapalat" w:hAnsi="GHEA Grapalat" w:cs="GHEA Grapalat"/>
          <w:sz w:val="24"/>
          <w:szCs w:val="24"/>
        </w:rPr>
        <w:t>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կարծրատիպացնող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անհանդուրժողականություն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հրահրող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ռիսկերը։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3.2.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b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կանխարգելում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8" w:name="_heading=h.dyyggz5404nz" w:colFirst="0" w:colLast="0"/>
      <w:bookmarkEnd w:id="38"/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տվյլաների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7621 </w:t>
      </w:r>
      <w:r>
        <w:rPr>
          <w:rFonts w:ascii="GHEA Grapalat" w:eastAsia="GHEA Grapalat" w:hAnsi="GHEA Grapalat" w:cs="GHEA Grapalat"/>
          <w:sz w:val="24"/>
          <w:szCs w:val="24"/>
        </w:rPr>
        <w:t>անձինց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</w:t>
      </w:r>
      <w:r>
        <w:rPr>
          <w:rFonts w:ascii="GHEA Grapalat" w:eastAsia="GHEA Grapalat" w:hAnsi="GHEA Grapalat" w:cs="GHEA Grapalat"/>
          <w:sz w:val="24"/>
          <w:szCs w:val="24"/>
        </w:rPr>
        <w:t>յտ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անգամ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հաճախ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խուսափում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դիմելուց։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հաշվառման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ընդունվել՝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</w:t>
      </w:r>
      <w:r>
        <w:rPr>
          <w:rFonts w:ascii="GHEA Grapalat" w:eastAsia="GHEA Grapalat" w:hAnsi="GHEA Grapalat" w:cs="GHEA Grapalat"/>
          <w:sz w:val="24"/>
          <w:szCs w:val="24"/>
        </w:rPr>
        <w:t>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աստիճանը։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9" w:name="_heading=h.u96ucprd67nh" w:colFirst="0" w:colLast="0"/>
      <w:bookmarkEnd w:id="39"/>
      <w:r>
        <w:rPr>
          <w:rFonts w:ascii="GHEA Grapalat" w:eastAsia="GHEA Grapalat" w:hAnsi="GHEA Grapalat" w:cs="GHEA Grapalat"/>
          <w:sz w:val="24"/>
          <w:szCs w:val="24"/>
        </w:rPr>
        <w:t>Երիտասարդ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մտահոգիչ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կրթության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ինտեգրման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0" w:name="_heading=h.9mtz4njxh1i1" w:colFirst="0" w:colLast="0"/>
      <w:bookmarkEnd w:id="40"/>
      <w:r>
        <w:rPr>
          <w:rFonts w:ascii="GHEA Grapalat" w:eastAsia="GHEA Grapalat" w:hAnsi="GHEA Grapalat" w:cs="GHEA Grapalat"/>
          <w:sz w:val="24"/>
          <w:szCs w:val="24"/>
        </w:rPr>
        <w:t>Վաղ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դեռահասությունը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նյար</w:t>
      </w:r>
      <w:r>
        <w:rPr>
          <w:rFonts w:ascii="GHEA Grapalat" w:eastAsia="GHEA Grapalat" w:hAnsi="GHEA Grapalat" w:cs="GHEA Grapalat"/>
          <w:sz w:val="24"/>
          <w:szCs w:val="24"/>
        </w:rPr>
        <w:t>դային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կանեփից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հոգեբուժական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մեծահասակ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Այնու</w:t>
      </w:r>
      <w:r>
        <w:rPr>
          <w:rFonts w:ascii="GHEA Grapalat" w:eastAsia="GHEA Grapalat" w:hAnsi="GHEA Grapalat" w:cs="GHEA Grapalat"/>
          <w:sz w:val="24"/>
          <w:szCs w:val="24"/>
        </w:rPr>
        <w:t>ամենայնիվ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15-16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դեռահասների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կանեփից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տարածվածությունն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մեծահասակների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համապատասխանաբար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5.5%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4.5%-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1" w:name="_heading=h.mvase4jcqku6" w:colFirst="0" w:colLast="0"/>
      <w:bookmarkEnd w:id="41"/>
      <w:r>
        <w:rPr>
          <w:rFonts w:ascii="GHEA Grapalat" w:eastAsia="GHEA Grapalat" w:hAnsi="GHEA Grapalat" w:cs="GHEA Grapalat"/>
          <w:sz w:val="24"/>
          <w:szCs w:val="24"/>
        </w:rPr>
        <w:t>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</w:t>
      </w:r>
      <w:r>
        <w:rPr>
          <w:rFonts w:ascii="GHEA Grapalat" w:eastAsia="GHEA Grapalat" w:hAnsi="GHEA Grapalat" w:cs="GHEA Grapalat"/>
          <w:sz w:val="24"/>
          <w:szCs w:val="24"/>
        </w:rPr>
        <w:t>ամանքներ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մեծահասակների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մեղմմանը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վերացմանը՝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այդպիսով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2" w:name="_heading=h.1kfi1x25svst" w:colFirst="0" w:colLast="0"/>
      <w:bookmarkEnd w:id="42"/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հատկանիշները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ինչպիսին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իմպուլսիվ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հակվածությունը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</w:t>
      </w:r>
      <w:r>
        <w:rPr>
          <w:rFonts w:ascii="GHEA Grapalat" w:eastAsia="GHEA Grapalat" w:hAnsi="GHEA Grapalat" w:cs="GHEA Grapalat"/>
          <w:sz w:val="24"/>
          <w:szCs w:val="24"/>
        </w:rPr>
        <w:t>նգարումները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ընտանիքի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անտեսումը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ընտանեկան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բռնության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դպրոցի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համայնքի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բարենպաստ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քաջալերող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միջավայրի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մարգինալացված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անապահով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համայնքում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մեծանալը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3" w:name="_heading=h.1kr1obj4krcv" w:colFirst="0" w:colLast="0"/>
      <w:bookmarkEnd w:id="43"/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բնականոն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միջավայրի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ձեռնարկումը։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</w:t>
      </w:r>
      <w:r>
        <w:rPr>
          <w:rFonts w:ascii="GHEA Grapalat" w:eastAsia="GHEA Grapalat" w:hAnsi="GHEA Grapalat" w:cs="GHEA Grapalat"/>
          <w:sz w:val="24"/>
          <w:szCs w:val="24"/>
        </w:rPr>
        <w:t>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զգայական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բարեկեցության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անձնական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հոգատար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ծնողավարության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դպրոցների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համայնքների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կնվազեցնեն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</w:t>
      </w:r>
      <w:r>
        <w:rPr>
          <w:rFonts w:ascii="GHEA Grapalat" w:eastAsia="GHEA Grapalat" w:hAnsi="GHEA Grapalat" w:cs="GHEA Grapalat"/>
          <w:sz w:val="24"/>
          <w:szCs w:val="24"/>
        </w:rPr>
        <w:t>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վարքագիծ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4" w:name="_heading=h.t35bs0asbfuq" w:colFirst="0" w:colLast="0"/>
      <w:bookmarkEnd w:id="44"/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5" w:name="_heading=h.njfktyh3vs72" w:colFirst="0" w:colLast="0"/>
      <w:bookmarkEnd w:id="45"/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ֆոկուս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խմբային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քննարկումներ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պարզել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տեղեկացվածության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</w:t>
      </w:r>
      <w:r>
        <w:rPr>
          <w:rFonts w:ascii="GHEA Grapalat" w:eastAsia="GHEA Grapalat" w:hAnsi="GHEA Grapalat" w:cs="GHEA Grapalat"/>
          <w:sz w:val="24"/>
          <w:szCs w:val="24"/>
        </w:rPr>
        <w:t>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ձեռքբերման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աղբյուրների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),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կարծիքը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</w:t>
      </w:r>
      <w:r>
        <w:rPr>
          <w:rFonts w:ascii="GHEA Grapalat" w:eastAsia="GHEA Grapalat" w:hAnsi="GHEA Grapalat" w:cs="GHEA Grapalat"/>
          <w:sz w:val="24"/>
          <w:szCs w:val="24"/>
        </w:rPr>
        <w:t>նագրված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պատկերացմամբ՝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լուծումները։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ֆոկուս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խմբային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քննարկումների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կծառայի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արժեքավոր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հատկապես՝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գյուղական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բնակավայրերում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կարծիքները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կարիքները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անհայտ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մշակողներին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բացերի։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6" w:name="_heading=h.veli9fidfnqj" w:colFirst="0" w:colLast="0"/>
      <w:bookmarkEnd w:id="46"/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Հավաս</w:t>
      </w:r>
      <w:r>
        <w:rPr>
          <w:rFonts w:ascii="GHEA Grapalat" w:eastAsia="GHEA Grapalat" w:hAnsi="GHEA Grapalat" w:cs="GHEA Grapalat"/>
          <w:sz w:val="24"/>
          <w:szCs w:val="24"/>
        </w:rPr>
        <w:t>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հավասարին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մեթոդով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դպրոցների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սովորողների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Դասընկերների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աշակերտների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</w:t>
      </w:r>
      <w:r>
        <w:rPr>
          <w:rFonts w:ascii="GHEA Grapalat" w:eastAsia="GHEA Grapalat" w:hAnsi="GHEA Grapalat" w:cs="GHEA Grapalat"/>
          <w:sz w:val="24"/>
          <w:szCs w:val="24"/>
        </w:rPr>
        <w:t>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փոխանակումը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վստահության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միջավայրի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սովորողներն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հուզող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կդիտարկեն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դասընթացավարին՝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կերպարի։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դասընթացնե</w:t>
      </w:r>
      <w:r>
        <w:rPr>
          <w:rFonts w:ascii="GHEA Grapalat" w:eastAsia="GHEA Grapalat" w:hAnsi="GHEA Grapalat" w:cs="GHEA Grapalat"/>
          <w:sz w:val="24"/>
          <w:szCs w:val="24"/>
        </w:rPr>
        <w:t>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դասընթացավար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հանդիսանալը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սովորողների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հրապարակային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ելույթ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</w:t>
      </w:r>
      <w:r>
        <w:rPr>
          <w:rFonts w:ascii="GHEA Grapalat" w:eastAsia="GHEA Grapalat" w:hAnsi="GHEA Grapalat" w:cs="GHEA Grapalat"/>
          <w:sz w:val="24"/>
          <w:szCs w:val="24"/>
        </w:rPr>
        <w:t>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ինքնին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7" w:name="_heading=h.16ajspp6sclp" w:colFirst="0" w:colLast="0"/>
      <w:bookmarkEnd w:id="47"/>
      <w:r>
        <w:rPr>
          <w:rFonts w:ascii="GHEA Grapalat" w:eastAsia="GHEA Grapalat" w:hAnsi="GHEA Grapalat" w:cs="GHEA Grapalat"/>
          <w:sz w:val="24"/>
          <w:szCs w:val="24"/>
        </w:rPr>
        <w:t>Անցկացնել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դպրոցի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համայնքի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սովորողների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կապահովեն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արտաուսումնակ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զբաղվածությունն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հանգիստը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կնպաստեն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հետաքրքրությունների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հասակակիցների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8" w:name="_heading=h.7cuqu5kqc5xv" w:colFirst="0" w:colLast="0"/>
      <w:bookmarkEnd w:id="48"/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ընդգրկել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առնչվող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դասաժամեր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կատարելագործել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դասաժամերի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դասավանդվող՝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Առողջ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ապրելակերպ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առարկան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նվիրվ</w:t>
      </w:r>
      <w:r>
        <w:rPr>
          <w:rFonts w:ascii="GHEA Grapalat" w:eastAsia="GHEA Grapalat" w:hAnsi="GHEA Grapalat" w:cs="GHEA Grapalat"/>
          <w:sz w:val="24"/>
          <w:szCs w:val="24"/>
        </w:rPr>
        <w:t>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դասաժամեր։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վնասների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Առողջ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ապրելակերպ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առարկայի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դասավանդման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թեմային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</w:t>
      </w:r>
      <w:r>
        <w:rPr>
          <w:rFonts w:ascii="GHEA Grapalat" w:eastAsia="GHEA Grapalat" w:hAnsi="GHEA Grapalat" w:cs="GHEA Grapalat"/>
          <w:sz w:val="24"/>
          <w:szCs w:val="24"/>
        </w:rPr>
        <w:t>ամադրելով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երկար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դպրոցն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ավարտելուց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հանդիսանալ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խումբ՝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դասաժամեր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>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գրասենյակի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ուղեցույցի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արժեքների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կրթությունը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թեմաներ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ինչպիսիք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դեռահասության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սթրեսսը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հաղթահարու</w:t>
      </w:r>
      <w:r>
        <w:rPr>
          <w:rFonts w:ascii="GHEA Grapalat" w:eastAsia="GHEA Grapalat" w:hAnsi="GHEA Grapalat" w:cs="GHEA Grapalat"/>
          <w:sz w:val="24"/>
          <w:szCs w:val="24"/>
        </w:rPr>
        <w:t>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միջանձնային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այլն։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3"/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առնչվող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ընդգրկուն՝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ապրելակերպին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կապահովի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լրամշակված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9" w:name="_heading=h.nakhl9ixpmvh" w:colFirst="0" w:colLast="0"/>
      <w:bookmarkEnd w:id="49"/>
      <w:r>
        <w:rPr>
          <w:rFonts w:ascii="GHEA Grapalat" w:eastAsia="GHEA Grapalat" w:hAnsi="GHEA Grapalat" w:cs="GHEA Grapalat"/>
          <w:sz w:val="24"/>
          <w:szCs w:val="24"/>
        </w:rPr>
        <w:lastRenderedPageBreak/>
        <w:t>Զարգացնել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</w:t>
      </w:r>
      <w:r>
        <w:rPr>
          <w:rFonts w:ascii="GHEA Grapalat" w:eastAsia="GHEA Grapalat" w:hAnsi="GHEA Grapalat" w:cs="GHEA Grapalat"/>
          <w:sz w:val="24"/>
          <w:szCs w:val="24"/>
        </w:rPr>
        <w:t>ադրման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խնամքի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կարողությունները։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փուլում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</w:t>
      </w:r>
      <w:r>
        <w:rPr>
          <w:rFonts w:ascii="GHEA Grapalat" w:eastAsia="GHEA Grapalat" w:hAnsi="GHEA Grapalat" w:cs="GHEA Grapalat"/>
          <w:sz w:val="24"/>
          <w:szCs w:val="24"/>
        </w:rPr>
        <w:t>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ուսուցիչները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խնամքի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վերջիններիս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ուղղորդման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</w:t>
      </w:r>
      <w:r>
        <w:rPr>
          <w:rFonts w:ascii="GHEA Grapalat" w:eastAsia="GHEA Grapalat" w:hAnsi="GHEA Grapalat" w:cs="GHEA Grapalat"/>
          <w:sz w:val="24"/>
          <w:szCs w:val="24"/>
        </w:rPr>
        <w:t>եխանիզմների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կասկածի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արձագանքին։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0" w:name="_heading=h.23e0d4fctkxu" w:colFirst="0" w:colLast="0"/>
      <w:bookmarkEnd w:id="50"/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ծնողներ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որդեգրողներ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խնամակալներ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հոգաբարձուներ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</w:t>
      </w:r>
      <w:r>
        <w:rPr>
          <w:rFonts w:ascii="GHEA Grapalat" w:eastAsia="GHEA Grapalat" w:hAnsi="GHEA Grapalat" w:cs="GHEA Grapalat"/>
          <w:sz w:val="24"/>
          <w:szCs w:val="24"/>
        </w:rPr>
        <w:t>ազեկման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Ծնողների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անտեսումը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ընտանեկան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բռնության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</w:t>
      </w:r>
      <w:r>
        <w:rPr>
          <w:rFonts w:ascii="GHEA Grapalat" w:eastAsia="GHEA Grapalat" w:hAnsi="GHEA Grapalat" w:cs="GHEA Grapalat"/>
          <w:sz w:val="24"/>
          <w:szCs w:val="24"/>
        </w:rPr>
        <w:t>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պատասխանատու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մոտեցումների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ծնողավարության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դասընթա</w:t>
      </w:r>
      <w:r>
        <w:rPr>
          <w:rFonts w:ascii="GHEA Grapalat" w:eastAsia="GHEA Grapalat" w:hAnsi="GHEA Grapalat" w:cs="GHEA Grapalat"/>
          <w:sz w:val="24"/>
          <w:szCs w:val="24"/>
        </w:rPr>
        <w:t>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թիրախային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վերջիններս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փուլերում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ձեռնարկել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ծնողավարությունը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</w:t>
      </w:r>
      <w:r>
        <w:rPr>
          <w:rFonts w:ascii="GHEA Grapalat" w:eastAsia="GHEA Grapalat" w:hAnsi="GHEA Grapalat" w:cs="GHEA Grapalat"/>
          <w:sz w:val="24"/>
          <w:szCs w:val="24"/>
        </w:rPr>
        <w:t>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նախապայմաններից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1" w:name="_heading=h.b0e3vm7581a7" w:colFirst="0" w:colLast="0"/>
      <w:bookmarkEnd w:id="51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վնասների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տպագրել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թերթիկներ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պաստառներ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տարիքային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),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),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դեռահասների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բարեկեցությ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տեսանյունից՝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արշավներից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կներկայացվեն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</w:t>
      </w:r>
      <w:r>
        <w:rPr>
          <w:rFonts w:ascii="GHEA Grapalat" w:eastAsia="GHEA Grapalat" w:hAnsi="GHEA Grapalat" w:cs="GHEA Grapalat"/>
          <w:sz w:val="24"/>
          <w:szCs w:val="24"/>
        </w:rPr>
        <w:t>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մատչելի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ներկայացնել՝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տարիքային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2" w:name="_heading=h.no3qgatsbchq" w:colFirst="0" w:colLast="0"/>
      <w:bookmarkEnd w:id="52"/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</w:t>
      </w:r>
      <w:r>
        <w:rPr>
          <w:rFonts w:ascii="GHEA Grapalat" w:eastAsia="GHEA Grapalat" w:hAnsi="GHEA Grapalat" w:cs="GHEA Grapalat"/>
          <w:sz w:val="24"/>
          <w:szCs w:val="24"/>
        </w:rPr>
        <w:t>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թերթիկներ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կներառեն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մատչելի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գործ</w:t>
      </w:r>
      <w:r>
        <w:rPr>
          <w:rFonts w:ascii="GHEA Grapalat" w:eastAsia="GHEA Grapalat" w:hAnsi="GHEA Grapalat" w:cs="GHEA Grapalat"/>
          <w:sz w:val="24"/>
          <w:szCs w:val="24"/>
        </w:rPr>
        <w:t>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կասկածի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թերթիկների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</w:t>
      </w:r>
      <w:r>
        <w:rPr>
          <w:rFonts w:ascii="GHEA Grapalat" w:eastAsia="GHEA Grapalat" w:hAnsi="GHEA Grapalat" w:cs="GHEA Grapalat"/>
          <w:sz w:val="24"/>
          <w:szCs w:val="24"/>
        </w:rPr>
        <w:t>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նախընտրելի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չսահմանափակվելով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դարձնելով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ռեսուրսներ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կայքեր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մուտք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գործելն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արգելափակող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սահմանափակող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հավելվածների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օգտակարության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տեսահոլովակ։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տեսահոլո</w:t>
      </w:r>
      <w:r>
        <w:rPr>
          <w:rFonts w:ascii="GHEA Grapalat" w:eastAsia="GHEA Grapalat" w:hAnsi="GHEA Grapalat" w:cs="GHEA Grapalat"/>
          <w:sz w:val="24"/>
          <w:szCs w:val="24"/>
        </w:rPr>
        <w:t>վակի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կնպաստի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ռեսուրսների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արգելափակման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սահմանափակման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ներկայացուցիչների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հերթին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կնպաստի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ծնողների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երեխաների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գիտակցված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պլանավորմանը՝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հաշվառմամբ։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տեսահոլովակը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շեշտի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արգելափակման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սահմանափակման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զերծ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ապավինելով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փոխադարձ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վստահության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միջավայրին։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</w:rPr>
      </w:pPr>
      <w:bookmarkStart w:id="53" w:name="_heading=h.epi3f42dvs2p" w:colFirst="0" w:colLast="0"/>
      <w:bookmarkEnd w:id="53"/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3.3.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>
        <w:rPr>
          <w:rFonts w:ascii="GHEA Grapalat" w:eastAsia="GHEA Grapalat" w:hAnsi="GHEA Grapalat" w:cs="GHEA Grapalat"/>
          <w:b/>
          <w:sz w:val="24"/>
          <w:szCs w:val="24"/>
        </w:rPr>
        <w:t>Ազատությունից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զրկված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Պրոբացիայի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շահառուների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կանխարգելում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4" w:name="_heading=h.clxqa4w1stjz" w:colFirst="0" w:colLast="0"/>
      <w:bookmarkEnd w:id="54"/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հիմնարկներում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դատապարտյալները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խոցելի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համեմատություն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մնացած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որևէ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դատապարտվածները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</w:t>
      </w:r>
      <w:r>
        <w:rPr>
          <w:rFonts w:ascii="GHEA Grapalat" w:eastAsia="GHEA Grapalat" w:hAnsi="GHEA Grapalat" w:cs="GHEA Grapalat"/>
          <w:sz w:val="24"/>
          <w:szCs w:val="24"/>
        </w:rPr>
        <w:t>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պահվելը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5" w:name="_heading=h.1mn7a9sct0s4" w:colFirst="0" w:colLast="0"/>
      <w:bookmarkEnd w:id="55"/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վերասոցիալականացման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հասեագրման։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հիմնարկներում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</w:t>
      </w:r>
      <w:r>
        <w:rPr>
          <w:rFonts w:ascii="GHEA Grapalat" w:eastAsia="GHEA Grapalat" w:hAnsi="GHEA Grapalat" w:cs="GHEA Grapalat"/>
          <w:sz w:val="24"/>
          <w:szCs w:val="24"/>
        </w:rPr>
        <w:t>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արդարադատության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պրոբացիայի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շահա</w:t>
      </w:r>
      <w:r>
        <w:rPr>
          <w:rFonts w:ascii="GHEA Grapalat" w:eastAsia="GHEA Grapalat" w:hAnsi="GHEA Grapalat" w:cs="GHEA Grapalat"/>
          <w:sz w:val="24"/>
          <w:szCs w:val="24"/>
        </w:rPr>
        <w:t>ռուներին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սակայ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6" w:name="_heading=h.qd3jnzry2n9e" w:colFirst="0" w:colLast="0"/>
      <w:bookmarkEnd w:id="56"/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7" w:name="_heading=h.awo6sjqdovrw" w:colFirst="0" w:colLast="0"/>
      <w:bookmarkEnd w:id="57"/>
      <w:r>
        <w:rPr>
          <w:rFonts w:ascii="GHEA Grapalat" w:eastAsia="GHEA Grapalat" w:hAnsi="GHEA Grapalat" w:cs="GHEA Grapalat"/>
          <w:sz w:val="24"/>
          <w:szCs w:val="24"/>
        </w:rPr>
        <w:t>Նախատեսել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հարբած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վիճակում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պարբերականությամբ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թեստավորում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փորձաքննություն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պարտականություն։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պարտականությունը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նախատեսվում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թեստավորումների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վերասոցիալականացման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թեստավորման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վերասոցիալականացման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</w:t>
      </w:r>
      <w:r>
        <w:rPr>
          <w:rFonts w:ascii="GHEA Grapalat" w:eastAsia="GHEA Grapalat" w:hAnsi="GHEA Grapalat" w:cs="GHEA Grapalat"/>
          <w:sz w:val="24"/>
          <w:szCs w:val="24"/>
        </w:rPr>
        <w:t>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գոտու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խրախուսանքի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պատիժը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վաղաժամկետ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ազատելու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հարցերում։</w:t>
      </w:r>
    </w:p>
    <w:p w:rsidR="00EF2F23" w:rsidRDefault="00107A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8" w:name="_heading=h.hh2x8hib5yu" w:colFirst="0" w:colLast="0"/>
      <w:bookmarkEnd w:id="58"/>
      <w:r>
        <w:rPr>
          <w:rFonts w:ascii="GHEA Grapalat" w:eastAsia="GHEA Grapalat" w:hAnsi="GHEA Grapalat" w:cs="GHEA Grapalat"/>
          <w:sz w:val="24"/>
          <w:szCs w:val="24"/>
        </w:rPr>
        <w:t>Ուսումնասիրել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դատավճռով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հարբած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վիճակում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ստանալու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ենթադրող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կներառի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Եվրոպայի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խորհրդի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կներկայացվեն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</w:t>
      </w:r>
      <w:r>
        <w:rPr>
          <w:rFonts w:ascii="GHEA Grapalat" w:eastAsia="GHEA Grapalat" w:hAnsi="GHEA Grapalat" w:cs="GHEA Grapalat"/>
          <w:sz w:val="24"/>
          <w:szCs w:val="24"/>
        </w:rPr>
        <w:t>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առաջարկությունները։</w:t>
      </w:r>
    </w:p>
    <w:p w:rsidR="00EF2F23" w:rsidRDefault="00107A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9" w:name="_heading=h.rgj3lvvcs4k3" w:colFirst="0" w:colLast="0"/>
      <w:bookmarkEnd w:id="59"/>
      <w:r>
        <w:rPr>
          <w:rFonts w:ascii="GHEA Grapalat" w:eastAsia="GHEA Grapalat" w:hAnsi="GHEA Grapalat" w:cs="GHEA Grapalat"/>
          <w:sz w:val="24"/>
          <w:szCs w:val="24"/>
        </w:rPr>
        <w:t>Ազատությունից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զրկված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Հավասարը՝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հավասարին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մեթոդով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դասավանդողների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ևս՝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</w:t>
      </w:r>
      <w:r>
        <w:rPr>
          <w:rFonts w:ascii="GHEA Grapalat" w:eastAsia="GHEA Grapalat" w:hAnsi="GHEA Grapalat" w:cs="GHEA Grapalat"/>
          <w:sz w:val="24"/>
          <w:szCs w:val="24"/>
        </w:rPr>
        <w:t>մնարկի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ուսուցանողի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վստահության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կկարողանան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հետաքրքրությամբ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կլսեն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60" w:name="_heading=h.8308ygsvxt3a" w:colFirst="0" w:colLast="0"/>
      <w:bookmarkEnd w:id="60"/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3.4.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b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</w:t>
      </w:r>
      <w:r>
        <w:rPr>
          <w:rFonts w:ascii="GHEA Grapalat" w:eastAsia="GHEA Grapalat" w:hAnsi="GHEA Grapalat" w:cs="GHEA Grapalat"/>
          <w:b/>
          <w:sz w:val="24"/>
          <w:szCs w:val="24"/>
        </w:rPr>
        <w:t>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կանխարգելում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Զինծառայողները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հատկապես՝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հետկոնֆլիկտային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4"/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անցնելը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ծխելու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անառողջ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5"/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1" w:name="_heading=h.dpezruyvsa1" w:colFirst="0" w:colLast="0"/>
      <w:bookmarkEnd w:id="61"/>
      <w:r>
        <w:rPr>
          <w:rFonts w:ascii="GHEA Grapalat" w:eastAsia="GHEA Grapalat" w:hAnsi="GHEA Grapalat" w:cs="GHEA Grapalat"/>
          <w:sz w:val="24"/>
          <w:szCs w:val="24"/>
        </w:rPr>
        <w:t>ԱՄՆ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գտնվելու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սթրեսը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յուրահատուկ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մշակույթը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</w:t>
      </w:r>
      <w:r>
        <w:rPr>
          <w:rFonts w:ascii="GHEA Grapalat" w:eastAsia="GHEA Grapalat" w:hAnsi="GHEA Grapalat" w:cs="GHEA Grapalat"/>
          <w:sz w:val="24"/>
          <w:szCs w:val="24"/>
        </w:rPr>
        <w:t>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պաշտպանիչ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գործոններ։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զինծառայության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մշակույթը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այնպիսի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գաղափարների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արժեքների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համոզմունքների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խոչընդոտում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դիմելը։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երբեմն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թուլության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պայմանագրային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վախենալ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կորստից։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զինծառայության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</w:t>
      </w:r>
      <w:r>
        <w:rPr>
          <w:rFonts w:ascii="GHEA Grapalat" w:eastAsia="GHEA Grapalat" w:hAnsi="GHEA Grapalat" w:cs="GHEA Grapalat"/>
          <w:sz w:val="24"/>
          <w:szCs w:val="24"/>
        </w:rPr>
        <w:t>նձնահատկությունները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ուղիղ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հաշվետվողականության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ունի։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6"/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2" w:name="_heading=h.yjg52u4pdcai" w:colFirst="0" w:colLast="0"/>
      <w:bookmarkEnd w:id="62"/>
      <w:r>
        <w:rPr>
          <w:rFonts w:ascii="GHEA Grapalat" w:eastAsia="GHEA Grapalat" w:hAnsi="GHEA Grapalat" w:cs="GHEA Grapalat"/>
          <w:sz w:val="24"/>
          <w:szCs w:val="24"/>
        </w:rPr>
        <w:t>Զինված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բարոյահոգեբանական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3" w:name="_heading=h.plhr0khdbcam" w:colFirst="0" w:colLast="0"/>
      <w:bookmarkEnd w:id="63"/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ռազմաուսումնական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</w:t>
      </w:r>
      <w:r>
        <w:rPr>
          <w:rFonts w:ascii="GHEA Grapalat" w:eastAsia="GHEA Grapalat" w:hAnsi="GHEA Grapalat" w:cs="GHEA Grapalat"/>
          <w:sz w:val="24"/>
          <w:szCs w:val="24"/>
        </w:rPr>
        <w:t>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ներառել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թեմաներ։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իրազեկվածությունն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</w:t>
      </w:r>
      <w:r>
        <w:rPr>
          <w:rFonts w:ascii="GHEA Grapalat" w:eastAsia="GHEA Grapalat" w:hAnsi="GHEA Grapalat" w:cs="GHEA Grapalat"/>
          <w:sz w:val="24"/>
          <w:szCs w:val="24"/>
        </w:rPr>
        <w:t>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նպաստում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գիտակցված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կայացմանը։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դասընթացները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օգտակար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պարագայում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կփոխանցեն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4" w:name="_heading=h.5bkhfdu541dx" w:colFirst="0" w:colLast="0"/>
      <w:bookmarkEnd w:id="64"/>
      <w:r>
        <w:rPr>
          <w:rFonts w:ascii="GHEA Grapalat" w:eastAsia="GHEA Grapalat" w:hAnsi="GHEA Grapalat" w:cs="GHEA Grapalat"/>
          <w:sz w:val="24"/>
          <w:szCs w:val="24"/>
        </w:rPr>
        <w:lastRenderedPageBreak/>
        <w:t>Վերապատրաստ</w:t>
      </w:r>
      <w:r>
        <w:rPr>
          <w:rFonts w:ascii="GHEA Grapalat" w:eastAsia="GHEA Grapalat" w:hAnsi="GHEA Grapalat" w:cs="GHEA Grapalat"/>
          <w:sz w:val="24"/>
          <w:szCs w:val="24"/>
        </w:rPr>
        <w:t>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պարապմունքներ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հրամանատարական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հրամանատարական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</w:t>
      </w:r>
      <w:r>
        <w:rPr>
          <w:rFonts w:ascii="GHEA Grapalat" w:eastAsia="GHEA Grapalat" w:hAnsi="GHEA Grapalat" w:cs="GHEA Grapalat"/>
          <w:sz w:val="24"/>
          <w:szCs w:val="24"/>
        </w:rPr>
        <w:t>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հրամանատարական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գիտականորեն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ապացուցված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վերջիններիս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կաջակցի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հարաբերվելիս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կնպաստի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անհանդուրժողական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խտրական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վերաբերմունքի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խարանի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մեղմմանը։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5" w:name="_heading=h.pi2vlav7kf45" w:colFirst="0" w:colLast="0"/>
      <w:bookmarkEnd w:id="65"/>
      <w:r>
        <w:rPr>
          <w:rFonts w:ascii="GHEA Grapalat" w:eastAsia="GHEA Grapalat" w:hAnsi="GHEA Grapalat" w:cs="GHEA Grapalat"/>
          <w:sz w:val="24"/>
          <w:szCs w:val="24"/>
        </w:rPr>
        <w:t>Վերանայել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զորամասեր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ներմուծելու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օպերատիվ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կանխարգելիչ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մեթոդաբանությունը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պարբերաբար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արտապլանային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միջոցառումներ։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4.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ԴՐԱՆՑ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ՊՐԵԿՈՒՐՍՈՐՆԵՐԻ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ՊԱՏՐԱՍՏՈՒԿՆԵՐԻ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ՀԱՄԱՐԺԵՔ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ՆՅՈՒԹԵՐԻ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ԱՆԱԼՈԳՆԵՐԻ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ԱԾԱՆՑՅԱԼՆԵՐԻ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ԿԱՆԽՈՒՄ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both"/>
        <w:rPr>
          <w:rFonts w:ascii="Calibri" w:eastAsia="Calibri" w:hAnsi="Calibri" w:cs="Calibri"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6" w:name="_heading=h.ch288s461wud" w:colFirst="0" w:colLast="0"/>
      <w:bookmarkEnd w:id="66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արձանագրվել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</w:t>
      </w:r>
      <w:r>
        <w:rPr>
          <w:rFonts w:ascii="GHEA Grapalat" w:eastAsia="GHEA Grapalat" w:hAnsi="GHEA Grapalat" w:cs="GHEA Grapalat"/>
          <w:sz w:val="24"/>
          <w:szCs w:val="24"/>
        </w:rPr>
        <w:t>չությամբ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նախաձեռնված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համեմատ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171.8%-</w:t>
      </w:r>
      <w:r>
        <w:rPr>
          <w:rFonts w:ascii="GHEA Grapalat" w:eastAsia="GHEA Grapalat" w:hAnsi="GHEA Grapalat" w:cs="GHEA Grapalat"/>
          <w:sz w:val="24"/>
          <w:szCs w:val="24"/>
        </w:rPr>
        <w:t>ով՝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2802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1031-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7" w:name="_heading=h.pcmz3gsa9ooh" w:colFirst="0" w:colLast="0"/>
      <w:bookmarkEnd w:id="67"/>
      <w:r>
        <w:rPr>
          <w:rFonts w:ascii="GHEA Grapalat" w:eastAsia="GHEA Grapalat" w:hAnsi="GHEA Grapalat" w:cs="GHEA Grapalat"/>
          <w:sz w:val="24"/>
          <w:szCs w:val="24"/>
        </w:rPr>
        <w:t>Աճել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մեղադրական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եզրակացությամբ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ուղարկվել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դատարան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ինֆորմացիոն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2018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485, 2019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510, 2020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490, 2021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595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754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մեղադրական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եզրակացությամբ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ուղարկվել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դատարան։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8" w:name="_heading=h.nndekqa9pm94" w:colFirst="0" w:colLast="0"/>
      <w:bookmarkEnd w:id="68"/>
      <w:r>
        <w:rPr>
          <w:rFonts w:ascii="GHEA Grapalat" w:eastAsia="GHEA Grapalat" w:hAnsi="GHEA Grapalat" w:cs="GHEA Grapalat"/>
          <w:sz w:val="24"/>
          <w:szCs w:val="24"/>
        </w:rPr>
        <w:lastRenderedPageBreak/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</w:t>
      </w:r>
      <w:r>
        <w:rPr>
          <w:rFonts w:ascii="GHEA Grapalat" w:eastAsia="GHEA Grapalat" w:hAnsi="GHEA Grapalat" w:cs="GHEA Grapalat"/>
          <w:sz w:val="24"/>
          <w:szCs w:val="24"/>
        </w:rPr>
        <w:t>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ցուցանիշը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17.5%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37,9%-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ժամանակահատվածում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ցուցանիշը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10,5%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17,6%-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69" w:name="_heading=h.q15eo3w0laut" w:colFirst="0" w:colLast="0"/>
      <w:bookmarkEnd w:id="69"/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ացահայտ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վերլուծությունը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փաստում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ձերբակալվածներից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նախաքննության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հաճախ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տիրապետում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մանրամասներին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ընդամենը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գործիք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հանդիսանում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պատվիրատուներն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հասցեատերերը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անպատիժ՝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Վերջիններիս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դժվար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դառնում՝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ելնելով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գործնթացն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կիրառմամբ։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նամակագրությունն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Telegram, WhatsApp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հավելվածներով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ֆինանսական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գործարքների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EasyPay, Webmoney,</w:t>
      </w:r>
      <w:r>
        <w:rPr>
          <w:rFonts w:ascii="GHEA Grapalat" w:eastAsia="GHEA Grapalat" w:hAnsi="GHEA Grapalat" w:cs="GHEA Grapalat"/>
          <w:sz w:val="24"/>
          <w:szCs w:val="24"/>
        </w:rPr>
        <w:t xml:space="preserve"> Яндекс.деньги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վճարային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0" w:name="_heading=h.66hg2xo9cag7" w:colFirst="0" w:colLast="0"/>
      <w:bookmarkEnd w:id="70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հաղորդման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պարզվել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</w:t>
      </w:r>
      <w:r>
        <w:rPr>
          <w:rFonts w:ascii="GHEA Grapalat" w:eastAsia="GHEA Grapalat" w:hAnsi="GHEA Grapalat" w:cs="GHEA Grapalat"/>
          <w:sz w:val="24"/>
          <w:szCs w:val="24"/>
        </w:rPr>
        <w:t>ետզհետե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դիմաց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վճարումները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արժույթի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գործելաոճը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կրիպտոարժույթի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փոխանակմամբ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</w:t>
      </w:r>
      <w:r>
        <w:rPr>
          <w:rFonts w:ascii="GHEA Grapalat" w:eastAsia="GHEA Grapalat" w:hAnsi="GHEA Grapalat" w:cs="GHEA Grapalat"/>
          <w:sz w:val="24"/>
          <w:szCs w:val="24"/>
        </w:rPr>
        <w:t>ծքում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վերջիններս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անմիջական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մասնակցություն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հիշյալ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գույքի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օրինականացմանը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1" w:name="_heading=h.p15ylvhrv8vo" w:colFirst="0" w:colLast="0"/>
      <w:bookmarkEnd w:id="71"/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Հաշվի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մասնավորապես՝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իրացման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զգալի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աճի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տեմպերը՝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գլխավոր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ստեղծվեց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2" w:name="_heading=h.a37iiinvhek7" w:colFirst="0" w:colLast="0"/>
      <w:bookmarkEnd w:id="72"/>
      <w:r>
        <w:rPr>
          <w:rFonts w:ascii="GHEA Grapalat" w:eastAsia="GHEA Grapalat" w:hAnsi="GHEA Grapalat" w:cs="GHEA Grapalat"/>
          <w:sz w:val="24"/>
          <w:szCs w:val="24"/>
        </w:rPr>
        <w:t>Այնուամենայնիվ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</w:t>
      </w:r>
      <w:r>
        <w:rPr>
          <w:rFonts w:ascii="GHEA Grapalat" w:eastAsia="GHEA Grapalat" w:hAnsi="GHEA Grapalat" w:cs="GHEA Grapalat"/>
          <w:sz w:val="24"/>
          <w:szCs w:val="24"/>
        </w:rPr>
        <w:t>ցանիշի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կրիպտոարժույթի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առջև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մարտահրավերները՝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ձեռնարկել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օպերատիվ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հետախուզական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միջոցառո</w:t>
      </w:r>
      <w:r>
        <w:rPr>
          <w:rFonts w:ascii="GHEA Grapalat" w:eastAsia="GHEA Grapalat" w:hAnsi="GHEA Grapalat" w:cs="GHEA Grapalat"/>
          <w:sz w:val="24"/>
          <w:szCs w:val="24"/>
        </w:rPr>
        <w:t>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նախաքննության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բարձրացնելուն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3" w:name="_heading=h.beagnlcifhxu" w:colFirst="0" w:colLast="0"/>
      <w:bookmarkEnd w:id="73"/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փոխկապակցվածությունն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ձեռնարկել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>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կունենան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այլնի՝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4" w:name="_heading=h.njqphy3drlq0" w:colFirst="0" w:colLast="0"/>
      <w:bookmarkEnd w:id="74"/>
      <w:r>
        <w:rPr>
          <w:rFonts w:ascii="GHEA Grapalat" w:eastAsia="GHEA Grapalat" w:hAnsi="GHEA Grapalat" w:cs="GHEA Grapalat"/>
          <w:sz w:val="24"/>
          <w:szCs w:val="24"/>
        </w:rPr>
        <w:t>ազդել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շուկայի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տնտեսական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5" w:name="_heading=h.xjaegojt8wcy" w:colFirst="0" w:colLast="0"/>
      <w:bookmarkEnd w:id="75"/>
      <w:r>
        <w:rPr>
          <w:rFonts w:ascii="GHEA Grapalat" w:eastAsia="GHEA Grapalat" w:hAnsi="GHEA Grapalat" w:cs="GHEA Grapalat"/>
          <w:sz w:val="24"/>
          <w:szCs w:val="24"/>
        </w:rPr>
        <w:t>հասկանալ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ներգրավումն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անդրսահմանային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ձևավորումը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6" w:name="_heading=h.6ptv8qwyqt1z" w:colFirst="0" w:colLast="0"/>
      <w:bookmarkEnd w:id="76"/>
      <w:r>
        <w:rPr>
          <w:rFonts w:ascii="GHEA Grapalat" w:eastAsia="GHEA Grapalat" w:hAnsi="GHEA Grapalat" w:cs="GHEA Grapalat"/>
          <w:sz w:val="24"/>
          <w:szCs w:val="24"/>
        </w:rPr>
        <w:t>տրամադրել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տնտեսական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այլընտրանքներ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ցածր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</w:t>
      </w:r>
      <w:r>
        <w:rPr>
          <w:rFonts w:ascii="GHEA Grapalat" w:eastAsia="GHEA Grapalat" w:hAnsi="GHEA Grapalat" w:cs="GHEA Grapalat"/>
          <w:sz w:val="24"/>
          <w:szCs w:val="24"/>
        </w:rPr>
        <w:t>արդակներում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ներգրավված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ինչպիսիք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գյուղատնտեսությամբ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ովքեր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ներգրավվում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ելնելով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աղքատությունից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7" w:name="_heading=h.t5ad6yy207w5" w:colFirst="0" w:colLast="0"/>
      <w:bookmarkEnd w:id="77"/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արդարադատության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ռեսուրսների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պլ</w:t>
      </w:r>
      <w:r>
        <w:rPr>
          <w:rFonts w:ascii="GHEA Grapalat" w:eastAsia="GHEA Grapalat" w:hAnsi="GHEA Grapalat" w:cs="GHEA Grapalat"/>
          <w:sz w:val="24"/>
          <w:szCs w:val="24"/>
        </w:rPr>
        <w:t>անավորում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վերաբաշխում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երբ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ռեսուրսներն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անհամաչափ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ներգրավված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ցածր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դերակատարներին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կատարելագործել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համագործակցո</w:t>
      </w:r>
      <w:r>
        <w:rPr>
          <w:rFonts w:ascii="GHEA Grapalat" w:eastAsia="GHEA Grapalat" w:hAnsi="GHEA Grapalat" w:cs="GHEA Grapalat"/>
          <w:sz w:val="24"/>
          <w:szCs w:val="24"/>
        </w:rPr>
        <w:t>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զարգացնել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8" w:name="_heading=h.vzyq7e9dv5u" w:colFirst="0" w:colLast="0"/>
      <w:bookmarkEnd w:id="78"/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բավարար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ռեսուրսներ՝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</w:t>
      </w:r>
      <w:r>
        <w:rPr>
          <w:rFonts w:ascii="GHEA Grapalat" w:eastAsia="GHEA Grapalat" w:hAnsi="GHEA Grapalat" w:cs="GHEA Grapalat"/>
          <w:sz w:val="24"/>
          <w:szCs w:val="24"/>
        </w:rPr>
        <w:t>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գործածմանը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EF2F23" w:rsidRDefault="00107AE1">
      <w:pPr>
        <w:numPr>
          <w:ilvl w:val="0"/>
          <w:numId w:val="7"/>
        </w:numP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գնահատել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բռնագրավումների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ծախսարդյունավետությունը՝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թիրախավորեն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առաքանիներն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ուղիները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հանգեցնում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մատակարարման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խափանմանը։</w:t>
      </w:r>
    </w:p>
    <w:p w:rsidR="00EF2F23" w:rsidRDefault="00EF2F23">
      <w:pPr>
        <w:shd w:val="clear" w:color="auto" w:fill="FFFFFF"/>
        <w:spacing w:after="0" w:line="360" w:lineRule="auto"/>
        <w:ind w:left="720" w:right="-36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79" w:name="_heading=h.goz4bf8bxfce" w:colFirst="0" w:colLast="0"/>
      <w:bookmarkEnd w:id="79"/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80" w:name="_heading=h.nfidw0afqg2h" w:colFirst="0" w:colLast="0"/>
      <w:bookmarkEnd w:id="80"/>
      <w:r>
        <w:rPr>
          <w:rFonts w:ascii="GHEA Grapalat" w:eastAsia="GHEA Grapalat" w:hAnsi="GHEA Grapalat" w:cs="GHEA Grapalat"/>
          <w:b/>
          <w:sz w:val="24"/>
          <w:szCs w:val="24"/>
        </w:rPr>
        <w:t xml:space="preserve">4.1.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b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կանխարգելում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1" w:name="_heading=h.g1tz1x8cv2uw" w:colFirst="0" w:colLast="0"/>
      <w:bookmarkEnd w:id="81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կրիպտոարժույթի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մարտահրավերներ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առջև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կարողանան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ադապտացվել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անդրսահմանային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զարգացումներին։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</w:t>
      </w:r>
      <w:r>
        <w:rPr>
          <w:rFonts w:ascii="GHEA Grapalat" w:eastAsia="GHEA Grapalat" w:hAnsi="GHEA Grapalat" w:cs="GHEA Grapalat"/>
          <w:sz w:val="24"/>
          <w:szCs w:val="24"/>
        </w:rPr>
        <w:t>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շրջանակներում։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2" w:name="_heading=h.pf60cgt5jjxm" w:colFirst="0" w:colLast="0"/>
      <w:bookmarkEnd w:id="82"/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տարածաշրջանում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</w:t>
      </w:r>
      <w:r>
        <w:rPr>
          <w:rFonts w:ascii="GHEA Grapalat" w:eastAsia="GHEA Grapalat" w:hAnsi="GHEA Grapalat" w:cs="GHEA Grapalat"/>
          <w:sz w:val="24"/>
          <w:szCs w:val="24"/>
        </w:rPr>
        <w:t>վալի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աճ։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սպառնալիքներին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համաշխարհային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կոալիցիային՝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ակտիվացնել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համագործակցությունը։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3" w:name="_heading=h.qq3pmn4tdvh9" w:colFirst="0" w:colLast="0"/>
      <w:bookmarkEnd w:id="83"/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բնույթը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</w:t>
      </w:r>
      <w:r>
        <w:rPr>
          <w:rFonts w:ascii="GHEA Grapalat" w:eastAsia="GHEA Grapalat" w:hAnsi="GHEA Grapalat" w:cs="GHEA Grapalat"/>
          <w:sz w:val="24"/>
          <w:szCs w:val="24"/>
        </w:rPr>
        <w:t>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դժվարությունն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վերահսկման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համեմատություն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արտադրությունը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պրեկուրսորների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հաճախ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էժան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գրանցված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սինթետիկ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արտադրության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պետություններից։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մարտահրավերներ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հակա</w:t>
      </w:r>
      <w:r>
        <w:rPr>
          <w:rFonts w:ascii="GHEA Grapalat" w:eastAsia="GHEA Grapalat" w:hAnsi="GHEA Grapalat" w:cs="GHEA Grapalat"/>
          <w:sz w:val="24"/>
          <w:szCs w:val="24"/>
        </w:rPr>
        <w:t>զդելու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հագեցվածությունը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>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վերազինել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տեխնիկական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աշխատակիցների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առաջարկվում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ձեռքբերել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կիբեռլաբորատորիա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կապահովի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առմամբ՝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կիբեռհանցավորության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տեխնիկա</w:t>
      </w:r>
      <w:r>
        <w:rPr>
          <w:rFonts w:ascii="GHEA Grapalat" w:eastAsia="GHEA Grapalat" w:hAnsi="GHEA Grapalat" w:cs="GHEA Grapalat"/>
          <w:sz w:val="24"/>
          <w:szCs w:val="24"/>
        </w:rPr>
        <w:t>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4" w:name="_heading=h.j2n3ghgisewl" w:colFirst="0" w:colLast="0"/>
      <w:bookmarkEnd w:id="84"/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համեմատություն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եղանակներով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կիբեռհանցագործությունների՝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կիբեռհանցագործությունների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անձնակազմի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համացանցի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</w:t>
      </w:r>
      <w:r>
        <w:rPr>
          <w:rFonts w:ascii="GHEA Grapalat" w:eastAsia="GHEA Grapalat" w:hAnsi="GHEA Grapalat" w:cs="GHEA Grapalat"/>
          <w:sz w:val="24"/>
          <w:szCs w:val="24"/>
        </w:rPr>
        <w:t>ահատկությունների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թեմաներով։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4.2.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6. </w:t>
      </w:r>
      <w:r>
        <w:rPr>
          <w:rFonts w:ascii="GHEA Grapalat" w:eastAsia="GHEA Grapalat" w:hAnsi="GHEA Grapalat" w:cs="GHEA Grapalat"/>
          <w:b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կարողությունների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զարգացում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միջև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համագործակցության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ամրապնդում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5" w:name="_heading=h.d0oa25yeuy7a" w:colFirst="0" w:colLast="0"/>
      <w:bookmarkEnd w:id="85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</w:t>
      </w:r>
      <w:r>
        <w:rPr>
          <w:rFonts w:ascii="GHEA Grapalat" w:eastAsia="GHEA Grapalat" w:hAnsi="GHEA Grapalat" w:cs="GHEA Grapalat"/>
          <w:sz w:val="24"/>
          <w:szCs w:val="24"/>
        </w:rPr>
        <w:t>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գործիքակազմի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փոխգործակցության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6" w:name="_heading=h.injfwrnc0d0l" w:colFirst="0" w:colLast="0"/>
      <w:bookmarkEnd w:id="86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պարեկային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ստուգումից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սքրինինգային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թեսթավորման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եղանակով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փաստի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ստուգման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Սքրինինգային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թեստավորումն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ստուգումը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թեստավորմանը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երկար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ժամանակահատվածում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տրանսպորտային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վարորդի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փաստը։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միանշանակ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թեստավորում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հստակ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չէ՝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որքանով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թեստավորումը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պատասխանատվության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ենթարկելն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իրավաչափ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չնայած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տրանս</w:t>
      </w:r>
      <w:r>
        <w:rPr>
          <w:rFonts w:ascii="GHEA Grapalat" w:eastAsia="GHEA Grapalat" w:hAnsi="GHEA Grapalat" w:cs="GHEA Grapalat"/>
          <w:sz w:val="24"/>
          <w:szCs w:val="24"/>
        </w:rPr>
        <w:t>պորտային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վարելուն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ժամանակահատվածում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տրանսպորտային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գտնվում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շուրջ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կլինի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EF2F23" w:rsidRDefault="00107A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7" w:name="_heading=h.nv8kndwie3ep" w:colFirst="0" w:colLast="0"/>
      <w:bookmarkEnd w:id="87"/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ներգրավված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փորձագետների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հետաքննության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նախաքննու</w:t>
      </w:r>
      <w:r>
        <w:rPr>
          <w:rFonts w:ascii="GHEA Grapalat" w:eastAsia="GHEA Grapalat" w:hAnsi="GHEA Grapalat" w:cs="GHEA Grapalat"/>
          <w:sz w:val="24"/>
          <w:szCs w:val="24"/>
        </w:rPr>
        <w:t>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դատաքիմիական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թունաբանական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փորձաքննություն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փորձագետների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կապահովի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թմրատեսակների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հանցավոր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</w:t>
      </w:r>
      <w:r>
        <w:rPr>
          <w:rFonts w:ascii="GHEA Grapalat" w:eastAsia="GHEA Grapalat" w:hAnsi="GHEA Grapalat" w:cs="GHEA Grapalat"/>
          <w:sz w:val="24"/>
          <w:szCs w:val="24"/>
        </w:rPr>
        <w:t>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հմտությունների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զարգացումը։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566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8" w:name="_heading=h.yifat1ijte7b" w:colFirst="0" w:colLast="0"/>
      <w:bookmarkEnd w:id="88"/>
      <w:r>
        <w:rPr>
          <w:rFonts w:ascii="GHEA Grapalat" w:eastAsia="GHEA Grapalat" w:hAnsi="GHEA Grapalat" w:cs="GHEA Grapalat"/>
          <w:sz w:val="24"/>
          <w:szCs w:val="24"/>
        </w:rPr>
        <w:t>Ներդնել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պրեկուրսորների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պատրաստուկների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համարժեք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անալոգների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ածանցյալների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</w:t>
      </w:r>
      <w:r>
        <w:rPr>
          <w:rFonts w:ascii="GHEA Grapalat" w:eastAsia="GHEA Grapalat" w:hAnsi="GHEA Grapalat" w:cs="GHEA Grapalat"/>
          <w:sz w:val="24"/>
          <w:szCs w:val="24"/>
        </w:rPr>
        <w:t>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իրավախախտումների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առնչվող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օպերատիվ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վերլուծական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կիրականացվի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փոխանակումը։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կտա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մեկտեղել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տվյալները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ինքնաշխատ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արհեստական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բանականության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վերլուծել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վերհանելով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տենդենցներն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հանգամանքները։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66" w:right="-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F2F23" w:rsidRDefault="00107AE1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4.3.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7.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ծառայությունում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</w:t>
      </w:r>
      <w:r>
        <w:rPr>
          <w:rFonts w:ascii="GHEA Grapalat" w:eastAsia="GHEA Grapalat" w:hAnsi="GHEA Grapalat" w:cs="GHEA Grapalat"/>
          <w:b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դեմ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պայքար</w:t>
      </w:r>
    </w:p>
    <w:p w:rsidR="00EF2F23" w:rsidRDefault="00EF2F23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89" w:name="_heading=h.wif0rojq2nt8" w:colFirst="0" w:colLast="0"/>
      <w:bookmarkEnd w:id="89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շրջանառության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ենթադրում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ապարատում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անհանդուրժողականությունը։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հարգանքը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օրինաչափ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դրսևորումը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սկզբունքների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բարեվարքության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բաղադրիչը։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չդրսևորել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այնպիսի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վարքագիծ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վնասել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իշխանության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հեղինակությանը։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բացառումը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բխում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ապարատում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բարեվարքության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նշաձողի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հրամայականից։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պետությու</w:t>
      </w:r>
      <w:r>
        <w:rPr>
          <w:rFonts w:ascii="GHEA Grapalat" w:eastAsia="GHEA Grapalat" w:hAnsi="GHEA Grapalat" w:cs="GHEA Grapalat"/>
          <w:sz w:val="24"/>
          <w:szCs w:val="24"/>
        </w:rPr>
        <w:t>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կանդրադառնա՝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ծառայողների՝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պարբերաբար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թեստավորում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անցնելու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պարտականության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հնարավորությանը։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Ուսումնասիրությունը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տք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անդրադառնա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հարցին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տեսակների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պարագայում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պարտականության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նախատեսումը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կարող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հիմնավոր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իրավաչափ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լինել։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Ընդ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պետք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բացառվի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բոլոր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տեսակների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բոլոր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նմա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պարտականության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նախատեսումը։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Պարտականության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նախատեսումը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պետք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ուղղակիորեն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փոխկապակցվի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տվյալ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տեսակի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պարագայում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հետ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ռիսկայնության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մակարդակի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հետ։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խոսքերով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նման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պարտականություն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կարող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նախա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տեսվել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միայն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տեսակների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որոնց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մեծ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ռիսկեր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ենթադրում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օրինակ՝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ոստիկանությունում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դատախազությունում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մարմիններում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ինքնավար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այլն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0" w:name="_heading=h.fdz686a53b3b" w:colFirst="0" w:colLast="0"/>
      <w:bookmarkEnd w:id="90"/>
      <w:r>
        <w:rPr>
          <w:rFonts w:ascii="GHEA Grapalat" w:eastAsia="GHEA Grapalat" w:hAnsi="GHEA Grapalat" w:cs="GHEA Grapalat"/>
          <w:sz w:val="24"/>
          <w:szCs w:val="24"/>
        </w:rPr>
        <w:t>Ուսումնասիրությունը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դիտարկի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իրավաչափությունը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ընտանեկան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կյանքի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հարգանքի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բաղադրիչը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հանդիսացող՝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ֆիզիկական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անձեռնմխելիության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360" w:firstLine="288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5.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</w:t>
      </w:r>
      <w:r>
        <w:rPr>
          <w:rFonts w:ascii="GHEA Grapalat" w:eastAsia="GHEA Grapalat" w:hAnsi="GHEA Grapalat" w:cs="GHEA Grapalat"/>
          <w:b/>
          <w:sz w:val="24"/>
          <w:szCs w:val="24"/>
        </w:rPr>
        <w:t>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ՕԳՆՈՒԹՅԱՆ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b/>
          <w:sz w:val="24"/>
          <w:szCs w:val="24"/>
        </w:rPr>
        <w:t>-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ՎԵՐԱԻՆՏԵԳՐՄԱՆ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ՆԱԵՎ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ՊԱՀՊԱՆՄԱՆ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ԱՊԱՀՈՎՈՒՄ</w:t>
      </w:r>
    </w:p>
    <w:p w:rsidR="00EF2F23" w:rsidRDefault="00EF2F23">
      <w:pPr>
        <w:shd w:val="clear" w:color="auto" w:fill="FFFFFF"/>
        <w:spacing w:after="0" w:line="360" w:lineRule="auto"/>
        <w:ind w:right="-360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1" w:name="_heading=h.4k0vm1fpji5n" w:colFirst="0" w:colLast="0"/>
      <w:bookmarkEnd w:id="91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պայքարի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մեղմման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իրավունքահեն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համապարփակ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վերաինտեգրումը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ռեցիդիվի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(relapse) </w:t>
      </w:r>
      <w:r>
        <w:rPr>
          <w:rFonts w:ascii="GHEA Grapalat" w:eastAsia="GHEA Grapalat" w:hAnsi="GHEA Grapalat" w:cs="GHEA Grapalat"/>
          <w:sz w:val="24"/>
          <w:szCs w:val="24"/>
        </w:rPr>
        <w:t>ռիսկը։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2" w:name="_heading=h.qog6y4xa92an" w:colFirst="0" w:colLast="0"/>
      <w:bookmarkEnd w:id="92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հաճախ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ռեցիդիվի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</w:t>
      </w:r>
      <w:r>
        <w:rPr>
          <w:rFonts w:ascii="GHEA Grapalat" w:eastAsia="GHEA Grapalat" w:hAnsi="GHEA Grapalat" w:cs="GHEA Grapalat"/>
          <w:sz w:val="24"/>
          <w:szCs w:val="24"/>
        </w:rPr>
        <w:t>ատկանիշների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տնտեսական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վայր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չունեցողները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անապահով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մարդիկ։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ուղեկցվի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կհասցեագրի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</w:t>
      </w:r>
      <w:r>
        <w:rPr>
          <w:rFonts w:ascii="GHEA Grapalat" w:eastAsia="GHEA Grapalat" w:hAnsi="GHEA Grapalat" w:cs="GHEA Grapalat"/>
          <w:sz w:val="24"/>
          <w:szCs w:val="24"/>
        </w:rPr>
        <w:t>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ասպեկտները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ցուցաբերելով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անհատական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մոտեցում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հետբուժական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պատրաստման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զբաղվածությա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կնպաստեն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վերաինտեգրմանը։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3" w:name="_heading=h.v49ed21zs1o0" w:colFirst="0" w:colLast="0"/>
      <w:bookmarkEnd w:id="93"/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գիտականորեն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ապացուցված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մեթոդաբանության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մատչելիությունը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 </w:t>
      </w:r>
      <w:r>
        <w:rPr>
          <w:rFonts w:ascii="GHEA Grapalat" w:eastAsia="GHEA Grapalat" w:hAnsi="GHEA Grapalat" w:cs="GHEA Grapalat"/>
          <w:sz w:val="24"/>
          <w:szCs w:val="24"/>
        </w:rPr>
        <w:t>անձից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բուժում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հարաբերակցությունը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քիչ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</w:t>
      </w:r>
      <w:r>
        <w:rPr>
          <w:rFonts w:ascii="GHEA Grapalat" w:eastAsia="GHEA Grapalat" w:hAnsi="GHEA Grapalat" w:cs="GHEA Grapalat"/>
          <w:sz w:val="24"/>
          <w:szCs w:val="24"/>
        </w:rPr>
        <w:t>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18 </w:t>
      </w:r>
      <w:r>
        <w:rPr>
          <w:rFonts w:ascii="GHEA Grapalat" w:eastAsia="GHEA Grapalat" w:hAnsi="GHEA Grapalat" w:cs="GHEA Grapalat"/>
          <w:sz w:val="24"/>
          <w:szCs w:val="24"/>
        </w:rPr>
        <w:t>կանանցից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տղամարդկանց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7 </w:t>
      </w:r>
      <w:r>
        <w:rPr>
          <w:rFonts w:ascii="GHEA Grapalat" w:eastAsia="GHEA Grapalat" w:hAnsi="GHEA Grapalat" w:cs="GHEA Grapalat"/>
          <w:sz w:val="24"/>
          <w:szCs w:val="24"/>
        </w:rPr>
        <w:t>անձից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4" w:name="_heading=h.rsqigjpfk6kp" w:colFirst="0" w:colLast="0"/>
      <w:bookmarkEnd w:id="94"/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խանգարումների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հավասարապես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</w:t>
      </w:r>
      <w:r>
        <w:rPr>
          <w:rFonts w:ascii="GHEA Grapalat" w:eastAsia="GHEA Grapalat" w:hAnsi="GHEA Grapalat" w:cs="GHEA Grapalat"/>
          <w:sz w:val="24"/>
          <w:szCs w:val="24"/>
        </w:rPr>
        <w:t>սանելի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տղամարդկանց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գենդերի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դերերի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որոշ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</w:t>
      </w:r>
      <w:r>
        <w:rPr>
          <w:rFonts w:ascii="GHEA Grapalat" w:eastAsia="GHEA Grapalat" w:hAnsi="GHEA Grapalat" w:cs="GHEA Grapalat"/>
          <w:sz w:val="24"/>
          <w:szCs w:val="24"/>
        </w:rPr>
        <w:t>նայք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վկայում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նյարդակենսաբանական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սթր</w:t>
      </w:r>
      <w:r>
        <w:rPr>
          <w:rFonts w:ascii="GHEA Grapalat" w:eastAsia="GHEA Grapalat" w:hAnsi="GHEA Grapalat" w:cs="GHEA Grapalat"/>
          <w:sz w:val="24"/>
          <w:szCs w:val="24"/>
        </w:rPr>
        <w:t>եսի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պարգևատրման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(reward)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նյարդային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ադապտացիայի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վկայում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էստրոգենն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պրոգեստերոնը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դաշտանային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ցիկլի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անդրադառնում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պարգև</w:t>
      </w:r>
      <w:r>
        <w:rPr>
          <w:rFonts w:ascii="GHEA Grapalat" w:eastAsia="GHEA Grapalat" w:hAnsi="GHEA Grapalat" w:cs="GHEA Grapalat"/>
          <w:sz w:val="24"/>
          <w:szCs w:val="24"/>
        </w:rPr>
        <w:t>ատրող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զգայունության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5" w:name="_heading=h.f2bi1utpel2l" w:colFirst="0" w:colLast="0"/>
      <w:bookmarkEnd w:id="95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տղամարդկանց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վերարտադրողական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վերարտադրողական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ներառյալ՝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հղի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</w:t>
      </w:r>
      <w:r>
        <w:rPr>
          <w:rFonts w:ascii="GHEA Grapalat" w:eastAsia="GHEA Grapalat" w:hAnsi="GHEA Grapalat" w:cs="GHEA Grapalat"/>
          <w:sz w:val="24"/>
          <w:szCs w:val="24"/>
        </w:rPr>
        <w:t>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6" w:name="_heading=h.t4911wq5gliv" w:colFirst="0" w:colLast="0"/>
      <w:bookmarkEnd w:id="96"/>
      <w:r>
        <w:rPr>
          <w:rFonts w:ascii="GHEA Grapalat" w:eastAsia="GHEA Grapalat" w:hAnsi="GHEA Grapalat" w:cs="GHEA Grapalat"/>
          <w:sz w:val="24"/>
          <w:szCs w:val="24"/>
        </w:rPr>
        <w:t>Անդրադառնալով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պատճառներին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դերերին՝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զուգընկերոջ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</w:t>
      </w:r>
      <w:r>
        <w:rPr>
          <w:rFonts w:ascii="GHEA Grapalat" w:eastAsia="GHEA Grapalat" w:hAnsi="GHEA Grapalat" w:cs="GHEA Grapalat"/>
          <w:sz w:val="24"/>
          <w:szCs w:val="24"/>
        </w:rPr>
        <w:t>մանք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կանայք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խոցելի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ընտանեկան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բռնության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ենթարկվելու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7" w:name="_heading=h.buh769t1defs" w:colFirst="0" w:colLast="0"/>
      <w:bookmarkEnd w:id="97"/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մատչելիության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սպասարկում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անձնակազմի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զգայունության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</w:t>
      </w:r>
      <w:r>
        <w:rPr>
          <w:rFonts w:ascii="GHEA Grapalat" w:eastAsia="GHEA Grapalat" w:hAnsi="GHEA Grapalat" w:cs="GHEA Grapalat"/>
          <w:sz w:val="24"/>
          <w:szCs w:val="24"/>
        </w:rPr>
        <w:t>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սեռական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կողմնորոշմամբ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գենդերային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ինքնությամբ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կոմերցիոն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սեռական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հանգամանքով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խտրական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վերաբերմունքի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խարանի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բացառումը։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8" w:name="_heading=h.4yrw3fq3a3or" w:colFirst="0" w:colLast="0"/>
      <w:bookmarkEnd w:id="98"/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արձագանք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մեղմումը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օրինակ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գերդոզավորման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փոխանցվող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վարակների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օրինակ՝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հեպատիտ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B-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C-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կանխումը։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</w:t>
      </w:r>
      <w:r>
        <w:rPr>
          <w:rFonts w:ascii="GHEA Grapalat" w:eastAsia="GHEA Grapalat" w:hAnsi="GHEA Grapalat" w:cs="GHEA Grapalat"/>
          <w:sz w:val="24"/>
          <w:szCs w:val="24"/>
        </w:rPr>
        <w:t>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ՄԻԱՎ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2.6%,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հեպատիտ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C-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տարածվածությունը՝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27.4%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99" w:name="_heading=h.fojmh88h301t" w:colFirst="0" w:colLast="0"/>
      <w:bookmarkEnd w:id="99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գերդոզավորման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կարևոր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մեթադ</w:t>
      </w:r>
      <w:r>
        <w:rPr>
          <w:rFonts w:ascii="GHEA Grapalat" w:eastAsia="GHEA Grapalat" w:hAnsi="GHEA Grapalat" w:cs="GHEA Grapalat"/>
          <w:sz w:val="24"/>
          <w:szCs w:val="24"/>
        </w:rPr>
        <w:t>ոնային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նալոքսոնի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5.1.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8.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ժամանակակից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գիտականորեն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հիմնավորված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</w:rPr>
        <w:t>վերականգնման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վնասի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նվազեցման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տրամադ</w:t>
      </w:r>
      <w:r>
        <w:rPr>
          <w:rFonts w:ascii="GHEA Grapalat" w:eastAsia="GHEA Grapalat" w:hAnsi="GHEA Grapalat" w:cs="GHEA Grapalat"/>
          <w:b/>
          <w:sz w:val="24"/>
          <w:szCs w:val="24"/>
        </w:rPr>
        <w:t>րում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ապահովում</w:t>
      </w:r>
    </w:p>
    <w:p w:rsidR="00EF2F23" w:rsidRDefault="00EF2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0" w:name="_heading=h.150le7up2l5j" w:colFirst="0" w:colLast="0"/>
      <w:bookmarkEnd w:id="100"/>
      <w:r>
        <w:rPr>
          <w:rFonts w:ascii="GHEA Grapalat" w:eastAsia="GHEA Grapalat" w:hAnsi="GHEA Grapalat" w:cs="GHEA Grapalat"/>
          <w:sz w:val="24"/>
          <w:szCs w:val="24"/>
        </w:rPr>
        <w:lastRenderedPageBreak/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չարաշահող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գլխով։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բավարար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հիմքեր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կասկածելու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տառապում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թմրամոլությամբ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գտնվում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ուղարկվում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հետազոտման՝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բյուջեի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1" w:name="_heading=h.e7fec4r0dv" w:colFirst="0" w:colLast="0"/>
      <w:bookmarkEnd w:id="101"/>
      <w:r>
        <w:rPr>
          <w:rFonts w:ascii="GHEA Grapalat" w:eastAsia="GHEA Grapalat" w:hAnsi="GHEA Grapalat" w:cs="GHEA Grapalat"/>
          <w:sz w:val="24"/>
          <w:szCs w:val="24"/>
        </w:rPr>
        <w:t>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հազվադեպ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կարճատև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</w:t>
      </w:r>
      <w:r>
        <w:rPr>
          <w:rFonts w:ascii="GHEA Grapalat" w:eastAsia="GHEA Grapalat" w:hAnsi="GHEA Grapalat" w:cs="GHEA Grapalat"/>
          <w:sz w:val="24"/>
          <w:szCs w:val="24"/>
        </w:rPr>
        <w:t>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ամբուլատոր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ստացիոնար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զերծ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անմիջական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վտանգից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կարճատև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դիտարկման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երկարատև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դիտարկման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</w:t>
      </w:r>
      <w:r>
        <w:rPr>
          <w:rFonts w:ascii="GHEA Grapalat" w:eastAsia="GHEA Grapalat" w:hAnsi="GHEA Grapalat" w:cs="GHEA Grapalat"/>
          <w:sz w:val="24"/>
          <w:szCs w:val="24"/>
        </w:rPr>
        <w:t>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կուրս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ապաքինվել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2007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1599-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դիտարկումը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դադարեցվում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հաշվառումից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>
        <w:rPr>
          <w:rFonts w:ascii="GHEA Grapalat" w:eastAsia="GHEA Grapalat" w:hAnsi="GHEA Grapalat" w:cs="GHEA Grapalat"/>
          <w:sz w:val="24"/>
          <w:szCs w:val="24"/>
        </w:rPr>
        <w:t>տարի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ռեմիսիայի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լավացման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դեպքում։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2" w:name="_heading=h.4e6jdqhoov3c" w:colFirst="0" w:colLast="0"/>
      <w:bookmarkEnd w:id="102"/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թմրամոլությամբ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հիվանդին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կանոնավոր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թեկուզ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ինքնուրույն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հաղթահարել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ցուցաբերվում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անընդհատ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ձեռք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բերել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անդառնալի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</w:t>
      </w:r>
      <w:r>
        <w:rPr>
          <w:rFonts w:ascii="GHEA Grapalat" w:eastAsia="GHEA Grapalat" w:hAnsi="GHEA Grapalat" w:cs="GHEA Grapalat"/>
          <w:sz w:val="24"/>
          <w:szCs w:val="24"/>
        </w:rPr>
        <w:t>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թեկուզ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միջամտության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հաղթահարել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օգտագործելու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ֆիզիոլոգիական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հոգեբանակա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ցուցաբերվում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անհետաձգելի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3" w:name="_heading=h.qyxv6r776tvy" w:colFirst="0" w:colLast="0"/>
      <w:bookmarkEnd w:id="103"/>
      <w:r>
        <w:rPr>
          <w:rFonts w:ascii="GHEA Grapalat" w:eastAsia="GHEA Grapalat" w:hAnsi="GHEA Grapalat" w:cs="GHEA Grapalat"/>
          <w:sz w:val="24"/>
          <w:szCs w:val="24"/>
        </w:rPr>
        <w:t>Նկատի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հավաքագրված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</w:t>
      </w:r>
      <w:r>
        <w:rPr>
          <w:rFonts w:ascii="GHEA Grapalat" w:eastAsia="GHEA Grapalat" w:hAnsi="GHEA Grapalat" w:cs="GHEA Grapalat"/>
          <w:sz w:val="24"/>
          <w:szCs w:val="24"/>
        </w:rPr>
        <w:t>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ցուցիչը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31-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</w:t>
      </w:r>
      <w:r>
        <w:rPr>
          <w:rFonts w:ascii="GHEA Grapalat" w:eastAsia="GHEA Grapalat" w:hAnsi="GHEA Grapalat" w:cs="GHEA Grapalat"/>
          <w:sz w:val="24"/>
          <w:szCs w:val="24"/>
        </w:rPr>
        <w:t>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եղել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7612 </w:t>
      </w:r>
      <w:r>
        <w:rPr>
          <w:rFonts w:ascii="GHEA Grapalat" w:eastAsia="GHEA Grapalat" w:hAnsi="GHEA Grapalat" w:cs="GHEA Grapalat"/>
          <w:sz w:val="24"/>
          <w:szCs w:val="24"/>
        </w:rPr>
        <w:t>անձ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որոնցից՝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151 </w:t>
      </w:r>
      <w:r>
        <w:rPr>
          <w:rFonts w:ascii="GHEA Grapalat" w:eastAsia="GHEA Grapalat" w:hAnsi="GHEA Grapalat" w:cs="GHEA Grapalat"/>
          <w:sz w:val="24"/>
          <w:szCs w:val="24"/>
        </w:rPr>
        <w:t>կին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6 </w:t>
      </w:r>
      <w:r>
        <w:rPr>
          <w:rFonts w:ascii="GHEA Grapalat" w:eastAsia="GHEA Grapalat" w:hAnsi="GHEA Grapalat" w:cs="GHEA Grapalat"/>
          <w:sz w:val="24"/>
          <w:szCs w:val="24"/>
        </w:rPr>
        <w:t>անչափահաս։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4" w:name="_heading=h.6x9fs7i84754" w:colFirst="0" w:colLast="0"/>
      <w:bookmarkEnd w:id="104"/>
      <w:r>
        <w:rPr>
          <w:rFonts w:ascii="GHEA Grapalat" w:eastAsia="GHEA Grapalat" w:hAnsi="GHEA Grapalat" w:cs="GHEA Grapalat"/>
          <w:sz w:val="24"/>
          <w:szCs w:val="24"/>
        </w:rPr>
        <w:t xml:space="preserve">2021 </w:t>
      </w:r>
      <w:r>
        <w:rPr>
          <w:rFonts w:ascii="GHEA Grapalat" w:eastAsia="GHEA Grapalat" w:hAnsi="GHEA Grapalat" w:cs="GHEA Grapalat"/>
          <w:sz w:val="24"/>
          <w:szCs w:val="24"/>
        </w:rPr>
        <w:t>թվականին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Ինֆեկցիոն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Ինտեգրված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կենսաբանական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վարքագծային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հետազոտության՝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ԹՆՕ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14110, </w:t>
      </w:r>
      <w:r>
        <w:rPr>
          <w:rFonts w:ascii="GHEA Grapalat" w:eastAsia="GHEA Grapalat" w:hAnsi="GHEA Grapalat" w:cs="GHEA Grapalat"/>
          <w:sz w:val="24"/>
          <w:szCs w:val="24"/>
        </w:rPr>
        <w:t>որից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13712-</w:t>
      </w:r>
      <w:r>
        <w:rPr>
          <w:rFonts w:ascii="GHEA Grapalat" w:eastAsia="GHEA Grapalat" w:hAnsi="GHEA Grapalat" w:cs="GHEA Grapalat"/>
          <w:sz w:val="24"/>
          <w:szCs w:val="24"/>
        </w:rPr>
        <w:t>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տղամարդիկ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398-</w:t>
      </w:r>
      <w:r>
        <w:rPr>
          <w:rFonts w:ascii="GHEA Grapalat" w:eastAsia="GHEA Grapalat" w:hAnsi="GHEA Grapalat" w:cs="GHEA Grapalat"/>
          <w:sz w:val="24"/>
          <w:szCs w:val="24"/>
        </w:rPr>
        <w:t>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կանայք։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5" w:name="_heading=h.ngvoxagpcces" w:colFirst="0" w:colLast="0"/>
      <w:bookmarkEnd w:id="105"/>
      <w:r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ինստիտուտի՝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զեկույցի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նարկոլոգիական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</w:t>
      </w:r>
      <w:r>
        <w:rPr>
          <w:rFonts w:ascii="GHEA Grapalat" w:eastAsia="GHEA Grapalat" w:hAnsi="GHEA Grapalat" w:cs="GHEA Grapalat"/>
          <w:sz w:val="24"/>
          <w:szCs w:val="24"/>
        </w:rPr>
        <w:t>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սպասարկում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բուժհաստատություններում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ՀՀ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>, «</w:t>
      </w:r>
      <w:r>
        <w:rPr>
          <w:rFonts w:ascii="GHEA Grapalat" w:eastAsia="GHEA Grapalat" w:hAnsi="GHEA Grapalat" w:cs="GHEA Grapalat"/>
          <w:sz w:val="24"/>
          <w:szCs w:val="24"/>
        </w:rPr>
        <w:t>Լոռու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հոգենյարդաբանական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դիսպանսեր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Շիրակի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Գյումրիի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>, «</w:t>
      </w:r>
      <w:r>
        <w:rPr>
          <w:rFonts w:ascii="GHEA Grapalat" w:eastAsia="GHEA Grapalat" w:hAnsi="GHEA Grapalat" w:cs="GHEA Grapalat"/>
          <w:sz w:val="24"/>
          <w:szCs w:val="24"/>
        </w:rPr>
        <w:t>Սյու</w:t>
      </w:r>
      <w:r>
        <w:rPr>
          <w:rFonts w:ascii="GHEA Grapalat" w:eastAsia="GHEA Grapalat" w:hAnsi="GHEA Grapalat" w:cs="GHEA Grapalat"/>
          <w:sz w:val="24"/>
          <w:szCs w:val="24"/>
        </w:rPr>
        <w:t>նիքի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նյարդահոգեբուժական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դիսպանսեր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մյուս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որտեղ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դիսպանսերներ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նարկոլոգիական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տարածաշրջանային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պոլիկլինիկաների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հոգեբուժական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կաբինետների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</w:t>
      </w:r>
      <w:r>
        <w:rPr>
          <w:rFonts w:ascii="GHEA Grapalat" w:eastAsia="GHEA Grapalat" w:hAnsi="GHEA Grapalat" w:cs="GHEA Grapalat"/>
          <w:sz w:val="24"/>
          <w:szCs w:val="24"/>
        </w:rPr>
        <w:t>սպանսերային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գործառույթներ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իրականացնելով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դիտարկում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արտահիվանդանոցային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EF2F23" w:rsidRDefault="00107A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6" w:name="_heading=h.t7zmu1csvlfj" w:colFirst="0" w:colLast="0"/>
      <w:bookmarkEnd w:id="106"/>
      <w:r>
        <w:rPr>
          <w:rFonts w:ascii="GHEA Grapalat" w:eastAsia="GHEA Grapalat" w:hAnsi="GHEA Grapalat" w:cs="GHEA Grapalat"/>
          <w:sz w:val="24"/>
          <w:szCs w:val="24"/>
        </w:rPr>
        <w:t>Վերոգրյալից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ելնելով՝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7" w:name="_heading=h.37rvgo6yd26x" w:colFirst="0" w:colLast="0"/>
      <w:bookmarkEnd w:id="107"/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հիվանդանոցային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բարելավել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հիվանդանոցային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նարկոլոգիական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բաժանմունքի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նարկոլոգիական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կաբինետի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վերանայում՝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համապատասխանեցնելով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լիցենզավորման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սարքավորումների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ցանկը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չափանիշներին։</w:t>
      </w:r>
    </w:p>
    <w:p w:rsidR="00EF2F23" w:rsidRDefault="00107A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8" w:name="_heading=h.64wm50uroiyv" w:colFirst="0" w:colLast="0"/>
      <w:bookmarkEnd w:id="108"/>
      <w:r>
        <w:rPr>
          <w:rFonts w:ascii="GHEA Grapalat" w:eastAsia="GHEA Grapalat" w:hAnsi="GHEA Grapalat" w:cs="GHEA Grapalat"/>
          <w:sz w:val="24"/>
          <w:szCs w:val="24"/>
        </w:rPr>
        <w:lastRenderedPageBreak/>
        <w:t>Իրականացնել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նարկոլոգիական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գիտելիքների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both"/>
        <w:rPr>
          <w:rFonts w:ascii="GHEA Grapalat" w:eastAsia="GHEA Grapalat" w:hAnsi="GHEA Grapalat" w:cs="GHEA Grapalat"/>
        </w:rPr>
      </w:pPr>
      <w:bookmarkStart w:id="109" w:name="_heading=h.eu9741qc9vuf" w:colFirst="0" w:colLast="0"/>
      <w:bookmarkEnd w:id="109"/>
    </w:p>
    <w:p w:rsidR="00EF2F23" w:rsidRDefault="00107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5.2. </w:t>
      </w:r>
      <w:r>
        <w:rPr>
          <w:rFonts w:ascii="GHEA Grapalat" w:eastAsia="GHEA Grapalat" w:hAnsi="GHEA Grapalat" w:cs="GHEA Grapalat"/>
          <w:b/>
          <w:sz w:val="24"/>
          <w:szCs w:val="24"/>
        </w:rPr>
        <w:t>Ռազմավարական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ուղղություն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9. </w:t>
      </w:r>
      <w:r>
        <w:rPr>
          <w:rFonts w:ascii="GHEA Grapalat" w:eastAsia="GHEA Grapalat" w:hAnsi="GHEA Grapalat" w:cs="GHEA Grapalat"/>
          <w:b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b/>
          <w:sz w:val="24"/>
          <w:szCs w:val="24"/>
        </w:rPr>
        <w:t>նյութերից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բուժմանը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զուգահեռ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b/>
          <w:sz w:val="24"/>
          <w:szCs w:val="24"/>
        </w:rPr>
        <w:t>-</w:t>
      </w:r>
      <w:r>
        <w:rPr>
          <w:rFonts w:ascii="GHEA Grapalat" w:eastAsia="GHEA Grapalat" w:hAnsi="GHEA Grapalat" w:cs="GHEA Grapalat"/>
          <w:b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վերականգնում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հետբուժական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վերաինտեգրում</w:t>
      </w:r>
    </w:p>
    <w:p w:rsidR="00EF2F23" w:rsidRDefault="00EF2F23">
      <w:pPr>
        <w:shd w:val="clear" w:color="auto" w:fill="FFFFFF"/>
        <w:spacing w:after="0" w:line="360" w:lineRule="auto"/>
        <w:ind w:right="-360" w:firstLine="288"/>
        <w:jc w:val="both"/>
        <w:rPr>
          <w:rFonts w:ascii="GHEA Grapalat" w:eastAsia="GHEA Grapalat" w:hAnsi="GHEA Grapalat" w:cs="GHEA Grapalat"/>
        </w:rPr>
      </w:pPr>
    </w:p>
    <w:p w:rsidR="00EF2F23" w:rsidRDefault="00EF2F23">
      <w:pPr>
        <w:shd w:val="clear" w:color="auto" w:fill="FFFFFF"/>
        <w:spacing w:after="0" w:line="360" w:lineRule="auto"/>
        <w:ind w:firstLine="380"/>
        <w:jc w:val="both"/>
        <w:rPr>
          <w:rFonts w:ascii="GHEA Grapalat" w:eastAsia="GHEA Grapalat" w:hAnsi="GHEA Grapalat" w:cs="GHEA Grapalat"/>
          <w:sz w:val="21"/>
          <w:szCs w:val="21"/>
        </w:rPr>
      </w:pP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0" w:name="_heading=h.xy3hq05hbijb" w:colFirst="0" w:colLast="0"/>
      <w:bookmarkEnd w:id="110"/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հոգեմետ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հոգեներգործուն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նյութեր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թմրամոլ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ախտորոշումն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օգնությունը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թիվս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բժշկասոցիալական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վերականգնումը։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պատվիրակված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</w:t>
      </w:r>
      <w:r>
        <w:rPr>
          <w:rFonts w:ascii="GHEA Grapalat" w:eastAsia="GHEA Grapalat" w:hAnsi="GHEA Grapalat" w:cs="GHEA Grapalat"/>
          <w:sz w:val="24"/>
          <w:szCs w:val="24"/>
        </w:rPr>
        <w:t>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կերպով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վերաինտեգրմանը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ներառյալ՝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կրթությանն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զբաղվածությանը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ծառայություններ։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1" w:name="_heading=h.4s95qc4xalcl" w:colFirst="0" w:colLast="0"/>
      <w:bookmarkEnd w:id="111"/>
      <w:r>
        <w:rPr>
          <w:rFonts w:ascii="GHEA Grapalat" w:eastAsia="GHEA Grapalat" w:hAnsi="GHEA Grapalat" w:cs="GHEA Grapalat"/>
          <w:sz w:val="24"/>
          <w:szCs w:val="24"/>
        </w:rPr>
        <w:t>Ներկայումս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զուգահեռ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</w:t>
      </w:r>
      <w:r>
        <w:rPr>
          <w:rFonts w:ascii="GHEA Grapalat" w:eastAsia="GHEA Grapalat" w:hAnsi="GHEA Grapalat" w:cs="GHEA Grapalat"/>
          <w:sz w:val="24"/>
          <w:szCs w:val="24"/>
        </w:rPr>
        <w:t>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ՓԲԸ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բոլոր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հիվանդներին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անկախ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տեսակից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ռեժիմից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տրամադրվում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մասնագետների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թերապևտի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նյարդաբանի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հոգեբանի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աշխատողի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խորհրդատվություն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Միաժամանակ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հասարակական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կողմից։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2" w:name="_heading=h.mnl8hpd6cbky" w:colFirst="0" w:colLast="0"/>
      <w:bookmarkEnd w:id="112"/>
      <w:r>
        <w:rPr>
          <w:rFonts w:ascii="GHEA Grapalat" w:eastAsia="GHEA Grapalat" w:hAnsi="GHEA Grapalat" w:cs="GHEA Grapalat"/>
          <w:sz w:val="24"/>
          <w:szCs w:val="24"/>
        </w:rPr>
        <w:t>Հարկ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հասցեագրման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տարածքում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հասանելի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մասնագիտացվ</w:t>
      </w:r>
      <w:r>
        <w:rPr>
          <w:rFonts w:ascii="GHEA Grapalat" w:eastAsia="GHEA Grapalat" w:hAnsi="GHEA Grapalat" w:cs="GHEA Grapalat"/>
          <w:sz w:val="24"/>
          <w:szCs w:val="24"/>
        </w:rPr>
        <w:t>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զուգահեռ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տրամադրվող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առկայությունն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առաջնային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բնակչության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կանանց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տղամարդկանց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սոցի</w:t>
      </w:r>
      <w:r>
        <w:rPr>
          <w:rFonts w:ascii="GHEA Grapalat" w:eastAsia="GHEA Grapalat" w:hAnsi="GHEA Grapalat" w:cs="GHEA Grapalat"/>
          <w:sz w:val="24"/>
          <w:szCs w:val="24"/>
        </w:rPr>
        <w:t>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անապահով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զինծառայողների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ընտանեկան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բռնության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ենթարկված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առանձնահատկությունները։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8"/>
        </w:numPr>
        <w:shd w:val="clear" w:color="auto" w:fill="FFFFFF"/>
        <w:spacing w:after="0" w:line="360" w:lineRule="auto"/>
        <w:ind w:left="0" w:right="-36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3" w:name="_heading=h.gxzwyhr0r2f5" w:colFirst="0" w:colLast="0"/>
      <w:bookmarkEnd w:id="113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</w:p>
    <w:p w:rsidR="00EF2F23" w:rsidRDefault="00107AE1">
      <w:pPr>
        <w:numPr>
          <w:ilvl w:val="0"/>
          <w:numId w:val="6"/>
        </w:numP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14" w:name="_heading=h.ea19gica7gg" w:colFirst="0" w:colLast="0"/>
      <w:bookmarkEnd w:id="114"/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չափանիշների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ուսումնասիրության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դատապարտյալների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մեխանիզմներ։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Ազատությունից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զրկված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անձինք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խոցելի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կախվածության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տեսանկյունից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ներառյալ՝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ռելափսի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գերդոզավորման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մահվան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առումով։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բուժումն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վերականգնումն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առանձնահատուկ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մոտեցումների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կարիք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հատկապես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կենտրոնա</w:t>
      </w:r>
      <w:r>
        <w:rPr>
          <w:rFonts w:ascii="GHEA Grapalat" w:eastAsia="GHEA Grapalat" w:hAnsi="GHEA Grapalat" w:cs="GHEA Grapalat"/>
          <w:sz w:val="24"/>
          <w:szCs w:val="24"/>
        </w:rPr>
        <w:t>նան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պատժի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ավարտին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նախորդող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միջամտությունների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կնվազեցնեն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107A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-360" w:firstLine="720"/>
        <w:jc w:val="both"/>
        <w:rPr>
          <w:rFonts w:ascii="GHEA Grapalat" w:eastAsia="GHEA Grapalat" w:hAnsi="GHEA Grapalat" w:cs="GHEA Grapalat"/>
          <w:sz w:val="24"/>
          <w:szCs w:val="24"/>
        </w:rPr>
        <w:sectPr w:rsidR="00EF2F23">
          <w:pgSz w:w="11906" w:h="16838"/>
          <w:pgMar w:top="566" w:right="991" w:bottom="400" w:left="1080" w:header="708" w:footer="708" w:gutter="0"/>
          <w:pgNumType w:start="1"/>
          <w:cols w:space="720"/>
        </w:sectPr>
      </w:pPr>
      <w:bookmarkStart w:id="115" w:name="_heading=h.o9a64uh34w8y" w:colFirst="0" w:colLast="0"/>
      <w:bookmarkEnd w:id="115"/>
      <w:r>
        <w:rPr>
          <w:rFonts w:ascii="GHEA Grapalat" w:eastAsia="GHEA Grapalat" w:hAnsi="GHEA Grapalat" w:cs="GHEA Grapalat"/>
          <w:sz w:val="24"/>
          <w:szCs w:val="24"/>
        </w:rPr>
        <w:t>Լավարկել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անչափահասների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թմրամիջոցների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գործածման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մատուցվող՝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</w:t>
      </w:r>
      <w:r>
        <w:rPr>
          <w:rFonts w:ascii="GHEA Grapalat" w:eastAsia="GHEA Grapalat" w:hAnsi="GHEA Grapalat" w:cs="GHEA Grapalat"/>
          <w:sz w:val="24"/>
          <w:szCs w:val="24"/>
        </w:rPr>
        <w:t>նկավարժահոգեբանական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աջակցման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որակը՝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մատուցման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մեթոդական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ուղեցույցի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հոգեբանների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վերապատրաստումների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միջոցով։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F2F23" w:rsidRDefault="00EF2F23">
      <w:pPr>
        <w:tabs>
          <w:tab w:val="left" w:pos="567"/>
          <w:tab w:val="left" w:pos="15451"/>
        </w:tabs>
        <w:spacing w:after="0" w:line="240" w:lineRule="auto"/>
        <w:rPr>
          <w:rFonts w:ascii="GHEA Grapalat" w:eastAsia="GHEA Grapalat" w:hAnsi="GHEA Grapalat" w:cs="GHEA Grapalat"/>
        </w:rPr>
      </w:pPr>
      <w:bookmarkStart w:id="116" w:name="_heading=h.jk8k3ndqg21m" w:colFirst="0" w:colLast="0"/>
      <w:bookmarkEnd w:id="116"/>
    </w:p>
    <w:tbl>
      <w:tblPr>
        <w:tblStyle w:val="a"/>
        <w:tblW w:w="153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3090"/>
        <w:gridCol w:w="2914"/>
        <w:gridCol w:w="3116"/>
        <w:gridCol w:w="2700"/>
        <w:gridCol w:w="1695"/>
        <w:gridCol w:w="1410"/>
      </w:tblGrid>
      <w:tr w:rsidR="00EF2F23">
        <w:trPr>
          <w:trHeight w:val="750"/>
        </w:trPr>
        <w:tc>
          <w:tcPr>
            <w:tcW w:w="15300" w:type="dxa"/>
            <w:gridSpan w:val="7"/>
            <w:shd w:val="clear" w:color="auto" w:fill="8EAADB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ԲԱԺԻՆ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1.</w:t>
            </w:r>
          </w:p>
          <w:p w:rsidR="00EF2F23" w:rsidRDefault="00107AE1">
            <w:pPr>
              <w:spacing w:before="280"/>
              <w:ind w:left="142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ԵՎ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ՀՈԳԵՄԵՏ</w:t>
            </w:r>
            <w:r>
              <w:rPr>
                <w:rFonts w:ascii="GHEA Grapalat" w:eastAsia="GHEA Grapalat" w:hAnsi="GHEA Grapalat" w:cs="GHEA Grapalat"/>
                <w:b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</w:rPr>
              <w:t>ՀՈԳԵՆԵՐԳՈՐԾՈՒՆ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</w:rPr>
              <w:t>ՆՅՈՒ</w:t>
            </w:r>
            <w:r>
              <w:rPr>
                <w:rFonts w:ascii="GHEA Grapalat" w:eastAsia="GHEA Grapalat" w:hAnsi="GHEA Grapalat" w:cs="GHEA Grapalat"/>
                <w:b/>
              </w:rPr>
              <w:t>ԹԵՐԻ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ԳՈՐԾԱԾՄԱՆ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ԿԱՆԽԱՐԳԵԼՈՒՄ</w:t>
            </w:r>
          </w:p>
        </w:tc>
      </w:tr>
      <w:tr w:rsidR="00EF2F23">
        <w:trPr>
          <w:trHeight w:val="708"/>
        </w:trPr>
        <w:tc>
          <w:tcPr>
            <w:tcW w:w="15300" w:type="dxa"/>
            <w:gridSpan w:val="7"/>
            <w:shd w:val="clear" w:color="auto" w:fill="D9E2F3"/>
          </w:tcPr>
          <w:p w:rsidR="00EF2F23" w:rsidRDefault="00107AE1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1.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բնակչության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իրազեկում</w:t>
            </w:r>
          </w:p>
          <w:p w:rsidR="00EF2F23" w:rsidRDefault="00EF2F23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հոգեմետ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նյութերի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գործածման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վնասների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հետևանքների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հանրային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իրազեկման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բարձրացում</w:t>
            </w:r>
            <w:r>
              <w:rPr>
                <w:rFonts w:ascii="GHEA Grapalat" w:eastAsia="GHEA Grapalat" w:hAnsi="GHEA Grapalat" w:cs="GHEA Grapalat"/>
                <w:color w:val="000000"/>
              </w:rPr>
              <w:t>,</w:t>
            </w:r>
          </w:p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ապօրինի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շրջանառության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դեմ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հանրային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իրազեկման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բարձրացում</w:t>
            </w:r>
          </w:p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գործածման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կախվածության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</w:t>
            </w:r>
            <w:r>
              <w:rPr>
                <w:rFonts w:ascii="GHEA Grapalat" w:eastAsia="GHEA Grapalat" w:hAnsi="GHEA Grapalat" w:cs="GHEA Grapalat"/>
                <w:color w:val="000000"/>
              </w:rPr>
              <w:t>րաբերյալ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համապարփակ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վարչական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տվյալների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շտեմարանի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հետազոտության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արդյունքներով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հավաքրված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վիճակագրական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տվյալների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պատճառների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դինամիկայի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գնահատման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առկայություն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</w:p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Ոլորտին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առնչվող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իրադարձությունների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լուսաբանման՝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լրագրողների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</w:t>
            </w:r>
            <w:r>
              <w:rPr>
                <w:rFonts w:ascii="GHEA Grapalat" w:eastAsia="GHEA Grapalat" w:hAnsi="GHEA Grapalat" w:cs="GHEA Grapalat"/>
                <w:color w:val="000000"/>
              </w:rPr>
              <w:t>արելավում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ներառյալ՝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կապված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զգայուն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լուսաբանման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խտրական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խարանի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հանգեցնող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ձևակերպումների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կիրառման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պատմույթների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տարածման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բացառման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հետ։</w:t>
            </w:r>
          </w:p>
        </w:tc>
      </w:tr>
      <w:tr w:rsidR="00EF2F23">
        <w:trPr>
          <w:trHeight w:val="510"/>
        </w:trPr>
        <w:tc>
          <w:tcPr>
            <w:tcW w:w="375" w:type="dxa"/>
            <w:vMerge w:val="restart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N</w:t>
            </w:r>
          </w:p>
        </w:tc>
        <w:tc>
          <w:tcPr>
            <w:tcW w:w="3090" w:type="dxa"/>
            <w:vMerge w:val="restart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Գործողություն</w:t>
            </w:r>
          </w:p>
        </w:tc>
        <w:tc>
          <w:tcPr>
            <w:tcW w:w="6030" w:type="dxa"/>
            <w:gridSpan w:val="2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Թիրախ՝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ըստ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կիսամյակի</w:t>
            </w:r>
          </w:p>
        </w:tc>
        <w:tc>
          <w:tcPr>
            <w:tcW w:w="2700" w:type="dxa"/>
            <w:vMerge w:val="restart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Արդյունքային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ցուցանիշներ</w:t>
            </w:r>
          </w:p>
        </w:tc>
        <w:tc>
          <w:tcPr>
            <w:tcW w:w="1695" w:type="dxa"/>
            <w:vMerge w:val="restart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Պատասխանատու</w:t>
            </w:r>
            <w:r>
              <w:rPr>
                <w:rFonts w:ascii="GHEA Grapalat" w:eastAsia="GHEA Grapalat" w:hAnsi="GHEA Grapalat" w:cs="GHEA Grapalat"/>
                <w:b/>
              </w:rPr>
              <w:t>/</w:t>
            </w:r>
            <w:r>
              <w:rPr>
                <w:rFonts w:ascii="GHEA Grapalat" w:eastAsia="GHEA Grapalat" w:hAnsi="GHEA Grapalat" w:cs="GHEA Grapalat"/>
                <w:b/>
              </w:rPr>
              <w:t>համակատարող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մարմիններ</w:t>
            </w:r>
          </w:p>
        </w:tc>
        <w:tc>
          <w:tcPr>
            <w:tcW w:w="1410" w:type="dxa"/>
            <w:vMerge w:val="restart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Ֆինանսա</w:t>
            </w:r>
            <w:r>
              <w:rPr>
                <w:rFonts w:ascii="GHEA Grapalat" w:eastAsia="GHEA Grapalat" w:hAnsi="GHEA Grapalat" w:cs="GHEA Grapalat"/>
                <w:b/>
              </w:rPr>
              <w:t>-</w:t>
            </w:r>
            <w:r>
              <w:rPr>
                <w:rFonts w:ascii="GHEA Grapalat" w:eastAsia="GHEA Grapalat" w:hAnsi="GHEA Grapalat" w:cs="GHEA Grapalat"/>
                <w:b/>
              </w:rPr>
              <w:t>վորման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աղբյուր</w:t>
            </w:r>
          </w:p>
        </w:tc>
      </w:tr>
      <w:tr w:rsidR="00EF2F23">
        <w:trPr>
          <w:trHeight w:val="812"/>
        </w:trPr>
        <w:tc>
          <w:tcPr>
            <w:tcW w:w="375" w:type="dxa"/>
            <w:vMerge/>
            <w:vAlign w:val="center"/>
          </w:tcPr>
          <w:p w:rsidR="00EF2F23" w:rsidRDefault="00EF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3090" w:type="dxa"/>
            <w:vMerge/>
            <w:vAlign w:val="center"/>
          </w:tcPr>
          <w:p w:rsidR="00EF2F23" w:rsidRDefault="00EF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2914" w:type="dxa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Առաջին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կիսամյակ</w:t>
            </w:r>
          </w:p>
        </w:tc>
        <w:tc>
          <w:tcPr>
            <w:tcW w:w="3116" w:type="dxa"/>
            <w:vAlign w:val="center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Երկրորդ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կիսամյակ</w:t>
            </w:r>
          </w:p>
        </w:tc>
        <w:tc>
          <w:tcPr>
            <w:tcW w:w="2700" w:type="dxa"/>
            <w:vMerge/>
            <w:vAlign w:val="center"/>
          </w:tcPr>
          <w:p w:rsidR="00EF2F23" w:rsidRDefault="00EF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EF2F23" w:rsidRDefault="00EF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EF2F23" w:rsidRDefault="00EF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b/>
              </w:rPr>
            </w:pP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1.</w:t>
            </w: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Զանգվածային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լրատվության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տեսալսողական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մեդիայի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համակարգային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լուսաբանում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1.1.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հեռարձակվել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1.2.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պատասխանատու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մամուլի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ասուլինի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1.3. </w:t>
            </w:r>
            <w:r>
              <w:rPr>
                <w:rFonts w:ascii="GHEA Grapalat" w:eastAsia="GHEA Grapalat" w:hAnsi="GHEA Grapalat" w:cs="GHEA Grapalat"/>
              </w:rPr>
              <w:t>Պատրաստվ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հարթակներում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տեղադրվել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թեմանիկ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տեսանյութ։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1.1.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հեռարձակվել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նյութ։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1.2.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ցանցերով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զանգվածային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լրատվության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մամուլի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ասուլիս։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1.3.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ցանցերով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տեսանյութ։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102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2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102" w:right="-7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102" w:right="-7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102" w:right="-7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դատախազություն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102" w:right="-7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102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Արդարադատությ</w:t>
            </w:r>
            <w:r>
              <w:rPr>
                <w:rFonts w:ascii="GHEA Grapalat" w:eastAsia="GHEA Grapalat" w:hAnsi="GHEA Grapalat" w:cs="GHEA Grapalat"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2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102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եկամուտների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վնասների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արշավների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արշավի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2.1.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արշավի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ցանցերով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հեռարձակվել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տեսալսողական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մեդիայով։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2.2. </w:t>
            </w:r>
            <w:r>
              <w:rPr>
                <w:rFonts w:ascii="GHEA Grapalat" w:eastAsia="GHEA Grapalat" w:hAnsi="GHEA Grapalat" w:cs="GHEA Grapalat"/>
              </w:rPr>
              <w:t>Մշակված</w:t>
            </w:r>
            <w:r>
              <w:rPr>
                <w:rFonts w:ascii="GHEA Grapalat" w:eastAsia="GHEA Grapalat" w:hAnsi="GHEA Grapalat" w:cs="GHEA Grapalat"/>
              </w:rPr>
              <w:t xml:space="preserve"> 100 </w:t>
            </w:r>
            <w:r>
              <w:rPr>
                <w:rFonts w:ascii="GHEA Grapalat" w:eastAsia="GHEA Grapalat" w:hAnsi="GHEA Grapalat" w:cs="GHEA Grapalat"/>
              </w:rPr>
              <w:t>պաստառ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փակցվել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Երևանում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մարզերում։</w:t>
            </w:r>
          </w:p>
        </w:tc>
        <w:tc>
          <w:tcPr>
            <w:tcW w:w="2700" w:type="dxa"/>
          </w:tcPr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Տեղեկատվական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արշավի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մշակվել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տարածվել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առնվազն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2 </w:t>
            </w:r>
            <w:r>
              <w:rPr>
                <w:rFonts w:ascii="GHEA Grapalat" w:eastAsia="GHEA Grapalat" w:hAnsi="GHEA Grapalat" w:cs="GHEA Grapalat"/>
                <w:color w:val="000000"/>
              </w:rPr>
              <w:t>տեքստային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նյութ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2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տեսանյու</w:t>
            </w:r>
            <w:r>
              <w:rPr>
                <w:rFonts w:ascii="GHEA Grapalat" w:eastAsia="GHEA Grapalat" w:hAnsi="GHEA Grapalat" w:cs="GHEA Grapalat"/>
                <w:color w:val="000000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2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տարբեր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թեմատիկ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պաստառներ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որոնց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առնվազն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100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օրինակը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փակցվել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Երևանում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մարզերում։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2.2.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արշավը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գիտականորեն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</w:rPr>
              <w:t>ներառյալ՝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հոգեբանական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վնասների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տեղեկություն։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2.3.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արշավի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շրջանակներում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տեսանյութերից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մեկը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վերաբերում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տեսանկյունից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խնդիրներին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այդ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ներարկային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օգտ</w:t>
            </w:r>
            <w:r>
              <w:rPr>
                <w:rFonts w:ascii="GHEA Grapalat" w:eastAsia="GHEA Grapalat" w:hAnsi="GHEA Grapalat" w:cs="GHEA Grapalat"/>
              </w:rPr>
              <w:t>ագործման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վտանգներին։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Առողջապահության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102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վիճակագրական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հավաքագրում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վիճակագրական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հավաքագրման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նպատակով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հետազոտության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մեթոդաբանությունը։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Հետազոտությունը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տարանջատված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այդ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խնամքի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խնամվող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երեխաների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ալկոհոլի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երեխաների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ընտանեկան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բռնության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ենթարկված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երեխաների</w:t>
            </w:r>
            <w:r>
              <w:rPr>
                <w:rFonts w:ascii="GHEA Grapalat" w:eastAsia="GHEA Grapalat" w:hAnsi="GHEA Grapalat" w:cs="GHEA Grapalat"/>
              </w:rPr>
              <w:t xml:space="preserve">), </w:t>
            </w:r>
            <w:r>
              <w:rPr>
                <w:rFonts w:ascii="GHEA Grapalat" w:eastAsia="GHEA Grapalat" w:hAnsi="GHEA Grapalat" w:cs="GHEA Grapalat"/>
              </w:rPr>
              <w:t>կանանց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դատապարտյալների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նախկինում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դատապարտված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տարանջատված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ըստ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քաղաքացիության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քաղաքացիներ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միգրանտներ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փախստականներ</w:t>
            </w:r>
            <w:r>
              <w:rPr>
                <w:rFonts w:ascii="GHEA Grapalat" w:eastAsia="GHEA Grapalat" w:hAnsi="GHEA Grapalat" w:cs="GHEA Grapalat"/>
              </w:rPr>
              <w:t xml:space="preserve">), </w:t>
            </w:r>
            <w:r>
              <w:rPr>
                <w:rFonts w:ascii="GHEA Grapalat" w:eastAsia="GHEA Grapalat" w:hAnsi="GHEA Grapalat" w:cs="GHEA Grapalat"/>
              </w:rPr>
              <w:t>բնակության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վայրի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գյուղական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քաղաքային</w:t>
            </w:r>
            <w:r>
              <w:rPr>
                <w:rFonts w:ascii="GHEA Grapalat" w:eastAsia="GHEA Grapalat" w:hAnsi="GHEA Grapalat" w:cs="GHEA Grapalat"/>
              </w:rPr>
              <w:t xml:space="preserve">), </w:t>
            </w:r>
            <w:r>
              <w:rPr>
                <w:rFonts w:ascii="GHEA Grapalat" w:eastAsia="GHEA Grapalat" w:hAnsi="GHEA Grapalat" w:cs="GHEA Grapalat"/>
              </w:rPr>
              <w:t>եկամուտի։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Վիճակագրական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կոմիտե</w:t>
            </w:r>
            <w:r>
              <w:rPr>
                <w:rFonts w:ascii="GHEA Grapalat" w:eastAsia="GHEA Grapalat" w:hAnsi="GHEA Grapalat" w:cs="GHEA Grapalat"/>
                <w:b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</w:rPr>
              <w:t>համաձայնությամբ</w:t>
            </w:r>
            <w:r>
              <w:rPr>
                <w:rFonts w:ascii="GHEA Grapalat" w:eastAsia="GHEA Grapalat" w:hAnsi="GHEA Grapalat" w:cs="GHEA Grapalat"/>
                <w:b/>
              </w:rPr>
              <w:t>)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</w:t>
            </w:r>
            <w:r>
              <w:rPr>
                <w:rFonts w:ascii="GHEA Grapalat" w:eastAsia="GHEA Grapalat" w:hAnsi="GHEA Grapalat" w:cs="GHEA Grapalat"/>
              </w:rPr>
              <w:t>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համապարփակ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շտեմարանի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Շտեմարանի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լիազորող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նորմ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սահմանող՝</w:t>
            </w:r>
            <w:r>
              <w:rPr>
                <w:rFonts w:ascii="GHEA Grapalat" w:eastAsia="GHEA Grapalat" w:hAnsi="GHEA Grapalat" w:cs="GHEA Grapalat"/>
              </w:rPr>
              <w:t xml:space="preserve"> ««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օրենքում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օրենքի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վարչապետի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</w:t>
            </w:r>
            <w:r>
              <w:rPr>
                <w:rFonts w:ascii="GHEA Grapalat" w:eastAsia="GHEA Grapalat" w:hAnsi="GHEA Grapalat" w:cs="GHEA Grapalat"/>
              </w:rPr>
              <w:t>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««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օրենքու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օրենքի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նախագծին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</w:p>
          <w:p w:rsidR="00EF2F23" w:rsidRDefault="00EF2F23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իրադարձությունների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լուսաբանման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առանձնահատկությունների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լրագրողների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իրազեկվածության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 xml:space="preserve">5.1. </w:t>
            </w:r>
            <w:r>
              <w:rPr>
                <w:rFonts w:ascii="GHEA Grapalat" w:eastAsia="GHEA Grapalat" w:hAnsi="GHEA Grapalat" w:cs="GHEA Grapalat"/>
              </w:rPr>
              <w:t>Լրագրողների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5.2. </w:t>
            </w:r>
            <w:r>
              <w:rPr>
                <w:rFonts w:ascii="GHEA Grapalat" w:eastAsia="GHEA Grapalat" w:hAnsi="GHEA Grapalat" w:cs="GHEA Grapalat"/>
              </w:rPr>
              <w:t>Կազմակերպվել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2 </w:t>
            </w:r>
            <w:r>
              <w:rPr>
                <w:rFonts w:ascii="GHEA Grapalat" w:eastAsia="GHEA Grapalat" w:hAnsi="GHEA Grapalat" w:cs="GHEA Grapalat"/>
              </w:rPr>
              <w:t>հանդիպում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5.1. </w:t>
            </w:r>
            <w:r>
              <w:rPr>
                <w:rFonts w:ascii="GHEA Grapalat" w:eastAsia="GHEA Grapalat" w:hAnsi="GHEA Grapalat" w:cs="GHEA Grapalat"/>
              </w:rPr>
              <w:t>Կազմակերպվել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հանդիպում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5.2.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լրագրող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5.1. </w:t>
            </w:r>
            <w:r>
              <w:rPr>
                <w:rFonts w:ascii="GHEA Grapalat" w:eastAsia="GHEA Grapalat" w:hAnsi="GHEA Grapalat" w:cs="GHEA Grapalat"/>
              </w:rPr>
              <w:t>Կազմակերպվել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3 </w:t>
            </w:r>
            <w:r>
              <w:rPr>
                <w:rFonts w:ascii="GHEA Grapalat" w:eastAsia="GHEA Grapalat" w:hAnsi="GHEA Grapalat" w:cs="GHEA Grapalat"/>
              </w:rPr>
              <w:t>հանդիպում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քննարկում՝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րագրողների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ոլոտրային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հասարակական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մասնակցությամբ։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Լրագրողներին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բուժման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քրեաիրավական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պայքարի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ուղղությո</w:t>
            </w:r>
            <w:r>
              <w:rPr>
                <w:rFonts w:ascii="GHEA Grapalat" w:eastAsia="GHEA Grapalat" w:hAnsi="GHEA Grapalat" w:cs="GHEA Grapalat"/>
              </w:rPr>
              <w:t>ւնները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տարվող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աշխատանքները։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5.2.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ստանդարտներին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հասկացություններին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առնչվող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խտրականության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բացառմանը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զգայուն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տերմին</w:t>
            </w:r>
            <w:r>
              <w:rPr>
                <w:rFonts w:ascii="GHEA Grapalat" w:eastAsia="GHEA Grapalat" w:hAnsi="GHEA Grapalat" w:cs="GHEA Grapalat"/>
              </w:rPr>
              <w:t>աբանության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կիրառմանն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առնչվող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4 </w:t>
            </w:r>
            <w:r>
              <w:rPr>
                <w:rFonts w:ascii="GHEA Grapalat" w:eastAsia="GHEA Grapalat" w:hAnsi="GHEA Grapalat" w:cs="GHEA Grapalat"/>
              </w:rPr>
              <w:t>ակադեմիական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ժամ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տևողությամբ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GHEA Grapalat" w:eastAsia="GHEA Grapalat" w:hAnsi="GHEA Grapalat" w:cs="GHEA Grapalat"/>
              </w:rPr>
              <w:t xml:space="preserve">5.3.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ավարտին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մասնակիցները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միջինում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դրսևորել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70% </w:t>
            </w:r>
            <w:r>
              <w:rPr>
                <w:rFonts w:ascii="GHEA Grapalat" w:eastAsia="GHEA Grapalat" w:hAnsi="GHEA Grapalat" w:cs="GHEA Grapalat"/>
              </w:rPr>
              <w:t>իմացություն։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2.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կանխարգելում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2.1.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բարելավում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2.2.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</w:t>
            </w:r>
            <w:r>
              <w:rPr>
                <w:rFonts w:ascii="GHEA Grapalat" w:eastAsia="GHEA Grapalat" w:hAnsi="GHEA Grapalat" w:cs="GHEA Grapalat"/>
              </w:rPr>
              <w:t>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խթանում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դիմադրողականության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բարձրացում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2.3.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հայտնաբերման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արդյունավետ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ծնողավարության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հմտությունների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բարելավում։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ֆոկուս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խմբային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քննարկումների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ֆոկուս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խմբային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քննարկում։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6.1.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ֆոկուս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խմբային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քննարկո</w:t>
            </w:r>
            <w:r>
              <w:rPr>
                <w:rFonts w:ascii="GHEA Grapalat" w:eastAsia="GHEA Grapalat" w:hAnsi="GHEA Grapalat" w:cs="GHEA Grapalat"/>
              </w:rPr>
              <w:t>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նվիրված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տարածվածությանը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առանձնահատկություններին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այս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իրազեկվածության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մակարդակին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կարծիքին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նարավոր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լուծումների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առաջարկներին։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6.2. </w:t>
            </w:r>
            <w:r>
              <w:rPr>
                <w:rFonts w:ascii="GHEA Grapalat" w:eastAsia="GHEA Grapalat" w:hAnsi="GHEA Grapalat" w:cs="GHEA Grapalat"/>
              </w:rPr>
              <w:t>Ֆոկուս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խմբային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քննարկման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հակիրճ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հավաքագրված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խնդիրներն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առաջարկվող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լուծումները։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</w:t>
            </w:r>
            <w:r>
              <w:rPr>
                <w:rFonts w:ascii="GHEA Grapalat" w:eastAsia="GHEA Grapalat" w:hAnsi="GHEA Grapalat" w:cs="GHEA Grapalat"/>
              </w:rPr>
              <w:t>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Հավասարը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հավասարին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մեթոդով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նպատակով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դպրոցների</w:t>
            </w:r>
            <w:r>
              <w:rPr>
                <w:rFonts w:ascii="GHEA Grapalat" w:eastAsia="GHEA Grapalat" w:hAnsi="GHEA Grapalat" w:cs="GHEA Grapalat"/>
              </w:rPr>
              <w:t xml:space="preserve">, 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մեթոդ</w:t>
            </w:r>
            <w:r>
              <w:rPr>
                <w:rFonts w:ascii="GHEA Grapalat" w:eastAsia="GHEA Grapalat" w:hAnsi="GHEA Grapalat" w:cs="GHEA Grapalat"/>
              </w:rPr>
              <w:t>աբանությունը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Հավասարը՝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հավասարին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մեթոդով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ձեռնարկներ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անցել</w:t>
            </w:r>
            <w:r>
              <w:rPr>
                <w:rFonts w:ascii="GHEA Grapalat" w:eastAsia="GHEA Grapalat" w:hAnsi="GHEA Grapalat" w:cs="GHEA Grapalat"/>
              </w:rPr>
              <w:t xml:space="preserve"> 30 </w:t>
            </w:r>
            <w:r>
              <w:rPr>
                <w:rFonts w:ascii="GHEA Grapalat" w:eastAsia="GHEA Grapalat" w:hAnsi="GHEA Grapalat" w:cs="GHEA Grapalat"/>
              </w:rPr>
              <w:t>սովորողներ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որոնցից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15-</w:t>
            </w:r>
            <w:r>
              <w:rPr>
                <w:rFonts w:ascii="GHEA Grapalat" w:eastAsia="GHEA Grapalat" w:hAnsi="GHEA Grapalat" w:cs="GHEA Grapalat"/>
              </w:rPr>
              <w:t>ը՝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դպրոցներում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7.1.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3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տարբեր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տարիքային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խմբերի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7.2.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ստանդարտներին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տեսակների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հասկացությունների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7.3.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տևողությունն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ակադեմիական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ժամ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7.4.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30 </w:t>
            </w:r>
            <w:r>
              <w:rPr>
                <w:rFonts w:ascii="GHEA Grapalat" w:eastAsia="GHEA Grapalat" w:hAnsi="GHEA Grapalat" w:cs="GHEA Grapalat"/>
              </w:rPr>
              <w:t>սովորող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որոնցից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15-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դպրոցներում։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ավարտին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հետագա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փուլեր</w:t>
            </w:r>
            <w:r>
              <w:rPr>
                <w:rFonts w:ascii="GHEA Grapalat" w:eastAsia="GHEA Grapalat" w:hAnsi="GHEA Grapalat" w:cs="GHEA Grapalat"/>
              </w:rPr>
              <w:t>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պակաս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քան</w:t>
            </w:r>
            <w:r>
              <w:rPr>
                <w:rFonts w:ascii="GHEA Grapalat" w:eastAsia="GHEA Grapalat" w:hAnsi="GHEA Grapalat" w:cs="GHEA Grapalat"/>
              </w:rPr>
              <w:t xml:space="preserve"> 80% </w:t>
            </w:r>
            <w:r>
              <w:rPr>
                <w:rFonts w:ascii="GHEA Grapalat" w:eastAsia="GHEA Grapalat" w:hAnsi="GHEA Grapalat" w:cs="GHEA Grapalat"/>
              </w:rPr>
              <w:t>իմացություն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դրսևորած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սովորողները։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Կրթության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գիտության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մշակույթի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և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սպորտի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8" w:right="-11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7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Տարածքա</w:t>
            </w:r>
            <w:r>
              <w:rPr>
                <w:rFonts w:ascii="GHEA Grapalat" w:eastAsia="GHEA Grapalat" w:hAnsi="GHEA Grapalat" w:cs="GHEA Grapalat"/>
              </w:rPr>
              <w:t>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ենթակառուցվածքների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7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7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Երևանի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քաղաքապետարան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7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արտաուսումնական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հանգստի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8.1. </w:t>
            </w: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հարցումներ՝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պարզելու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հետաքրքրություն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հանգստի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տեսակները։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8.2. </w:t>
            </w:r>
            <w:r>
              <w:rPr>
                <w:rFonts w:ascii="GHEA Grapalat" w:eastAsia="GHEA Grapalat" w:hAnsi="GHEA Grapalat" w:cs="GHEA Grapalat"/>
              </w:rPr>
              <w:t>Հարցումների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ծրագրերը՝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խմբակների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արտադպրոցական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տեսքով։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GHEA Grapalat" w:eastAsia="GHEA Grapalat" w:hAnsi="GHEA Grapalat" w:cs="GHEA Grapalat"/>
              </w:rPr>
              <w:t>Ծրագրերն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համայնքում՝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100 </w:t>
            </w:r>
            <w:r>
              <w:rPr>
                <w:rFonts w:ascii="GHEA Grapalat" w:eastAsia="GHEA Grapalat" w:hAnsi="GHEA Grapalat" w:cs="GHEA Grapalat"/>
              </w:rPr>
              <w:t>անչափահասի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</w:t>
            </w:r>
            <w:r>
              <w:rPr>
                <w:rFonts w:ascii="GHEA Grapalat" w:eastAsia="GHEA Grapalat" w:hAnsi="GHEA Grapalat" w:cs="GHEA Grapalat"/>
              </w:rPr>
              <w:t>ությամբ։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8.1. </w:t>
            </w:r>
            <w:r>
              <w:rPr>
                <w:rFonts w:ascii="GHEA Grapalat" w:eastAsia="GHEA Grapalat" w:hAnsi="GHEA Grapalat" w:cs="GHEA Grapalat"/>
              </w:rPr>
              <w:t>Իրականացված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հարցումները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ընդգրկում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կարիքները՝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ըստ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սեռի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բնակավայրի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քաղաքային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գյուղական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տարիքի։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8.2. </w:t>
            </w:r>
            <w:r>
              <w:rPr>
                <w:rFonts w:ascii="GHEA Grapalat" w:eastAsia="GHEA Grapalat" w:hAnsi="GHEA Grapalat" w:cs="GHEA Grapalat"/>
              </w:rPr>
              <w:t>Ծրագրերն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արտահայտում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արդյունքները</w:t>
            </w:r>
            <w:r>
              <w:rPr>
                <w:rFonts w:ascii="GHEA Grapalat" w:eastAsia="GHEA Grapalat" w:hAnsi="GHEA Grapalat" w:cs="GHEA Grapalat"/>
              </w:rPr>
              <w:t xml:space="preserve">,  </w:t>
            </w:r>
            <w:r>
              <w:rPr>
                <w:rFonts w:ascii="GHEA Grapalat" w:eastAsia="GHEA Grapalat" w:hAnsi="GHEA Grapalat" w:cs="GHEA Grapalat"/>
              </w:rPr>
              <w:t>իրականացվում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համայնքներում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100 </w:t>
            </w:r>
            <w:r>
              <w:rPr>
                <w:rFonts w:ascii="GHEA Grapalat" w:eastAsia="GHEA Grapalat" w:hAnsi="GHEA Grapalat" w:cs="GHEA Grapalat"/>
              </w:rPr>
              <w:t>անչափահաս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Կրթության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գիտության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մշակույթի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և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սպորտի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Վիճակագրական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կոմիտե</w:t>
            </w:r>
            <w:r>
              <w:rPr>
                <w:rFonts w:ascii="GHEA Grapalat" w:eastAsia="GHEA Grapalat" w:hAnsi="GHEA Grapalat" w:cs="GHEA Grapalat"/>
                <w:b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</w:rPr>
              <w:t>համաձայնությամբ</w:t>
            </w:r>
            <w:r>
              <w:rPr>
                <w:rFonts w:ascii="GHEA Grapalat" w:eastAsia="GHEA Grapalat" w:hAnsi="GHEA Grapalat" w:cs="GHEA Grapalat"/>
                <w:b/>
              </w:rPr>
              <w:t>)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Տարեկան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բյուջեով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նախատեսված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չարգելված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իրազեկմանն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առնչվող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դասաժամերի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ընդգրկում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դասաժա</w:t>
            </w:r>
            <w:r>
              <w:rPr>
                <w:rFonts w:ascii="GHEA Grapalat" w:eastAsia="GHEA Grapalat" w:hAnsi="GHEA Grapalat" w:cs="GHEA Grapalat"/>
              </w:rPr>
              <w:t>մերի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կատարելագործում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10.1. «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առարկայի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դասագրքերը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կատարելագործելով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երկար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դասաժամեր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նախատեսելով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հմտություններին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առնչվո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10.2.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վնասների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</w:t>
            </w:r>
            <w:r>
              <w:rPr>
                <w:rFonts w:ascii="GHEA Grapalat" w:eastAsia="GHEA Grapalat" w:hAnsi="GHEA Grapalat" w:cs="GHEA Grapalat"/>
              </w:rPr>
              <w:t>ը։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9.1. «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առարկայի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դասագրքերը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երաշխավորել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9.2. </w:t>
            </w:r>
            <w:r>
              <w:rPr>
                <w:rFonts w:ascii="GHEA Grapalat" w:eastAsia="GHEA Grapalat" w:hAnsi="GHEA Grapalat" w:cs="GHEA Grapalat"/>
              </w:rPr>
              <w:t>Մշակված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դասագրքերը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թիրախային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լսարանի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տարիքով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պայմանավորված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զարգացմանը։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դասագրքերը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</w:t>
            </w:r>
            <w:r>
              <w:rPr>
                <w:rFonts w:ascii="GHEA Grapalat" w:eastAsia="GHEA Grapalat" w:hAnsi="GHEA Grapalat" w:cs="GHEA Grapalat"/>
              </w:rPr>
              <w:t>ավանդման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այլնի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կապակցությամբ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շրջապատի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ազդեցության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դիմակայման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սթրեսսի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տագնապի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հաղթահարման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Կրթության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գիտության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մշակույթի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և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սպորտի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lastRenderedPageBreak/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</w:t>
            </w:r>
            <w:r>
              <w:rPr>
                <w:rFonts w:ascii="GHEA Grapalat" w:eastAsia="GHEA Grapalat" w:hAnsi="GHEA Grapalat" w:cs="GHEA Grapalat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</w:t>
            </w:r>
            <w:r>
              <w:rPr>
                <w:rFonts w:ascii="GHEA Grapalat" w:eastAsia="GHEA Grapalat" w:hAnsi="GHEA Grapalat" w:cs="GHEA Grapalat"/>
              </w:rPr>
              <w:lastRenderedPageBreak/>
              <w:t>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ծնողներ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որդեգրողներ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խնամակալներ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հոգաբարձուներ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իրազեկման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դասա</w:t>
            </w:r>
            <w:r>
              <w:rPr>
                <w:rFonts w:ascii="GHEA Grapalat" w:eastAsia="GHEA Grapalat" w:hAnsi="GHEA Grapalat" w:cs="GHEA Grapalat"/>
              </w:rPr>
              <w:t>վանդման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մեթոդաբանություն։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համայնքում։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10.1. </w:t>
            </w:r>
            <w:r>
              <w:rPr>
                <w:rFonts w:ascii="GHEA Grapalat" w:eastAsia="GHEA Grapalat" w:hAnsi="GHEA Grapalat" w:cs="GHEA Grapalat"/>
              </w:rPr>
              <w:t>Մշակված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համապատասխանում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ստանդարտներին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այլնի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պատճառների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տրենդների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առողջակ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ծնողավարության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սկզբունքների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10.2.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սեմինար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քննարկումներն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համանյքում։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</w:t>
            </w:r>
            <w:r>
              <w:rPr>
                <w:rFonts w:ascii="GHEA Grapalat" w:eastAsia="GHEA Grapalat" w:hAnsi="GHEA Grapalat" w:cs="GHEA Grapalat"/>
              </w:rPr>
              <w:t>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հաջորդ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փուլում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85% </w:t>
            </w:r>
            <w:r>
              <w:rPr>
                <w:rFonts w:ascii="GHEA Grapalat" w:eastAsia="GHEA Grapalat" w:hAnsi="GHEA Grapalat" w:cs="GHEA Grapalat"/>
              </w:rPr>
              <w:t>իմացություն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ցուցաբերած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անձինք։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Կրթության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գիտության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մշակույթի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և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սպորտի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</w:t>
            </w:r>
            <w:r>
              <w:rPr>
                <w:rFonts w:ascii="GHEA Grapalat" w:eastAsia="GHEA Grapalat" w:hAnsi="GHEA Grapalat" w:cs="GHEA Grapalat"/>
                <w:b/>
              </w:rPr>
              <w:lastRenderedPageBreak/>
              <w:t>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օգտագործման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հասցրած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վնասների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թերթիկների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պաստառների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տպագրում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տպագրվել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10.000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500 </w:t>
            </w:r>
            <w:r>
              <w:rPr>
                <w:rFonts w:ascii="GHEA Grapalat" w:eastAsia="GHEA Grapalat" w:hAnsi="GHEA Grapalat" w:cs="GHEA Grapalat"/>
              </w:rPr>
              <w:t>պաստառ։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պաստառները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փակցվել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երիտասարդների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lastRenderedPageBreak/>
              <w:t>ժամանցի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վայրերում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պաստառները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ստանդարտներին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</w:t>
            </w:r>
            <w:r>
              <w:rPr>
                <w:rFonts w:ascii="GHEA Grapalat" w:eastAsia="GHEA Grapalat" w:hAnsi="GHEA Grapalat" w:cs="GHEA Grapalat"/>
              </w:rPr>
              <w:t>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մատչելի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բուժման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Տարածքային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ենթակառուցվածքների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9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Երևանի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քաղաքապետարան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</w:t>
            </w:r>
            <w:r>
              <w:rPr>
                <w:rFonts w:ascii="GHEA Grapalat" w:eastAsia="GHEA Grapalat" w:hAnsi="GHEA Grapalat" w:cs="GHEA Grapalat"/>
              </w:rPr>
              <w:lastRenderedPageBreak/>
              <w:t>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ծնողներ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որդեգրողներ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խնամակալներ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հոգաբարձուներ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տպագրվել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4000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</w:rPr>
              <w:t>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12.1.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այլնի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մատչելի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պատճառների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կասկածի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12.2.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400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թերթիկ։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</w:t>
            </w:r>
            <w:r>
              <w:rPr>
                <w:rFonts w:ascii="GHEA Grapalat" w:eastAsia="GHEA Grapalat" w:hAnsi="GHEA Grapalat" w:cs="GHEA Grapalat"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Տարածքային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ենթակառուցվածքների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 w:right="-108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3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Երևանի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քաղաքապետարան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97" w:right="-108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ռիսկային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ռեսուրսներ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կայքեր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մուտք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գործելն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արգելափակող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սահմանափակող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հավելվածների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հնարավորությունների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օգտակարության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օգտվելու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կարգի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կայքերի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</w:rPr>
              <w:t>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տեսահոլովակի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պատրաստում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թեմատիկ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տեսահոլովակ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տեսահոլովակ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4 </w:t>
            </w:r>
            <w:r>
              <w:rPr>
                <w:rFonts w:ascii="GHEA Grapalat" w:eastAsia="GHEA Grapalat" w:hAnsi="GHEA Grapalat" w:cs="GHEA Grapalat"/>
              </w:rPr>
              <w:t>անգամ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տարածվել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ցանցերով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տեսալսողական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մեդիայով։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Բարձր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տեխնոլոգիական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արդյունաբերության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4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3. </w:t>
            </w:r>
            <w:r>
              <w:rPr>
                <w:rFonts w:ascii="GHEA Grapalat" w:eastAsia="GHEA Grapalat" w:hAnsi="GHEA Grapalat" w:cs="GHEA Grapalat"/>
              </w:rPr>
              <w:t>Ազատությունից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զրկված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Պրոբացիայի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շահառուների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3.1. </w:t>
            </w:r>
            <w:r>
              <w:rPr>
                <w:rFonts w:ascii="GHEA Grapalat" w:eastAsia="GHEA Grapalat" w:hAnsi="GHEA Grapalat" w:cs="GHEA Grapalat"/>
              </w:rPr>
              <w:t>Ազատությունից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զրկվածների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վայրեր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տեղափոխելու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բացահայտված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աճ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</w:p>
          <w:p w:rsidR="00EF2F23" w:rsidRDefault="00107AE1">
            <w:pPr>
              <w:spacing w:after="0" w:line="240" w:lineRule="auto"/>
              <w:ind w:right="742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3.2. </w:t>
            </w:r>
            <w:r>
              <w:rPr>
                <w:rFonts w:ascii="GHEA Grapalat" w:eastAsia="GHEA Grapalat" w:hAnsi="GHEA Grapalat" w:cs="GHEA Grapalat"/>
              </w:rPr>
              <w:t>Դատապարտյալների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կիրառելու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հայտնաբերված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աճ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</w:p>
          <w:p w:rsidR="00EF2F23" w:rsidRDefault="00107AE1">
            <w:pPr>
              <w:spacing w:after="0" w:line="240" w:lineRule="auto"/>
              <w:ind w:right="742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GHEA Grapalat" w:eastAsia="GHEA Grapalat" w:hAnsi="GHEA Grapalat" w:cs="GHEA Grapalat"/>
              </w:rPr>
              <w:t xml:space="preserve">3.3.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ազատությու</w:t>
            </w:r>
            <w:r>
              <w:rPr>
                <w:rFonts w:ascii="GHEA Grapalat" w:eastAsia="GHEA Grapalat" w:hAnsi="GHEA Grapalat" w:cs="GHEA Grapalat"/>
              </w:rPr>
              <w:t>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զրկված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բարելավում։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MS Mincho" w:eastAsia="MS Mincho" w:hAnsi="MS Mincho" w:cs="MS Mincho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հանցանքերի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ազդեցության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սթափ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հարբած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վիճակում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դատապարտված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</w:t>
            </w:r>
            <w:r>
              <w:rPr>
                <w:rFonts w:ascii="GHEA Grapalat" w:eastAsia="GHEA Grapalat" w:hAnsi="GHEA Grapalat" w:cs="GHEA Grapalat"/>
              </w:rPr>
              <w:t>մար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որոշակի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պարբերականությամբ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թեստավորում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փորձաքննություն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անցնելու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պարտականություն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թեստավորման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պատժի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պայմանների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քրեակատարողական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հիմնարկում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խրախուսա</w:t>
            </w:r>
            <w:r>
              <w:rPr>
                <w:rFonts w:ascii="GHEA Grapalat" w:eastAsia="GHEA Grapalat" w:hAnsi="GHEA Grapalat" w:cs="GHEA Grapalat"/>
              </w:rPr>
              <w:t>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կիրառելու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պատիժը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կրելուց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պայմանական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վաղաժամկետ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ազատելու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օգտագործելու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Ուսումնասիրություննիրականացվել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կայքում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հրապարակվել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</w:t>
            </w:r>
            <w:r>
              <w:rPr>
                <w:rFonts w:ascii="GHEA Grapalat" w:eastAsia="GHEA Grapalat" w:hAnsi="GHEA Grapalat" w:cs="GHEA Grapalat"/>
              </w:rPr>
              <w:t>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առաջարկությունները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ստանդարտների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Եվրոպայի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խորհրդի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5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վերլուծություն։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դատախազություն</w:t>
            </w:r>
          </w:p>
          <w:p w:rsidR="00EF2F23" w:rsidRDefault="00107AE1">
            <w:pPr>
              <w:spacing w:after="0" w:line="240" w:lineRule="auto"/>
              <w:ind w:left="-8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Դատավճռով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հանցանքերի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ազդեցության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սթափ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հարբած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վիճակում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դատապարտված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բուժման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</w:t>
            </w:r>
            <w:r>
              <w:rPr>
                <w:rFonts w:ascii="GHEA Grapalat" w:eastAsia="GHEA Grapalat" w:hAnsi="GHEA Grapalat" w:cs="GHEA Grapalat"/>
              </w:rPr>
              <w:t>նգնման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ստանալու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պարտականություն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ենթադրող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կիրառելու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ինստիտուտի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կայքում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հրապարակվել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</w:t>
            </w:r>
            <w:r>
              <w:rPr>
                <w:rFonts w:ascii="GHEA Grapalat" w:eastAsia="GHEA Grapalat" w:hAnsi="GHEA Grapalat" w:cs="GHEA Grapalat"/>
              </w:rPr>
              <w:t>ունքներն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առաջարկությունները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զեկույց։</w:t>
            </w:r>
          </w:p>
        </w:tc>
        <w:tc>
          <w:tcPr>
            <w:tcW w:w="3116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ստանդարտների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Եվրոպայի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խորհրդի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5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վերլուծություն։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</w:t>
            </w:r>
            <w:r>
              <w:rPr>
                <w:rFonts w:ascii="GHEA Grapalat" w:eastAsia="GHEA Grapalat" w:hAnsi="GHEA Grapalat" w:cs="GHEA Grapalat"/>
              </w:rPr>
              <w:t>ուն</w:t>
            </w:r>
          </w:p>
          <w:p w:rsidR="00EF2F23" w:rsidRDefault="00107AE1">
            <w:pPr>
              <w:spacing w:after="0" w:line="240" w:lineRule="auto"/>
              <w:ind w:left="-8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Ազատությունից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զրկված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 «</w:t>
            </w:r>
            <w:r>
              <w:rPr>
                <w:rFonts w:ascii="GHEA Grapalat" w:eastAsia="GHEA Grapalat" w:hAnsi="GHEA Grapalat" w:cs="GHEA Grapalat"/>
              </w:rPr>
              <w:t>Հավասարը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հավասարին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մեթոդով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նպատակով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ind w:left="-8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մեթոդաբանությունն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ձեռնարկը։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Ծրագրի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հաջորդ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փուլում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գալու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անցել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դատապարտյալ։</w:t>
            </w:r>
          </w:p>
        </w:tc>
        <w:tc>
          <w:tcPr>
            <w:tcW w:w="2700" w:type="dxa"/>
          </w:tcPr>
          <w:p w:rsidR="00EF2F23" w:rsidRDefault="00107AE1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Ուսուցման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նյութերը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մեթոդաբանությունն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դասավանդողների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ձեռնարկը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մշակվել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ստանդարտներին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թիվս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այլնի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ներառում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հիմնական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հասկացությունների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գործածման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առողջական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սոցիալական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հետևա</w:t>
            </w:r>
            <w:r>
              <w:rPr>
                <w:rFonts w:ascii="GHEA Grapalat" w:eastAsia="GHEA Grapalat" w:hAnsi="GHEA Grapalat" w:cs="GHEA Grapalat"/>
                <w:color w:val="000000"/>
              </w:rPr>
              <w:t>նքների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ազատությունից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զրկված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անձանց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առանձնահատկությունների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աջակցության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մեխանիզմների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լսարանի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կապ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հաստատելու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հմտությունների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թեմաներ։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</w:p>
          <w:p w:rsidR="00EF2F23" w:rsidRDefault="00EF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F2F23" w:rsidRDefault="0010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16.2. «</w:t>
            </w:r>
            <w:r>
              <w:rPr>
                <w:rFonts w:ascii="GHEA Grapalat" w:eastAsia="GHEA Grapalat" w:hAnsi="GHEA Grapalat" w:cs="GHEA Grapalat"/>
                <w:color w:val="000000"/>
              </w:rPr>
              <w:t>Աբովյան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</w:rPr>
              <w:t>քրեակատարողական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հիմնարկում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պատիժ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անձանց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ուսուցման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նյու</w:t>
            </w:r>
            <w:r>
              <w:rPr>
                <w:rFonts w:ascii="GHEA Grapalat" w:eastAsia="GHEA Grapalat" w:hAnsi="GHEA Grapalat" w:cs="GHEA Grapalat"/>
                <w:color w:val="000000"/>
              </w:rPr>
              <w:t>թերը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ներառում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կանանց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գործածման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հետևանքների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առանձնահատկությունների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տեղեկատվություն։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16.3. </w:t>
            </w:r>
            <w:r>
              <w:rPr>
                <w:rFonts w:ascii="GHEA Grapalat" w:eastAsia="GHEA Grapalat" w:hAnsi="GHEA Grapalat" w:cs="GHEA Grapalat"/>
              </w:rPr>
              <w:t>Ուսուցում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անցել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դատապարտյալ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որոնցից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հաջորդ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փուլում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դասավանդող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ավարտին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80% </w:t>
            </w:r>
            <w:r>
              <w:rPr>
                <w:rFonts w:ascii="GHEA Grapalat" w:eastAsia="GHEA Grapalat" w:hAnsi="GHEA Grapalat" w:cs="GHEA Grapalat"/>
              </w:rPr>
              <w:t>իմացություն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ցուցաբերած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անձինք։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4.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կանխարգելում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4.1.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շրջանում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</w:t>
            </w:r>
            <w:r>
              <w:rPr>
                <w:rFonts w:ascii="GHEA Grapalat" w:eastAsia="GHEA Grapalat" w:hAnsi="GHEA Grapalat" w:cs="GHEA Grapalat"/>
              </w:rPr>
              <w:t>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կատարելագործում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4.2. </w:t>
            </w:r>
            <w:r>
              <w:rPr>
                <w:rFonts w:ascii="GHEA Grapalat" w:eastAsia="GHEA Grapalat" w:hAnsi="GHEA Grapalat" w:cs="GHEA Grapalat"/>
              </w:rPr>
              <w:t>Դասավանդող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հրամանատարական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հմտությունների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բարելավում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4.3.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ներմուծելու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մշակում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4.4.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բերելու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դրանք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զորամասեր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ներմուծելու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բացահայտմանն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բարելավում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բացահայտված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աճ։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107AE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ճՃ</w:t>
            </w: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այդ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ռազմաուսումնական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ծրագիրը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թեմատիկ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ծրագիրը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թեմատիկ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դասընթացների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</w:t>
            </w:r>
            <w:r>
              <w:rPr>
                <w:rFonts w:ascii="GHEA Grapalat" w:eastAsia="GHEA Grapalat" w:hAnsi="GHEA Grapalat" w:cs="GHEA Grapalat"/>
              </w:rPr>
              <w:t>վս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այլնի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հիմունքների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տեսակների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հասկացությունների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Պաշտպանության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պարապմունքներ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հրամանատարական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կիրառման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ձեռնարկը։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հրամանատարական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10%-</w:t>
            </w:r>
            <w:r>
              <w:rPr>
                <w:rFonts w:ascii="GHEA Grapalat" w:eastAsia="GHEA Grapalat" w:hAnsi="GHEA Grapalat" w:cs="GHEA Grapalat"/>
              </w:rPr>
              <w:t>ը։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18.1.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</w:t>
            </w:r>
            <w:r>
              <w:rPr>
                <w:rFonts w:ascii="GHEA Grapalat" w:eastAsia="GHEA Grapalat" w:hAnsi="GHEA Grapalat" w:cs="GHEA Grapalat"/>
              </w:rPr>
              <w:t>անիշներին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այլնի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ապրելակերպի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հիմունքների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տեսակների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հիմնական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հասկացությունների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հետևանքների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</w:t>
            </w:r>
            <w:r>
              <w:rPr>
                <w:rFonts w:ascii="GHEA Grapalat" w:eastAsia="GHEA Grapalat" w:hAnsi="GHEA Grapalat" w:cs="GHEA Grapalat"/>
              </w:rPr>
              <w:t>խվածության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հաղորդակցության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լսարանի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18.2.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հրամանատարական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զինծառայողներից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պարապմունքներ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անցկացնելուն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վերապատրաստվածները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ավարտին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ցուցաբերել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80% </w:t>
            </w:r>
            <w:r>
              <w:rPr>
                <w:rFonts w:ascii="GHEA Grapalat" w:eastAsia="GHEA Grapalat" w:hAnsi="GHEA Grapalat" w:cs="GHEA Grapalat"/>
              </w:rPr>
              <w:t>իմացություն։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Պաշտպանության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Կրթության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գիտության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Զինծառայողների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բերելու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դրանք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զորամասեր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ներմուծելու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բացահայտման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նպատակով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վերանայում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</w:rPr>
              <w:t>տապլանային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Օպերտիվ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մեթոդաբանության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արդյունավետությունը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արդյունավետության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բարձրացմանն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առաջարկություններ։</w:t>
            </w: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19.1.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տպագրվել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ուղեցույց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ձեռնարկ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տրամադրվել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ստորաբաժանումների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աշխատակիցներին։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19.2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ծրագր</w:t>
            </w:r>
            <w:r>
              <w:rPr>
                <w:rFonts w:ascii="GHEA Grapalat" w:eastAsia="GHEA Grapalat" w:hAnsi="GHEA Grapalat" w:cs="GHEA Grapalat"/>
              </w:rPr>
              <w:t>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արտապլանային</w:t>
            </w:r>
            <w:r>
              <w:rPr>
                <w:rFonts w:ascii="GHEA Grapalat" w:eastAsia="GHEA Grapalat" w:hAnsi="GHEA Grapalat" w:cs="GHEA Grapalat"/>
              </w:rPr>
              <w:t xml:space="preserve">  10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կանխարգելիչ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միջոցառում։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19.1. </w:t>
            </w:r>
            <w:r>
              <w:rPr>
                <w:rFonts w:ascii="GHEA Grapalat" w:eastAsia="GHEA Grapalat" w:hAnsi="GHEA Grapalat" w:cs="GHEA Grapalat"/>
              </w:rPr>
              <w:t>Գնահատումը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5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19.2. </w:t>
            </w:r>
            <w:r>
              <w:rPr>
                <w:rFonts w:ascii="GHEA Grapalat" w:eastAsia="GHEA Grapalat" w:hAnsi="GHEA Grapalat" w:cs="GHEA Grapalat"/>
              </w:rPr>
              <w:t>Ուղեցույց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ձեռնարկը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տպագրվել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է՝</w:t>
            </w:r>
            <w:r>
              <w:rPr>
                <w:rFonts w:ascii="GHEA Grapalat" w:eastAsia="GHEA Grapalat" w:hAnsi="GHEA Grapalat" w:cs="GHEA Grapalat"/>
              </w:rPr>
              <w:t xml:space="preserve"> 500 </w:t>
            </w:r>
            <w:r>
              <w:rPr>
                <w:rFonts w:ascii="GHEA Grapalat" w:eastAsia="GHEA Grapalat" w:hAnsi="GHEA Grapalat" w:cs="GHEA Grapalat"/>
              </w:rPr>
              <w:t>տպաքանակով։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19.3</w:t>
            </w:r>
            <w:r>
              <w:rPr>
                <w:rFonts w:ascii="GHEA Grapalat" w:eastAsia="GHEA Grapalat" w:hAnsi="GHEA Grapalat" w:cs="GHEA Grapalat"/>
              </w:rPr>
              <w:t xml:space="preserve">. </w:t>
            </w:r>
            <w:r>
              <w:rPr>
                <w:rFonts w:ascii="GHEA Grapalat" w:eastAsia="GHEA Grapalat" w:hAnsi="GHEA Grapalat" w:cs="GHEA Grapalat"/>
              </w:rPr>
              <w:t>Իրականցվել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արտապլանային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միջոցառում։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Պաշտպանության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8EAADB"/>
          </w:tcPr>
          <w:p w:rsidR="00EF2F23" w:rsidRDefault="00107AE1">
            <w:pPr>
              <w:spacing w:after="0" w:line="240" w:lineRule="auto"/>
              <w:ind w:left="142"/>
              <w:jc w:val="center"/>
              <w:rPr>
                <w:rFonts w:ascii="MS Mincho" w:eastAsia="MS Mincho" w:hAnsi="MS Mincho" w:cs="MS Mincho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ԲԱԺԻՆ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2</w:t>
            </w:r>
            <w:r>
              <w:rPr>
                <w:rFonts w:ascii="MS Mincho" w:eastAsia="MS Mincho" w:hAnsi="MS Mincho" w:cs="MS Mincho"/>
                <w:b/>
              </w:rPr>
              <w:t>․</w:t>
            </w:r>
          </w:p>
          <w:p w:rsidR="00EF2F23" w:rsidRDefault="00EF2F23">
            <w:pPr>
              <w:spacing w:after="0" w:line="240" w:lineRule="auto"/>
              <w:ind w:left="142"/>
              <w:jc w:val="center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142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ԹՄՐԱՄԻՋՈՑՆԵՐԻ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ՀՈԳԵՄԵՏ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ՀՈԳԵՆԵՐԳՈՐԾՈՒՆ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ՆՅՈՒԹԵՐԻ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ՊՐԵԿՈՒՐՍՈՐՆԵՐԻ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ՊԱՏՐԱՍՏՈՒԿՆԵՐԻ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ՀԱՄԱՐԺԵՔ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ՆՅՈՒԹԵՐԻ</w:t>
            </w:r>
            <w:r>
              <w:rPr>
                <w:rFonts w:ascii="GHEA Grapalat" w:eastAsia="GHEA Grapalat" w:hAnsi="GHEA Grapalat" w:cs="GHEA Grapalat"/>
                <w:b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(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ԱՆԱԼՈԳՆԵՐԻ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ԵՎ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ԱԾԱՆՑՅԱԼՆԵՐԻ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ԱՊՕՐԻՆԻ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ՇՐՋԱՆԱՌՈՒԹՅԱՆ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ԴԵՄ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ՊԱՅՔԱՐ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5.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կանխարգելում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</w:t>
            </w:r>
            <w:r>
              <w:rPr>
                <w:rFonts w:ascii="GHEA Grapalat" w:eastAsia="GHEA Grapalat" w:hAnsi="GHEA Grapalat" w:cs="GHEA Grapalat"/>
                <w:b/>
              </w:rPr>
              <w:t>`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8.1.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լավարկում՝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8.2.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զարգացում։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  <w:b/>
                <w:highlight w:val="white"/>
              </w:rPr>
            </w:pPr>
            <w:r>
              <w:rPr>
                <w:rFonts w:ascii="GHEA Grapalat" w:eastAsia="GHEA Grapalat" w:hAnsi="GHEA Grapalat" w:cs="GHEA Grapalat"/>
              </w:rPr>
              <w:t>Համացանցում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հակազդող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նյութատեխնիկական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բազայի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հնարավորությունն</w:t>
            </w:r>
            <w:r>
              <w:rPr>
                <w:rFonts w:ascii="GHEA Grapalat" w:eastAsia="GHEA Grapalat" w:hAnsi="GHEA Grapalat" w:cs="GHEA Grapalat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վերազինում՝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կիբեռլաբորատորիայի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ձեռքբերման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հակազդող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նյութատեխնիկական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բազայի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բերվել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համակարգերով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հագեցված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կիբեռլաբորատորիա։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20.1. </w:t>
            </w:r>
            <w:r>
              <w:rPr>
                <w:rFonts w:ascii="GHEA Grapalat" w:eastAsia="GHEA Grapalat" w:hAnsi="GHEA Grapalat" w:cs="GHEA Grapalat"/>
              </w:rPr>
              <w:t>Համացանցում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հակազդող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նյութատեխնիկական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բազայի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</w:t>
            </w:r>
            <w:r>
              <w:rPr>
                <w:rFonts w:ascii="GHEA Grapalat" w:eastAsia="GHEA Grapalat" w:hAnsi="GHEA Grapalat" w:cs="GHEA Grapalat"/>
              </w:rPr>
              <w:t>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համապարփակ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20.2.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ձեռք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բերված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կիբեռլաբորատորիայի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հագեցվածությունը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հասցեագրում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արձանագրված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40%-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Օրենքով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չարգելված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տեխնոլոգիաների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զարգացում՝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</w:p>
          <w:p w:rsidR="00EF2F23" w:rsidRDefault="00EF2F23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</w:t>
            </w:r>
            <w:r>
              <w:rPr>
                <w:rFonts w:ascii="GHEA Grapalat" w:eastAsia="GHEA Grapalat" w:hAnsi="GHEA Grapalat" w:cs="GHEA Grapalat"/>
              </w:rPr>
              <w:t>իտեի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տեխնոլոգիաների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թեմայով։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21.1. </w:t>
            </w: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կիբեռհանցագործությունների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տեխնոլոգիաների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</w:t>
            </w:r>
            <w:r>
              <w:rPr>
                <w:rFonts w:ascii="GHEA Grapalat" w:eastAsia="GHEA Grapalat" w:hAnsi="GHEA Grapalat" w:cs="GHEA Grapalat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միտումների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առանձնահատկությունների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խնդիրները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21</w:t>
            </w:r>
            <w:r>
              <w:rPr>
                <w:rFonts w:ascii="GHEA Grapalat" w:eastAsia="GHEA Grapalat" w:hAnsi="GHEA Grapalat" w:cs="GHEA Grapalat"/>
              </w:rPr>
              <w:t xml:space="preserve">.2. </w:t>
            </w:r>
            <w:r>
              <w:rPr>
                <w:rFonts w:ascii="GHEA Grapalat" w:eastAsia="GHEA Grapalat" w:hAnsi="GHEA Grapalat" w:cs="GHEA Grapalat"/>
              </w:rPr>
              <w:t>Քննիչների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համացանցի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ներառող՝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ակադեմիայի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խորհրդի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Արդարադատության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ակադեմիա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ոմիտե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Օրենքով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չարգելլված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6.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զարգացում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համագործակցության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ամրապնդում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2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9.1.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կարողությունների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զարգացում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9.2.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կրիպտոարժույթներով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վճարման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</w:t>
            </w:r>
            <w:r>
              <w:rPr>
                <w:rFonts w:ascii="GHEA Grapalat" w:eastAsia="GHEA Grapalat" w:hAnsi="GHEA Grapalat" w:cs="GHEA Grapalat"/>
              </w:rPr>
              <w:t>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հսկողականա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մեխանիզմների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բացահայտման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ցուցանիշի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աճ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9.3.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ոլորտում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փոխհամագործակցության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արդյունավետության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լավարկում։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bookmarkStart w:id="117" w:name="_heading=h.tyjcwt" w:colFirst="0" w:colLast="0"/>
            <w:bookmarkEnd w:id="117"/>
            <w:r>
              <w:rPr>
                <w:rFonts w:ascii="GHEA Grapalat" w:eastAsia="GHEA Grapalat" w:hAnsi="GHEA Grapalat" w:cs="GHEA Grapalat"/>
              </w:rPr>
              <w:t>Ոստիկանության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պարեկային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կարգախմբերի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սթափության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վիճակի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ստուգումից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սքրինինգային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թեսթավորման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եղանակով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փաստի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ստուգման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ներդնելու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ուսումնասիրություն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ներառելով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պարեկային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կարգախմբերի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սքրինինգային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թեսթավորման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եղականով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փաստի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ստուգման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իրավաչափությունը՝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տեսանկյունից։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7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վերլուծության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զեկույցում։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104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104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7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bookmarkStart w:id="118" w:name="_heading=h.3dy6vkm" w:colFirst="0" w:colLast="0"/>
            <w:bookmarkEnd w:id="118"/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ներգրավված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իրավապահ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փորձագետների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շարունակական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վերապատրաստումների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իրականացում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Վերանայվել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լրամշակվել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ոստիկանության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</w:rPr>
              <w:t>որաբաժանումների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ինքնավար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զբաղեցնող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փորձագետների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մաքսային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23.1.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ոստիկանությանիրավասու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ստորաբաժանու</w:t>
            </w:r>
            <w:r>
              <w:rPr>
                <w:rFonts w:ascii="GHEA Grapalat" w:eastAsia="GHEA Grapalat" w:hAnsi="GHEA Grapalat" w:cs="GHEA Grapalat"/>
              </w:rPr>
              <w:t>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>, 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23.2.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ինքնավար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զբաղեցնող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23.3.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>«</w:t>
            </w:r>
            <w:r>
              <w:rPr>
                <w:rFonts w:ascii="GHEA Grapalat" w:eastAsia="GHEA Grapalat" w:hAnsi="GHEA Grapalat" w:cs="GHEA Grapalat"/>
              </w:rPr>
              <w:t>Փորձագիտական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կենտրոն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«</w:t>
            </w:r>
            <w:r>
              <w:rPr>
                <w:rFonts w:ascii="GHEA Grapalat" w:eastAsia="GHEA Grapalat" w:hAnsi="GHEA Grapalat" w:cs="GHEA Grapalat"/>
              </w:rPr>
              <w:t>Փորձաքննությունների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բյուրո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առևտրային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դատաքիմիական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թունաբանական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փորաքննություն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իրականացնողփորձագետների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23.4.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ստորաբաժանման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23.5.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մաքսային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 xml:space="preserve">23.1.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23.2.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ոստիկանության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ստորաբաժանումների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23.3.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օրինական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քննող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ինքնավար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զբաղեցնող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23.4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Փորձագիտական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կենտրոն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Փորձաքննությունների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բյուրո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առևտր</w:t>
            </w:r>
            <w:r>
              <w:rPr>
                <w:rFonts w:ascii="GHEA Grapalat" w:eastAsia="GHEA Grapalat" w:hAnsi="GHEA Grapalat" w:cs="GHEA Grapalat"/>
              </w:rPr>
              <w:t>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կազմակերպություններում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դատաքիմիական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թունաբանական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փորաքննություն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փորձագետների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23.5.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իրավասու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ստորաբաժանման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23.6. </w:t>
            </w:r>
            <w:r>
              <w:rPr>
                <w:rFonts w:ascii="GHEA Grapalat" w:eastAsia="GHEA Grapalat" w:hAnsi="GHEA Grapalat" w:cs="GHEA Grapalat"/>
              </w:rPr>
              <w:t>Վերապատրաստվել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մաքսային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</w:t>
            </w:r>
            <w:r>
              <w:rPr>
                <w:rFonts w:ascii="GHEA Grapalat" w:eastAsia="GHEA Grapalat" w:hAnsi="GHEA Grapalat" w:cs="GHEA Grapalat"/>
              </w:rPr>
              <w:t xml:space="preserve"> 5%-</w:t>
            </w:r>
            <w:r>
              <w:rPr>
                <w:rFonts w:ascii="GHEA Grapalat" w:eastAsia="GHEA Grapalat" w:hAnsi="GHEA Grapalat" w:cs="GHEA Grapalat"/>
              </w:rPr>
              <w:t>ը։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23.7. </w:t>
            </w:r>
            <w:r>
              <w:rPr>
                <w:rFonts w:ascii="GHEA Grapalat" w:eastAsia="GHEA Grapalat" w:hAnsi="GHEA Grapalat" w:cs="GHEA Grapalat"/>
              </w:rPr>
              <w:t>Վերապատրաստման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ավարտին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վերապատրաստվածները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ցուցաբերել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միջինում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75% </w:t>
            </w:r>
            <w:r>
              <w:rPr>
                <w:rFonts w:ascii="GHEA Grapalat" w:eastAsia="GHEA Grapalat" w:hAnsi="GHEA Grapalat" w:cs="GHEA Grapalat"/>
              </w:rPr>
              <w:t>իմացություն։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Ազգային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անվտանգության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ծառայություն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Պետական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lastRenderedPageBreak/>
              <w:t>եկամուտների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կոմի</w:t>
            </w:r>
            <w:r>
              <w:rPr>
                <w:rFonts w:ascii="GHEA Grapalat" w:eastAsia="GHEA Grapalat" w:hAnsi="GHEA Grapalat" w:cs="GHEA Grapalat"/>
                <w:b/>
              </w:rPr>
              <w:t>տե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Գիտությունների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ազգային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ակադեմիա</w:t>
            </w:r>
            <w:r>
              <w:rPr>
                <w:rFonts w:ascii="GHEA Grapalat" w:eastAsia="GHEA Grapalat" w:hAnsi="GHEA Grapalat" w:cs="GHEA Grapalat"/>
                <w:b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</w:rPr>
              <w:t>համաձայնությամբ</w:t>
            </w:r>
            <w:r>
              <w:rPr>
                <w:rFonts w:ascii="GHEA Grapalat" w:eastAsia="GHEA Grapalat" w:hAnsi="GHEA Grapalat" w:cs="GHEA Grapalat"/>
                <w:b/>
              </w:rPr>
              <w:t>)</w:t>
            </w:r>
          </w:p>
          <w:p w:rsidR="00EF2F23" w:rsidRDefault="00EF2F23">
            <w:pPr>
              <w:spacing w:after="0" w:line="240" w:lineRule="auto"/>
              <w:ind w:left="-87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bookmarkStart w:id="119" w:name="_heading=h.1t3h5sf" w:colFirst="0" w:colLast="0"/>
            <w:bookmarkEnd w:id="119"/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պրեկուրսորների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պատրաստուկների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համարժեք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նյութերի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անալոգների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ածանցյալների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շրջանառության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հանցագործությունների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իրավախախտումների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առնչվող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օպերատիվ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եղեկատվական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վերլուծական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համակարգի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ներդրում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կիրականացվի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փոխանակումը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914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Տեղեկատվական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վերլուծական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համակարգում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ցանկը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փոխանակման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կարգը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սահմանելու՝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լիազորությունն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ամրագրող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Վարչապետի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Օրենսդրական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</w:t>
            </w:r>
            <w:r>
              <w:rPr>
                <w:rFonts w:ascii="GHEA Grapalat" w:eastAsia="GHEA Grapalat" w:hAnsi="GHEA Grapalat" w:cs="GHEA Grapalat"/>
              </w:rPr>
              <w:t>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արժանացել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հավանությանը։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Լիազորող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նորմ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սահմանող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նախագծին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հավանություն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Ներքին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գործերի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</w:t>
            </w:r>
            <w:r>
              <w:rPr>
                <w:rFonts w:ascii="GHEA Grapalat" w:eastAsia="GHEA Grapalat" w:hAnsi="GHEA Grapalat" w:cs="GHEA Grapalat"/>
              </w:rPr>
              <w:t>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դատախազություն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անվտանգության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Պետական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եկամուտների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Բարձր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տեխնոլոգիական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արդյունաբերության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B4C6E7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7.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չարաշահման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պայքար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10.1. </w:t>
            </w: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ապօրինի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հնարավորության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սահմանափակում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  <w:highlight w:val="white"/>
              </w:rPr>
            </w:pPr>
            <w:r>
              <w:rPr>
                <w:rFonts w:ascii="GHEA Grapalat" w:eastAsia="GHEA Grapalat" w:hAnsi="GHEA Grapalat" w:cs="GHEA Grapalat"/>
                <w:highlight w:val="white"/>
              </w:rPr>
              <w:t>Հանրային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պաշտոն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զբաղեցնող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անձանց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և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հանրային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ծառայողների՝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թմրամիջոցի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գործածման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պարբերաբար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թեստավորում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անցնելու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պարտականության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նախատեսման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հնարավորության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վերաբերյալ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ուսումնասիրության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highlight w:val="white"/>
              </w:rPr>
              <w:t>իրականացում։</w:t>
            </w:r>
            <w:r>
              <w:rPr>
                <w:rFonts w:ascii="GHEA Grapalat" w:eastAsia="GHEA Grapalat" w:hAnsi="GHEA Grapalat" w:cs="GHEA Grapalat"/>
                <w:highlight w:val="white"/>
              </w:rPr>
              <w:t xml:space="preserve"> 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եզրակացություն՝</w:t>
            </w: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զբաղեցնող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ծառայողների՝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պարբերական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թեստավորում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պարտականության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իրավաչափության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տեսանկյունից։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վերլուծության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Ներքին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Վարչապետի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քաղաքացիական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գրասենյակ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Գլխավոր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դատախազություն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Քննչական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Հակակոռուպցիոն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կոմիտե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համաձայնությամբ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8EAADB"/>
          </w:tcPr>
          <w:p w:rsidR="00EF2F23" w:rsidRDefault="00107AE1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>ԲԱԺԻՆ</w:t>
            </w:r>
            <w:r>
              <w:rPr>
                <w:rFonts w:ascii="GHEA Grapalat" w:eastAsia="GHEA Grapalat" w:hAnsi="GHEA Grapalat" w:cs="GHEA Grapalat"/>
                <w:b/>
              </w:rPr>
              <w:t xml:space="preserve"> 3</w:t>
            </w:r>
            <w:r>
              <w:rPr>
                <w:rFonts w:ascii="MS Mincho" w:eastAsia="MS Mincho" w:hAnsi="MS Mincho" w:cs="MS Mincho"/>
                <w:b/>
              </w:rPr>
              <w:t>․</w:t>
            </w:r>
          </w:p>
          <w:p w:rsidR="00EF2F23" w:rsidRDefault="00EF2F2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ԹՄՐԱՄԻՋՈՑՆԵՐ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ԿԱՄ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ՀՈԳԵՄԵՏ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ՀՈԳԵՆԵՐԳՈՐԾՈՒՆ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ՆՅՈՒԹԵՐ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ԳՈՐԾԱԾՈՂ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ԱՆՁԱՆՑ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ԲԺՇԿԱԿԱՆ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ՕԳՆՈՒԹՅԱՆ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ԵՎ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ՍՈՑԻԱԼ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ՀՈԳԵԲԱՆԱԿԱՆ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ՎԵՐԱԿԱՆԳՆՄԱՆ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ԵՎ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ՎԵՐԱԻՆՏԵԳՐՄԱՆ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ԻՆՉՊԵՍ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ՆԱև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ՀԱՆՐԱՅԻՆ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ԱՌՈՂՋՈՒԹՅԱՆ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ՊԱՀՊԱՆՄԱՆ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hd w:val="clear" w:color="auto" w:fill="8EAADB"/>
              </w:rPr>
              <w:t>ԱՊԱՀՈՎՈՒՄ</w:t>
            </w:r>
          </w:p>
        </w:tc>
      </w:tr>
      <w:tr w:rsidR="00EF2F23">
        <w:trPr>
          <w:trHeight w:val="416"/>
        </w:trPr>
        <w:tc>
          <w:tcPr>
            <w:tcW w:w="15300" w:type="dxa"/>
            <w:gridSpan w:val="7"/>
            <w:shd w:val="clear" w:color="auto" w:fill="D9E2F3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8.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ժամանակակից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գիտականորեն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հիմնավորված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բուժման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վերականգնման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վնասի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նվազեցման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տրամադրում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առողջության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ապահովում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 xml:space="preserve">11.1. </w:t>
            </w: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անձանցբուժման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արդյունավետության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բարձրացում։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090" w:type="dxa"/>
          </w:tcPr>
          <w:p w:rsidR="00EF2F23" w:rsidRDefault="0010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Նարկոլոգիական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բաժանմունքի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նարկոլոգիական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կաբինետի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տեխնիկական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վերանայում</w:t>
            </w:r>
          </w:p>
        </w:tc>
        <w:tc>
          <w:tcPr>
            <w:tcW w:w="2914" w:type="dxa"/>
          </w:tcPr>
          <w:p w:rsidR="00EF2F23" w:rsidRDefault="0010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Հայաստանի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2002 </w:t>
            </w:r>
            <w:r>
              <w:rPr>
                <w:rFonts w:ascii="GHEA Grapalat" w:eastAsia="GHEA Grapalat" w:hAnsi="GHEA Grapalat" w:cs="GHEA Grapalat"/>
              </w:rPr>
              <w:t>թվականի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</w:t>
            </w:r>
            <w:r>
              <w:rPr>
                <w:rFonts w:ascii="GHEA Grapalat" w:eastAsia="GHEA Grapalat" w:hAnsi="GHEA Grapalat" w:cs="GHEA Grapalat"/>
              </w:rPr>
              <w:t xml:space="preserve"> 867 </w:t>
            </w:r>
            <w:r>
              <w:rPr>
                <w:rFonts w:ascii="GHEA Grapalat" w:eastAsia="GHEA Grapalat" w:hAnsi="GHEA Grapalat" w:cs="GHEA Grapalat"/>
              </w:rPr>
              <w:t>որոշման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փոփոխություննե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Նախագիծն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26.1. </w:t>
            </w:r>
            <w:r>
              <w:rPr>
                <w:rFonts w:ascii="GHEA Grapalat" w:eastAsia="GHEA Grapalat" w:hAnsi="GHEA Grapalat" w:cs="GHEA Grapalat"/>
              </w:rPr>
              <w:t>Հայաստանի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2002 </w:t>
            </w:r>
            <w:r>
              <w:rPr>
                <w:rFonts w:ascii="GHEA Grapalat" w:eastAsia="GHEA Grapalat" w:hAnsi="GHEA Grapalat" w:cs="GHEA Grapalat"/>
              </w:rPr>
              <w:t>թվականի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թիվ</w:t>
            </w:r>
            <w:r>
              <w:rPr>
                <w:rFonts w:ascii="GHEA Grapalat" w:eastAsia="GHEA Grapalat" w:hAnsi="GHEA Grapalat" w:cs="GHEA Grapalat"/>
              </w:rPr>
              <w:t xml:space="preserve"> 867 </w:t>
            </w:r>
            <w:r>
              <w:rPr>
                <w:rFonts w:ascii="GHEA Grapalat" w:eastAsia="GHEA Grapalat" w:hAnsi="GHEA Grapalat" w:cs="GHEA Grapalat"/>
              </w:rPr>
              <w:t>որոշման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փոփոխությունների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կատարելու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ընդունվել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26.2. </w:t>
            </w:r>
            <w:r>
              <w:rPr>
                <w:rFonts w:ascii="GHEA Grapalat" w:eastAsia="GHEA Grapalat" w:hAnsi="GHEA Grapalat" w:cs="GHEA Grapalat"/>
              </w:rPr>
              <w:t>Կառավարության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որոշման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նախագիծը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առնելով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նարկոլոգիական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բժշկական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ծառայությունն</w:t>
            </w:r>
            <w:r>
              <w:rPr>
                <w:rFonts w:ascii="GHEA Grapalat" w:eastAsia="GHEA Grapalat" w:hAnsi="GHEA Grapalat" w:cs="GHEA Grapalat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մատուցման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անհրաժեշտ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սարքավորումների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առնչությամբ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չափանիշները։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Տարեկան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բյուջեով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  <w:b/>
                <w:highlight w:val="white"/>
              </w:rPr>
            </w:pPr>
            <w:r>
              <w:rPr>
                <w:rFonts w:ascii="GHEA Grapalat" w:eastAsia="GHEA Grapalat" w:hAnsi="GHEA Grapalat" w:cs="GHEA Grapalat"/>
              </w:rPr>
              <w:t>Նարկոլոգիայի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մասնագետներ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պատրաստող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նարկոլոգիայի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ոլորտի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մասնագետների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գնահատում։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Գիտելիքների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գնահատման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ապդյունքներն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ամփոփող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96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Առողջապահության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0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1410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</w:tr>
      <w:tr w:rsidR="00EF2F23">
        <w:trPr>
          <w:trHeight w:val="812"/>
        </w:trPr>
        <w:tc>
          <w:tcPr>
            <w:tcW w:w="15300" w:type="dxa"/>
            <w:gridSpan w:val="7"/>
            <w:shd w:val="clear" w:color="auto" w:fill="D9E2F3"/>
          </w:tcPr>
          <w:p w:rsidR="00EF2F23" w:rsidRDefault="00107AE1">
            <w:pPr>
              <w:spacing w:after="0" w:line="240" w:lineRule="auto"/>
              <w:ind w:left="29" w:hanging="2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Ռազմավարական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ուղղություն</w:t>
            </w:r>
            <w:r>
              <w:rPr>
                <w:rFonts w:ascii="GHEA Grapalat" w:eastAsia="GHEA Grapalat" w:hAnsi="GHEA Grapalat" w:cs="GHEA Grapalat"/>
                <w:b/>
              </w:rPr>
              <w:t xml:space="preserve"> 9.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հոգեմետ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հոգեներգործուն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նյութերից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բուժմանը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զուգահեռ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հոգեբանական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հետբուժական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վերաինտեգրում</w:t>
            </w:r>
          </w:p>
          <w:p w:rsidR="00EF2F23" w:rsidRDefault="00EF2F23">
            <w:pPr>
              <w:spacing w:after="0" w:line="240" w:lineRule="auto"/>
              <w:ind w:left="29" w:hanging="29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29" w:hanging="29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Ակնկալվող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արդյունքներ՝</w:t>
            </w:r>
          </w:p>
          <w:p w:rsidR="00EF2F23" w:rsidRDefault="00107AE1">
            <w:pPr>
              <w:spacing w:after="0" w:line="240" w:lineRule="auto"/>
              <w:ind w:left="2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12.1. </w:t>
            </w: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հոգեբանական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օրենսդրական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հիմքերի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ստեղծում՝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բուժմանը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զուգահեռ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ավարտից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հետո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</w:p>
          <w:p w:rsidR="00EF2F23" w:rsidRDefault="00107AE1">
            <w:pPr>
              <w:spacing w:after="0" w:line="240" w:lineRule="auto"/>
              <w:ind w:left="2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12.2. </w:t>
            </w:r>
            <w:r>
              <w:rPr>
                <w:rFonts w:ascii="GHEA Grapalat" w:eastAsia="GHEA Grapalat" w:hAnsi="GHEA Grapalat" w:cs="GHEA Grapalat"/>
              </w:rPr>
              <w:t>Շահառուների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կարիքներին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վերականգնողական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շնորհիվ՝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արդյունավետության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բարձրացում։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left="-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կախվածություն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ազատությունից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զրկման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պատիժ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կրող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դատապարտյալների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ծրագրերի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ներդրում՝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պատժի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կրումից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հետո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նրանց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կրկին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կանխարգելմանը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Իրականացվել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կախավա</w:t>
            </w:r>
            <w:r>
              <w:rPr>
                <w:rFonts w:ascii="GHEA Grapalat" w:eastAsia="GHEA Grapalat" w:hAnsi="GHEA Grapalat" w:cs="GHEA Grapalat"/>
              </w:rPr>
              <w:t>ծություն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ունեցող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դատապարտյալների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հոգեբանական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վերականգնման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ուսումնասիրություն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արդյունքներով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Ուսումնասիրությունը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հիմնվել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Եվրոպայի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խորհրդի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</w:t>
            </w:r>
            <w:r>
              <w:rPr>
                <w:rFonts w:ascii="GHEA Grapalat" w:eastAsia="GHEA Grapalat" w:hAnsi="GHEA Grapalat" w:cs="GHEA Grapalat"/>
              </w:rPr>
              <w:t>ազն</w:t>
            </w:r>
            <w:r>
              <w:rPr>
                <w:rFonts w:ascii="GHEA Grapalat" w:eastAsia="GHEA Grapalat" w:hAnsi="GHEA Grapalat" w:cs="GHEA Grapalat"/>
              </w:rPr>
              <w:t xml:space="preserve"> 5 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զեկույցու։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Աշխատանքի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սոցիալական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հարցերի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նախարարությւոն</w:t>
            </w:r>
          </w:p>
          <w:p w:rsidR="00EF2F23" w:rsidRDefault="00EF2F23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ind w:left="-85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</w:rPr>
              <w:t>Մարդու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պաշտպանի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աշխատակազմ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համաձայնու</w:t>
            </w:r>
            <w:r>
              <w:rPr>
                <w:rFonts w:ascii="GHEA Grapalat" w:eastAsia="GHEA Grapalat" w:hAnsi="GHEA Grapalat" w:cs="GHEA Grapalat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lastRenderedPageBreak/>
              <w:t>ամբ</w:t>
            </w:r>
            <w:r>
              <w:rPr>
                <w:rFonts w:ascii="GHEA Grapalat" w:eastAsia="GHEA Grapalat" w:hAnsi="GHEA Grapalat" w:cs="GHEA Grapalat"/>
              </w:rPr>
              <w:t>)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lastRenderedPageBreak/>
              <w:t>Տարեկան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բյուջեով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նախատեսված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օրենքով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չարգելված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</w:t>
            </w:r>
          </w:p>
        </w:tc>
      </w:tr>
      <w:tr w:rsidR="00EF2F23">
        <w:trPr>
          <w:trHeight w:val="812"/>
        </w:trPr>
        <w:tc>
          <w:tcPr>
            <w:tcW w:w="375" w:type="dxa"/>
          </w:tcPr>
          <w:p w:rsidR="00EF2F23" w:rsidRDefault="00EF2F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090" w:type="dxa"/>
          </w:tcPr>
          <w:p w:rsidR="00EF2F23" w:rsidRDefault="00107AE1">
            <w:pPr>
              <w:spacing w:after="0" w:line="240" w:lineRule="auto"/>
              <w:ind w:right="1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Անչափահասների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կողմից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հանրակրթական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ուսումնական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հաստատություններում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մատուցվող՝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մանկավարժահոգեբանական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լավարկում</w:t>
            </w:r>
          </w:p>
        </w:tc>
        <w:tc>
          <w:tcPr>
            <w:tcW w:w="2914" w:type="dxa"/>
          </w:tcPr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</w:tc>
        <w:tc>
          <w:tcPr>
            <w:tcW w:w="3116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թմրամիջոցներ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գործածող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սովորողներին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ինչպես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տեսանկյունից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ռիսկային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խմբերի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սովորողներին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մանկավարժահոգեբանական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աջակցության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մեթոդական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ուղեցույց։</w:t>
            </w:r>
          </w:p>
        </w:tc>
        <w:tc>
          <w:tcPr>
            <w:tcW w:w="270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29.1. </w:t>
            </w:r>
            <w:r>
              <w:rPr>
                <w:rFonts w:ascii="GHEA Grapalat" w:eastAsia="GHEA Grapalat" w:hAnsi="GHEA Grapalat" w:cs="GHEA Grapalat"/>
              </w:rPr>
              <w:t>Ուղեցույցը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մշակվել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միջազգային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չափանիշների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3 </w:t>
            </w:r>
            <w:r>
              <w:rPr>
                <w:rFonts w:ascii="GHEA Grapalat" w:eastAsia="GHEA Grapalat" w:hAnsi="GHEA Grapalat" w:cs="GHEA Grapalat"/>
              </w:rPr>
              <w:t>պետության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լավագույն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փորձի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հիման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վրա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որոնց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հակիրճ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տեղեկատվությունը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հղումները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ներառվել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ուղեցույցում։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29.2. </w:t>
            </w:r>
            <w:r>
              <w:rPr>
                <w:rFonts w:ascii="GHEA Grapalat" w:eastAsia="GHEA Grapalat" w:hAnsi="GHEA Grapalat" w:cs="GHEA Grapalat"/>
              </w:rPr>
              <w:t>Ուղեցույցի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նախագծի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վերաբերյալ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անցկացվել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մասնագիտական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համայնքի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ներկայացուցիչների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 </w:t>
            </w:r>
            <w:r>
              <w:rPr>
                <w:rFonts w:ascii="GHEA Grapalat" w:eastAsia="GHEA Grapalat" w:hAnsi="GHEA Grapalat" w:cs="GHEA Grapalat"/>
              </w:rPr>
              <w:t>քննարկում։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</w:p>
        </w:tc>
        <w:tc>
          <w:tcPr>
            <w:tcW w:w="1695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  <w:r>
              <w:rPr>
                <w:rFonts w:ascii="GHEA Grapalat" w:eastAsia="GHEA Grapalat" w:hAnsi="GHEA Grapalat" w:cs="GHEA Grapalat"/>
                <w:b/>
              </w:rPr>
              <w:t>Կրթության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գիտության</w:t>
            </w:r>
            <w:r>
              <w:rPr>
                <w:rFonts w:ascii="GHEA Grapalat" w:eastAsia="GHEA Grapalat" w:hAnsi="GHEA Grapalat" w:cs="GHEA Grapalat"/>
                <w:b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</w:rPr>
              <w:t>մշակույթի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և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սպորտի</w:t>
            </w:r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</w:rPr>
              <w:t>նախարարություն</w:t>
            </w:r>
          </w:p>
          <w:p w:rsidR="00EF2F23" w:rsidRDefault="00EF2F2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</w:rPr>
            </w:pPr>
          </w:p>
          <w:p w:rsidR="00EF2F23" w:rsidRDefault="00107AE1">
            <w:pPr>
              <w:spacing w:after="0" w:line="240" w:lineRule="auto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GHEA Grapalat" w:eastAsia="GHEA Grapalat" w:hAnsi="GHEA Grapalat" w:cs="GHEA Grapalat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նախարարություն</w:t>
            </w:r>
          </w:p>
        </w:tc>
        <w:tc>
          <w:tcPr>
            <w:tcW w:w="1410" w:type="dxa"/>
          </w:tcPr>
          <w:p w:rsidR="00EF2F23" w:rsidRDefault="00107AE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ֆինանսավորում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պահանջվում</w:t>
            </w:r>
          </w:p>
        </w:tc>
      </w:tr>
    </w:tbl>
    <w:p w:rsidR="00EF2F23" w:rsidRDefault="00EF2F23">
      <w:pPr>
        <w:spacing w:after="0" w:line="240" w:lineRule="auto"/>
        <w:rPr>
          <w:rFonts w:ascii="GHEA Grapalat" w:eastAsia="GHEA Grapalat" w:hAnsi="GHEA Grapalat" w:cs="GHEA Grapalat"/>
        </w:rPr>
      </w:pPr>
    </w:p>
    <w:p w:rsidR="00EF2F23" w:rsidRDefault="00EF2F23">
      <w:pPr>
        <w:shd w:val="clear" w:color="auto" w:fill="FFFFFF"/>
        <w:spacing w:after="0" w:line="360" w:lineRule="auto"/>
        <w:ind w:right="-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EF2F23">
      <w:pgSz w:w="16838" w:h="11906" w:orient="landscape"/>
      <w:pgMar w:top="991" w:right="400" w:bottom="1080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E1" w:rsidRDefault="00107AE1">
      <w:pPr>
        <w:spacing w:after="0" w:line="240" w:lineRule="auto"/>
      </w:pPr>
      <w:r>
        <w:separator/>
      </w:r>
    </w:p>
  </w:endnote>
  <w:endnote w:type="continuationSeparator" w:id="0">
    <w:p w:rsidR="00107AE1" w:rsidRDefault="0010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E1" w:rsidRDefault="00107AE1">
      <w:pPr>
        <w:spacing w:after="0" w:line="240" w:lineRule="auto"/>
      </w:pPr>
      <w:r>
        <w:separator/>
      </w:r>
    </w:p>
  </w:footnote>
  <w:footnote w:type="continuationSeparator" w:id="0">
    <w:p w:rsidR="00107AE1" w:rsidRDefault="00107AE1">
      <w:pPr>
        <w:spacing w:after="0" w:line="240" w:lineRule="auto"/>
      </w:pPr>
      <w:r>
        <w:continuationSeparator/>
      </w:r>
    </w:p>
  </w:footnote>
  <w:footnote w:id="1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Հասանելի՝</w:t>
      </w:r>
      <w:r>
        <w:rPr>
          <w:rFonts w:ascii="Tahoma" w:eastAsia="Tahoma" w:hAnsi="Tahoma" w:cs="Tahoma"/>
        </w:rPr>
        <w:t xml:space="preserve"> </w:t>
      </w:r>
      <w:hyperlink r:id="rId1">
        <w:r>
          <w:rPr>
            <w:color w:val="1155CC"/>
            <w:u w:val="single"/>
          </w:rPr>
          <w:t>https://www.unodc.o</w:t>
        </w:r>
        <w:r>
          <w:rPr>
            <w:color w:val="1155CC"/>
            <w:u w:val="single"/>
          </w:rPr>
          <w:t>rg/unodc/en/data-and-analysis/world-drug-report-2024.html</w:t>
        </w:r>
      </w:hyperlink>
      <w:r>
        <w:t xml:space="preserve"> </w:t>
      </w:r>
    </w:p>
  </w:footnote>
  <w:footnote w:id="2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Հասանելի՝</w:t>
      </w:r>
      <w:r>
        <w:rPr>
          <w:rFonts w:ascii="Tahoma" w:eastAsia="Tahoma" w:hAnsi="Tahoma" w:cs="Tahoma"/>
        </w:rPr>
        <w:t xml:space="preserve"> </w:t>
      </w:r>
      <w:hyperlink r:id="rId2">
        <w:r>
          <w:rPr>
            <w:color w:val="1155CC"/>
            <w:u w:val="single"/>
          </w:rPr>
          <w:t>https://www.unodc.org/documents/prevention/UNODC-WHO_2018_prevention_standards_E.pdf</w:t>
        </w:r>
      </w:hyperlink>
      <w:r>
        <w:t xml:space="preserve"> </w:t>
      </w:r>
    </w:p>
  </w:footnote>
  <w:footnote w:id="3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Հասանելի՝</w:t>
      </w:r>
      <w:r>
        <w:rPr>
          <w:rFonts w:ascii="Tahoma" w:eastAsia="Tahoma" w:hAnsi="Tahoma" w:cs="Tahoma"/>
        </w:rPr>
        <w:t xml:space="preserve"> </w:t>
      </w:r>
      <w:hyperlink r:id="rId3">
        <w:r>
          <w:rPr>
            <w:rFonts w:ascii="Merriweather" w:eastAsia="Merriweather" w:hAnsi="Merriweather" w:cs="Merriweather"/>
          </w:rPr>
          <w:t>https://www.unodc.org/pdf/youthnet/handbook_school_english.pdf</w:t>
        </w:r>
      </w:hyperlink>
      <w:r>
        <w:rPr>
          <w:rFonts w:ascii="Merriweather" w:eastAsia="Merriweather" w:hAnsi="Merriweather" w:cs="Merriweather"/>
        </w:rPr>
        <w:t xml:space="preserve"> </w:t>
      </w:r>
    </w:p>
  </w:footnote>
  <w:footnote w:id="4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Տես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Թմրամի</w:t>
      </w:r>
      <w:r>
        <w:rPr>
          <w:rFonts w:ascii="Tahoma" w:eastAsia="Tahoma" w:hAnsi="Tahoma" w:cs="Tahoma"/>
        </w:rPr>
        <w:t>ջոցների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գործածման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կանխարգելման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միջազգային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չափանիշներ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ՄԱԿ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թմրամիջոցների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հանցավորության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դեմ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պայքարի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գրասենյակ</w:t>
      </w:r>
      <w:r>
        <w:rPr>
          <w:rFonts w:ascii="Tahoma" w:eastAsia="Tahoma" w:hAnsi="Tahoma" w:cs="Tahoma"/>
        </w:rPr>
        <w:t xml:space="preserve">, 2018, </w:t>
      </w:r>
      <w:r>
        <w:rPr>
          <w:rFonts w:ascii="Tahoma" w:eastAsia="Tahoma" w:hAnsi="Tahoma" w:cs="Tahoma"/>
        </w:rPr>
        <w:t>էջ</w:t>
      </w:r>
      <w:r>
        <w:rPr>
          <w:rFonts w:ascii="Tahoma" w:eastAsia="Tahoma" w:hAnsi="Tahoma" w:cs="Tahoma"/>
        </w:rPr>
        <w:t xml:space="preserve"> 38, </w:t>
      </w:r>
      <w:r>
        <w:rPr>
          <w:rFonts w:ascii="Tahoma" w:eastAsia="Tahoma" w:hAnsi="Tahoma" w:cs="Tahoma"/>
        </w:rPr>
        <w:t>հասանելի՝</w:t>
      </w:r>
      <w:r>
        <w:rPr>
          <w:rFonts w:ascii="Tahoma" w:eastAsia="Tahoma" w:hAnsi="Tahoma" w:cs="Tahoma"/>
        </w:rPr>
        <w:t xml:space="preserve"> </w:t>
      </w:r>
      <w:hyperlink r:id="rId4">
        <w:r>
          <w:rPr>
            <w:color w:val="1155CC"/>
            <w:u w:val="single"/>
          </w:rPr>
          <w:t>https://www.uno</w:t>
        </w:r>
        <w:r>
          <w:rPr>
            <w:color w:val="1155CC"/>
            <w:u w:val="single"/>
          </w:rPr>
          <w:t>dc.org/documents/prevention/UNODC-WHO_2018_prevention_standards_E.pdf</w:t>
        </w:r>
      </w:hyperlink>
      <w:r>
        <w:t xml:space="preserve"> </w:t>
      </w:r>
    </w:p>
  </w:footnote>
  <w:footnote w:id="5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hyperlink r:id="rId5" w:anchor="ref">
        <w:r>
          <w:t>https://nida.nih.gov/publications/drugfacts/substance-use-military-life#ref</w:t>
        </w:r>
      </w:hyperlink>
      <w:r>
        <w:t xml:space="preserve"> </w:t>
      </w:r>
    </w:p>
  </w:footnote>
  <w:footnote w:id="6">
    <w:p w:rsidR="00EF2F23" w:rsidRDefault="00107AE1">
      <w:pPr>
        <w:spacing w:after="0" w:line="240" w:lineRule="auto"/>
      </w:pPr>
      <w:r>
        <w:rPr>
          <w:rStyle w:val="FootnoteReference"/>
        </w:rPr>
        <w:footnoteRef/>
      </w:r>
      <w:sdt>
        <w:sdtPr>
          <w:tag w:val="goog_rdk_0"/>
          <w:id w:val="-1621141083"/>
        </w:sdtPr>
        <w:sdtEndPr/>
        <w:sdtContent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Տես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«</w:t>
          </w:r>
          <w:r>
            <w:rPr>
              <w:rFonts w:ascii="Tahoma" w:eastAsia="Tahoma" w:hAnsi="Tahoma" w:cs="Tahoma"/>
            </w:rPr>
            <w:t>Ռազմական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տեղակայումներ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և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հոգեներգործուն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նյութերի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գործածում։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Վերանայում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և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ապագա</w:t>
          </w:r>
          <w:r>
            <w:rPr>
              <w:rFonts w:ascii="Tahoma" w:eastAsia="Tahoma" w:hAnsi="Tahoma" w:cs="Tahoma"/>
            </w:rPr>
            <w:t xml:space="preserve"> </w:t>
          </w:r>
          <w:r>
            <w:rPr>
              <w:rFonts w:ascii="Tahoma" w:eastAsia="Tahoma" w:hAnsi="Tahoma" w:cs="Tahoma"/>
            </w:rPr>
            <w:t>ուղղություններ</w:t>
          </w:r>
          <w:r>
            <w:rPr>
              <w:rFonts w:ascii="Tahoma" w:eastAsia="Tahoma" w:hAnsi="Tahoma" w:cs="Tahoma"/>
            </w:rPr>
            <w:t xml:space="preserve">», </w:t>
          </w:r>
          <w:r>
            <w:rPr>
              <w:rFonts w:ascii="Tahoma" w:eastAsia="Tahoma" w:hAnsi="Tahoma" w:cs="Tahoma"/>
            </w:rPr>
            <w:t>Մ</w:t>
          </w:r>
          <w:r>
            <w:rPr>
              <w:rFonts w:ascii="Tahoma" w:eastAsia="Tahoma" w:hAnsi="Tahoma" w:cs="Tahoma"/>
            </w:rPr>
            <w:t>.</w:t>
          </w:r>
          <w:r>
            <w:rPr>
              <w:rFonts w:ascii="Tahoma" w:eastAsia="Tahoma" w:hAnsi="Tahoma" w:cs="Tahoma"/>
            </w:rPr>
            <w:t>Ջ</w:t>
          </w:r>
          <w:r>
            <w:rPr>
              <w:rFonts w:ascii="Tahoma" w:eastAsia="Tahoma" w:hAnsi="Tahoma" w:cs="Tahoma"/>
            </w:rPr>
            <w:t xml:space="preserve">. </w:t>
          </w:r>
          <w:r>
            <w:rPr>
              <w:rFonts w:ascii="Tahoma" w:eastAsia="Tahoma" w:hAnsi="Tahoma" w:cs="Tahoma"/>
            </w:rPr>
            <w:t>Լարսոն</w:t>
          </w:r>
          <w:r>
            <w:rPr>
              <w:rFonts w:ascii="Tahoma" w:eastAsia="Tahoma" w:hAnsi="Tahoma" w:cs="Tahoma"/>
            </w:rPr>
            <w:t xml:space="preserve">, </w:t>
          </w:r>
          <w:r>
            <w:rPr>
              <w:rFonts w:ascii="Tahoma" w:eastAsia="Tahoma" w:hAnsi="Tahoma" w:cs="Tahoma"/>
            </w:rPr>
            <w:t>Ն</w:t>
          </w:r>
          <w:r>
            <w:rPr>
              <w:rFonts w:ascii="Tahoma" w:eastAsia="Tahoma" w:hAnsi="Tahoma" w:cs="Tahoma"/>
            </w:rPr>
            <w:t>.</w:t>
          </w:r>
          <w:r>
            <w:rPr>
              <w:rFonts w:ascii="Tahoma" w:eastAsia="Tahoma" w:hAnsi="Tahoma" w:cs="Tahoma"/>
            </w:rPr>
            <w:t>Ռ</w:t>
          </w:r>
          <w:r>
            <w:rPr>
              <w:rFonts w:ascii="Tahoma" w:eastAsia="Tahoma" w:hAnsi="Tahoma" w:cs="Tahoma"/>
            </w:rPr>
            <w:t>.</w:t>
          </w:r>
          <w:r>
            <w:rPr>
              <w:rFonts w:ascii="Tahoma" w:eastAsia="Tahoma" w:hAnsi="Tahoma" w:cs="Tahoma"/>
            </w:rPr>
            <w:t>Վուտեն</w:t>
          </w:r>
          <w:r>
            <w:rPr>
              <w:rFonts w:ascii="Tahoma" w:eastAsia="Tahoma" w:hAnsi="Tahoma" w:cs="Tahoma"/>
            </w:rPr>
            <w:t xml:space="preserve">, </w:t>
          </w:r>
          <w:r>
            <w:rPr>
              <w:rFonts w:ascii="Tahoma" w:eastAsia="Tahoma" w:hAnsi="Tahoma" w:cs="Tahoma"/>
            </w:rPr>
            <w:t>Ռ</w:t>
          </w:r>
          <w:r>
            <w:rPr>
              <w:rFonts w:ascii="Tahoma" w:eastAsia="Tahoma" w:hAnsi="Tahoma" w:cs="Tahoma"/>
            </w:rPr>
            <w:t>.</w:t>
          </w:r>
          <w:r>
            <w:rPr>
              <w:rFonts w:ascii="Tahoma" w:eastAsia="Tahoma" w:hAnsi="Tahoma" w:cs="Tahoma"/>
            </w:rPr>
            <w:t>Ս</w:t>
          </w:r>
          <w:r>
            <w:rPr>
              <w:rFonts w:ascii="Tahoma" w:eastAsia="Tahoma" w:hAnsi="Tahoma" w:cs="Tahoma"/>
            </w:rPr>
            <w:t xml:space="preserve">. </w:t>
          </w:r>
          <w:r>
            <w:rPr>
              <w:rFonts w:ascii="Tahoma" w:eastAsia="Tahoma" w:hAnsi="Tahoma" w:cs="Tahoma"/>
            </w:rPr>
            <w:t>Ադամս</w:t>
          </w:r>
          <w:r>
            <w:rPr>
              <w:rFonts w:ascii="Tahoma" w:eastAsia="Tahoma" w:hAnsi="Tahoma" w:cs="Tahoma"/>
            </w:rPr>
            <w:t xml:space="preserve">, </w:t>
          </w:r>
          <w:r>
            <w:rPr>
              <w:rFonts w:ascii="Tahoma" w:eastAsia="Tahoma" w:hAnsi="Tahoma" w:cs="Tahoma"/>
            </w:rPr>
            <w:t>Է</w:t>
          </w:r>
          <w:r>
            <w:rPr>
              <w:rFonts w:ascii="Tahoma" w:eastAsia="Tahoma" w:hAnsi="Tahoma" w:cs="Tahoma"/>
            </w:rPr>
            <w:t>.</w:t>
          </w:r>
          <w:r>
            <w:rPr>
              <w:rFonts w:ascii="Tahoma" w:eastAsia="Tahoma" w:hAnsi="Tahoma" w:cs="Tahoma"/>
            </w:rPr>
            <w:t>Լ</w:t>
          </w:r>
          <w:r>
            <w:rPr>
              <w:rFonts w:ascii="Tahoma" w:eastAsia="Tahoma" w:hAnsi="Tahoma" w:cs="Tahoma"/>
            </w:rPr>
            <w:t xml:space="preserve">. </w:t>
          </w:r>
          <w:r>
            <w:rPr>
              <w:rFonts w:ascii="Tahoma" w:eastAsia="Tahoma" w:hAnsi="Tahoma" w:cs="Tahoma"/>
            </w:rPr>
            <w:t>Մերրիկ</w:t>
          </w:r>
          <w:r>
            <w:rPr>
              <w:rFonts w:ascii="Tahoma" w:eastAsia="Tahoma" w:hAnsi="Tahoma" w:cs="Tahoma"/>
            </w:rPr>
            <w:t xml:space="preserve">, 2012, </w:t>
          </w:r>
          <w:r>
            <w:rPr>
              <w:rFonts w:ascii="Tahoma" w:eastAsia="Tahoma" w:hAnsi="Tahoma" w:cs="Tahoma"/>
            </w:rPr>
            <w:t>հասանելի՝</w:t>
          </w:r>
          <w:r>
            <w:rPr>
              <w:rFonts w:ascii="Tahoma" w:eastAsia="Tahoma" w:hAnsi="Tahoma" w:cs="Tahoma"/>
            </w:rPr>
            <w:t xml:space="preserve"> </w:t>
          </w:r>
        </w:sdtContent>
      </w:sdt>
      <w:hyperlink r:id="rId6">
        <w:r>
          <w:t>https://www.ncbi.n</w:t>
        </w:r>
        <w:r>
          <w:t>lm.nih.gov/pmc/articles/PMC3321386/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41D"/>
    <w:multiLevelType w:val="multilevel"/>
    <w:tmpl w:val="F42A7F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B21A00"/>
    <w:multiLevelType w:val="multilevel"/>
    <w:tmpl w:val="6A28E9C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1ACC3097"/>
    <w:multiLevelType w:val="multilevel"/>
    <w:tmpl w:val="AC82925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1FBF0DB1"/>
    <w:multiLevelType w:val="multilevel"/>
    <w:tmpl w:val="FC249B58"/>
    <w:lvl w:ilvl="0">
      <w:start w:val="1"/>
      <w:numFmt w:val="decimal"/>
      <w:lvlText w:val="%1)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82A3362"/>
    <w:multiLevelType w:val="multilevel"/>
    <w:tmpl w:val="0A3C22A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4B676203"/>
    <w:multiLevelType w:val="multilevel"/>
    <w:tmpl w:val="B12088B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52B1702"/>
    <w:multiLevelType w:val="multilevel"/>
    <w:tmpl w:val="C130D43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563B6F87"/>
    <w:multiLevelType w:val="multilevel"/>
    <w:tmpl w:val="CEA0776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56E547DC"/>
    <w:multiLevelType w:val="multilevel"/>
    <w:tmpl w:val="08F648D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574E1290"/>
    <w:multiLevelType w:val="multilevel"/>
    <w:tmpl w:val="B2DC4C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D7D3DFC"/>
    <w:multiLevelType w:val="multilevel"/>
    <w:tmpl w:val="4B58C8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2F23"/>
    <w:rsid w:val="00107AE1"/>
    <w:rsid w:val="00BA6C0C"/>
    <w:rsid w:val="00E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4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4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titleStyle">
    <w:name w:val="heading titleStyle"/>
    <w:basedOn w:val="Normal"/>
    <w:uiPriority w:val="99"/>
    <w:rsid w:val="00645C48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645C4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45C48"/>
    <w:rPr>
      <w:color w:val="808080"/>
    </w:rPr>
  </w:style>
  <w:style w:type="character" w:customStyle="1" w:styleId="showhide">
    <w:name w:val="showhide"/>
    <w:basedOn w:val="DefaultParagraphFont"/>
    <w:rsid w:val="00645C48"/>
  </w:style>
  <w:style w:type="paragraph" w:styleId="ListParagraph">
    <w:name w:val="List Paragraph"/>
    <w:basedOn w:val="Normal"/>
    <w:uiPriority w:val="34"/>
    <w:qFormat/>
    <w:rsid w:val="00645C48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45C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45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C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C48"/>
    <w:rPr>
      <w:rFonts w:ascii="Arial" w:eastAsia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48"/>
    <w:rPr>
      <w:rFonts w:ascii="Arial" w:eastAsia="Arial" w:hAnsi="Arial" w:cs="Arial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48"/>
    <w:rPr>
      <w:rFonts w:ascii="Tahoma" w:eastAsia="Arial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645C4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C406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C4067"/>
    <w:rPr>
      <w:kern w:val="0"/>
      <w:lang w:val="ru-RU"/>
    </w:rPr>
  </w:style>
  <w:style w:type="table" w:styleId="TableGrid">
    <w:name w:val="Table Grid"/>
    <w:basedOn w:val="TableNormal"/>
    <w:uiPriority w:val="59"/>
    <w:rsid w:val="00FD60A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4C6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C60"/>
    <w:rPr>
      <w:rFonts w:ascii="Arial" w:eastAsia="Arial" w:hAnsi="Arial" w:cs="Arial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4C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4C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C6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4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4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titleStyle">
    <w:name w:val="heading titleStyle"/>
    <w:basedOn w:val="Normal"/>
    <w:uiPriority w:val="99"/>
    <w:rsid w:val="00645C48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645C4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45C48"/>
    <w:rPr>
      <w:color w:val="808080"/>
    </w:rPr>
  </w:style>
  <w:style w:type="character" w:customStyle="1" w:styleId="showhide">
    <w:name w:val="showhide"/>
    <w:basedOn w:val="DefaultParagraphFont"/>
    <w:rsid w:val="00645C48"/>
  </w:style>
  <w:style w:type="paragraph" w:styleId="ListParagraph">
    <w:name w:val="List Paragraph"/>
    <w:basedOn w:val="Normal"/>
    <w:uiPriority w:val="34"/>
    <w:qFormat/>
    <w:rsid w:val="00645C48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45C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45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C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C48"/>
    <w:rPr>
      <w:rFonts w:ascii="Arial" w:eastAsia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48"/>
    <w:rPr>
      <w:rFonts w:ascii="Arial" w:eastAsia="Arial" w:hAnsi="Arial" w:cs="Arial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48"/>
    <w:rPr>
      <w:rFonts w:ascii="Tahoma" w:eastAsia="Arial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645C4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C406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C4067"/>
    <w:rPr>
      <w:kern w:val="0"/>
      <w:lang w:val="ru-RU"/>
    </w:rPr>
  </w:style>
  <w:style w:type="table" w:styleId="TableGrid">
    <w:name w:val="Table Grid"/>
    <w:basedOn w:val="TableNormal"/>
    <w:uiPriority w:val="59"/>
    <w:rsid w:val="00FD60A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4C6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C60"/>
    <w:rPr>
      <w:rFonts w:ascii="Arial" w:eastAsia="Arial" w:hAnsi="Arial" w:cs="Arial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4C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4C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C6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odc.org/pdf/youthnet/handbook_school_english.pdf" TargetMode="External"/><Relationship Id="rId2" Type="http://schemas.openxmlformats.org/officeDocument/2006/relationships/hyperlink" Target="https://www.unodc.org/documents/prevention/UNODC-WHO_2018_prevention_standards_E.pdf" TargetMode="External"/><Relationship Id="rId1" Type="http://schemas.openxmlformats.org/officeDocument/2006/relationships/hyperlink" Target="https://www.unodc.org/unodc/en/data-and-analysis/world-drug-report-2024.html" TargetMode="External"/><Relationship Id="rId6" Type="http://schemas.openxmlformats.org/officeDocument/2006/relationships/hyperlink" Target="https://www.ncbi.nlm.nih.gov/pmc/articles/PMC3321386/" TargetMode="External"/><Relationship Id="rId5" Type="http://schemas.openxmlformats.org/officeDocument/2006/relationships/hyperlink" Target="https://nida.nih.gov/publications/drugfacts/substance-use-military-life" TargetMode="External"/><Relationship Id="rId4" Type="http://schemas.openxmlformats.org/officeDocument/2006/relationships/hyperlink" Target="https://www.unodc.org/documents/prevention/UNODC-WHO_2018_prevention_standards_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uKEQ4v640vWJv082MflnhHpxA==">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14985</Words>
  <Characters>85418</Characters>
  <Application>Microsoft Office Word</Application>
  <DocSecurity>0</DocSecurity>
  <Lines>711</Lines>
  <Paragraphs>200</Paragraphs>
  <ScaleCrop>false</ScaleCrop>
  <Company/>
  <LinksUpToDate>false</LinksUpToDate>
  <CharactersWithSpaces>100203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Melikyan</dc:creator>
  <cp:lastModifiedBy>User</cp:lastModifiedBy>
  <cp:revision>3</cp:revision>
  <dcterms:created xsi:type="dcterms:W3CDTF">2024-09-16T05:31:00Z</dcterms:created>
  <dcterms:modified xsi:type="dcterms:W3CDTF">2024-09-17T12:33:00Z</dcterms:modified>
</cp:coreProperties>
</file>