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D2570" w14:textId="3C1AE2E6" w:rsidR="00FD79D4" w:rsidRPr="003501AA" w:rsidRDefault="00406F8D" w:rsidP="002F6D61">
      <w:pPr>
        <w:pStyle w:val="Header"/>
        <w:tabs>
          <w:tab w:val="clear" w:pos="4320"/>
          <w:tab w:val="clear" w:pos="8640"/>
        </w:tabs>
        <w:spacing w:line="360" w:lineRule="auto"/>
        <w:jc w:val="right"/>
        <w:rPr>
          <w:rFonts w:ascii="GHEA Grapalat" w:hAnsi="GHEA Grapalat"/>
          <w:i/>
          <w:sz w:val="24"/>
          <w:szCs w:val="24"/>
          <w:lang w:val="hy-AM"/>
        </w:rPr>
      </w:pPr>
      <w:sdt>
        <w:sdtPr>
          <w:rPr>
            <w:rFonts w:ascii="GHEA Grapalat" w:hAnsi="GHEA Grapalat"/>
            <w:i/>
            <w:sz w:val="24"/>
            <w:szCs w:val="24"/>
            <w:lang w:val="hy-AM"/>
          </w:rPr>
          <w:tag w:val="goog_rdk_0"/>
          <w:id w:val="30001560"/>
        </w:sdtPr>
        <w:sdtEndPr/>
        <w:sdtContent>
          <w:r w:rsidR="00FD79D4" w:rsidRPr="003501AA">
            <w:rPr>
              <w:rFonts w:ascii="GHEA Grapalat" w:eastAsia="Tahoma" w:hAnsi="GHEA Grapalat" w:cs="Tahoma"/>
              <w:b/>
              <w:i/>
              <w:sz w:val="24"/>
              <w:szCs w:val="24"/>
              <w:lang w:val="hy-AM"/>
            </w:rPr>
            <w:t>Ն</w:t>
          </w:r>
          <w:r w:rsidR="00CF64C9" w:rsidRPr="003501AA">
            <w:rPr>
              <w:rFonts w:ascii="GHEA Grapalat" w:eastAsia="Tahoma" w:hAnsi="GHEA Grapalat" w:cs="Tahoma"/>
              <w:b/>
              <w:i/>
              <w:sz w:val="24"/>
              <w:szCs w:val="24"/>
              <w:lang w:val="hy-AM"/>
            </w:rPr>
            <w:t>Ա</w:t>
          </w:r>
          <w:r w:rsidR="00FD79D4" w:rsidRPr="003501AA">
            <w:rPr>
              <w:rFonts w:ascii="GHEA Grapalat" w:eastAsia="Tahoma" w:hAnsi="GHEA Grapalat" w:cs="Tahoma"/>
              <w:b/>
              <w:i/>
              <w:sz w:val="24"/>
              <w:szCs w:val="24"/>
              <w:lang w:val="hy-AM"/>
            </w:rPr>
            <w:t>ԽԱԳԻԾ</w:t>
          </w:r>
        </w:sdtContent>
      </w:sdt>
    </w:p>
    <w:p w14:paraId="5D54AC28" w14:textId="77777777" w:rsidR="00FD79D4" w:rsidRPr="003501AA" w:rsidRDefault="00FD79D4" w:rsidP="002F6D61">
      <w:pPr>
        <w:shd w:val="clear" w:color="auto" w:fill="FFFFFF"/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3501AA">
        <w:rPr>
          <w:rFonts w:ascii="GHEA Grapalat" w:eastAsia="Tahoma" w:hAnsi="GHEA Grapalat" w:cs="Tahoma"/>
          <w:b/>
          <w:sz w:val="24"/>
          <w:szCs w:val="24"/>
          <w:lang w:val="hy-AM"/>
        </w:rPr>
        <w:t>ՀԱՅԱՍՏԱՆԻ</w:t>
      </w:r>
      <w:r w:rsidRPr="003501AA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3501AA">
        <w:rPr>
          <w:rFonts w:ascii="GHEA Grapalat" w:eastAsia="Tahoma" w:hAnsi="GHEA Grapalat" w:cs="Tahoma"/>
          <w:b/>
          <w:sz w:val="24"/>
          <w:szCs w:val="24"/>
          <w:lang w:val="hy-AM"/>
        </w:rPr>
        <w:t>ՀԱՆՐԱՊԵՏՈՒԹՅԱՆ</w:t>
      </w:r>
      <w:r w:rsidRPr="003501AA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3501AA">
        <w:rPr>
          <w:rFonts w:ascii="GHEA Grapalat" w:eastAsia="Tahoma" w:hAnsi="GHEA Grapalat" w:cs="Tahoma"/>
          <w:b/>
          <w:sz w:val="24"/>
          <w:szCs w:val="24"/>
          <w:lang w:val="hy-AM"/>
        </w:rPr>
        <w:t>ԿԱՌԱՎԱՐՈՒԹՅԱՆ</w:t>
      </w:r>
    </w:p>
    <w:p w14:paraId="145D5F9D" w14:textId="77777777" w:rsidR="00FD79D4" w:rsidRPr="003501AA" w:rsidRDefault="00FD79D4" w:rsidP="002F6D61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3501AA">
        <w:rPr>
          <w:rFonts w:ascii="GHEA Grapalat" w:eastAsia="Tahoma" w:hAnsi="GHEA Grapalat" w:cs="Tahoma"/>
          <w:b/>
          <w:sz w:val="24"/>
          <w:szCs w:val="24"/>
          <w:lang w:val="hy-AM"/>
        </w:rPr>
        <w:t>Ո</w:t>
      </w:r>
      <w:r w:rsidRPr="003501AA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3501AA">
        <w:rPr>
          <w:rFonts w:ascii="GHEA Grapalat" w:eastAsia="Tahoma" w:hAnsi="GHEA Grapalat" w:cs="Tahoma"/>
          <w:b/>
          <w:sz w:val="24"/>
          <w:szCs w:val="24"/>
          <w:lang w:val="hy-AM"/>
        </w:rPr>
        <w:t>Ր</w:t>
      </w:r>
      <w:r w:rsidRPr="003501AA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3501AA">
        <w:rPr>
          <w:rFonts w:ascii="GHEA Grapalat" w:eastAsia="Tahoma" w:hAnsi="GHEA Grapalat" w:cs="Tahoma"/>
          <w:b/>
          <w:sz w:val="24"/>
          <w:szCs w:val="24"/>
          <w:lang w:val="hy-AM"/>
        </w:rPr>
        <w:t>Ո</w:t>
      </w:r>
      <w:r w:rsidRPr="003501AA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3501AA">
        <w:rPr>
          <w:rFonts w:ascii="GHEA Grapalat" w:eastAsia="Tahoma" w:hAnsi="GHEA Grapalat" w:cs="Tahoma"/>
          <w:b/>
          <w:sz w:val="24"/>
          <w:szCs w:val="24"/>
          <w:lang w:val="hy-AM"/>
        </w:rPr>
        <w:t>Շ</w:t>
      </w:r>
      <w:r w:rsidRPr="003501AA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3501AA">
        <w:rPr>
          <w:rFonts w:ascii="GHEA Grapalat" w:eastAsia="Tahoma" w:hAnsi="GHEA Grapalat" w:cs="Tahoma"/>
          <w:b/>
          <w:sz w:val="24"/>
          <w:szCs w:val="24"/>
          <w:lang w:val="hy-AM"/>
        </w:rPr>
        <w:t>ՈՒ</w:t>
      </w:r>
      <w:r w:rsidRPr="003501AA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3501AA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Մ </w:t>
      </w:r>
    </w:p>
    <w:p w14:paraId="5D29BEC9" w14:textId="456502E8" w:rsidR="00FD79D4" w:rsidRPr="003501AA" w:rsidRDefault="00FD79D4" w:rsidP="002F6D61">
      <w:pPr>
        <w:spacing w:after="0" w:line="360" w:lineRule="auto"/>
        <w:jc w:val="center"/>
        <w:rPr>
          <w:rFonts w:ascii="GHEA Grapalat" w:eastAsia="Tahoma" w:hAnsi="GHEA Grapalat" w:cs="Tahoma"/>
          <w:sz w:val="24"/>
          <w:szCs w:val="24"/>
          <w:lang w:val="hy-AM"/>
        </w:rPr>
      </w:pPr>
      <w:r w:rsidRPr="003501AA">
        <w:rPr>
          <w:rFonts w:ascii="Calibri" w:eastAsia="Arial" w:hAnsi="Calibri" w:cs="Calibri"/>
          <w:b/>
          <w:sz w:val="24"/>
          <w:szCs w:val="24"/>
          <w:lang w:val="hy-AM"/>
        </w:rPr>
        <w:t> </w:t>
      </w:r>
      <w:r w:rsidRPr="003501AA">
        <w:rPr>
          <w:rFonts w:ascii="GHEA Grapalat" w:eastAsia="Arial" w:hAnsi="GHEA Grapalat" w:cs="Arial"/>
          <w:sz w:val="24"/>
          <w:szCs w:val="24"/>
          <w:lang w:val="hy-AM"/>
        </w:rPr>
        <w:t>_____________ 202</w:t>
      </w:r>
      <w:r w:rsidR="00CF64C9" w:rsidRPr="003501AA">
        <w:rPr>
          <w:rFonts w:ascii="GHEA Grapalat" w:eastAsia="Arial" w:hAnsi="GHEA Grapalat" w:cs="Arial"/>
          <w:sz w:val="24"/>
          <w:szCs w:val="24"/>
          <w:lang w:val="hy-AM"/>
        </w:rPr>
        <w:t>4</w:t>
      </w:r>
      <w:r w:rsidRPr="003501AA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Pr="003501AA">
        <w:rPr>
          <w:rFonts w:ascii="GHEA Grapalat" w:eastAsia="Tahoma" w:hAnsi="GHEA Grapalat" w:cs="Tahoma"/>
          <w:sz w:val="24"/>
          <w:szCs w:val="24"/>
          <w:lang w:val="hy-AM"/>
        </w:rPr>
        <w:t>թվականի</w:t>
      </w:r>
      <w:r w:rsidR="005B19E6">
        <w:rPr>
          <w:rFonts w:ascii="GHEA Grapalat" w:eastAsia="Tahoma" w:hAnsi="GHEA Grapalat" w:cs="Tahoma"/>
          <w:sz w:val="24"/>
          <w:szCs w:val="24"/>
          <w:lang w:val="hy-AM"/>
        </w:rPr>
        <w:tab/>
      </w:r>
      <w:r w:rsidR="005B19E6">
        <w:rPr>
          <w:rFonts w:ascii="GHEA Grapalat" w:eastAsia="Tahoma" w:hAnsi="GHEA Grapalat" w:cs="Tahoma"/>
          <w:sz w:val="24"/>
          <w:szCs w:val="24"/>
          <w:lang w:val="hy-AM"/>
        </w:rPr>
        <w:tab/>
      </w:r>
      <w:r w:rsidR="005B19E6">
        <w:rPr>
          <w:rFonts w:ascii="GHEA Grapalat" w:eastAsia="Tahoma" w:hAnsi="GHEA Grapalat" w:cs="Tahoma"/>
          <w:sz w:val="24"/>
          <w:szCs w:val="24"/>
          <w:lang w:val="hy-AM"/>
        </w:rPr>
        <w:tab/>
      </w:r>
      <w:r w:rsidR="005B19E6">
        <w:rPr>
          <w:rFonts w:ascii="GHEA Grapalat" w:eastAsia="Tahoma" w:hAnsi="GHEA Grapalat" w:cs="Tahoma"/>
          <w:sz w:val="24"/>
          <w:szCs w:val="24"/>
          <w:lang w:val="hy-AM"/>
        </w:rPr>
        <w:tab/>
      </w:r>
      <w:r w:rsidRPr="003501AA">
        <w:rPr>
          <w:rFonts w:ascii="GHEA Grapalat" w:eastAsia="Arial" w:hAnsi="GHEA Grapalat" w:cs="Arial"/>
          <w:sz w:val="24"/>
          <w:szCs w:val="24"/>
          <w:lang w:val="hy-AM"/>
        </w:rPr>
        <w:t xml:space="preserve"> N ______ - </w:t>
      </w:r>
      <w:r w:rsidR="00CF64C9" w:rsidRPr="003501AA">
        <w:rPr>
          <w:rFonts w:ascii="GHEA Grapalat" w:eastAsia="Tahoma" w:hAnsi="GHEA Grapalat" w:cs="Tahoma"/>
          <w:sz w:val="24"/>
          <w:szCs w:val="24"/>
          <w:lang w:val="hy-AM"/>
        </w:rPr>
        <w:t>Ն</w:t>
      </w:r>
    </w:p>
    <w:p w14:paraId="1DA74051" w14:textId="77777777" w:rsidR="00AB40BC" w:rsidRPr="003501AA" w:rsidRDefault="00AB40BC" w:rsidP="002F6D61">
      <w:pPr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14:paraId="53169A9B" w14:textId="5164D8DB" w:rsidR="00FD79D4" w:rsidRPr="003501AA" w:rsidRDefault="002216E4" w:rsidP="002F6D6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lang w:val="hy-AM"/>
        </w:rPr>
      </w:pPr>
      <w:r w:rsidRPr="003501AA">
        <w:rPr>
          <w:rFonts w:ascii="GHEA Grapalat" w:hAnsi="GHEA Grapalat"/>
          <w:b/>
          <w:bCs/>
          <w:lang w:val="hy-AM"/>
        </w:rPr>
        <w:t>ԱՆՀԱՏԱԿԱՆ ԼԻՑԵՆԶԻԱՅԻ ԵՎ ԱՆՑՈՒՄԱՅԻՆ ԱՆՀԱՏԱԿԱՆ ԼԻՑԵՆԶԻԱ ՍՏԱՆԱԼՈՒ ՀԱՅՏԵՐԻ ՁԵՎԵՐԸ, ԱՆՀԱՏԱԿԱՆ ԼԻՑԵՆԶԻԱ</w:t>
      </w:r>
      <w:r w:rsidR="007F3ACF" w:rsidRPr="003501AA">
        <w:rPr>
          <w:rFonts w:ascii="GHEA Grapalat" w:hAnsi="GHEA Grapalat"/>
          <w:b/>
          <w:bCs/>
          <w:lang w:val="hy-AM"/>
        </w:rPr>
        <w:t>ՅԻ</w:t>
      </w:r>
      <w:r w:rsidRPr="003501AA">
        <w:rPr>
          <w:rFonts w:ascii="GHEA Grapalat" w:hAnsi="GHEA Grapalat"/>
          <w:b/>
          <w:bCs/>
          <w:lang w:val="hy-AM"/>
        </w:rPr>
        <w:t xml:space="preserve"> ԵՎ ԱՆՑՈՒՄԱՅԻՆ ԱՆՀԱՏԱԿԱՆ ԼԻՑԵՆԶԻԱ ՍՏԱՆԱԼՈՒ ՀԱՄԱՐ ԱՆՀՐԱԺԵՇՏ ՓԱՍՏԱԹՂԹԵՐԻ ՑԱՆԿԸ, ԱՆՀԱՏԱԿԱՆ ԼԻՑԵՆԶԻԱՅԻ ԵՎ ԱՆՑՈՒՄԱՅԻՆ ԱՆՀԱՏԱԿԱՆ ԼԻՑԵՆԶԻԱՅԻ ՁԵՎԵՐԸ, ԴՐԱՆՑ ՏՐԱՄԱԴՐՈՒՄԸ ՄԵՐԺԵԼՈՒ ՀԻՄՔԵՐԸ ԵՎ ԿԱՐԳԸ, ՏՐԱՄԱԴՐՄԱՆ ԵՎ ԳՈՐԾՈՂՈՒԹՅԱՆ ԺԱՄԿԵՏԻ ԵՐԿԱՐԱՁԳՄԱՆ ԿԱՐԳԸ ՍԱՀՄԱՆԵԼՈՒ ՄԱՍԻՆ</w:t>
      </w:r>
    </w:p>
    <w:p w14:paraId="74373DD4" w14:textId="77777777" w:rsidR="007F3ACF" w:rsidRPr="003501AA" w:rsidRDefault="007F3ACF" w:rsidP="00A75372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rFonts w:ascii="GHEA Grapalat" w:hAnsi="GHEA Grapalat"/>
          <w:b/>
          <w:bCs/>
          <w:lang w:val="hy-AM"/>
        </w:rPr>
      </w:pPr>
    </w:p>
    <w:p w14:paraId="32C33C3A" w14:textId="12503739" w:rsidR="007F3ACF" w:rsidRPr="003501AA" w:rsidRDefault="00FD79D4" w:rsidP="00A75372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501AA">
        <w:rPr>
          <w:rFonts w:ascii="GHEA Grapalat" w:hAnsi="GHEA Grapalat"/>
          <w:sz w:val="24"/>
          <w:szCs w:val="24"/>
          <w:lang w:val="hy-AM"/>
        </w:rPr>
        <w:t>Հիմք ընդունելով «</w:t>
      </w:r>
      <w:r w:rsidR="00820CD6" w:rsidRPr="003501AA">
        <w:rPr>
          <w:rFonts w:ascii="GHEA Grapalat" w:hAnsi="GHEA Grapalat"/>
          <w:sz w:val="24"/>
          <w:szCs w:val="24"/>
          <w:lang w:val="hy-AM"/>
        </w:rPr>
        <w:t>Բնակչության բժշկական օգնության և սպասարկման մասին</w:t>
      </w:r>
      <w:r w:rsidRPr="003501A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7F3ACF" w:rsidRPr="003501AA">
        <w:rPr>
          <w:rFonts w:ascii="GHEA Grapalat" w:eastAsia="Tahoma" w:hAnsi="GHEA Grapalat" w:cs="Tahoma"/>
          <w:sz w:val="24"/>
          <w:szCs w:val="24"/>
          <w:lang w:val="hy-AM"/>
        </w:rPr>
        <w:t>օրենքի 35</w:t>
      </w:r>
      <w:r w:rsidR="007F3ACF" w:rsidRPr="003501AA">
        <w:rPr>
          <w:rFonts w:ascii="Cambria Math" w:eastAsia="Tahoma" w:hAnsi="Cambria Math" w:cs="Cambria Math"/>
          <w:sz w:val="24"/>
          <w:szCs w:val="24"/>
          <w:lang w:val="hy-AM"/>
        </w:rPr>
        <w:t>․</w:t>
      </w:r>
      <w:r w:rsidR="007F3ACF" w:rsidRPr="003501AA">
        <w:rPr>
          <w:rFonts w:ascii="GHEA Grapalat" w:eastAsia="Tahoma" w:hAnsi="GHEA Grapalat" w:cs="Tahoma"/>
          <w:sz w:val="24"/>
          <w:szCs w:val="24"/>
          <w:lang w:val="hy-AM"/>
        </w:rPr>
        <w:t>1-ին հոդվածի 13-րդ մասը՝ Կառավարությունը որոշում է</w:t>
      </w:r>
      <w:r w:rsidR="007F3ACF" w:rsidRPr="003501AA">
        <w:rPr>
          <w:rFonts w:ascii="GHEA Grapalat" w:eastAsia="Arial" w:hAnsi="GHEA Grapalat" w:cs="Arial"/>
          <w:sz w:val="24"/>
          <w:szCs w:val="24"/>
          <w:lang w:val="hy-AM"/>
        </w:rPr>
        <w:t>.</w:t>
      </w:r>
    </w:p>
    <w:p w14:paraId="62E9FEC2" w14:textId="25CDEB6A" w:rsidR="00531B8E" w:rsidRPr="003501AA" w:rsidRDefault="007F3ACF" w:rsidP="00A75372">
      <w:pPr>
        <w:pStyle w:val="ListParagraph"/>
        <w:shd w:val="clear" w:color="auto" w:fill="FFFFFF"/>
        <w:spacing w:after="0" w:line="360" w:lineRule="auto"/>
        <w:ind w:left="0" w:firstLine="851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3501AA">
        <w:rPr>
          <w:rFonts w:ascii="GHEA Grapalat" w:eastAsia="Tahoma" w:hAnsi="GHEA Grapalat" w:cs="Tahoma"/>
          <w:sz w:val="24"/>
          <w:szCs w:val="24"/>
          <w:lang w:val="hy-AM"/>
        </w:rPr>
        <w:t xml:space="preserve">1. </w:t>
      </w:r>
      <w:r w:rsidR="001023FB">
        <w:rPr>
          <w:rFonts w:ascii="GHEA Grapalat" w:eastAsia="Tahoma" w:hAnsi="GHEA Grapalat" w:cs="Tahoma"/>
          <w:sz w:val="24"/>
          <w:szCs w:val="24"/>
          <w:lang w:val="hy-AM"/>
        </w:rPr>
        <w:t>Սահմանել՝</w:t>
      </w:r>
    </w:p>
    <w:p w14:paraId="229280BE" w14:textId="6A987A64" w:rsidR="00531B8E" w:rsidRPr="001023FB" w:rsidRDefault="00531B8E" w:rsidP="00A75372">
      <w:pPr>
        <w:pStyle w:val="ListParagraph"/>
        <w:shd w:val="clear" w:color="auto" w:fill="FFFFFF"/>
        <w:spacing w:after="0" w:line="360" w:lineRule="auto"/>
        <w:ind w:left="0" w:firstLine="851"/>
        <w:contextualSpacing w:val="0"/>
        <w:jc w:val="both"/>
        <w:rPr>
          <w:rFonts w:ascii="MS Mincho" w:eastAsia="MS Mincho" w:hAnsi="MS Mincho" w:cs="MS Mincho"/>
          <w:color w:val="000000"/>
          <w:sz w:val="24"/>
          <w:szCs w:val="24"/>
          <w:shd w:val="clear" w:color="auto" w:fill="FFFFFF"/>
          <w:lang w:val="hy-AM"/>
        </w:rPr>
      </w:pPr>
      <w:r w:rsidRPr="003501AA">
        <w:rPr>
          <w:rFonts w:ascii="GHEA Grapalat" w:hAnsi="GHEA Grapalat"/>
          <w:sz w:val="24"/>
          <w:szCs w:val="24"/>
          <w:lang w:val="hy-AM"/>
        </w:rPr>
        <w:t>1 անհատական</w:t>
      </w:r>
      <w:r w:rsidRPr="003501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լիցենզիա և անցումային անհատական լիցենզիա ստանալու հայտերի ձևերը՝ համաձայն Հավելված 1-ի</w:t>
      </w:r>
      <w:r w:rsidR="001023FB">
        <w:rPr>
          <w:rFonts w:ascii="MS Mincho" w:eastAsia="MS Mincho" w:hAnsi="MS Mincho" w:cs="MS Mincho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1050EB27" w14:textId="5C918FF0" w:rsidR="00232190" w:rsidRPr="003501AA" w:rsidRDefault="00531B8E" w:rsidP="00A75372">
      <w:pPr>
        <w:pStyle w:val="ListParagraph"/>
        <w:shd w:val="clear" w:color="auto" w:fill="FFFFFF"/>
        <w:spacing w:after="0" w:line="360" w:lineRule="auto"/>
        <w:ind w:left="0" w:firstLine="851"/>
        <w:contextualSpacing w:val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3501AA">
        <w:rPr>
          <w:rFonts w:ascii="GHEA Grapalat" w:hAnsi="GHEA Grapalat"/>
          <w:sz w:val="24"/>
          <w:szCs w:val="24"/>
          <w:lang w:val="hy-AM"/>
        </w:rPr>
        <w:t xml:space="preserve">2 </w:t>
      </w:r>
      <w:r w:rsidRPr="003501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անհատական լիցենզիա և անցումային անհատական լիցենզիա ստանալու համար անհրաժեշտ փաստաթղթերի ցանկը, </w:t>
      </w:r>
      <w:r w:rsidR="005E29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դրանց տրամադրումը </w:t>
      </w:r>
      <w:r w:rsidRPr="003501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մերժելու հիմքերը և կարգը, տրամադրման և գործողության ժամկետի երկարաձգման կարգը </w:t>
      </w:r>
      <w:r w:rsidR="007F3ACF" w:rsidRPr="003501AA">
        <w:rPr>
          <w:rFonts w:ascii="GHEA Grapalat" w:eastAsia="Tahoma" w:hAnsi="GHEA Grapalat" w:cs="Tahoma"/>
          <w:sz w:val="24"/>
          <w:szCs w:val="24"/>
          <w:lang w:val="hy-AM"/>
        </w:rPr>
        <w:t>համաձայն` Հավելված</w:t>
      </w:r>
      <w:r w:rsidRPr="003501AA">
        <w:rPr>
          <w:rFonts w:ascii="GHEA Grapalat" w:eastAsia="Tahoma" w:hAnsi="GHEA Grapalat" w:cs="Tahoma"/>
          <w:sz w:val="24"/>
          <w:szCs w:val="24"/>
          <w:lang w:val="hy-AM"/>
        </w:rPr>
        <w:t xml:space="preserve"> 2-</w:t>
      </w:r>
      <w:r w:rsidR="007F3ACF" w:rsidRPr="003501AA">
        <w:rPr>
          <w:rFonts w:ascii="GHEA Grapalat" w:eastAsia="Tahoma" w:hAnsi="GHEA Grapalat" w:cs="Tahoma"/>
          <w:sz w:val="24"/>
          <w:szCs w:val="24"/>
          <w:lang w:val="hy-AM"/>
        </w:rPr>
        <w:t>ի</w:t>
      </w:r>
      <w:r w:rsidR="00232190" w:rsidRPr="003501AA">
        <w:rPr>
          <w:rFonts w:ascii="Cambria Math" w:eastAsia="Tahoma" w:hAnsi="Cambria Math" w:cs="Cambria Math"/>
          <w:sz w:val="24"/>
          <w:szCs w:val="24"/>
          <w:lang w:val="hy-AM"/>
        </w:rPr>
        <w:t>․</w:t>
      </w:r>
    </w:p>
    <w:p w14:paraId="06EA4BAD" w14:textId="0E93A426" w:rsidR="007F3ACF" w:rsidRDefault="00232190" w:rsidP="00A75372">
      <w:pPr>
        <w:pStyle w:val="ListParagraph"/>
        <w:shd w:val="clear" w:color="auto" w:fill="FFFFFF"/>
        <w:spacing w:after="0" w:line="360" w:lineRule="auto"/>
        <w:ind w:left="0" w:firstLine="851"/>
        <w:contextualSpacing w:val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3501AA">
        <w:rPr>
          <w:rFonts w:ascii="GHEA Grapalat" w:eastAsia="Tahoma" w:hAnsi="GHEA Grapalat" w:cs="Tahoma"/>
          <w:sz w:val="24"/>
          <w:szCs w:val="24"/>
          <w:lang w:val="hy-AM"/>
        </w:rPr>
        <w:t xml:space="preserve">3 </w:t>
      </w:r>
      <w:r w:rsidRPr="003501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անհատական լիցենզիայի և անցումային անհատական լիցենզիայի ձևերը՝ համաձայն Հավելված 3-ի</w:t>
      </w:r>
      <w:r w:rsidR="007F3ACF" w:rsidRPr="003501AA">
        <w:rPr>
          <w:rFonts w:ascii="GHEA Grapalat" w:eastAsia="Tahoma" w:hAnsi="GHEA Grapalat" w:cs="Tahoma"/>
          <w:sz w:val="24"/>
          <w:szCs w:val="24"/>
          <w:lang w:val="hy-AM"/>
        </w:rPr>
        <w:t>:</w:t>
      </w:r>
    </w:p>
    <w:p w14:paraId="46899069" w14:textId="386CEAC6" w:rsidR="00531B8E" w:rsidRPr="003501AA" w:rsidRDefault="00531B8E" w:rsidP="00A75372">
      <w:pPr>
        <w:pStyle w:val="ListParagraph"/>
        <w:shd w:val="clear" w:color="auto" w:fill="FFFFFF"/>
        <w:spacing w:after="0" w:line="360" w:lineRule="auto"/>
        <w:ind w:left="0" w:firstLine="851"/>
        <w:contextualSpacing w:val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3501AA">
        <w:rPr>
          <w:rFonts w:ascii="GHEA Grapalat" w:eastAsia="Tahoma" w:hAnsi="GHEA Grapalat" w:cs="Tahoma"/>
          <w:sz w:val="24"/>
          <w:szCs w:val="24"/>
          <w:lang w:val="hy-AM"/>
        </w:rPr>
        <w:t>2</w:t>
      </w:r>
      <w:r w:rsidRPr="003501AA">
        <w:rPr>
          <w:rFonts w:ascii="Cambria Math" w:eastAsia="Tahoma" w:hAnsi="Cambria Math" w:cs="Cambria Math"/>
          <w:sz w:val="24"/>
          <w:szCs w:val="24"/>
          <w:lang w:val="hy-AM"/>
        </w:rPr>
        <w:t>․</w:t>
      </w:r>
      <w:r w:rsidRPr="003501AA">
        <w:rPr>
          <w:rFonts w:ascii="GHEA Grapalat" w:eastAsia="Tahoma" w:hAnsi="GHEA Grapalat" w:cs="Tahoma"/>
          <w:sz w:val="24"/>
          <w:szCs w:val="24"/>
          <w:lang w:val="hy-AM"/>
        </w:rPr>
        <w:t xml:space="preserve"> Սույն որոշումն ուժի մեջ է մտնում 2025 թվականի օգոստոսի 1-ից։</w:t>
      </w:r>
    </w:p>
    <w:p w14:paraId="0CD15501" w14:textId="77777777" w:rsidR="005E290B" w:rsidRDefault="005E290B" w:rsidP="002F6D61">
      <w:pPr>
        <w:spacing w:after="0" w:line="240" w:lineRule="auto"/>
        <w:ind w:firstLine="860"/>
        <w:jc w:val="right"/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</w:pPr>
    </w:p>
    <w:sectPr w:rsidR="005E290B" w:rsidSect="002F6D61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7EE2"/>
    <w:multiLevelType w:val="hybridMultilevel"/>
    <w:tmpl w:val="09707F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0F6"/>
    <w:rsid w:val="00004DF2"/>
    <w:rsid w:val="000151F4"/>
    <w:rsid w:val="000226AD"/>
    <w:rsid w:val="00024968"/>
    <w:rsid w:val="00034278"/>
    <w:rsid w:val="00037E9C"/>
    <w:rsid w:val="00066E58"/>
    <w:rsid w:val="0007256F"/>
    <w:rsid w:val="000818C1"/>
    <w:rsid w:val="00083504"/>
    <w:rsid w:val="00085C32"/>
    <w:rsid w:val="00096B13"/>
    <w:rsid w:val="000A3669"/>
    <w:rsid w:val="000C1336"/>
    <w:rsid w:val="001023FB"/>
    <w:rsid w:val="00103CA4"/>
    <w:rsid w:val="00104D38"/>
    <w:rsid w:val="001053E9"/>
    <w:rsid w:val="001133B8"/>
    <w:rsid w:val="00114283"/>
    <w:rsid w:val="001243B5"/>
    <w:rsid w:val="0013052A"/>
    <w:rsid w:val="0016565B"/>
    <w:rsid w:val="001A25C1"/>
    <w:rsid w:val="001B47D5"/>
    <w:rsid w:val="001B73A2"/>
    <w:rsid w:val="001D31A7"/>
    <w:rsid w:val="001E2047"/>
    <w:rsid w:val="002173B0"/>
    <w:rsid w:val="002216E4"/>
    <w:rsid w:val="00221D38"/>
    <w:rsid w:val="00232190"/>
    <w:rsid w:val="00236EDB"/>
    <w:rsid w:val="00237B5C"/>
    <w:rsid w:val="002453BF"/>
    <w:rsid w:val="00253351"/>
    <w:rsid w:val="002560B3"/>
    <w:rsid w:val="002641D9"/>
    <w:rsid w:val="0026447B"/>
    <w:rsid w:val="00282254"/>
    <w:rsid w:val="002A44C2"/>
    <w:rsid w:val="002C5302"/>
    <w:rsid w:val="002E26CE"/>
    <w:rsid w:val="002E3224"/>
    <w:rsid w:val="002F4620"/>
    <w:rsid w:val="002F6D61"/>
    <w:rsid w:val="00305BF7"/>
    <w:rsid w:val="0031512A"/>
    <w:rsid w:val="003310F6"/>
    <w:rsid w:val="003345DF"/>
    <w:rsid w:val="003501AA"/>
    <w:rsid w:val="00351B27"/>
    <w:rsid w:val="003600CB"/>
    <w:rsid w:val="003629C5"/>
    <w:rsid w:val="003709BE"/>
    <w:rsid w:val="003958BF"/>
    <w:rsid w:val="00397C4A"/>
    <w:rsid w:val="003A2B95"/>
    <w:rsid w:val="003A667B"/>
    <w:rsid w:val="003B0B00"/>
    <w:rsid w:val="003B175A"/>
    <w:rsid w:val="003B76F5"/>
    <w:rsid w:val="003C063D"/>
    <w:rsid w:val="003C093A"/>
    <w:rsid w:val="003C5D29"/>
    <w:rsid w:val="003D1C4B"/>
    <w:rsid w:val="003D48DC"/>
    <w:rsid w:val="003E705F"/>
    <w:rsid w:val="003F5289"/>
    <w:rsid w:val="003F5832"/>
    <w:rsid w:val="004047E6"/>
    <w:rsid w:val="00406F8D"/>
    <w:rsid w:val="0042150A"/>
    <w:rsid w:val="00440217"/>
    <w:rsid w:val="00456B33"/>
    <w:rsid w:val="0047030F"/>
    <w:rsid w:val="00494432"/>
    <w:rsid w:val="004A5685"/>
    <w:rsid w:val="004B20F5"/>
    <w:rsid w:val="004B60C8"/>
    <w:rsid w:val="004B6801"/>
    <w:rsid w:val="004E0641"/>
    <w:rsid w:val="004E5203"/>
    <w:rsid w:val="004F2483"/>
    <w:rsid w:val="00507F87"/>
    <w:rsid w:val="005244A8"/>
    <w:rsid w:val="00531B8E"/>
    <w:rsid w:val="005525BE"/>
    <w:rsid w:val="00556D76"/>
    <w:rsid w:val="00561178"/>
    <w:rsid w:val="0056763F"/>
    <w:rsid w:val="00591066"/>
    <w:rsid w:val="00595955"/>
    <w:rsid w:val="005B19E6"/>
    <w:rsid w:val="005D2659"/>
    <w:rsid w:val="005D46BC"/>
    <w:rsid w:val="005D7862"/>
    <w:rsid w:val="005E290B"/>
    <w:rsid w:val="005E79E5"/>
    <w:rsid w:val="005E7FE5"/>
    <w:rsid w:val="005F5816"/>
    <w:rsid w:val="005F6F9E"/>
    <w:rsid w:val="006270AF"/>
    <w:rsid w:val="00676B3C"/>
    <w:rsid w:val="00686915"/>
    <w:rsid w:val="00686DDB"/>
    <w:rsid w:val="006933DA"/>
    <w:rsid w:val="006D3799"/>
    <w:rsid w:val="006D4A07"/>
    <w:rsid w:val="006D7F45"/>
    <w:rsid w:val="006E0EF5"/>
    <w:rsid w:val="006F2035"/>
    <w:rsid w:val="006F5383"/>
    <w:rsid w:val="0071057C"/>
    <w:rsid w:val="0071728C"/>
    <w:rsid w:val="00717B26"/>
    <w:rsid w:val="00733EBD"/>
    <w:rsid w:val="00733F9F"/>
    <w:rsid w:val="007426CC"/>
    <w:rsid w:val="00750EA3"/>
    <w:rsid w:val="00752592"/>
    <w:rsid w:val="00753742"/>
    <w:rsid w:val="00756989"/>
    <w:rsid w:val="007758BF"/>
    <w:rsid w:val="007B1A2D"/>
    <w:rsid w:val="007B2223"/>
    <w:rsid w:val="007E37AB"/>
    <w:rsid w:val="007E38DC"/>
    <w:rsid w:val="007E56BF"/>
    <w:rsid w:val="007F1F8E"/>
    <w:rsid w:val="007F3ACF"/>
    <w:rsid w:val="00804DA9"/>
    <w:rsid w:val="00820CD6"/>
    <w:rsid w:val="00840FA3"/>
    <w:rsid w:val="008B734D"/>
    <w:rsid w:val="008E0788"/>
    <w:rsid w:val="008E0DA3"/>
    <w:rsid w:val="008F4018"/>
    <w:rsid w:val="0094326C"/>
    <w:rsid w:val="00947D60"/>
    <w:rsid w:val="00973A66"/>
    <w:rsid w:val="00981CE9"/>
    <w:rsid w:val="00983CC5"/>
    <w:rsid w:val="00985B1F"/>
    <w:rsid w:val="00992563"/>
    <w:rsid w:val="009A567E"/>
    <w:rsid w:val="009D1DB5"/>
    <w:rsid w:val="009D2957"/>
    <w:rsid w:val="009D33B3"/>
    <w:rsid w:val="009D7554"/>
    <w:rsid w:val="009F2665"/>
    <w:rsid w:val="00A2113F"/>
    <w:rsid w:val="00A315B5"/>
    <w:rsid w:val="00A32ED5"/>
    <w:rsid w:val="00A346BD"/>
    <w:rsid w:val="00A40B5B"/>
    <w:rsid w:val="00A40B98"/>
    <w:rsid w:val="00A50414"/>
    <w:rsid w:val="00A52DA9"/>
    <w:rsid w:val="00A53CA8"/>
    <w:rsid w:val="00A53DD9"/>
    <w:rsid w:val="00A75372"/>
    <w:rsid w:val="00AB28FC"/>
    <w:rsid w:val="00AB40BC"/>
    <w:rsid w:val="00AB5F3D"/>
    <w:rsid w:val="00B055D3"/>
    <w:rsid w:val="00B05728"/>
    <w:rsid w:val="00B1493E"/>
    <w:rsid w:val="00B15590"/>
    <w:rsid w:val="00B20179"/>
    <w:rsid w:val="00B322EA"/>
    <w:rsid w:val="00B37E8C"/>
    <w:rsid w:val="00B42088"/>
    <w:rsid w:val="00B7499D"/>
    <w:rsid w:val="00B8312D"/>
    <w:rsid w:val="00B839F4"/>
    <w:rsid w:val="00B9374D"/>
    <w:rsid w:val="00BC5864"/>
    <w:rsid w:val="00BC6C8E"/>
    <w:rsid w:val="00C03C58"/>
    <w:rsid w:val="00C142E6"/>
    <w:rsid w:val="00C306F3"/>
    <w:rsid w:val="00C31B16"/>
    <w:rsid w:val="00C7030A"/>
    <w:rsid w:val="00C70561"/>
    <w:rsid w:val="00C735A9"/>
    <w:rsid w:val="00C821E0"/>
    <w:rsid w:val="00C95A8E"/>
    <w:rsid w:val="00CB3B50"/>
    <w:rsid w:val="00CB3FDD"/>
    <w:rsid w:val="00CB6E82"/>
    <w:rsid w:val="00CC18E9"/>
    <w:rsid w:val="00CC5760"/>
    <w:rsid w:val="00CC68EC"/>
    <w:rsid w:val="00CD05A5"/>
    <w:rsid w:val="00CD614F"/>
    <w:rsid w:val="00CD799F"/>
    <w:rsid w:val="00CD79D7"/>
    <w:rsid w:val="00CE23CB"/>
    <w:rsid w:val="00CE68FF"/>
    <w:rsid w:val="00CE7400"/>
    <w:rsid w:val="00CF1AED"/>
    <w:rsid w:val="00CF3F4C"/>
    <w:rsid w:val="00CF64C9"/>
    <w:rsid w:val="00D115B5"/>
    <w:rsid w:val="00D147BF"/>
    <w:rsid w:val="00D17279"/>
    <w:rsid w:val="00D461F6"/>
    <w:rsid w:val="00D56AA3"/>
    <w:rsid w:val="00D60D99"/>
    <w:rsid w:val="00D73835"/>
    <w:rsid w:val="00D73B15"/>
    <w:rsid w:val="00D753F0"/>
    <w:rsid w:val="00D8460D"/>
    <w:rsid w:val="00D95AA3"/>
    <w:rsid w:val="00DA4631"/>
    <w:rsid w:val="00DA537C"/>
    <w:rsid w:val="00DA5DB1"/>
    <w:rsid w:val="00DD01EF"/>
    <w:rsid w:val="00DF2FE9"/>
    <w:rsid w:val="00DF53B0"/>
    <w:rsid w:val="00DF5760"/>
    <w:rsid w:val="00E150B7"/>
    <w:rsid w:val="00E30977"/>
    <w:rsid w:val="00E35C19"/>
    <w:rsid w:val="00E573B3"/>
    <w:rsid w:val="00E60D3C"/>
    <w:rsid w:val="00E6660F"/>
    <w:rsid w:val="00E84EC6"/>
    <w:rsid w:val="00E859DC"/>
    <w:rsid w:val="00EA4E40"/>
    <w:rsid w:val="00EA7D8E"/>
    <w:rsid w:val="00EC0C7C"/>
    <w:rsid w:val="00EC194D"/>
    <w:rsid w:val="00EF341E"/>
    <w:rsid w:val="00F038B8"/>
    <w:rsid w:val="00F177C2"/>
    <w:rsid w:val="00F23FAC"/>
    <w:rsid w:val="00F3099B"/>
    <w:rsid w:val="00F33755"/>
    <w:rsid w:val="00F40D2B"/>
    <w:rsid w:val="00F5085C"/>
    <w:rsid w:val="00F55B85"/>
    <w:rsid w:val="00F62FDB"/>
    <w:rsid w:val="00F729D2"/>
    <w:rsid w:val="00F7366D"/>
    <w:rsid w:val="00F758CC"/>
    <w:rsid w:val="00F764CA"/>
    <w:rsid w:val="00F7701C"/>
    <w:rsid w:val="00FA52A3"/>
    <w:rsid w:val="00FD2F0C"/>
    <w:rsid w:val="00FD3697"/>
    <w:rsid w:val="00FD3949"/>
    <w:rsid w:val="00FD46F7"/>
    <w:rsid w:val="00FD636B"/>
    <w:rsid w:val="00FD65E0"/>
    <w:rsid w:val="00FD79D4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072369"/>
  <w15:chartTrackingRefBased/>
  <w15:docId w15:val="{AE259B1F-90B3-4CD6-95D1-C56EC35C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uiPriority w:val="99"/>
    <w:qFormat/>
    <w:rsid w:val="00E150B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character" w:customStyle="1" w:styleId="normChar">
    <w:name w:val="norm Char"/>
    <w:link w:val="norm"/>
    <w:uiPriority w:val="99"/>
    <w:locked/>
    <w:rsid w:val="00E150B7"/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paragraph" w:styleId="Header">
    <w:name w:val="header"/>
    <w:basedOn w:val="Normal"/>
    <w:link w:val="HeaderChar"/>
    <w:rsid w:val="00FD79D4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character" w:customStyle="1" w:styleId="HeaderChar">
    <w:name w:val="Header Char"/>
    <w:basedOn w:val="DefaultParagraphFont"/>
    <w:link w:val="Header"/>
    <w:rsid w:val="00FD79D4"/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FD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Table no. List Paragraph,Абзац списка3"/>
    <w:basedOn w:val="Normal"/>
    <w:link w:val="ListParagraphChar"/>
    <w:uiPriority w:val="34"/>
    <w:qFormat/>
    <w:rsid w:val="00FD79D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FD79D4"/>
    <w:rPr>
      <w:rFonts w:ascii="Calibri" w:eastAsia="Calibri" w:hAnsi="Calibri" w:cs="Times New Roman"/>
      <w:kern w:val="0"/>
      <w14:ligatures w14:val="none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FD79D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92563"/>
    <w:rPr>
      <w:b/>
      <w:bCs/>
    </w:rPr>
  </w:style>
  <w:style w:type="table" w:styleId="TableGrid">
    <w:name w:val="Table Grid"/>
    <w:basedOn w:val="TableNormal"/>
    <w:uiPriority w:val="39"/>
    <w:rsid w:val="001E2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72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2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1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7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0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47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55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388">
      <w:bodyDiv w:val="1"/>
      <w:marLeft w:val="0"/>
      <w:marRight w:val="0"/>
      <w:marTop w:val="12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2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60794">
                              <w:marLeft w:val="1800"/>
                              <w:marRight w:val="18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37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8770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18" w:color="E6E9F3"/>
                                        <w:right w:val="none" w:sz="0" w:space="0" w:color="auto"/>
                                      </w:divBdr>
                                      <w:divsChild>
                                        <w:div w:id="47272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79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582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21" w:color="DFDFDF"/>
                                                    <w:left w:val="single" w:sz="2" w:space="0" w:color="DFDFDF"/>
                                                    <w:bottom w:val="single" w:sz="2" w:space="12" w:color="DFDFDF"/>
                                                    <w:right w:val="single" w:sz="2" w:space="0" w:color="DFDFDF"/>
                                                  </w:divBdr>
                                                  <w:divsChild>
                                                    <w:div w:id="1373310732">
                                                      <w:marLeft w:val="-13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35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single" w:sz="2" w:space="0" w:color="A9A9A9"/>
                                                            <w:left w:val="single" w:sz="2" w:space="0" w:color="A9A9A9"/>
                                                            <w:bottom w:val="single" w:sz="2" w:space="0" w:color="A9A9A9"/>
                                                            <w:right w:val="single" w:sz="2" w:space="0" w:color="A9A9A9"/>
                                                          </w:divBdr>
                                                          <w:divsChild>
                                                            <w:div w:id="63144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082789">
                                                                  <w:marLeft w:val="141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2" w:space="0" w:color="E4E4E4"/>
                                                                    <w:left w:val="single" w:sz="2" w:space="0" w:color="E4E4E4"/>
                                                                    <w:bottom w:val="single" w:sz="2" w:space="0" w:color="E4E4E4"/>
                                                                    <w:right w:val="single" w:sz="2" w:space="0" w:color="E4E4E4"/>
                                                                  </w:divBdr>
                                                                  <w:divsChild>
                                                                    <w:div w:id="1406993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57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02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8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8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20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8" w:space="0" w:color="01154D"/>
                                                    <w:left w:val="single" w:sz="6" w:space="0" w:color="666666"/>
                                                    <w:bottom w:val="single" w:sz="6" w:space="0" w:color="666666"/>
                                                    <w:right w:val="single" w:sz="6" w:space="0" w:color="66666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25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51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026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825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769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696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5812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14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45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013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1160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46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1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857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8841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35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54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013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6162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85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36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908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7253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09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26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847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55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6336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4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293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453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2765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100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57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039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1758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94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074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016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5457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15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3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153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4036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75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27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1281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106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35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2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76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4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44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39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30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1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583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633797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30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12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003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94054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6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907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520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79157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144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20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260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642294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08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4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78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007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68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61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30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003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910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887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17467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1556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1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k_abrahamyan@yahoo.com</dc:creator>
  <cp:keywords/>
  <dc:description/>
  <cp:lastModifiedBy>MOH</cp:lastModifiedBy>
  <cp:revision>4</cp:revision>
  <dcterms:created xsi:type="dcterms:W3CDTF">2024-09-11T08:20:00Z</dcterms:created>
  <dcterms:modified xsi:type="dcterms:W3CDTF">2024-09-11T08:29:00Z</dcterms:modified>
</cp:coreProperties>
</file>