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0B8FC" w14:textId="77777777" w:rsidR="00AA69DB" w:rsidRPr="00A64E73" w:rsidRDefault="00AA69DB" w:rsidP="00A859D0">
      <w:pPr>
        <w:spacing w:line="360" w:lineRule="auto"/>
        <w:ind w:left="-90" w:right="216"/>
        <w:jc w:val="right"/>
        <w:rPr>
          <w:rFonts w:ascii="GHEA Grapalat" w:hAnsi="GHEA Grapalat"/>
          <w:b/>
          <w:bCs/>
          <w:i/>
          <w:sz w:val="24"/>
          <w:lang w:val="hy-AM"/>
        </w:rPr>
      </w:pPr>
      <w:r w:rsidRPr="00A64E73">
        <w:rPr>
          <w:rFonts w:ascii="GHEA Grapalat" w:hAnsi="GHEA Grapalat"/>
          <w:b/>
          <w:bCs/>
          <w:i/>
          <w:sz w:val="24"/>
          <w:lang w:val="hy-AM"/>
        </w:rPr>
        <w:t>ՆԱԽԱԳԻԾ</w:t>
      </w:r>
    </w:p>
    <w:p w14:paraId="39558293" w14:textId="77777777" w:rsidR="00AA69DB" w:rsidRPr="00A64E73" w:rsidRDefault="00AA69DB" w:rsidP="00A859D0">
      <w:pPr>
        <w:spacing w:line="360" w:lineRule="auto"/>
        <w:ind w:left="-90" w:right="216"/>
        <w:rPr>
          <w:rFonts w:ascii="GHEA Grapalat" w:hAnsi="GHEA Grapalat"/>
          <w:b/>
          <w:bCs/>
          <w:sz w:val="24"/>
        </w:rPr>
      </w:pPr>
    </w:p>
    <w:p w14:paraId="207F11E1" w14:textId="77777777" w:rsidR="00AA69DB" w:rsidRPr="00A64E73" w:rsidRDefault="00AA69DB" w:rsidP="00A859D0">
      <w:pPr>
        <w:spacing w:line="360" w:lineRule="auto"/>
        <w:ind w:left="-90" w:right="216"/>
        <w:rPr>
          <w:rFonts w:ascii="GHEA Grapalat" w:hAnsi="GHEA Grapalat"/>
          <w:sz w:val="24"/>
        </w:rPr>
      </w:pPr>
      <w:r w:rsidRPr="00A64E73">
        <w:rPr>
          <w:rFonts w:ascii="GHEA Grapalat" w:hAnsi="GHEA Grapalat"/>
          <w:b/>
          <w:bCs/>
          <w:sz w:val="24"/>
        </w:rPr>
        <w:t>ՀԱՅԱՍՏԱՆԻ ՀԱՆՐԱՊԵՏՈՒԹՅԱՆ</w:t>
      </w:r>
    </w:p>
    <w:p w14:paraId="45DD9B5C" w14:textId="77777777" w:rsidR="00AA69DB" w:rsidRPr="00A64E73" w:rsidRDefault="00AA69DB" w:rsidP="00A859D0">
      <w:pPr>
        <w:spacing w:line="360" w:lineRule="auto"/>
        <w:ind w:left="-90" w:right="216"/>
        <w:rPr>
          <w:rFonts w:ascii="GHEA Grapalat" w:hAnsi="GHEA Grapalat"/>
          <w:sz w:val="24"/>
        </w:rPr>
      </w:pPr>
      <w:r w:rsidRPr="00A64E73">
        <w:rPr>
          <w:rFonts w:ascii="Calibri" w:hAnsi="Calibri" w:cs="Calibri"/>
          <w:sz w:val="24"/>
        </w:rPr>
        <w:t> </w:t>
      </w:r>
      <w:r w:rsidRPr="00A64E73">
        <w:rPr>
          <w:rFonts w:ascii="GHEA Grapalat" w:hAnsi="GHEA Grapalat"/>
          <w:b/>
          <w:bCs/>
          <w:sz w:val="24"/>
        </w:rPr>
        <w:t>Օ Ր Ե Ն Ք Ը</w:t>
      </w:r>
    </w:p>
    <w:p w14:paraId="619E0238" w14:textId="77777777" w:rsidR="00AA69DB" w:rsidRPr="00A64E73" w:rsidRDefault="00AA69DB" w:rsidP="00A859D0">
      <w:pPr>
        <w:spacing w:line="360" w:lineRule="auto"/>
        <w:ind w:left="-90" w:right="216"/>
        <w:rPr>
          <w:rFonts w:ascii="GHEA Grapalat" w:hAnsi="GHEA Grapalat"/>
          <w:sz w:val="24"/>
        </w:rPr>
      </w:pPr>
      <w:r w:rsidRPr="00A64E73">
        <w:rPr>
          <w:rFonts w:ascii="Calibri" w:hAnsi="Calibri" w:cs="Calibri"/>
          <w:sz w:val="24"/>
        </w:rPr>
        <w:t> </w:t>
      </w:r>
    </w:p>
    <w:p w14:paraId="05C80A78" w14:textId="61717B3C" w:rsidR="00AA69DB" w:rsidRPr="00A64E73" w:rsidRDefault="00D025EE" w:rsidP="00A859D0">
      <w:pPr>
        <w:spacing w:line="360" w:lineRule="auto"/>
        <w:ind w:left="-90" w:right="216"/>
        <w:rPr>
          <w:rFonts w:ascii="GHEA Grapalat" w:hAnsi="GHEA Grapalat"/>
          <w:b/>
          <w:bCs/>
          <w:sz w:val="24"/>
        </w:rPr>
      </w:pPr>
      <w:r w:rsidRPr="00A64E73">
        <w:rPr>
          <w:rFonts w:ascii="GHEA Grapalat" w:hAnsi="GHEA Grapalat"/>
          <w:b/>
          <w:bCs/>
          <w:sz w:val="24"/>
        </w:rPr>
        <w:t xml:space="preserve">«ԱՆՁԻ ՖՈՒՆԿՑԻՈՆԱԼՈՒԹՅԱՆ ԳՆԱՀԱՏՄԱՆ ՄԱՍԻՆ» ՕՐԵՆՔՈՒՄ </w:t>
      </w:r>
      <w:r w:rsidR="00F95363" w:rsidRPr="00A64E73">
        <w:rPr>
          <w:rFonts w:ascii="GHEA Grapalat" w:hAnsi="GHEA Grapalat"/>
          <w:b/>
          <w:bCs/>
          <w:sz w:val="24"/>
        </w:rPr>
        <w:t>ԼՐԱՑՈՒՄ</w:t>
      </w:r>
      <w:r w:rsidR="007E3F49">
        <w:rPr>
          <w:rFonts w:ascii="GHEA Grapalat" w:hAnsi="GHEA Grapalat"/>
          <w:b/>
          <w:bCs/>
          <w:sz w:val="24"/>
          <w:lang w:val="hy-AM"/>
        </w:rPr>
        <w:t>ՆԵՐ ԵՎ ՓՈՓՈԽՈՒԹՅՈՒՆՆԵՐ</w:t>
      </w:r>
      <w:r w:rsidRPr="00A64E73">
        <w:rPr>
          <w:rFonts w:ascii="GHEA Grapalat" w:hAnsi="GHEA Grapalat"/>
          <w:b/>
          <w:bCs/>
          <w:sz w:val="24"/>
        </w:rPr>
        <w:t xml:space="preserve"> ԿԱՏԱՐԵԼՈՒ ՄԱՍԻՆ</w:t>
      </w:r>
    </w:p>
    <w:p w14:paraId="66465530" w14:textId="77777777" w:rsidR="00AA69DB" w:rsidRPr="00A64E73" w:rsidRDefault="00AA69DB" w:rsidP="00A859D0">
      <w:pPr>
        <w:spacing w:line="360" w:lineRule="auto"/>
        <w:ind w:left="-90" w:right="216"/>
        <w:rPr>
          <w:rFonts w:ascii="GHEA Grapalat" w:hAnsi="GHEA Grapalat"/>
          <w:sz w:val="24"/>
        </w:rPr>
      </w:pPr>
      <w:r w:rsidRPr="00A64E73">
        <w:rPr>
          <w:rFonts w:ascii="Calibri" w:hAnsi="Calibri" w:cs="Calibri"/>
          <w:sz w:val="24"/>
        </w:rPr>
        <w:t> </w:t>
      </w:r>
    </w:p>
    <w:p w14:paraId="28832FD4" w14:textId="26363F13" w:rsidR="000E1FFD" w:rsidRDefault="00AA69DB" w:rsidP="00A859D0">
      <w:pPr>
        <w:spacing w:line="360" w:lineRule="auto"/>
        <w:ind w:left="-90" w:right="216" w:firstLine="720"/>
        <w:jc w:val="both"/>
        <w:rPr>
          <w:rFonts w:ascii="GHEA Grapalat" w:hAnsi="GHEA Grapalat" w:cs="Sylfaen"/>
          <w:sz w:val="24"/>
          <w:lang w:val="hy-AM"/>
        </w:rPr>
      </w:pPr>
      <w:proofErr w:type="spellStart"/>
      <w:r w:rsidRPr="00A64E73">
        <w:rPr>
          <w:rFonts w:ascii="GHEA Grapalat" w:hAnsi="GHEA Grapalat"/>
          <w:b/>
          <w:bCs/>
          <w:sz w:val="24"/>
        </w:rPr>
        <w:t>Հոդված</w:t>
      </w:r>
      <w:proofErr w:type="spellEnd"/>
      <w:r w:rsidRPr="00A64E73">
        <w:rPr>
          <w:rFonts w:ascii="GHEA Grapalat" w:hAnsi="GHEA Grapalat" w:cs="Calibri"/>
          <w:b/>
          <w:bCs/>
          <w:sz w:val="24"/>
        </w:rPr>
        <w:t xml:space="preserve"> </w:t>
      </w:r>
      <w:r w:rsidRPr="00A64E73">
        <w:rPr>
          <w:rFonts w:ascii="GHEA Grapalat" w:hAnsi="GHEA Grapalat"/>
          <w:b/>
          <w:bCs/>
          <w:sz w:val="24"/>
        </w:rPr>
        <w:t>1.</w:t>
      </w:r>
      <w:r w:rsidRPr="00A64E73">
        <w:rPr>
          <w:rFonts w:ascii="GHEA Grapalat" w:hAnsi="GHEA Grapalat" w:cs="Calibri"/>
          <w:sz w:val="24"/>
          <w:lang w:val="hy-AM"/>
        </w:rPr>
        <w:t xml:space="preserve"> </w:t>
      </w:r>
      <w:r w:rsidR="00D025EE" w:rsidRPr="00A64E73">
        <w:rPr>
          <w:rFonts w:ascii="GHEA Grapalat" w:hAnsi="GHEA Grapalat" w:cs="Calibri"/>
          <w:sz w:val="24"/>
          <w:lang w:val="hy-AM"/>
        </w:rPr>
        <w:t>«</w:t>
      </w:r>
      <w:r w:rsidR="00D025EE" w:rsidRPr="00A64E73">
        <w:rPr>
          <w:rFonts w:ascii="GHEA Grapalat" w:hAnsi="GHEA Grapalat" w:cs="Sylfaen"/>
          <w:sz w:val="24"/>
          <w:lang w:val="hy-AM"/>
        </w:rPr>
        <w:t>Անձի</w:t>
      </w:r>
      <w:r w:rsidR="00D025EE" w:rsidRPr="00A64E73">
        <w:rPr>
          <w:rFonts w:ascii="GHEA Grapalat" w:hAnsi="GHEA Grapalat" w:cs="Calibri"/>
          <w:sz w:val="24"/>
          <w:lang w:val="hy-AM"/>
        </w:rPr>
        <w:t xml:space="preserve"> </w:t>
      </w:r>
      <w:proofErr w:type="spellStart"/>
      <w:r w:rsidR="00D025EE" w:rsidRPr="00A64E73">
        <w:rPr>
          <w:rFonts w:ascii="GHEA Grapalat" w:hAnsi="GHEA Grapalat" w:cs="Sylfaen"/>
          <w:sz w:val="24"/>
          <w:lang w:val="hy-AM"/>
        </w:rPr>
        <w:t>ֆունկցիոնալության</w:t>
      </w:r>
      <w:proofErr w:type="spellEnd"/>
      <w:r w:rsidR="00D025EE" w:rsidRPr="00A64E73">
        <w:rPr>
          <w:rFonts w:ascii="GHEA Grapalat" w:hAnsi="GHEA Grapalat" w:cs="Calibri"/>
          <w:sz w:val="24"/>
          <w:lang w:val="hy-AM"/>
        </w:rPr>
        <w:t xml:space="preserve"> </w:t>
      </w:r>
      <w:r w:rsidR="00D025EE" w:rsidRPr="00A64E73">
        <w:rPr>
          <w:rFonts w:ascii="GHEA Grapalat" w:hAnsi="GHEA Grapalat" w:cs="Sylfaen"/>
          <w:sz w:val="24"/>
          <w:lang w:val="hy-AM"/>
        </w:rPr>
        <w:t>գնահատման</w:t>
      </w:r>
      <w:r w:rsidR="00D025EE" w:rsidRPr="00A64E73">
        <w:rPr>
          <w:rFonts w:ascii="GHEA Grapalat" w:hAnsi="GHEA Grapalat" w:cs="Calibri"/>
          <w:sz w:val="24"/>
          <w:lang w:val="hy-AM"/>
        </w:rPr>
        <w:t xml:space="preserve"> </w:t>
      </w:r>
      <w:r w:rsidR="00D025EE" w:rsidRPr="00A64E73">
        <w:rPr>
          <w:rFonts w:ascii="GHEA Grapalat" w:hAnsi="GHEA Grapalat" w:cs="Sylfaen"/>
          <w:sz w:val="24"/>
          <w:lang w:val="hy-AM"/>
        </w:rPr>
        <w:t>մասին</w:t>
      </w:r>
      <w:r w:rsidR="00D025EE" w:rsidRPr="00A64E73">
        <w:rPr>
          <w:rFonts w:ascii="GHEA Grapalat" w:hAnsi="GHEA Grapalat" w:cs="Calibri"/>
          <w:sz w:val="24"/>
          <w:lang w:val="hy-AM"/>
        </w:rPr>
        <w:t xml:space="preserve">» 2021 </w:t>
      </w:r>
      <w:r w:rsidR="00D025EE" w:rsidRPr="00A64E73">
        <w:rPr>
          <w:rFonts w:ascii="GHEA Grapalat" w:hAnsi="GHEA Grapalat" w:cs="Sylfaen"/>
          <w:sz w:val="24"/>
          <w:lang w:val="hy-AM"/>
        </w:rPr>
        <w:t>թվականի</w:t>
      </w:r>
      <w:r w:rsidR="00D025EE" w:rsidRPr="00A64E73">
        <w:rPr>
          <w:rFonts w:ascii="GHEA Grapalat" w:hAnsi="GHEA Grapalat" w:cs="Calibri"/>
          <w:sz w:val="24"/>
          <w:lang w:val="hy-AM"/>
        </w:rPr>
        <w:t xml:space="preserve"> </w:t>
      </w:r>
      <w:r w:rsidR="00D025EE" w:rsidRPr="00A64E73">
        <w:rPr>
          <w:rFonts w:ascii="GHEA Grapalat" w:hAnsi="GHEA Grapalat" w:cs="Sylfaen"/>
          <w:sz w:val="24"/>
          <w:lang w:val="hy-AM"/>
        </w:rPr>
        <w:t>մայիսի</w:t>
      </w:r>
      <w:r w:rsidR="00A64E73" w:rsidRPr="00A64E73">
        <w:rPr>
          <w:rFonts w:ascii="GHEA Grapalat" w:hAnsi="GHEA Grapalat" w:cs="Calibri"/>
          <w:sz w:val="24"/>
          <w:lang w:val="hy-AM"/>
        </w:rPr>
        <w:t xml:space="preserve"> </w:t>
      </w:r>
      <w:r w:rsidR="00D025EE" w:rsidRPr="00A64E73">
        <w:rPr>
          <w:rFonts w:ascii="GHEA Grapalat" w:hAnsi="GHEA Grapalat" w:cs="Calibri"/>
          <w:sz w:val="24"/>
          <w:lang w:val="hy-AM"/>
        </w:rPr>
        <w:t>5-</w:t>
      </w:r>
      <w:r w:rsidR="00D025EE" w:rsidRPr="00A64E73">
        <w:rPr>
          <w:rFonts w:ascii="GHEA Grapalat" w:hAnsi="GHEA Grapalat" w:cs="Sylfaen"/>
          <w:sz w:val="24"/>
          <w:lang w:val="hy-AM"/>
        </w:rPr>
        <w:t>ի</w:t>
      </w:r>
      <w:r w:rsidR="00D025EE" w:rsidRPr="00A64E73">
        <w:rPr>
          <w:rFonts w:ascii="GHEA Grapalat" w:hAnsi="GHEA Grapalat" w:cs="Calibri"/>
          <w:sz w:val="24"/>
          <w:lang w:val="hy-AM"/>
        </w:rPr>
        <w:t xml:space="preserve"> </w:t>
      </w:r>
      <w:r w:rsidR="00D025EE" w:rsidRPr="00A64E73">
        <w:rPr>
          <w:rFonts w:ascii="GHEA Grapalat" w:hAnsi="GHEA Grapalat" w:cs="Sylfaen"/>
          <w:sz w:val="24"/>
          <w:lang w:val="hy-AM"/>
        </w:rPr>
        <w:t>ՀՕ</w:t>
      </w:r>
      <w:r w:rsidR="00D025EE" w:rsidRPr="00A64E73">
        <w:rPr>
          <w:rFonts w:ascii="GHEA Grapalat" w:hAnsi="GHEA Grapalat" w:cs="Calibri"/>
          <w:sz w:val="24"/>
          <w:lang w:val="hy-AM"/>
        </w:rPr>
        <w:t>-</w:t>
      </w:r>
      <w:r w:rsidR="00D025EE" w:rsidRPr="00A64E73">
        <w:rPr>
          <w:rFonts w:ascii="GHEA Grapalat" w:hAnsi="GHEA Grapalat" w:cs="Sylfaen"/>
          <w:sz w:val="24"/>
          <w:lang w:val="hy-AM"/>
        </w:rPr>
        <w:t xml:space="preserve">195-Ն </w:t>
      </w:r>
      <w:r w:rsidR="00B60EA4" w:rsidRPr="00A64E73">
        <w:rPr>
          <w:rFonts w:ascii="GHEA Grapalat" w:hAnsi="GHEA Grapalat" w:cs="Sylfaen"/>
          <w:sz w:val="24"/>
          <w:lang w:val="hy-AM"/>
        </w:rPr>
        <w:t>օրենքը</w:t>
      </w:r>
      <w:r w:rsidR="00D025EE" w:rsidRPr="00A64E73">
        <w:rPr>
          <w:rFonts w:ascii="GHEA Grapalat" w:hAnsi="GHEA Grapalat" w:cs="Sylfaen"/>
          <w:sz w:val="24"/>
          <w:lang w:val="hy-AM"/>
        </w:rPr>
        <w:t xml:space="preserve"> (այսուհետ՝ Օրենք)</w:t>
      </w:r>
      <w:r w:rsidR="00A64E73" w:rsidRPr="00A64E73">
        <w:rPr>
          <w:rFonts w:ascii="GHEA Grapalat" w:hAnsi="GHEA Grapalat" w:cs="Sylfaen"/>
          <w:sz w:val="24"/>
          <w:lang w:val="hy-AM"/>
        </w:rPr>
        <w:t xml:space="preserve"> </w:t>
      </w:r>
      <w:r w:rsidR="000E1FFD">
        <w:rPr>
          <w:rFonts w:ascii="GHEA Grapalat" w:hAnsi="GHEA Grapalat" w:cs="Sylfaen"/>
          <w:sz w:val="24"/>
          <w:lang w:val="hy-AM"/>
        </w:rPr>
        <w:t>1</w:t>
      </w:r>
      <w:r w:rsidR="000E1FFD" w:rsidRPr="00A64E73">
        <w:rPr>
          <w:rFonts w:ascii="GHEA Grapalat" w:hAnsi="GHEA Grapalat" w:cs="Sylfaen"/>
          <w:sz w:val="24"/>
          <w:lang w:val="hy-AM"/>
        </w:rPr>
        <w:t>-</w:t>
      </w:r>
      <w:r w:rsidR="000E1FFD">
        <w:rPr>
          <w:rFonts w:ascii="GHEA Grapalat" w:hAnsi="GHEA Grapalat" w:cs="Sylfaen"/>
          <w:sz w:val="24"/>
          <w:lang w:val="hy-AM"/>
        </w:rPr>
        <w:t>ին</w:t>
      </w:r>
      <w:r w:rsidR="000E1FFD" w:rsidRPr="00A64E73">
        <w:rPr>
          <w:rFonts w:ascii="GHEA Grapalat" w:hAnsi="GHEA Grapalat" w:cs="Sylfaen"/>
          <w:sz w:val="24"/>
          <w:lang w:val="hy-AM"/>
        </w:rPr>
        <w:t xml:space="preserve"> հոդվածի </w:t>
      </w:r>
      <w:r w:rsidR="00323AA4" w:rsidRPr="00323AA4">
        <w:rPr>
          <w:rFonts w:ascii="GHEA Grapalat" w:hAnsi="GHEA Grapalat" w:cs="Sylfaen"/>
          <w:sz w:val="24"/>
          <w:lang w:val="hy-AM"/>
        </w:rPr>
        <w:t>1-</w:t>
      </w:r>
      <w:r w:rsidR="00323AA4">
        <w:rPr>
          <w:rFonts w:ascii="GHEA Grapalat" w:hAnsi="GHEA Grapalat" w:cs="Sylfaen"/>
          <w:sz w:val="24"/>
          <w:lang w:val="hy-AM"/>
        </w:rPr>
        <w:t>ին</w:t>
      </w:r>
      <w:r w:rsidR="000E1FFD" w:rsidRPr="00A64E73">
        <w:rPr>
          <w:rFonts w:ascii="GHEA Grapalat" w:hAnsi="GHEA Grapalat" w:cs="Sylfaen"/>
          <w:sz w:val="24"/>
          <w:lang w:val="hy-AM"/>
        </w:rPr>
        <w:t xml:space="preserve"> մաս</w:t>
      </w:r>
      <w:r w:rsidR="000E1FFD">
        <w:rPr>
          <w:rFonts w:ascii="GHEA Grapalat" w:hAnsi="GHEA Grapalat" w:cs="Sylfaen"/>
          <w:sz w:val="24"/>
          <w:lang w:val="hy-AM"/>
        </w:rPr>
        <w:t>ում «</w:t>
      </w:r>
      <w:r w:rsidR="00323AA4" w:rsidRPr="00323AA4">
        <w:rPr>
          <w:rFonts w:ascii="GHEA Grapalat" w:eastAsia="Times New Roman" w:hAnsi="GHEA Grapalat" w:cs="Times New Roman"/>
          <w:color w:val="000000"/>
          <w:sz w:val="24"/>
          <w:szCs w:val="24"/>
          <w:lang w:val="hy-AM" w:eastAsia="en-GB"/>
        </w:rPr>
        <w:t>ինչպես նաև կարգավորում է</w:t>
      </w:r>
      <w:r w:rsidR="000E1FFD">
        <w:rPr>
          <w:rFonts w:ascii="GHEA Grapalat" w:hAnsi="GHEA Grapalat" w:cs="Sylfaen"/>
          <w:sz w:val="24"/>
          <w:lang w:val="hy-AM"/>
        </w:rPr>
        <w:t>» բառե</w:t>
      </w:r>
      <w:r w:rsidR="00201BD5">
        <w:rPr>
          <w:rFonts w:ascii="GHEA Grapalat" w:hAnsi="GHEA Grapalat" w:cs="Sylfaen"/>
          <w:sz w:val="24"/>
          <w:lang w:val="hy-AM"/>
        </w:rPr>
        <w:t>ր</w:t>
      </w:r>
      <w:r w:rsidR="000E1FFD">
        <w:rPr>
          <w:rFonts w:ascii="GHEA Grapalat" w:hAnsi="GHEA Grapalat" w:cs="Sylfaen"/>
          <w:sz w:val="24"/>
          <w:lang w:val="hy-AM"/>
        </w:rPr>
        <w:t>ից հետո լրացնել «</w:t>
      </w:r>
      <w:proofErr w:type="spellStart"/>
      <w:r w:rsidR="00323AA4" w:rsidRPr="00323AA4">
        <w:rPr>
          <w:rFonts w:ascii="GHEA Grapalat" w:hAnsi="GHEA Grapalat" w:cs="Sylfaen"/>
          <w:sz w:val="24"/>
          <w:lang w:val="hy-AM"/>
        </w:rPr>
        <w:t>ֆունկցիոնալության</w:t>
      </w:r>
      <w:proofErr w:type="spellEnd"/>
      <w:r w:rsidR="00323AA4" w:rsidRPr="00323AA4">
        <w:rPr>
          <w:rFonts w:ascii="GHEA Grapalat" w:hAnsi="GHEA Grapalat" w:cs="Sylfaen"/>
          <w:sz w:val="24"/>
          <w:lang w:val="hy-AM"/>
        </w:rPr>
        <w:t xml:space="preserve"> գնահատման նկատմամբ</w:t>
      </w:r>
      <w:r w:rsidR="000E1FFD">
        <w:rPr>
          <w:rFonts w:ascii="GHEA Grapalat" w:hAnsi="GHEA Grapalat" w:cs="Sylfaen"/>
          <w:sz w:val="24"/>
          <w:lang w:val="hy-AM"/>
        </w:rPr>
        <w:t xml:space="preserve"> վերահսկողությունը</w:t>
      </w:r>
      <w:r w:rsidR="00323AA4">
        <w:rPr>
          <w:rFonts w:ascii="GHEA Grapalat" w:hAnsi="GHEA Grapalat" w:cs="Sylfaen"/>
          <w:sz w:val="24"/>
          <w:lang w:val="hy-AM"/>
        </w:rPr>
        <w:t xml:space="preserve"> և</w:t>
      </w:r>
      <w:r w:rsidR="000E1FFD">
        <w:rPr>
          <w:rFonts w:ascii="GHEA Grapalat" w:hAnsi="GHEA Grapalat" w:cs="Sylfaen"/>
          <w:sz w:val="24"/>
          <w:lang w:val="hy-AM"/>
        </w:rPr>
        <w:t>» բառերը:</w:t>
      </w:r>
    </w:p>
    <w:p w14:paraId="48C2D0B9" w14:textId="77777777" w:rsidR="009F6479" w:rsidRDefault="009F6479" w:rsidP="00A859D0">
      <w:pPr>
        <w:spacing w:line="360" w:lineRule="auto"/>
        <w:ind w:left="-90" w:right="216" w:firstLine="720"/>
        <w:jc w:val="both"/>
        <w:rPr>
          <w:rFonts w:ascii="GHEA Grapalat" w:hAnsi="GHEA Grapalat"/>
          <w:b/>
          <w:bCs/>
          <w:sz w:val="24"/>
          <w:lang w:val="hy-AM"/>
        </w:rPr>
      </w:pPr>
    </w:p>
    <w:p w14:paraId="0A2244A2" w14:textId="01070B86" w:rsidR="00A64E73" w:rsidRDefault="000E1FFD" w:rsidP="00A859D0">
      <w:pPr>
        <w:spacing w:line="360" w:lineRule="auto"/>
        <w:ind w:left="-90" w:right="216" w:firstLine="720"/>
        <w:jc w:val="both"/>
        <w:rPr>
          <w:rFonts w:ascii="GHEA Grapalat" w:hAnsi="GHEA Grapalat"/>
          <w:sz w:val="24"/>
          <w:lang w:val="hy-AM"/>
        </w:rPr>
      </w:pPr>
      <w:r w:rsidRPr="003816A5">
        <w:rPr>
          <w:rFonts w:ascii="GHEA Grapalat" w:hAnsi="GHEA Grapalat"/>
          <w:b/>
          <w:bCs/>
          <w:sz w:val="24"/>
          <w:lang w:val="hy-AM"/>
        </w:rPr>
        <w:t>Հոդված</w:t>
      </w:r>
      <w:r w:rsidRPr="003816A5">
        <w:rPr>
          <w:rFonts w:ascii="GHEA Grapalat" w:hAnsi="GHEA Grapalat" w:cs="Calibri"/>
          <w:b/>
          <w:bCs/>
          <w:sz w:val="24"/>
          <w:lang w:val="hy-AM"/>
        </w:rPr>
        <w:t xml:space="preserve"> </w:t>
      </w:r>
      <w:r>
        <w:rPr>
          <w:rFonts w:ascii="GHEA Grapalat" w:hAnsi="GHEA Grapalat" w:cs="Calibri"/>
          <w:b/>
          <w:bCs/>
          <w:sz w:val="24"/>
          <w:lang w:val="hy-AM"/>
        </w:rPr>
        <w:t>2</w:t>
      </w:r>
      <w:r w:rsidRPr="003816A5">
        <w:rPr>
          <w:rFonts w:ascii="GHEA Grapalat" w:hAnsi="GHEA Grapalat"/>
          <w:b/>
          <w:bCs/>
          <w:sz w:val="24"/>
          <w:lang w:val="hy-AM"/>
        </w:rPr>
        <w:t>.</w:t>
      </w:r>
      <w:r>
        <w:rPr>
          <w:rFonts w:ascii="GHEA Grapalat" w:hAnsi="GHEA Grapalat"/>
          <w:b/>
          <w:bCs/>
          <w:sz w:val="24"/>
          <w:lang w:val="hy-AM"/>
        </w:rPr>
        <w:t xml:space="preserve"> </w:t>
      </w:r>
      <w:r w:rsidRPr="000E1FFD">
        <w:rPr>
          <w:rFonts w:ascii="GHEA Grapalat" w:hAnsi="GHEA Grapalat"/>
          <w:bCs/>
          <w:sz w:val="24"/>
          <w:lang w:val="hy-AM"/>
        </w:rPr>
        <w:t>Օրենքի</w:t>
      </w:r>
      <w:r>
        <w:rPr>
          <w:rFonts w:ascii="GHEA Grapalat" w:hAnsi="GHEA Grapalat"/>
          <w:b/>
          <w:bCs/>
          <w:sz w:val="24"/>
          <w:lang w:val="hy-AM"/>
        </w:rPr>
        <w:t xml:space="preserve"> </w:t>
      </w:r>
      <w:r w:rsidR="00A64E73" w:rsidRPr="00A64E73">
        <w:rPr>
          <w:rFonts w:ascii="GHEA Grapalat" w:hAnsi="GHEA Grapalat" w:cs="Sylfaen"/>
          <w:sz w:val="24"/>
          <w:lang w:val="hy-AM"/>
        </w:rPr>
        <w:t>3-րդ հոդվածի 1-ին մասը</w:t>
      </w:r>
      <w:r w:rsidR="00B60EA4" w:rsidRPr="00A64E73">
        <w:rPr>
          <w:rFonts w:ascii="GHEA Grapalat" w:hAnsi="GHEA Grapalat" w:cs="Sylfaen"/>
          <w:sz w:val="24"/>
          <w:lang w:val="hy-AM"/>
        </w:rPr>
        <w:t xml:space="preserve"> </w:t>
      </w:r>
      <w:r w:rsidR="002A4523" w:rsidRPr="00A64E73">
        <w:rPr>
          <w:rFonts w:ascii="GHEA Grapalat" w:hAnsi="GHEA Grapalat"/>
          <w:sz w:val="24"/>
          <w:lang w:val="hy-AM"/>
        </w:rPr>
        <w:t xml:space="preserve">լրացնել </w:t>
      </w:r>
      <w:proofErr w:type="spellStart"/>
      <w:r w:rsidR="00A64E73" w:rsidRPr="00A64E73">
        <w:rPr>
          <w:rFonts w:ascii="GHEA Grapalat" w:hAnsi="GHEA Grapalat"/>
          <w:sz w:val="24"/>
          <w:lang w:val="hy-AM"/>
        </w:rPr>
        <w:t>հետևյալ</w:t>
      </w:r>
      <w:proofErr w:type="spellEnd"/>
      <w:r w:rsidR="00A64E73" w:rsidRPr="00A64E73">
        <w:rPr>
          <w:rFonts w:ascii="GHEA Grapalat" w:hAnsi="GHEA Grapalat"/>
          <w:sz w:val="24"/>
          <w:lang w:val="hy-AM"/>
        </w:rPr>
        <w:t xml:space="preserve"> բովանդակությամբ</w:t>
      </w:r>
      <w:r w:rsidR="00ED7203">
        <w:rPr>
          <w:rFonts w:ascii="GHEA Grapalat" w:hAnsi="GHEA Grapalat"/>
          <w:sz w:val="24"/>
          <w:lang w:val="hy-AM"/>
        </w:rPr>
        <w:t xml:space="preserve">     </w:t>
      </w:r>
      <w:r w:rsidR="00A64E73" w:rsidRPr="00A64E73">
        <w:rPr>
          <w:rFonts w:ascii="GHEA Grapalat" w:hAnsi="GHEA Grapalat"/>
          <w:sz w:val="24"/>
          <w:lang w:val="hy-AM"/>
        </w:rPr>
        <w:t xml:space="preserve"> 7</w:t>
      </w:r>
      <w:r w:rsidR="000C6C85">
        <w:rPr>
          <w:rFonts w:ascii="GHEA Grapalat" w:hAnsi="GHEA Grapalat"/>
          <w:sz w:val="24"/>
          <w:lang w:val="hy-AM"/>
        </w:rPr>
        <w:t>-րդ</w:t>
      </w:r>
      <w:r w:rsidR="00542B50">
        <w:rPr>
          <w:rFonts w:ascii="GHEA Grapalat" w:hAnsi="GHEA Grapalat"/>
          <w:sz w:val="24"/>
          <w:lang w:val="hy-AM"/>
        </w:rPr>
        <w:t>, 8-րդ</w:t>
      </w:r>
      <w:r w:rsidR="00CE0F8D" w:rsidRPr="00CE0F8D">
        <w:rPr>
          <w:rFonts w:ascii="GHEA Grapalat" w:hAnsi="GHEA Grapalat"/>
          <w:sz w:val="24"/>
          <w:lang w:val="hy-AM"/>
        </w:rPr>
        <w:t>,</w:t>
      </w:r>
      <w:r w:rsidR="00542B50">
        <w:rPr>
          <w:rFonts w:ascii="GHEA Grapalat" w:hAnsi="GHEA Grapalat"/>
          <w:sz w:val="24"/>
          <w:lang w:val="hy-AM"/>
        </w:rPr>
        <w:t xml:space="preserve"> 9-րդ</w:t>
      </w:r>
      <w:r w:rsidR="00CE0F8D" w:rsidRPr="00CE0F8D">
        <w:rPr>
          <w:rFonts w:ascii="GHEA Grapalat" w:hAnsi="GHEA Grapalat"/>
          <w:sz w:val="24"/>
          <w:lang w:val="hy-AM"/>
        </w:rPr>
        <w:t>, 10-</w:t>
      </w:r>
      <w:r w:rsidR="00CE0F8D">
        <w:rPr>
          <w:rFonts w:ascii="GHEA Grapalat" w:hAnsi="GHEA Grapalat"/>
          <w:sz w:val="24"/>
          <w:lang w:val="hy-AM"/>
        </w:rPr>
        <w:t>րդ և 11-րդ</w:t>
      </w:r>
      <w:r w:rsidR="00542B50">
        <w:rPr>
          <w:rFonts w:ascii="GHEA Grapalat" w:hAnsi="GHEA Grapalat"/>
          <w:sz w:val="24"/>
          <w:lang w:val="hy-AM"/>
        </w:rPr>
        <w:t xml:space="preserve"> </w:t>
      </w:r>
      <w:r w:rsidR="00A64E73" w:rsidRPr="00A64E73">
        <w:rPr>
          <w:rFonts w:ascii="GHEA Grapalat" w:hAnsi="GHEA Grapalat"/>
          <w:sz w:val="24"/>
          <w:lang w:val="hy-AM"/>
        </w:rPr>
        <w:t>ենթակետ</w:t>
      </w:r>
      <w:r w:rsidR="00B60252">
        <w:rPr>
          <w:rFonts w:ascii="GHEA Grapalat" w:hAnsi="GHEA Grapalat"/>
          <w:sz w:val="24"/>
          <w:lang w:val="hy-AM"/>
        </w:rPr>
        <w:t>եր</w:t>
      </w:r>
      <w:r w:rsidR="00A64E73" w:rsidRPr="00A64E73">
        <w:rPr>
          <w:rFonts w:ascii="GHEA Grapalat" w:hAnsi="GHEA Grapalat"/>
          <w:sz w:val="24"/>
          <w:lang w:val="hy-AM"/>
        </w:rPr>
        <w:t>ով՝</w:t>
      </w:r>
    </w:p>
    <w:p w14:paraId="1816D307" w14:textId="0A246FA9" w:rsidR="008C56D9" w:rsidRPr="008C56D9" w:rsidRDefault="008C56D9" w:rsidP="008C56D9">
      <w:pPr>
        <w:shd w:val="clear" w:color="auto" w:fill="FFFFFF"/>
        <w:spacing w:line="360" w:lineRule="auto"/>
        <w:ind w:firstLine="375"/>
        <w:jc w:val="both"/>
        <w:rPr>
          <w:rFonts w:ascii="GHEA Grapalat" w:eastAsia="Times New Roman" w:hAnsi="GHEA Grapalat" w:cs="Arial Unicode"/>
          <w:color w:val="000000"/>
          <w:sz w:val="24"/>
          <w:szCs w:val="24"/>
          <w:lang w:val="hy-AM" w:eastAsia="en-GB"/>
        </w:rPr>
      </w:pPr>
      <w:r w:rsidRPr="008C56D9">
        <w:rPr>
          <w:rFonts w:ascii="GHEA Grapalat" w:eastAsia="Times New Roman" w:hAnsi="GHEA Grapalat" w:cs="Arial Unicode"/>
          <w:color w:val="000000"/>
          <w:sz w:val="24"/>
          <w:szCs w:val="24"/>
          <w:lang w:val="hy-AM" w:eastAsia="en-GB"/>
        </w:rPr>
        <w:t xml:space="preserve">7) </w:t>
      </w:r>
      <w:r w:rsidRPr="001750F7">
        <w:rPr>
          <w:rFonts w:ascii="GHEA Grapalat" w:eastAsia="Times New Roman" w:hAnsi="GHEA Grapalat" w:cs="Arial Unicode"/>
          <w:b/>
          <w:color w:val="000000"/>
          <w:sz w:val="24"/>
          <w:szCs w:val="24"/>
          <w:lang w:val="hy-AM" w:eastAsia="en-GB"/>
        </w:rPr>
        <w:t>ուղեգրում</w:t>
      </w:r>
      <w:r w:rsidRPr="008C56D9">
        <w:rPr>
          <w:rFonts w:ascii="GHEA Grapalat" w:eastAsia="Times New Roman" w:hAnsi="GHEA Grapalat" w:cs="Arial Unicode"/>
          <w:color w:val="000000"/>
          <w:sz w:val="24"/>
          <w:szCs w:val="24"/>
          <w:lang w:val="hy-AM" w:eastAsia="en-GB"/>
        </w:rPr>
        <w:t xml:space="preserve">՝ անհրաժեշտ կլինիկական տվյալների, լաբորատոր-գործիքային ախտորոշիչ հետազոտությունների արդյունքների հիման վրա բժշկական օգնություն և սպասարկում իրականացնող կազմակերպության կողմից անձի </w:t>
      </w:r>
      <w:proofErr w:type="spellStart"/>
      <w:r w:rsidRPr="008C56D9">
        <w:rPr>
          <w:rFonts w:ascii="GHEA Grapalat" w:eastAsia="Times New Roman" w:hAnsi="GHEA Grapalat" w:cs="Arial Unicode"/>
          <w:color w:val="000000"/>
          <w:sz w:val="24"/>
          <w:szCs w:val="24"/>
          <w:lang w:val="hy-AM" w:eastAsia="en-GB"/>
        </w:rPr>
        <w:t>ֆունկցիոնալության</w:t>
      </w:r>
      <w:proofErr w:type="spellEnd"/>
      <w:r w:rsidRPr="008C56D9">
        <w:rPr>
          <w:rFonts w:ascii="GHEA Grapalat" w:eastAsia="Times New Roman" w:hAnsi="GHEA Grapalat" w:cs="Arial Unicode"/>
          <w:color w:val="000000"/>
          <w:sz w:val="24"/>
          <w:szCs w:val="24"/>
          <w:lang w:val="hy-AM" w:eastAsia="en-GB"/>
        </w:rPr>
        <w:t xml:space="preserve"> գնահատման ենթակա լինելու հավաստում, որի </w:t>
      </w:r>
      <w:proofErr w:type="spellStart"/>
      <w:r w:rsidRPr="008C56D9">
        <w:rPr>
          <w:rFonts w:ascii="GHEA Grapalat" w:eastAsia="Times New Roman" w:hAnsi="GHEA Grapalat" w:cs="Arial Unicode"/>
          <w:color w:val="000000"/>
          <w:sz w:val="24"/>
          <w:szCs w:val="24"/>
          <w:lang w:val="hy-AM" w:eastAsia="en-GB"/>
        </w:rPr>
        <w:t>արդյուքում</w:t>
      </w:r>
      <w:proofErr w:type="spellEnd"/>
      <w:r w:rsidRPr="008C56D9">
        <w:rPr>
          <w:rFonts w:ascii="GHEA Grapalat" w:eastAsia="Times New Roman" w:hAnsi="GHEA Grapalat" w:cs="Arial Unicode"/>
          <w:color w:val="000000"/>
          <w:sz w:val="24"/>
          <w:szCs w:val="24"/>
          <w:lang w:val="hy-AM" w:eastAsia="en-GB"/>
        </w:rPr>
        <w:t xml:space="preserve"> տրվում է ուղեգիր</w:t>
      </w:r>
      <w:r w:rsidRPr="008C56D9">
        <w:rPr>
          <w:rFonts w:ascii="Cambria Math" w:eastAsia="Times New Roman" w:hAnsi="Cambria Math" w:cs="Cambria Math"/>
          <w:color w:val="000000"/>
          <w:sz w:val="24"/>
          <w:szCs w:val="24"/>
          <w:lang w:val="hy-AM" w:eastAsia="en-GB"/>
        </w:rPr>
        <w:t>․</w:t>
      </w:r>
    </w:p>
    <w:p w14:paraId="3EAA6EF6" w14:textId="2B359325" w:rsidR="008C56D9" w:rsidRPr="008C56D9" w:rsidRDefault="005E1A66" w:rsidP="008C56D9">
      <w:pPr>
        <w:shd w:val="clear" w:color="auto" w:fill="FFFFFF"/>
        <w:spacing w:line="360" w:lineRule="auto"/>
        <w:ind w:firstLine="375"/>
        <w:jc w:val="both"/>
        <w:rPr>
          <w:rFonts w:ascii="GHEA Grapalat" w:eastAsia="Times New Roman" w:hAnsi="GHEA Grapalat" w:cs="Arial Unicode"/>
          <w:color w:val="000000"/>
          <w:sz w:val="24"/>
          <w:szCs w:val="24"/>
          <w:lang w:val="hy-AM" w:eastAsia="en-GB"/>
        </w:rPr>
      </w:pPr>
      <w:r>
        <w:rPr>
          <w:rFonts w:ascii="GHEA Grapalat" w:eastAsia="Times New Roman" w:hAnsi="GHEA Grapalat" w:cs="Arial Unicode"/>
          <w:color w:val="000000"/>
          <w:sz w:val="24"/>
          <w:szCs w:val="24"/>
          <w:lang w:val="hy-AM" w:eastAsia="en-GB"/>
        </w:rPr>
        <w:t xml:space="preserve">8) </w:t>
      </w:r>
      <w:r w:rsidRPr="001750F7">
        <w:rPr>
          <w:rFonts w:ascii="GHEA Grapalat" w:eastAsia="Times New Roman" w:hAnsi="GHEA Grapalat" w:cs="Arial Unicode"/>
          <w:b/>
          <w:color w:val="000000"/>
          <w:sz w:val="24"/>
          <w:szCs w:val="24"/>
          <w:lang w:val="hy-AM" w:eastAsia="en-GB"/>
        </w:rPr>
        <w:t>ամփոփագիր</w:t>
      </w:r>
      <w:r w:rsidR="008C56D9" w:rsidRPr="008C56D9">
        <w:rPr>
          <w:rFonts w:ascii="GHEA Grapalat" w:eastAsia="Times New Roman" w:hAnsi="GHEA Grapalat" w:cs="Arial Unicode"/>
          <w:color w:val="000000"/>
          <w:sz w:val="24"/>
          <w:szCs w:val="24"/>
          <w:lang w:val="hy-AM" w:eastAsia="en-GB"/>
        </w:rPr>
        <w:t xml:space="preserve">՝ </w:t>
      </w:r>
      <w:proofErr w:type="spellStart"/>
      <w:r w:rsidR="008C56D9" w:rsidRPr="008C56D9">
        <w:rPr>
          <w:rFonts w:ascii="GHEA Grapalat" w:eastAsia="Times New Roman" w:hAnsi="GHEA Grapalat" w:cs="Arial Unicode"/>
          <w:color w:val="000000"/>
          <w:sz w:val="24"/>
          <w:szCs w:val="24"/>
          <w:lang w:val="hy-AM" w:eastAsia="en-GB"/>
        </w:rPr>
        <w:t>ինքնագնահատման</w:t>
      </w:r>
      <w:proofErr w:type="spellEnd"/>
      <w:r w:rsidR="008C56D9" w:rsidRPr="008C56D9">
        <w:rPr>
          <w:rFonts w:ascii="GHEA Grapalat" w:eastAsia="Times New Roman" w:hAnsi="GHEA Grapalat" w:cs="Arial Unicode"/>
          <w:color w:val="000000"/>
          <w:sz w:val="24"/>
          <w:szCs w:val="24"/>
          <w:lang w:val="hy-AM" w:eastAsia="en-GB"/>
        </w:rPr>
        <w:t xml:space="preserve"> </w:t>
      </w:r>
      <w:proofErr w:type="spellStart"/>
      <w:r w:rsidR="008C56D9" w:rsidRPr="008C56D9">
        <w:rPr>
          <w:rFonts w:ascii="GHEA Grapalat" w:eastAsia="Times New Roman" w:hAnsi="GHEA Grapalat" w:cs="Arial Unicode"/>
          <w:color w:val="000000"/>
          <w:sz w:val="24"/>
          <w:szCs w:val="24"/>
          <w:lang w:val="hy-AM" w:eastAsia="en-GB"/>
        </w:rPr>
        <w:t>հարցաշարի</w:t>
      </w:r>
      <w:proofErr w:type="spellEnd"/>
      <w:r w:rsidR="008C56D9" w:rsidRPr="008C56D9">
        <w:rPr>
          <w:rFonts w:ascii="GHEA Grapalat" w:eastAsia="Times New Roman" w:hAnsi="GHEA Grapalat" w:cs="Arial Unicode"/>
          <w:color w:val="000000"/>
          <w:sz w:val="24"/>
          <w:szCs w:val="24"/>
          <w:lang w:val="hy-AM" w:eastAsia="en-GB"/>
        </w:rPr>
        <w:t xml:space="preserve">, ներկայացված բժշկական փաստաթղթերի և Կառավարության որոշմամբ սահմանված այլ տեղեկատվության հիման վրա մշակված անձի </w:t>
      </w:r>
      <w:proofErr w:type="spellStart"/>
      <w:r w:rsidR="008C56D9" w:rsidRPr="008C56D9">
        <w:rPr>
          <w:rFonts w:ascii="GHEA Grapalat" w:eastAsia="Times New Roman" w:hAnsi="GHEA Grapalat" w:cs="Arial Unicode"/>
          <w:color w:val="000000"/>
          <w:sz w:val="24"/>
          <w:szCs w:val="24"/>
          <w:lang w:val="hy-AM" w:eastAsia="en-GB"/>
        </w:rPr>
        <w:t>ֆունկցիոնալության</w:t>
      </w:r>
      <w:proofErr w:type="spellEnd"/>
      <w:r w:rsidR="008C56D9" w:rsidRPr="008C56D9">
        <w:rPr>
          <w:rFonts w:ascii="GHEA Grapalat" w:eastAsia="Times New Roman" w:hAnsi="GHEA Grapalat" w:cs="Arial Unicode"/>
          <w:color w:val="000000"/>
          <w:sz w:val="24"/>
          <w:szCs w:val="24"/>
          <w:lang w:val="hy-AM" w:eastAsia="en-GB"/>
        </w:rPr>
        <w:t xml:space="preserve"> նկարագիր, որը ներառում է անձի </w:t>
      </w:r>
      <w:proofErr w:type="spellStart"/>
      <w:r w:rsidR="008C56D9" w:rsidRPr="008C56D9">
        <w:rPr>
          <w:rFonts w:ascii="GHEA Grapalat" w:eastAsia="Times New Roman" w:hAnsi="GHEA Grapalat" w:cs="Arial Unicode"/>
          <w:color w:val="000000"/>
          <w:sz w:val="24"/>
          <w:szCs w:val="24"/>
          <w:lang w:val="hy-AM" w:eastAsia="en-GB"/>
        </w:rPr>
        <w:t>ֆունկցիոնալության</w:t>
      </w:r>
      <w:proofErr w:type="spellEnd"/>
      <w:r w:rsidR="008C56D9" w:rsidRPr="008C56D9">
        <w:rPr>
          <w:rFonts w:ascii="GHEA Grapalat" w:eastAsia="Times New Roman" w:hAnsi="GHEA Grapalat" w:cs="Arial Unicode"/>
          <w:color w:val="000000"/>
          <w:sz w:val="24"/>
          <w:szCs w:val="24"/>
          <w:lang w:val="hy-AM" w:eastAsia="en-GB"/>
        </w:rPr>
        <w:t xml:space="preserve"> գնահատման արձանագրության տեսակը, համապատասխան </w:t>
      </w:r>
      <w:proofErr w:type="spellStart"/>
      <w:r w:rsidR="008C56D9" w:rsidRPr="008C56D9">
        <w:rPr>
          <w:rFonts w:ascii="GHEA Grapalat" w:eastAsia="Times New Roman" w:hAnsi="GHEA Grapalat" w:cs="Arial Unicode"/>
          <w:color w:val="000000"/>
          <w:sz w:val="24"/>
          <w:szCs w:val="24"/>
          <w:lang w:val="hy-AM" w:eastAsia="en-GB"/>
        </w:rPr>
        <w:t>ծածկագրերով</w:t>
      </w:r>
      <w:proofErr w:type="spellEnd"/>
      <w:r w:rsidR="008C56D9" w:rsidRPr="008C56D9">
        <w:rPr>
          <w:rFonts w:ascii="GHEA Grapalat" w:eastAsia="Times New Roman" w:hAnsi="GHEA Grapalat" w:cs="Arial Unicode"/>
          <w:color w:val="000000"/>
          <w:sz w:val="24"/>
          <w:szCs w:val="24"/>
          <w:lang w:val="hy-AM" w:eastAsia="en-GB"/>
        </w:rPr>
        <w:t xml:space="preserve">՝ առանց </w:t>
      </w:r>
      <w:proofErr w:type="spellStart"/>
      <w:r w:rsidR="008C56D9" w:rsidRPr="008C56D9">
        <w:rPr>
          <w:rFonts w:ascii="GHEA Grapalat" w:eastAsia="Times New Roman" w:hAnsi="GHEA Grapalat" w:cs="Arial Unicode"/>
          <w:color w:val="000000"/>
          <w:sz w:val="24"/>
          <w:szCs w:val="24"/>
          <w:lang w:val="hy-AM" w:eastAsia="en-GB"/>
        </w:rPr>
        <w:t>որակիչների</w:t>
      </w:r>
      <w:proofErr w:type="spellEnd"/>
      <w:r w:rsidR="008C56D9" w:rsidRPr="008C56D9">
        <w:rPr>
          <w:rFonts w:ascii="Cambria Math" w:eastAsia="Times New Roman" w:hAnsi="Cambria Math" w:cs="Cambria Math"/>
          <w:color w:val="000000"/>
          <w:sz w:val="24"/>
          <w:szCs w:val="24"/>
          <w:lang w:val="hy-AM" w:eastAsia="en-GB"/>
        </w:rPr>
        <w:t>․</w:t>
      </w:r>
    </w:p>
    <w:p w14:paraId="45CC34C5" w14:textId="394557C8" w:rsidR="00323AA4" w:rsidRPr="00323AA4" w:rsidRDefault="00EE0447" w:rsidP="00323AA4">
      <w:pPr>
        <w:spacing w:line="360" w:lineRule="auto"/>
        <w:ind w:left="-90" w:right="216" w:firstLine="720"/>
        <w:jc w:val="both"/>
        <w:rPr>
          <w:rFonts w:ascii="GHEA Grapalat" w:hAnsi="GHEA Grapalat"/>
          <w:sz w:val="24"/>
          <w:lang w:val="hy-AM"/>
        </w:rPr>
      </w:pPr>
      <w:r>
        <w:rPr>
          <w:rFonts w:ascii="GHEA Grapalat" w:hAnsi="GHEA Grapalat" w:cs="Sylfaen"/>
          <w:sz w:val="24"/>
          <w:lang w:val="hy-AM"/>
        </w:rPr>
        <w:t>9</w:t>
      </w:r>
      <w:r w:rsidR="00323AA4">
        <w:rPr>
          <w:rFonts w:ascii="GHEA Grapalat" w:hAnsi="GHEA Grapalat" w:cs="Sylfaen"/>
          <w:sz w:val="24"/>
          <w:lang w:val="hy-AM"/>
        </w:rPr>
        <w:t xml:space="preserve">) </w:t>
      </w:r>
      <w:r w:rsidR="00323AA4" w:rsidRPr="001750F7">
        <w:rPr>
          <w:rFonts w:ascii="GHEA Grapalat" w:hAnsi="GHEA Grapalat" w:cs="Sylfaen"/>
          <w:b/>
          <w:sz w:val="24"/>
          <w:lang w:val="hy-AM"/>
        </w:rPr>
        <w:t>դիտարկում</w:t>
      </w:r>
      <w:r w:rsidR="00323AA4" w:rsidRPr="00323AA4">
        <w:rPr>
          <w:rFonts w:ascii="GHEA Grapalat" w:hAnsi="GHEA Grapalat" w:cs="Sylfaen"/>
          <w:sz w:val="24"/>
          <w:lang w:val="hy-AM"/>
        </w:rPr>
        <w:t>՝ տեսչական մարմնի</w:t>
      </w:r>
      <w:r w:rsidR="00323AA4" w:rsidRPr="00323AA4">
        <w:rPr>
          <w:rFonts w:ascii="GHEA Grapalat" w:hAnsi="GHEA Grapalat"/>
          <w:sz w:val="24"/>
          <w:lang w:val="hy-AM"/>
        </w:rPr>
        <w:t xml:space="preserve"> կողմից անձի </w:t>
      </w:r>
      <w:proofErr w:type="spellStart"/>
      <w:r w:rsidR="00323AA4" w:rsidRPr="00323AA4">
        <w:rPr>
          <w:rFonts w:ascii="GHEA Grapalat" w:hAnsi="GHEA Grapalat"/>
          <w:sz w:val="24"/>
          <w:lang w:val="hy-AM"/>
        </w:rPr>
        <w:t>ֆունկցիոնալության</w:t>
      </w:r>
      <w:proofErr w:type="spellEnd"/>
      <w:r w:rsidR="00323AA4" w:rsidRPr="00323AA4">
        <w:rPr>
          <w:rFonts w:ascii="GHEA Grapalat" w:hAnsi="GHEA Grapalat"/>
          <w:sz w:val="24"/>
          <w:lang w:val="hy-AM"/>
        </w:rPr>
        <w:t xml:space="preserve"> գնահատման օրենսդրությամբ սահմանված պահանջների խախտումների կանխարգելման և բացահայտման նպատակով իրականացվող գործողությունների ամբողջություն</w:t>
      </w:r>
      <w:r w:rsidR="00323AA4" w:rsidRPr="00323AA4">
        <w:rPr>
          <w:rFonts w:ascii="Cambria Math" w:hAnsi="Cambria Math"/>
          <w:sz w:val="24"/>
          <w:lang w:val="hy-AM"/>
        </w:rPr>
        <w:t>․</w:t>
      </w:r>
    </w:p>
    <w:p w14:paraId="274EAD6E" w14:textId="36A3DAC6" w:rsidR="00F66757" w:rsidRDefault="00EE0447" w:rsidP="00EE0447">
      <w:pPr>
        <w:spacing w:line="360" w:lineRule="auto"/>
        <w:ind w:left="-90" w:right="216" w:firstLine="720"/>
        <w:jc w:val="both"/>
        <w:rPr>
          <w:rFonts w:ascii="GHEA Grapalat" w:hAnsi="GHEA Grapalat"/>
          <w:sz w:val="24"/>
          <w:lang w:val="hy-AM"/>
        </w:rPr>
      </w:pPr>
      <w:r>
        <w:rPr>
          <w:rFonts w:ascii="GHEA Grapalat" w:hAnsi="GHEA Grapalat"/>
          <w:sz w:val="24"/>
          <w:lang w:val="hy-AM"/>
        </w:rPr>
        <w:t>10</w:t>
      </w:r>
      <w:r w:rsidR="00323AA4" w:rsidRPr="00323AA4">
        <w:rPr>
          <w:rFonts w:ascii="GHEA Grapalat" w:hAnsi="GHEA Grapalat"/>
          <w:sz w:val="24"/>
          <w:lang w:val="hy-AM"/>
        </w:rPr>
        <w:t xml:space="preserve">) </w:t>
      </w:r>
      <w:proofErr w:type="spellStart"/>
      <w:r w:rsidR="00F66757" w:rsidRPr="001750F7">
        <w:rPr>
          <w:rFonts w:ascii="GHEA Grapalat" w:hAnsi="GHEA Grapalat"/>
          <w:b/>
          <w:sz w:val="24"/>
          <w:lang w:val="hy-AM"/>
        </w:rPr>
        <w:t>դիտարկվող</w:t>
      </w:r>
      <w:proofErr w:type="spellEnd"/>
      <w:r w:rsidR="00F66757" w:rsidRPr="001750F7">
        <w:rPr>
          <w:rFonts w:ascii="GHEA Grapalat" w:hAnsi="GHEA Grapalat"/>
          <w:b/>
          <w:sz w:val="24"/>
          <w:lang w:val="hy-AM"/>
        </w:rPr>
        <w:t xml:space="preserve"> սուբյեկտ</w:t>
      </w:r>
      <w:r w:rsidR="00F66757" w:rsidRPr="00F66757">
        <w:rPr>
          <w:rFonts w:ascii="GHEA Grapalat" w:hAnsi="GHEA Grapalat"/>
          <w:sz w:val="24"/>
          <w:lang w:val="hy-AM"/>
        </w:rPr>
        <w:t xml:space="preserve">՝ </w:t>
      </w:r>
      <w:r>
        <w:rPr>
          <w:rFonts w:ascii="GHEA Grapalat" w:hAnsi="GHEA Grapalat"/>
          <w:sz w:val="24"/>
          <w:lang w:val="hy-AM"/>
        </w:rPr>
        <w:t xml:space="preserve">անձի </w:t>
      </w:r>
      <w:proofErr w:type="spellStart"/>
      <w:r w:rsidRPr="00F66757">
        <w:rPr>
          <w:rFonts w:ascii="GHEA Grapalat" w:hAnsi="GHEA Grapalat"/>
          <w:sz w:val="24"/>
          <w:lang w:val="hy-AM"/>
        </w:rPr>
        <w:t>ֆունկցիոնալության</w:t>
      </w:r>
      <w:proofErr w:type="spellEnd"/>
      <w:r w:rsidRPr="00F66757">
        <w:rPr>
          <w:rFonts w:ascii="GHEA Grapalat" w:hAnsi="GHEA Grapalat"/>
          <w:sz w:val="24"/>
          <w:lang w:val="hy-AM"/>
        </w:rPr>
        <w:t xml:space="preserve"> գնահատման</w:t>
      </w:r>
      <w:r>
        <w:rPr>
          <w:rFonts w:ascii="GHEA Grapalat" w:hAnsi="GHEA Grapalat"/>
          <w:sz w:val="24"/>
          <w:lang w:val="hy-AM"/>
        </w:rPr>
        <w:t>ը ներգրավված լիազոր մարմ</w:t>
      </w:r>
      <w:r w:rsidR="001750F7">
        <w:rPr>
          <w:rFonts w:ascii="GHEA Grapalat" w:hAnsi="GHEA Grapalat"/>
          <w:sz w:val="24"/>
          <w:lang w:val="hy-AM"/>
        </w:rPr>
        <w:t>ն</w:t>
      </w:r>
      <w:r>
        <w:rPr>
          <w:rFonts w:ascii="GHEA Grapalat" w:hAnsi="GHEA Grapalat"/>
          <w:sz w:val="24"/>
          <w:lang w:val="hy-AM"/>
        </w:rPr>
        <w:t xml:space="preserve">ի, </w:t>
      </w:r>
      <w:r w:rsidRPr="00A24DAF">
        <w:rPr>
          <w:rFonts w:ascii="GHEA Grapalat" w:hAnsi="GHEA Grapalat"/>
          <w:sz w:val="24"/>
          <w:lang w:val="hy-AM"/>
        </w:rPr>
        <w:t xml:space="preserve">Միասնական սոցիալական ծառայության </w:t>
      </w:r>
      <w:r>
        <w:rPr>
          <w:rFonts w:ascii="GHEA Grapalat" w:hAnsi="GHEA Grapalat"/>
          <w:sz w:val="24"/>
          <w:lang w:val="hy-AM"/>
        </w:rPr>
        <w:t xml:space="preserve">աշխատակիցներ, այդ թվում՝ </w:t>
      </w:r>
      <w:proofErr w:type="spellStart"/>
      <w:r>
        <w:rPr>
          <w:rFonts w:ascii="GHEA Grapalat" w:hAnsi="GHEA Grapalat"/>
          <w:sz w:val="24"/>
          <w:lang w:val="hy-AM"/>
        </w:rPr>
        <w:lastRenderedPageBreak/>
        <w:t>ֆունկցիոնալության</w:t>
      </w:r>
      <w:proofErr w:type="spellEnd"/>
      <w:r>
        <w:rPr>
          <w:rFonts w:ascii="GHEA Grapalat" w:hAnsi="GHEA Grapalat"/>
          <w:sz w:val="24"/>
          <w:lang w:val="hy-AM"/>
        </w:rPr>
        <w:t xml:space="preserve"> գնահատման հանձնաժողով կամ հանձնաժողովի անդամ, </w:t>
      </w:r>
      <w:r w:rsidRPr="00B16B52">
        <w:rPr>
          <w:rFonts w:ascii="GHEA Grapalat" w:hAnsi="GHEA Grapalat"/>
          <w:sz w:val="24"/>
          <w:lang w:val="hy-AM"/>
        </w:rPr>
        <w:t xml:space="preserve">բժշկական օգնություն կամ սպասարկում իրականացնող </w:t>
      </w:r>
      <w:r>
        <w:rPr>
          <w:rFonts w:ascii="GHEA Grapalat" w:hAnsi="GHEA Grapalat"/>
          <w:sz w:val="24"/>
          <w:lang w:val="hy-AM"/>
        </w:rPr>
        <w:t>կազմակերպություն</w:t>
      </w:r>
      <w:r w:rsidR="00F66757" w:rsidRPr="00F66757">
        <w:rPr>
          <w:rFonts w:ascii="GHEA Grapalat" w:hAnsi="GHEA Grapalat"/>
          <w:sz w:val="24"/>
          <w:lang w:val="hy-AM"/>
        </w:rPr>
        <w:t>.</w:t>
      </w:r>
    </w:p>
    <w:p w14:paraId="39CDE03E" w14:textId="7470CBD2" w:rsidR="00542B50" w:rsidRDefault="00EE0447" w:rsidP="00542B50">
      <w:pPr>
        <w:spacing w:line="360" w:lineRule="auto"/>
        <w:ind w:left="-90" w:right="216" w:firstLine="720"/>
        <w:jc w:val="both"/>
        <w:rPr>
          <w:rFonts w:ascii="GHEA Grapalat" w:hAnsi="GHEA Grapalat"/>
          <w:sz w:val="24"/>
          <w:lang w:val="hy-AM"/>
        </w:rPr>
      </w:pPr>
      <w:r>
        <w:rPr>
          <w:rFonts w:ascii="GHEA Grapalat" w:hAnsi="GHEA Grapalat"/>
          <w:sz w:val="24"/>
          <w:lang w:val="hy-AM"/>
        </w:rPr>
        <w:t>11</w:t>
      </w:r>
      <w:r w:rsidR="00542B50">
        <w:rPr>
          <w:rFonts w:ascii="GHEA Grapalat" w:hAnsi="GHEA Grapalat"/>
          <w:sz w:val="24"/>
          <w:lang w:val="hy-AM"/>
        </w:rPr>
        <w:t xml:space="preserve">) </w:t>
      </w:r>
      <w:proofErr w:type="spellStart"/>
      <w:r w:rsidR="00542B50" w:rsidRPr="003E4F1F">
        <w:rPr>
          <w:rFonts w:ascii="GHEA Grapalat" w:hAnsi="GHEA Grapalat"/>
          <w:b/>
          <w:sz w:val="24"/>
          <w:lang w:val="hy-AM"/>
        </w:rPr>
        <w:t>դիտարկ</w:t>
      </w:r>
      <w:r w:rsidR="00AC5A9B">
        <w:rPr>
          <w:rFonts w:ascii="GHEA Grapalat" w:hAnsi="GHEA Grapalat"/>
          <w:b/>
          <w:sz w:val="24"/>
          <w:lang w:val="hy-AM"/>
        </w:rPr>
        <w:t>վող</w:t>
      </w:r>
      <w:proofErr w:type="spellEnd"/>
      <w:r w:rsidR="00542B50" w:rsidRPr="003E4F1F">
        <w:rPr>
          <w:rFonts w:ascii="GHEA Grapalat" w:hAnsi="GHEA Grapalat"/>
          <w:b/>
          <w:sz w:val="24"/>
          <w:lang w:val="hy-AM"/>
        </w:rPr>
        <w:t xml:space="preserve"> օբյեկտ</w:t>
      </w:r>
      <w:r w:rsidR="00542B50" w:rsidRPr="00542B50">
        <w:rPr>
          <w:rFonts w:ascii="GHEA Grapalat" w:hAnsi="GHEA Grapalat"/>
          <w:sz w:val="24"/>
          <w:lang w:val="hy-AM"/>
        </w:rPr>
        <w:t xml:space="preserve">՝ </w:t>
      </w:r>
      <w:r w:rsidR="00F80651">
        <w:rPr>
          <w:rFonts w:ascii="GHEA Grapalat" w:hAnsi="GHEA Grapalat"/>
          <w:sz w:val="24"/>
          <w:lang w:val="hy-AM"/>
        </w:rPr>
        <w:t xml:space="preserve">կոնկրետ անձի կապակցությամբ </w:t>
      </w:r>
      <w:r w:rsidR="00FC2A2B">
        <w:rPr>
          <w:rFonts w:ascii="GHEA Grapalat" w:hAnsi="GHEA Grapalat"/>
          <w:sz w:val="24"/>
          <w:lang w:val="hy-AM"/>
        </w:rPr>
        <w:t xml:space="preserve">իրականացված </w:t>
      </w:r>
      <w:proofErr w:type="spellStart"/>
      <w:r w:rsidR="00542B50" w:rsidRPr="00542B50">
        <w:rPr>
          <w:rFonts w:ascii="GHEA Grapalat" w:hAnsi="GHEA Grapalat"/>
          <w:sz w:val="24"/>
          <w:lang w:val="hy-AM"/>
        </w:rPr>
        <w:t>ֆունկցիոնալության</w:t>
      </w:r>
      <w:proofErr w:type="spellEnd"/>
      <w:r w:rsidR="00542B50" w:rsidRPr="00542B50">
        <w:rPr>
          <w:rFonts w:ascii="GHEA Grapalat" w:hAnsi="GHEA Grapalat"/>
          <w:sz w:val="24"/>
          <w:lang w:val="hy-AM"/>
        </w:rPr>
        <w:t xml:space="preserve"> գնահատ</w:t>
      </w:r>
      <w:r w:rsidR="005E1A66">
        <w:rPr>
          <w:rFonts w:ascii="GHEA Grapalat" w:hAnsi="GHEA Grapalat"/>
          <w:sz w:val="24"/>
          <w:lang w:val="hy-AM"/>
        </w:rPr>
        <w:t>ում</w:t>
      </w:r>
      <w:r w:rsidR="00542B50" w:rsidRPr="00542B50">
        <w:rPr>
          <w:rFonts w:ascii="GHEA Grapalat" w:hAnsi="GHEA Grapalat"/>
          <w:sz w:val="24"/>
          <w:lang w:val="hy-AM"/>
        </w:rPr>
        <w:t>։</w:t>
      </w:r>
    </w:p>
    <w:p w14:paraId="6C0C6F0B" w14:textId="77777777" w:rsidR="005200CA" w:rsidRDefault="005200CA" w:rsidP="00680D29">
      <w:pPr>
        <w:spacing w:line="360" w:lineRule="auto"/>
        <w:ind w:left="-90" w:right="216" w:firstLine="720"/>
        <w:jc w:val="both"/>
        <w:rPr>
          <w:rFonts w:ascii="GHEA Grapalat" w:hAnsi="GHEA Grapalat"/>
          <w:b/>
          <w:bCs/>
          <w:sz w:val="24"/>
          <w:lang w:val="hy-AM"/>
        </w:rPr>
      </w:pPr>
    </w:p>
    <w:p w14:paraId="1BE8016A" w14:textId="6E00AB08" w:rsidR="00680D29" w:rsidRDefault="00680D29" w:rsidP="00680D29">
      <w:pPr>
        <w:spacing w:line="360" w:lineRule="auto"/>
        <w:ind w:left="-90" w:right="216" w:firstLine="720"/>
        <w:jc w:val="both"/>
        <w:rPr>
          <w:rFonts w:ascii="GHEA Grapalat" w:hAnsi="GHEA Grapalat" w:cs="Calibri"/>
          <w:sz w:val="24"/>
          <w:lang w:val="hy-AM"/>
        </w:rPr>
      </w:pPr>
      <w:r w:rsidRPr="008A5F61">
        <w:rPr>
          <w:rFonts w:ascii="GHEA Grapalat" w:hAnsi="GHEA Grapalat"/>
          <w:b/>
          <w:bCs/>
          <w:sz w:val="24"/>
          <w:lang w:val="hy-AM"/>
        </w:rPr>
        <w:t>Հոդված</w:t>
      </w:r>
      <w:r w:rsidRPr="008A5F61">
        <w:rPr>
          <w:rFonts w:ascii="GHEA Grapalat" w:hAnsi="GHEA Grapalat" w:cs="Calibri"/>
          <w:b/>
          <w:bCs/>
          <w:sz w:val="24"/>
          <w:lang w:val="hy-AM"/>
        </w:rPr>
        <w:t xml:space="preserve"> </w:t>
      </w:r>
      <w:r>
        <w:rPr>
          <w:rFonts w:ascii="GHEA Grapalat" w:hAnsi="GHEA Grapalat" w:cs="Calibri"/>
          <w:b/>
          <w:bCs/>
          <w:sz w:val="24"/>
          <w:lang w:val="hy-AM"/>
        </w:rPr>
        <w:t>3</w:t>
      </w:r>
      <w:r w:rsidRPr="008A5F61">
        <w:rPr>
          <w:rFonts w:ascii="GHEA Grapalat" w:hAnsi="GHEA Grapalat"/>
          <w:b/>
          <w:bCs/>
          <w:sz w:val="24"/>
          <w:lang w:val="hy-AM"/>
        </w:rPr>
        <w:t>.</w:t>
      </w:r>
      <w:r w:rsidRPr="00A64E73">
        <w:rPr>
          <w:rFonts w:ascii="GHEA Grapalat" w:hAnsi="GHEA Grapalat" w:cs="Calibri"/>
          <w:sz w:val="24"/>
          <w:lang w:val="hy-AM"/>
        </w:rPr>
        <w:t xml:space="preserve"> </w:t>
      </w:r>
      <w:r>
        <w:rPr>
          <w:rFonts w:ascii="GHEA Grapalat" w:hAnsi="GHEA Grapalat" w:cs="Calibri"/>
          <w:sz w:val="24"/>
          <w:lang w:val="hy-AM"/>
        </w:rPr>
        <w:t xml:space="preserve">Օրենքի </w:t>
      </w:r>
      <w:r w:rsidR="005200CA">
        <w:rPr>
          <w:rFonts w:ascii="GHEA Grapalat" w:hAnsi="GHEA Grapalat" w:cs="Calibri"/>
          <w:sz w:val="24"/>
          <w:lang w:val="hy-AM"/>
        </w:rPr>
        <w:t>5</w:t>
      </w:r>
      <w:r>
        <w:rPr>
          <w:rFonts w:ascii="GHEA Grapalat" w:hAnsi="GHEA Grapalat" w:cs="Calibri"/>
          <w:sz w:val="24"/>
          <w:lang w:val="hy-AM"/>
        </w:rPr>
        <w:t xml:space="preserve">-րդ հոդվածի 1-ին մասը լրացնել </w:t>
      </w:r>
      <w:proofErr w:type="spellStart"/>
      <w:r>
        <w:rPr>
          <w:rFonts w:ascii="GHEA Grapalat" w:hAnsi="GHEA Grapalat" w:cs="Calibri"/>
          <w:sz w:val="24"/>
          <w:lang w:val="hy-AM"/>
        </w:rPr>
        <w:t>հետևյալ</w:t>
      </w:r>
      <w:proofErr w:type="spellEnd"/>
      <w:r>
        <w:rPr>
          <w:rFonts w:ascii="GHEA Grapalat" w:hAnsi="GHEA Grapalat" w:cs="Calibri"/>
          <w:sz w:val="24"/>
          <w:lang w:val="hy-AM"/>
        </w:rPr>
        <w:t xml:space="preserve"> բովանդակությամբ 6.1 կետով.</w:t>
      </w:r>
    </w:p>
    <w:p w14:paraId="48C9AB30" w14:textId="1E6A2F0B" w:rsidR="00680D29" w:rsidRPr="00542B50" w:rsidRDefault="00680D29" w:rsidP="005200CA">
      <w:pPr>
        <w:spacing w:line="360" w:lineRule="auto"/>
        <w:ind w:left="-90" w:right="216" w:firstLine="720"/>
        <w:jc w:val="both"/>
        <w:rPr>
          <w:rFonts w:ascii="GHEA Grapalat" w:hAnsi="GHEA Grapalat"/>
          <w:sz w:val="24"/>
          <w:lang w:val="hy-AM"/>
        </w:rPr>
      </w:pPr>
      <w:r w:rsidRPr="00BF07FA">
        <w:rPr>
          <w:rFonts w:ascii="GHEA Grapalat" w:hAnsi="GHEA Grapalat"/>
          <w:sz w:val="24"/>
          <w:lang w:val="hy-AM"/>
        </w:rPr>
        <w:t>«6</w:t>
      </w:r>
      <w:r w:rsidR="00432AF1" w:rsidRPr="00432AF1">
        <w:rPr>
          <w:rFonts w:ascii="Cambria Math" w:hAnsi="Cambria Math" w:cs="Cambria Math"/>
          <w:sz w:val="24"/>
          <w:lang w:val="hy-AM"/>
        </w:rPr>
        <w:t>․</w:t>
      </w:r>
      <w:r w:rsidR="00432AF1" w:rsidRPr="00432AF1">
        <w:rPr>
          <w:rFonts w:ascii="GHEA Grapalat" w:hAnsi="GHEA Grapalat"/>
          <w:sz w:val="24"/>
          <w:lang w:val="hy-AM"/>
        </w:rPr>
        <w:t>1</w:t>
      </w:r>
      <w:r w:rsidR="00432AF1" w:rsidRPr="00432AF1">
        <w:rPr>
          <w:rFonts w:ascii="Cambria Math" w:hAnsi="Cambria Math" w:cs="Cambria Math"/>
          <w:sz w:val="24"/>
          <w:lang w:val="hy-AM"/>
        </w:rPr>
        <w:t>․</w:t>
      </w:r>
      <w:r w:rsidRPr="00BF07FA">
        <w:rPr>
          <w:rFonts w:ascii="GHEA Grapalat" w:hAnsi="GHEA Grapalat"/>
          <w:sz w:val="24"/>
          <w:lang w:val="hy-AM"/>
        </w:rPr>
        <w:t xml:space="preserve">) </w:t>
      </w:r>
      <w:r w:rsidRPr="005200CA">
        <w:rPr>
          <w:rFonts w:ascii="GHEA Grapalat" w:hAnsi="GHEA Grapalat"/>
          <w:sz w:val="24"/>
          <w:lang w:val="hy-AM"/>
        </w:rPr>
        <w:t>հաստատում է</w:t>
      </w:r>
      <w:r w:rsidR="005200CA" w:rsidRPr="005200CA">
        <w:rPr>
          <w:rFonts w:ascii="GHEA Grapalat" w:hAnsi="GHEA Grapalat"/>
          <w:sz w:val="24"/>
          <w:lang w:val="hy-AM"/>
        </w:rPr>
        <w:t xml:space="preserve"> </w:t>
      </w:r>
      <w:r w:rsidR="005200CA">
        <w:rPr>
          <w:rFonts w:ascii="GHEA Grapalat" w:hAnsi="GHEA Grapalat"/>
          <w:sz w:val="24"/>
          <w:lang w:val="hy-AM"/>
        </w:rPr>
        <w:t>ա</w:t>
      </w:r>
      <w:r w:rsidR="005200CA" w:rsidRPr="00323AA4">
        <w:rPr>
          <w:rFonts w:ascii="GHEA Grapalat" w:hAnsi="GHEA Grapalat"/>
          <w:sz w:val="24"/>
          <w:lang w:val="hy-AM"/>
        </w:rPr>
        <w:t xml:space="preserve">նձի </w:t>
      </w:r>
      <w:proofErr w:type="spellStart"/>
      <w:r w:rsidR="005200CA" w:rsidRPr="00323AA4">
        <w:rPr>
          <w:rFonts w:ascii="GHEA Grapalat" w:hAnsi="GHEA Grapalat"/>
          <w:sz w:val="24"/>
          <w:lang w:val="hy-AM"/>
        </w:rPr>
        <w:t>ֆունկցիոնալությ</w:t>
      </w:r>
      <w:r w:rsidR="005200CA">
        <w:rPr>
          <w:rFonts w:ascii="GHEA Grapalat" w:hAnsi="GHEA Grapalat"/>
          <w:sz w:val="24"/>
          <w:lang w:val="hy-AM"/>
        </w:rPr>
        <w:t>ու</w:t>
      </w:r>
      <w:r w:rsidR="005200CA" w:rsidRPr="00323AA4">
        <w:rPr>
          <w:rFonts w:ascii="GHEA Grapalat" w:hAnsi="GHEA Grapalat"/>
          <w:sz w:val="24"/>
          <w:lang w:val="hy-AM"/>
        </w:rPr>
        <w:t>ն</w:t>
      </w:r>
      <w:proofErr w:type="spellEnd"/>
      <w:r w:rsidR="005200CA" w:rsidRPr="00323AA4">
        <w:rPr>
          <w:rFonts w:ascii="GHEA Grapalat" w:hAnsi="GHEA Grapalat"/>
          <w:sz w:val="24"/>
          <w:lang w:val="hy-AM"/>
        </w:rPr>
        <w:t xml:space="preserve"> գնահատ</w:t>
      </w:r>
      <w:r w:rsidR="005200CA">
        <w:rPr>
          <w:rFonts w:ascii="GHEA Grapalat" w:hAnsi="GHEA Grapalat"/>
          <w:sz w:val="24"/>
          <w:lang w:val="hy-AM"/>
        </w:rPr>
        <w:t>ող մասնագետ</w:t>
      </w:r>
      <w:r w:rsidR="00BF07FA">
        <w:rPr>
          <w:rFonts w:ascii="GHEA Grapalat" w:hAnsi="GHEA Grapalat"/>
          <w:sz w:val="24"/>
          <w:lang w:val="hy-AM"/>
        </w:rPr>
        <w:t>ի</w:t>
      </w:r>
      <w:r w:rsidR="005200CA">
        <w:rPr>
          <w:rFonts w:ascii="GHEA Grapalat" w:hAnsi="GHEA Grapalat"/>
          <w:sz w:val="24"/>
          <w:lang w:val="hy-AM"/>
        </w:rPr>
        <w:t xml:space="preserve"> որակավորման կարգը և</w:t>
      </w:r>
      <w:r w:rsidR="00432AF1">
        <w:rPr>
          <w:rFonts w:ascii="GHEA Grapalat" w:hAnsi="GHEA Grapalat"/>
          <w:sz w:val="24"/>
          <w:lang w:val="hy-AM"/>
        </w:rPr>
        <w:t xml:space="preserve"> որակավորման </w:t>
      </w:r>
      <w:r w:rsidR="00ED7B3E">
        <w:rPr>
          <w:rFonts w:ascii="GHEA Grapalat" w:hAnsi="GHEA Grapalat"/>
          <w:sz w:val="24"/>
          <w:lang w:val="hy-AM"/>
        </w:rPr>
        <w:t>հավաստագիր</w:t>
      </w:r>
      <w:r w:rsidR="005200CA">
        <w:rPr>
          <w:rFonts w:ascii="GHEA Grapalat" w:hAnsi="GHEA Grapalat"/>
          <w:sz w:val="24"/>
          <w:lang w:val="hy-AM"/>
        </w:rPr>
        <w:t xml:space="preserve"> օրինակելի </w:t>
      </w:r>
      <w:proofErr w:type="spellStart"/>
      <w:r w:rsidR="005200CA">
        <w:rPr>
          <w:rFonts w:ascii="GHEA Grapalat" w:hAnsi="GHEA Grapalat"/>
          <w:sz w:val="24"/>
          <w:lang w:val="hy-AM"/>
        </w:rPr>
        <w:t>ձևը</w:t>
      </w:r>
      <w:proofErr w:type="spellEnd"/>
      <w:r w:rsidR="005200CA">
        <w:rPr>
          <w:rFonts w:ascii="GHEA Grapalat" w:hAnsi="GHEA Grapalat"/>
          <w:sz w:val="24"/>
          <w:lang w:val="hy-AM"/>
        </w:rPr>
        <w:t>.»:</w:t>
      </w:r>
    </w:p>
    <w:p w14:paraId="7E338AEC" w14:textId="77777777" w:rsidR="00323AA4" w:rsidRDefault="00323AA4" w:rsidP="00323AA4">
      <w:pPr>
        <w:spacing w:line="360" w:lineRule="auto"/>
        <w:ind w:left="-90" w:right="216" w:firstLine="720"/>
        <w:jc w:val="both"/>
        <w:rPr>
          <w:rFonts w:ascii="GHEA Grapalat" w:hAnsi="GHEA Grapalat"/>
          <w:b/>
          <w:bCs/>
          <w:sz w:val="24"/>
          <w:lang w:val="hy-AM"/>
        </w:rPr>
      </w:pPr>
    </w:p>
    <w:p w14:paraId="0748CA4D" w14:textId="2E2FFE7D" w:rsidR="00323AA4" w:rsidRDefault="00323AA4" w:rsidP="00323AA4">
      <w:pPr>
        <w:spacing w:line="360" w:lineRule="auto"/>
        <w:ind w:left="-90" w:right="216" w:firstLine="720"/>
        <w:jc w:val="both"/>
        <w:rPr>
          <w:rFonts w:ascii="GHEA Grapalat" w:hAnsi="GHEA Grapalat" w:cs="Calibri"/>
          <w:sz w:val="24"/>
          <w:lang w:val="hy-AM"/>
        </w:rPr>
      </w:pPr>
      <w:r w:rsidRPr="008A5F61">
        <w:rPr>
          <w:rFonts w:ascii="GHEA Grapalat" w:hAnsi="GHEA Grapalat"/>
          <w:b/>
          <w:bCs/>
          <w:sz w:val="24"/>
          <w:lang w:val="hy-AM"/>
        </w:rPr>
        <w:t>Հոդված</w:t>
      </w:r>
      <w:r w:rsidRPr="008A5F61">
        <w:rPr>
          <w:rFonts w:ascii="GHEA Grapalat" w:hAnsi="GHEA Grapalat" w:cs="Calibri"/>
          <w:b/>
          <w:bCs/>
          <w:sz w:val="24"/>
          <w:lang w:val="hy-AM"/>
        </w:rPr>
        <w:t xml:space="preserve"> </w:t>
      </w:r>
      <w:r w:rsidR="008C56D9">
        <w:rPr>
          <w:rFonts w:ascii="GHEA Grapalat" w:hAnsi="GHEA Grapalat" w:cs="Calibri"/>
          <w:b/>
          <w:bCs/>
          <w:sz w:val="24"/>
          <w:lang w:val="hy-AM"/>
        </w:rPr>
        <w:t>4</w:t>
      </w:r>
      <w:r w:rsidRPr="008A5F61">
        <w:rPr>
          <w:rFonts w:ascii="GHEA Grapalat" w:hAnsi="GHEA Grapalat"/>
          <w:b/>
          <w:bCs/>
          <w:sz w:val="24"/>
          <w:lang w:val="hy-AM"/>
        </w:rPr>
        <w:t>.</w:t>
      </w:r>
      <w:r w:rsidRPr="00A64E73">
        <w:rPr>
          <w:rFonts w:ascii="GHEA Grapalat" w:hAnsi="GHEA Grapalat" w:cs="Calibri"/>
          <w:sz w:val="24"/>
          <w:lang w:val="hy-AM"/>
        </w:rPr>
        <w:t xml:space="preserve"> </w:t>
      </w:r>
      <w:r>
        <w:rPr>
          <w:rFonts w:ascii="GHEA Grapalat" w:hAnsi="GHEA Grapalat" w:cs="Calibri"/>
          <w:sz w:val="24"/>
          <w:lang w:val="hy-AM"/>
        </w:rPr>
        <w:t xml:space="preserve">Օրենքի 6-րդ հոդվածի 1-ին մասի 4-րդ կետը </w:t>
      </w:r>
      <w:r w:rsidR="00BF07FA">
        <w:rPr>
          <w:rFonts w:ascii="GHEA Grapalat" w:hAnsi="GHEA Grapalat" w:cs="Calibri"/>
          <w:sz w:val="24"/>
          <w:lang w:val="hy-AM"/>
        </w:rPr>
        <w:t xml:space="preserve">շարադրել </w:t>
      </w:r>
      <w:proofErr w:type="spellStart"/>
      <w:r w:rsidR="00BF07FA">
        <w:rPr>
          <w:rFonts w:ascii="GHEA Grapalat" w:hAnsi="GHEA Grapalat" w:cs="Calibri"/>
          <w:sz w:val="24"/>
          <w:lang w:val="hy-AM"/>
        </w:rPr>
        <w:t>հետևյալ</w:t>
      </w:r>
      <w:proofErr w:type="spellEnd"/>
      <w:r w:rsidR="00BF07FA">
        <w:rPr>
          <w:rFonts w:ascii="GHEA Grapalat" w:hAnsi="GHEA Grapalat" w:cs="Calibri"/>
          <w:sz w:val="24"/>
          <w:lang w:val="hy-AM"/>
        </w:rPr>
        <w:t xml:space="preserve"> խմբագրությամբ՝</w:t>
      </w:r>
    </w:p>
    <w:p w14:paraId="52A34060" w14:textId="4BD31413" w:rsidR="00BF07FA" w:rsidRPr="00BF07FA" w:rsidRDefault="008C56D9" w:rsidP="00BF07FA">
      <w:pPr>
        <w:spacing w:line="360" w:lineRule="auto"/>
        <w:ind w:left="-90" w:right="216" w:firstLine="720"/>
        <w:jc w:val="both"/>
        <w:rPr>
          <w:rFonts w:ascii="GHEA Grapalat" w:hAnsi="GHEA Grapalat"/>
          <w:sz w:val="24"/>
          <w:lang w:val="hy-AM"/>
        </w:rPr>
      </w:pPr>
      <w:r>
        <w:rPr>
          <w:rFonts w:ascii="GHEA Grapalat" w:hAnsi="GHEA Grapalat"/>
          <w:sz w:val="24"/>
          <w:lang w:val="hy-AM"/>
        </w:rPr>
        <w:t>«</w:t>
      </w:r>
      <w:r w:rsidR="00BF07FA" w:rsidRPr="00BF07FA">
        <w:rPr>
          <w:rFonts w:ascii="GHEA Grapalat" w:hAnsi="GHEA Grapalat"/>
          <w:sz w:val="24"/>
          <w:lang w:val="hy-AM"/>
        </w:rPr>
        <w:t xml:space="preserve">4) </w:t>
      </w:r>
      <w:r>
        <w:rPr>
          <w:rFonts w:ascii="GHEA Grapalat" w:hAnsi="GHEA Grapalat"/>
          <w:sz w:val="24"/>
          <w:lang w:val="hy-AM"/>
        </w:rPr>
        <w:t xml:space="preserve">ապահովում է </w:t>
      </w:r>
      <w:r w:rsidR="00BF07FA">
        <w:rPr>
          <w:rFonts w:ascii="GHEA Grapalat" w:hAnsi="GHEA Grapalat"/>
          <w:sz w:val="24"/>
          <w:lang w:val="hy-AM"/>
        </w:rPr>
        <w:t xml:space="preserve">անձի </w:t>
      </w:r>
      <w:proofErr w:type="spellStart"/>
      <w:r w:rsidR="00BF07FA">
        <w:rPr>
          <w:rFonts w:ascii="GHEA Grapalat" w:hAnsi="GHEA Grapalat"/>
          <w:sz w:val="24"/>
          <w:lang w:val="hy-AM"/>
        </w:rPr>
        <w:t>ֆունկցիոնալության</w:t>
      </w:r>
      <w:proofErr w:type="spellEnd"/>
      <w:r w:rsidR="00BF07FA">
        <w:rPr>
          <w:rFonts w:ascii="GHEA Grapalat" w:hAnsi="GHEA Grapalat"/>
          <w:sz w:val="24"/>
          <w:lang w:val="hy-AM"/>
        </w:rPr>
        <w:t xml:space="preserve"> գնահատման հանձնաժողովի </w:t>
      </w:r>
      <w:r w:rsidR="00BF07FA" w:rsidRPr="00BF07FA">
        <w:rPr>
          <w:rFonts w:ascii="GHEA Grapalat" w:hAnsi="GHEA Grapalat"/>
          <w:sz w:val="24"/>
          <w:lang w:val="hy-AM"/>
        </w:rPr>
        <w:t xml:space="preserve">անդամի </w:t>
      </w:r>
      <w:r w:rsidR="00432AF1">
        <w:rPr>
          <w:rFonts w:ascii="GHEA Grapalat" w:hAnsi="GHEA Grapalat"/>
          <w:sz w:val="24"/>
          <w:lang w:val="hy-AM"/>
        </w:rPr>
        <w:t>որակավոր</w:t>
      </w:r>
      <w:r w:rsidR="00BF07FA" w:rsidRPr="00BF07FA">
        <w:rPr>
          <w:rFonts w:ascii="GHEA Grapalat" w:hAnsi="GHEA Grapalat"/>
          <w:sz w:val="24"/>
          <w:lang w:val="hy-AM"/>
        </w:rPr>
        <w:t>մ</w:t>
      </w:r>
      <w:r>
        <w:rPr>
          <w:rFonts w:ascii="GHEA Grapalat" w:hAnsi="GHEA Grapalat"/>
          <w:sz w:val="24"/>
          <w:lang w:val="hy-AM"/>
        </w:rPr>
        <w:t>ա</w:t>
      </w:r>
      <w:r w:rsidR="00BF07FA" w:rsidRPr="00BF07FA">
        <w:rPr>
          <w:rFonts w:ascii="GHEA Grapalat" w:hAnsi="GHEA Grapalat"/>
          <w:sz w:val="24"/>
          <w:lang w:val="hy-AM"/>
        </w:rPr>
        <w:t>ն</w:t>
      </w:r>
      <w:r>
        <w:rPr>
          <w:rFonts w:ascii="GHEA Grapalat" w:hAnsi="GHEA Grapalat"/>
          <w:sz w:val="24"/>
          <w:lang w:val="hy-AM"/>
        </w:rPr>
        <w:t xml:space="preserve"> իրականացումը</w:t>
      </w:r>
      <w:r w:rsidR="00BF07FA" w:rsidRPr="00BF07FA">
        <w:rPr>
          <w:rFonts w:ascii="GHEA Grapalat" w:hAnsi="GHEA Grapalat"/>
          <w:sz w:val="24"/>
          <w:lang w:val="hy-AM"/>
        </w:rPr>
        <w:t xml:space="preserve"> </w:t>
      </w:r>
      <w:r w:rsidR="00432AF1">
        <w:rPr>
          <w:rFonts w:ascii="GHEA Grapalat" w:hAnsi="GHEA Grapalat"/>
          <w:sz w:val="24"/>
          <w:lang w:val="hy-AM"/>
        </w:rPr>
        <w:t>և</w:t>
      </w:r>
      <w:r w:rsidR="00BF07FA" w:rsidRPr="00BF07FA">
        <w:rPr>
          <w:rFonts w:ascii="GHEA Grapalat" w:hAnsi="GHEA Grapalat"/>
          <w:sz w:val="24"/>
          <w:lang w:val="hy-AM"/>
        </w:rPr>
        <w:t xml:space="preserve"> հավաստագրի տրամադրումը</w:t>
      </w:r>
      <w:r w:rsidR="001750F7">
        <w:rPr>
          <w:rFonts w:ascii="GHEA Grapalat" w:hAnsi="GHEA Grapalat"/>
          <w:sz w:val="24"/>
          <w:lang w:val="hy-AM"/>
        </w:rPr>
        <w:t>․»</w:t>
      </w:r>
    </w:p>
    <w:p w14:paraId="53CE008E" w14:textId="640C8880" w:rsidR="00BF07FA" w:rsidRDefault="00BF07FA" w:rsidP="00323AA4">
      <w:pPr>
        <w:spacing w:line="360" w:lineRule="auto"/>
        <w:ind w:left="-90" w:right="216" w:firstLine="720"/>
        <w:jc w:val="both"/>
        <w:rPr>
          <w:rFonts w:ascii="GHEA Grapalat" w:hAnsi="GHEA Grapalat"/>
          <w:sz w:val="24"/>
          <w:lang w:val="hy-AM"/>
        </w:rPr>
      </w:pPr>
    </w:p>
    <w:p w14:paraId="6B4A1AA0" w14:textId="0B39286E" w:rsidR="00CE0F8D" w:rsidRDefault="00CE0F8D" w:rsidP="00CE0F8D">
      <w:pPr>
        <w:spacing w:line="360" w:lineRule="auto"/>
        <w:ind w:left="-90" w:right="216" w:firstLine="720"/>
        <w:jc w:val="both"/>
        <w:rPr>
          <w:rFonts w:ascii="GHEA Grapalat" w:hAnsi="GHEA Grapalat" w:cs="Calibri"/>
          <w:sz w:val="24"/>
          <w:lang w:val="hy-AM"/>
        </w:rPr>
      </w:pPr>
      <w:r w:rsidRPr="008A5F61">
        <w:rPr>
          <w:rFonts w:ascii="GHEA Grapalat" w:hAnsi="GHEA Grapalat"/>
          <w:b/>
          <w:bCs/>
          <w:sz w:val="24"/>
          <w:lang w:val="hy-AM"/>
        </w:rPr>
        <w:t>Հոդված</w:t>
      </w:r>
      <w:r w:rsidRPr="008A5F61">
        <w:rPr>
          <w:rFonts w:ascii="GHEA Grapalat" w:hAnsi="GHEA Grapalat" w:cs="Calibri"/>
          <w:b/>
          <w:bCs/>
          <w:sz w:val="24"/>
          <w:lang w:val="hy-AM"/>
        </w:rPr>
        <w:t xml:space="preserve"> </w:t>
      </w:r>
      <w:r>
        <w:rPr>
          <w:rFonts w:ascii="GHEA Grapalat" w:hAnsi="GHEA Grapalat" w:cs="Calibri"/>
          <w:b/>
          <w:bCs/>
          <w:sz w:val="24"/>
          <w:lang w:val="hy-AM"/>
        </w:rPr>
        <w:t>5</w:t>
      </w:r>
      <w:r w:rsidRPr="008A5F61">
        <w:rPr>
          <w:rFonts w:ascii="GHEA Grapalat" w:hAnsi="GHEA Grapalat"/>
          <w:b/>
          <w:bCs/>
          <w:sz w:val="24"/>
          <w:lang w:val="hy-AM"/>
        </w:rPr>
        <w:t>.</w:t>
      </w:r>
      <w:r w:rsidRPr="00A64E73">
        <w:rPr>
          <w:rFonts w:ascii="GHEA Grapalat" w:hAnsi="GHEA Grapalat" w:cs="Calibri"/>
          <w:sz w:val="24"/>
          <w:lang w:val="hy-AM"/>
        </w:rPr>
        <w:t xml:space="preserve"> </w:t>
      </w:r>
      <w:r>
        <w:rPr>
          <w:rFonts w:ascii="GHEA Grapalat" w:hAnsi="GHEA Grapalat" w:cs="Calibri"/>
          <w:sz w:val="24"/>
          <w:lang w:val="hy-AM"/>
        </w:rPr>
        <w:t xml:space="preserve">Օրենքի 7-րդ հոդվածը լրացնել </w:t>
      </w:r>
      <w:proofErr w:type="spellStart"/>
      <w:r>
        <w:rPr>
          <w:rFonts w:ascii="GHEA Grapalat" w:hAnsi="GHEA Grapalat" w:cs="Calibri"/>
          <w:sz w:val="24"/>
          <w:lang w:val="hy-AM"/>
        </w:rPr>
        <w:t>հետևյալ</w:t>
      </w:r>
      <w:proofErr w:type="spellEnd"/>
      <w:r>
        <w:rPr>
          <w:rFonts w:ascii="GHEA Grapalat" w:hAnsi="GHEA Grapalat" w:cs="Calibri"/>
          <w:sz w:val="24"/>
          <w:lang w:val="hy-AM"/>
        </w:rPr>
        <w:t xml:space="preserve"> բովանդակությամբ 5.1-րդ և 5.2-րդ կետերով.</w:t>
      </w:r>
    </w:p>
    <w:p w14:paraId="22F3729E" w14:textId="470CB06D" w:rsidR="00CE0F8D" w:rsidRPr="00CE0F8D" w:rsidRDefault="00CE0F8D" w:rsidP="00CE0F8D">
      <w:pPr>
        <w:spacing w:line="360" w:lineRule="auto"/>
        <w:ind w:left="-90" w:right="216" w:firstLine="720"/>
        <w:jc w:val="both"/>
        <w:rPr>
          <w:rFonts w:ascii="GHEA Grapalat" w:hAnsi="GHEA Grapalat"/>
          <w:sz w:val="24"/>
          <w:lang w:val="hy-AM"/>
        </w:rPr>
      </w:pPr>
      <w:r>
        <w:rPr>
          <w:rFonts w:ascii="GHEA Grapalat" w:hAnsi="GHEA Grapalat"/>
          <w:sz w:val="24"/>
          <w:lang w:val="hy-AM"/>
        </w:rPr>
        <w:t>«</w:t>
      </w:r>
      <w:r w:rsidRPr="00CE0F8D">
        <w:rPr>
          <w:rFonts w:ascii="GHEA Grapalat" w:hAnsi="GHEA Grapalat"/>
          <w:sz w:val="24"/>
          <w:lang w:val="hy-AM"/>
        </w:rPr>
        <w:t>5</w:t>
      </w:r>
      <w:r w:rsidRPr="00CE0F8D">
        <w:rPr>
          <w:rFonts w:ascii="Cambria Math" w:hAnsi="Cambria Math" w:cs="Cambria Math"/>
          <w:sz w:val="24"/>
          <w:lang w:val="hy-AM"/>
        </w:rPr>
        <w:t>․</w:t>
      </w:r>
      <w:r w:rsidRPr="00CE0F8D">
        <w:rPr>
          <w:rFonts w:ascii="GHEA Grapalat" w:hAnsi="GHEA Grapalat"/>
          <w:sz w:val="24"/>
          <w:lang w:val="hy-AM"/>
        </w:rPr>
        <w:t>1</w:t>
      </w:r>
      <w:r w:rsidRPr="00CE0F8D">
        <w:rPr>
          <w:rFonts w:ascii="Cambria Math" w:hAnsi="Cambria Math" w:cs="Cambria Math"/>
          <w:sz w:val="24"/>
          <w:lang w:val="hy-AM"/>
        </w:rPr>
        <w:t>․</w:t>
      </w:r>
      <w:r w:rsidRPr="00CE0F8D">
        <w:rPr>
          <w:rFonts w:ascii="GHEA Grapalat" w:hAnsi="GHEA Grapalat"/>
          <w:sz w:val="24"/>
          <w:lang w:val="hy-AM"/>
        </w:rPr>
        <w:t xml:space="preserve"> Անձին </w:t>
      </w:r>
      <w:proofErr w:type="spellStart"/>
      <w:r w:rsidRPr="00CE0F8D">
        <w:rPr>
          <w:rFonts w:ascii="GHEA Grapalat" w:hAnsi="GHEA Grapalat"/>
          <w:sz w:val="24"/>
          <w:lang w:val="hy-AM"/>
        </w:rPr>
        <w:t>ֆունկցիոնալության</w:t>
      </w:r>
      <w:proofErr w:type="spellEnd"/>
      <w:r w:rsidRPr="00CE0F8D">
        <w:rPr>
          <w:rFonts w:ascii="GHEA Grapalat" w:hAnsi="GHEA Grapalat"/>
          <w:sz w:val="24"/>
          <w:lang w:val="hy-AM"/>
        </w:rPr>
        <w:t xml:space="preserve"> գնահատման, բացառությամբ մահվան պատճառական կապը որոշելու դեպքի, ուղեգրում է բժշկական օգնություն և սպասարկում իրականացնող կազմակերպությունը Կառավարության սահմանած կարգով։ </w:t>
      </w:r>
    </w:p>
    <w:p w14:paraId="7080DE04" w14:textId="7179E8D3" w:rsidR="00CE0F8D" w:rsidRPr="00CE0F8D" w:rsidRDefault="00CE0F8D" w:rsidP="00CE0F8D">
      <w:pPr>
        <w:spacing w:line="360" w:lineRule="auto"/>
        <w:ind w:left="-90" w:right="216" w:firstLine="720"/>
        <w:jc w:val="both"/>
        <w:rPr>
          <w:rFonts w:ascii="GHEA Grapalat" w:hAnsi="GHEA Grapalat"/>
          <w:sz w:val="24"/>
          <w:lang w:val="hy-AM"/>
        </w:rPr>
      </w:pPr>
      <w:r w:rsidRPr="00CE0F8D">
        <w:rPr>
          <w:rFonts w:ascii="GHEA Grapalat" w:hAnsi="GHEA Grapalat"/>
          <w:sz w:val="24"/>
          <w:lang w:val="hy-AM"/>
        </w:rPr>
        <w:t>5</w:t>
      </w:r>
      <w:r w:rsidRPr="00CE0F8D">
        <w:rPr>
          <w:rFonts w:ascii="Cambria Math" w:hAnsi="Cambria Math" w:cs="Cambria Math"/>
          <w:sz w:val="24"/>
          <w:lang w:val="hy-AM"/>
        </w:rPr>
        <w:t>․</w:t>
      </w:r>
      <w:r w:rsidRPr="00CE0F8D">
        <w:rPr>
          <w:rFonts w:ascii="GHEA Grapalat" w:hAnsi="GHEA Grapalat"/>
          <w:sz w:val="24"/>
          <w:lang w:val="hy-AM"/>
        </w:rPr>
        <w:t>2</w:t>
      </w:r>
      <w:r w:rsidRPr="00CE0F8D">
        <w:rPr>
          <w:rFonts w:ascii="Cambria Math" w:hAnsi="Cambria Math" w:cs="Cambria Math"/>
          <w:sz w:val="24"/>
          <w:lang w:val="hy-AM"/>
        </w:rPr>
        <w:t>․</w:t>
      </w:r>
      <w:r w:rsidRPr="00CE0F8D">
        <w:rPr>
          <w:rFonts w:ascii="GHEA Grapalat" w:hAnsi="GHEA Grapalat"/>
          <w:sz w:val="24"/>
          <w:lang w:val="hy-AM"/>
        </w:rPr>
        <w:t xml:space="preserve"> Անձի </w:t>
      </w:r>
      <w:proofErr w:type="spellStart"/>
      <w:r w:rsidRPr="00CE0F8D">
        <w:rPr>
          <w:rFonts w:ascii="GHEA Grapalat" w:hAnsi="GHEA Grapalat"/>
          <w:sz w:val="24"/>
          <w:lang w:val="hy-AM"/>
        </w:rPr>
        <w:t>ֆունկցիոնալության</w:t>
      </w:r>
      <w:proofErr w:type="spellEnd"/>
      <w:r w:rsidRPr="00CE0F8D">
        <w:rPr>
          <w:rFonts w:ascii="GHEA Grapalat" w:hAnsi="GHEA Grapalat"/>
          <w:sz w:val="24"/>
          <w:lang w:val="hy-AM"/>
        </w:rPr>
        <w:t xml:space="preserve"> գնահատման դիմումին ներկայացվող պահանջների ստուգումն ու դիմումի մուտքագրումը էլեկտրոնային համակարգ, ինչպես նաև ամփոփագրի մշակումն իրականացնում է անձի </w:t>
      </w:r>
      <w:proofErr w:type="spellStart"/>
      <w:r w:rsidRPr="00CE0F8D">
        <w:rPr>
          <w:rFonts w:ascii="GHEA Grapalat" w:hAnsi="GHEA Grapalat"/>
          <w:sz w:val="24"/>
          <w:lang w:val="hy-AM"/>
        </w:rPr>
        <w:t>ֆունկցիոնալության</w:t>
      </w:r>
      <w:proofErr w:type="spellEnd"/>
      <w:r w:rsidRPr="00CE0F8D">
        <w:rPr>
          <w:rFonts w:ascii="GHEA Grapalat" w:hAnsi="GHEA Grapalat"/>
          <w:sz w:val="24"/>
          <w:lang w:val="hy-AM"/>
        </w:rPr>
        <w:t xml:space="preserve"> գնահատման ոլորտում իրավասու պետական մարմինը։</w:t>
      </w:r>
      <w:r>
        <w:rPr>
          <w:rFonts w:ascii="GHEA Grapalat" w:hAnsi="GHEA Grapalat"/>
          <w:sz w:val="24"/>
          <w:lang w:val="hy-AM"/>
        </w:rPr>
        <w:t>»:</w:t>
      </w:r>
    </w:p>
    <w:p w14:paraId="41E0046E" w14:textId="103B775E" w:rsidR="00CB14AE" w:rsidRDefault="000C6C85" w:rsidP="00A859D0">
      <w:pPr>
        <w:spacing w:line="360" w:lineRule="auto"/>
        <w:ind w:left="-90" w:right="216" w:firstLine="720"/>
        <w:jc w:val="both"/>
        <w:rPr>
          <w:rFonts w:ascii="GHEA Grapalat" w:hAnsi="GHEA Grapalat" w:cs="Calibri"/>
          <w:sz w:val="24"/>
          <w:lang w:val="hy-AM"/>
        </w:rPr>
      </w:pPr>
      <w:r w:rsidRPr="008A5F61">
        <w:rPr>
          <w:rFonts w:ascii="GHEA Grapalat" w:hAnsi="GHEA Grapalat"/>
          <w:b/>
          <w:bCs/>
          <w:sz w:val="24"/>
          <w:lang w:val="hy-AM"/>
        </w:rPr>
        <w:t>Հոդված</w:t>
      </w:r>
      <w:r w:rsidRPr="008A5F61">
        <w:rPr>
          <w:rFonts w:ascii="GHEA Grapalat" w:hAnsi="GHEA Grapalat" w:cs="Calibri"/>
          <w:b/>
          <w:bCs/>
          <w:sz w:val="24"/>
          <w:lang w:val="hy-AM"/>
        </w:rPr>
        <w:t xml:space="preserve"> </w:t>
      </w:r>
      <w:r w:rsidR="00CE0F8D">
        <w:rPr>
          <w:rFonts w:ascii="GHEA Grapalat" w:hAnsi="GHEA Grapalat" w:cs="Calibri"/>
          <w:b/>
          <w:bCs/>
          <w:sz w:val="24"/>
          <w:lang w:val="hy-AM"/>
        </w:rPr>
        <w:t>6</w:t>
      </w:r>
      <w:r w:rsidRPr="008A5F61">
        <w:rPr>
          <w:rFonts w:ascii="GHEA Grapalat" w:hAnsi="GHEA Grapalat"/>
          <w:b/>
          <w:bCs/>
          <w:sz w:val="24"/>
          <w:lang w:val="hy-AM"/>
        </w:rPr>
        <w:t>.</w:t>
      </w:r>
      <w:r w:rsidRPr="00A64E73">
        <w:rPr>
          <w:rFonts w:ascii="GHEA Grapalat" w:hAnsi="GHEA Grapalat" w:cs="Calibri"/>
          <w:sz w:val="24"/>
          <w:lang w:val="hy-AM"/>
        </w:rPr>
        <w:t xml:space="preserve"> </w:t>
      </w:r>
      <w:r w:rsidR="008A5F61">
        <w:rPr>
          <w:rFonts w:ascii="GHEA Grapalat" w:hAnsi="GHEA Grapalat" w:cs="Calibri"/>
          <w:sz w:val="24"/>
          <w:lang w:val="hy-AM"/>
        </w:rPr>
        <w:t xml:space="preserve">Օրենքի 11-րդ </w:t>
      </w:r>
      <w:r w:rsidR="00CB14AE">
        <w:rPr>
          <w:rFonts w:ascii="GHEA Grapalat" w:hAnsi="GHEA Grapalat" w:cs="Calibri"/>
          <w:sz w:val="24"/>
          <w:lang w:val="hy-AM"/>
        </w:rPr>
        <w:t>հոդվածում՝</w:t>
      </w:r>
    </w:p>
    <w:p w14:paraId="3EF11112" w14:textId="6FBF6785" w:rsidR="00CB14AE" w:rsidRPr="00CB14AE" w:rsidRDefault="00CB14AE" w:rsidP="00CB14AE">
      <w:pPr>
        <w:pStyle w:val="ListParagraph"/>
        <w:numPr>
          <w:ilvl w:val="0"/>
          <w:numId w:val="9"/>
        </w:numPr>
        <w:spacing w:line="360" w:lineRule="auto"/>
        <w:ind w:right="216"/>
        <w:jc w:val="both"/>
        <w:rPr>
          <w:rFonts w:ascii="GHEA Grapalat" w:hAnsi="GHEA Grapalat"/>
          <w:sz w:val="24"/>
          <w:lang w:val="hy-AM"/>
        </w:rPr>
      </w:pPr>
      <w:proofErr w:type="spellStart"/>
      <w:r>
        <w:rPr>
          <w:rFonts w:ascii="GHEA Grapalat" w:hAnsi="GHEA Grapalat"/>
          <w:sz w:val="24"/>
          <w:lang w:val="hy-AM"/>
        </w:rPr>
        <w:t>վերնագրի</w:t>
      </w:r>
      <w:r w:rsidR="00B209A4">
        <w:rPr>
          <w:rFonts w:ascii="GHEA Grapalat" w:hAnsi="GHEA Grapalat"/>
          <w:sz w:val="24"/>
          <w:lang w:val="hy-AM"/>
        </w:rPr>
        <w:t>ց</w:t>
      </w:r>
      <w:proofErr w:type="spellEnd"/>
      <w:r>
        <w:rPr>
          <w:rFonts w:ascii="GHEA Grapalat" w:hAnsi="GHEA Grapalat"/>
          <w:sz w:val="24"/>
          <w:lang w:val="hy-AM"/>
        </w:rPr>
        <w:t xml:space="preserve"> հանել</w:t>
      </w:r>
      <w:r w:rsidR="00B209A4">
        <w:rPr>
          <w:rFonts w:ascii="GHEA Grapalat" w:hAnsi="GHEA Grapalat"/>
          <w:sz w:val="24"/>
          <w:lang w:val="hy-AM"/>
        </w:rPr>
        <w:t xml:space="preserve"> «և վերահսկողությունը» բառերը,</w:t>
      </w:r>
    </w:p>
    <w:p w14:paraId="158DBF37" w14:textId="42B543A6" w:rsidR="00A64E73" w:rsidRPr="00CB14AE" w:rsidRDefault="00323AA4" w:rsidP="00CB14AE">
      <w:pPr>
        <w:pStyle w:val="ListParagraph"/>
        <w:numPr>
          <w:ilvl w:val="0"/>
          <w:numId w:val="9"/>
        </w:numPr>
        <w:spacing w:line="360" w:lineRule="auto"/>
        <w:ind w:right="216"/>
        <w:jc w:val="both"/>
        <w:rPr>
          <w:rFonts w:ascii="GHEA Grapalat" w:hAnsi="GHEA Grapalat"/>
          <w:sz w:val="24"/>
          <w:lang w:val="hy-AM"/>
        </w:rPr>
      </w:pPr>
      <w:r w:rsidRPr="00CB14AE">
        <w:rPr>
          <w:rFonts w:ascii="GHEA Grapalat" w:hAnsi="GHEA Grapalat" w:cs="Calibri"/>
          <w:sz w:val="24"/>
          <w:lang w:val="hy-AM"/>
        </w:rPr>
        <w:t>2-րդ մասը ուժ կորցրած ճանաչել:</w:t>
      </w:r>
    </w:p>
    <w:p w14:paraId="64E2B65F" w14:textId="77777777" w:rsidR="009F6479" w:rsidRDefault="009F6479" w:rsidP="00A859D0">
      <w:pPr>
        <w:spacing w:line="360" w:lineRule="auto"/>
        <w:ind w:left="-90" w:right="216" w:firstLine="720"/>
        <w:jc w:val="both"/>
        <w:rPr>
          <w:rFonts w:ascii="GHEA Grapalat" w:hAnsi="GHEA Grapalat"/>
          <w:b/>
          <w:bCs/>
          <w:sz w:val="24"/>
          <w:lang w:val="hy-AM"/>
        </w:rPr>
      </w:pPr>
    </w:p>
    <w:p w14:paraId="00239F10" w14:textId="4A4C6944" w:rsidR="00A64E73" w:rsidRDefault="00A64E73" w:rsidP="00A859D0">
      <w:pPr>
        <w:spacing w:line="360" w:lineRule="auto"/>
        <w:ind w:left="-90" w:right="216" w:firstLine="720"/>
        <w:jc w:val="both"/>
        <w:rPr>
          <w:rFonts w:ascii="GHEA Grapalat" w:hAnsi="GHEA Grapalat"/>
          <w:sz w:val="24"/>
          <w:lang w:val="hy-AM"/>
        </w:rPr>
      </w:pPr>
      <w:r w:rsidRPr="00A64E73">
        <w:rPr>
          <w:rFonts w:ascii="GHEA Grapalat" w:hAnsi="GHEA Grapalat"/>
          <w:b/>
          <w:bCs/>
          <w:sz w:val="24"/>
          <w:lang w:val="hy-AM"/>
        </w:rPr>
        <w:t>Հոդված</w:t>
      </w:r>
      <w:r w:rsidR="00CE0F8D">
        <w:rPr>
          <w:rFonts w:ascii="GHEA Grapalat" w:hAnsi="GHEA Grapalat"/>
          <w:b/>
          <w:bCs/>
          <w:sz w:val="24"/>
          <w:lang w:val="hy-AM"/>
        </w:rPr>
        <w:t xml:space="preserve"> 7</w:t>
      </w:r>
      <w:r w:rsidRPr="00A64E73">
        <w:rPr>
          <w:rFonts w:ascii="GHEA Grapalat" w:hAnsi="GHEA Grapalat"/>
          <w:b/>
          <w:bCs/>
          <w:sz w:val="24"/>
          <w:lang w:val="hy-AM"/>
        </w:rPr>
        <w:t>.</w:t>
      </w:r>
      <w:r w:rsidRPr="00A64E73">
        <w:rPr>
          <w:rFonts w:ascii="GHEA Grapalat" w:hAnsi="GHEA Grapalat" w:cs="Calibri"/>
          <w:sz w:val="24"/>
          <w:lang w:val="hy-AM"/>
        </w:rPr>
        <w:t xml:space="preserve"> </w:t>
      </w:r>
      <w:r>
        <w:rPr>
          <w:rFonts w:ascii="GHEA Grapalat" w:hAnsi="GHEA Grapalat"/>
          <w:sz w:val="24"/>
          <w:lang w:val="hy-AM"/>
        </w:rPr>
        <w:t xml:space="preserve">Օրենքի 2-րդ գլուխը լրացնել </w:t>
      </w:r>
      <w:proofErr w:type="spellStart"/>
      <w:r w:rsidRPr="00A64E73">
        <w:rPr>
          <w:rFonts w:ascii="GHEA Grapalat" w:hAnsi="GHEA Grapalat"/>
          <w:sz w:val="24"/>
          <w:lang w:val="hy-AM"/>
        </w:rPr>
        <w:t>հետևյալ</w:t>
      </w:r>
      <w:proofErr w:type="spellEnd"/>
      <w:r w:rsidRPr="00A64E73">
        <w:rPr>
          <w:rFonts w:ascii="GHEA Grapalat" w:hAnsi="GHEA Grapalat"/>
          <w:sz w:val="24"/>
          <w:lang w:val="hy-AM"/>
        </w:rPr>
        <w:t xml:space="preserve"> բովանդակությամբ</w:t>
      </w:r>
      <w:r>
        <w:rPr>
          <w:rFonts w:ascii="GHEA Grapalat" w:hAnsi="GHEA Grapalat"/>
          <w:sz w:val="24"/>
          <w:lang w:val="hy-AM"/>
        </w:rPr>
        <w:t xml:space="preserve"> </w:t>
      </w:r>
      <w:r w:rsidRPr="00A64E73">
        <w:rPr>
          <w:rFonts w:ascii="GHEA Grapalat" w:hAnsi="GHEA Grapalat"/>
          <w:sz w:val="24"/>
          <w:lang w:val="hy-AM"/>
        </w:rPr>
        <w:t xml:space="preserve">11.1-րդ </w:t>
      </w:r>
      <w:r w:rsidR="00323AA4">
        <w:rPr>
          <w:rFonts w:ascii="GHEA Grapalat" w:hAnsi="GHEA Grapalat"/>
          <w:sz w:val="24"/>
          <w:lang w:val="hy-AM"/>
        </w:rPr>
        <w:t>հոդվածով</w:t>
      </w:r>
      <w:r>
        <w:rPr>
          <w:rFonts w:ascii="GHEA Grapalat" w:hAnsi="GHEA Grapalat"/>
          <w:sz w:val="24"/>
          <w:lang w:val="hy-AM"/>
        </w:rPr>
        <w:t>.</w:t>
      </w:r>
    </w:p>
    <w:p w14:paraId="16B6D792" w14:textId="2926DBCF" w:rsidR="00323AA4" w:rsidRPr="00323AA4" w:rsidRDefault="00323AA4" w:rsidP="00323AA4">
      <w:pPr>
        <w:tabs>
          <w:tab w:val="left" w:pos="284"/>
        </w:tabs>
        <w:spacing w:after="160" w:line="360" w:lineRule="auto"/>
        <w:ind w:right="216"/>
        <w:jc w:val="both"/>
        <w:rPr>
          <w:rFonts w:ascii="GHEA Grapalat" w:hAnsi="GHEA Grapalat"/>
          <w:b/>
          <w:sz w:val="24"/>
          <w:lang w:val="hy-AM"/>
        </w:rPr>
      </w:pPr>
      <w:r>
        <w:rPr>
          <w:rFonts w:ascii="GHEA Grapalat" w:hAnsi="GHEA Grapalat"/>
          <w:b/>
          <w:sz w:val="24"/>
          <w:lang w:val="hy-AM"/>
        </w:rPr>
        <w:lastRenderedPageBreak/>
        <w:tab/>
      </w:r>
      <w:r w:rsidRPr="00323AA4">
        <w:rPr>
          <w:rFonts w:ascii="GHEA Grapalat" w:hAnsi="GHEA Grapalat"/>
          <w:b/>
          <w:sz w:val="24"/>
          <w:lang w:val="hy-AM"/>
        </w:rPr>
        <w:t>Հոդված 11</w:t>
      </w:r>
      <w:r w:rsidRPr="00323AA4">
        <w:rPr>
          <w:rFonts w:ascii="Cambria Math" w:hAnsi="Cambria Math" w:cs="Cambria Math"/>
          <w:b/>
          <w:sz w:val="24"/>
          <w:lang w:val="hy-AM"/>
        </w:rPr>
        <w:t>․</w:t>
      </w:r>
      <w:r w:rsidRPr="00323AA4">
        <w:rPr>
          <w:rFonts w:ascii="GHEA Grapalat" w:hAnsi="GHEA Grapalat"/>
          <w:b/>
          <w:sz w:val="24"/>
          <w:lang w:val="hy-AM"/>
        </w:rPr>
        <w:t>1</w:t>
      </w:r>
      <w:r w:rsidRPr="00323AA4">
        <w:rPr>
          <w:rFonts w:ascii="Cambria Math" w:eastAsia="MS Mincho" w:hAnsi="Cambria Math" w:cs="Cambria Math"/>
          <w:b/>
          <w:sz w:val="24"/>
          <w:lang w:val="hy-AM"/>
        </w:rPr>
        <w:t xml:space="preserve">․ </w:t>
      </w:r>
      <w:r w:rsidRPr="00323AA4">
        <w:rPr>
          <w:rFonts w:ascii="GHEA Grapalat" w:hAnsi="GHEA Grapalat"/>
          <w:b/>
          <w:sz w:val="24"/>
          <w:lang w:val="hy-AM"/>
        </w:rPr>
        <w:t xml:space="preserve">Անձի </w:t>
      </w:r>
      <w:proofErr w:type="spellStart"/>
      <w:r w:rsidRPr="00323AA4">
        <w:rPr>
          <w:rFonts w:ascii="GHEA Grapalat" w:hAnsi="GHEA Grapalat"/>
          <w:b/>
          <w:sz w:val="24"/>
          <w:lang w:val="hy-AM"/>
        </w:rPr>
        <w:t>ֆունկցիոնալության</w:t>
      </w:r>
      <w:proofErr w:type="spellEnd"/>
      <w:r w:rsidRPr="00323AA4">
        <w:rPr>
          <w:rFonts w:ascii="GHEA Grapalat" w:hAnsi="GHEA Grapalat"/>
          <w:b/>
          <w:sz w:val="24"/>
          <w:lang w:val="hy-AM"/>
        </w:rPr>
        <w:t xml:space="preserve"> գնահատման նկատմամբ վերահսկողության իրականացումը</w:t>
      </w:r>
    </w:p>
    <w:p w14:paraId="7F78AF5D" w14:textId="3ED58CF0" w:rsidR="00323AA4" w:rsidRPr="00323AA4" w:rsidRDefault="00323AA4" w:rsidP="00323AA4">
      <w:pPr>
        <w:spacing w:line="360" w:lineRule="auto"/>
        <w:ind w:left="-90" w:right="216" w:firstLine="720"/>
        <w:jc w:val="both"/>
        <w:rPr>
          <w:rFonts w:ascii="GHEA Grapalat" w:hAnsi="GHEA Grapalat"/>
          <w:sz w:val="24"/>
          <w:lang w:val="hy-AM"/>
        </w:rPr>
      </w:pPr>
      <w:r>
        <w:rPr>
          <w:rFonts w:ascii="GHEA Grapalat" w:hAnsi="GHEA Grapalat"/>
          <w:sz w:val="24"/>
          <w:lang w:val="hy-AM"/>
        </w:rPr>
        <w:tab/>
      </w:r>
      <w:r w:rsidRPr="00323AA4">
        <w:rPr>
          <w:rFonts w:ascii="GHEA Grapalat" w:hAnsi="GHEA Grapalat"/>
          <w:sz w:val="24"/>
          <w:lang w:val="hy-AM"/>
        </w:rPr>
        <w:t>1</w:t>
      </w:r>
      <w:r w:rsidRPr="00323AA4">
        <w:rPr>
          <w:rFonts w:ascii="Cambria Math" w:hAnsi="Cambria Math" w:cs="Cambria Math"/>
          <w:sz w:val="24"/>
          <w:lang w:val="hy-AM"/>
        </w:rPr>
        <w:t>․</w:t>
      </w:r>
      <w:r w:rsidRPr="00323AA4">
        <w:rPr>
          <w:rFonts w:ascii="GHEA Grapalat" w:hAnsi="GHEA Grapalat"/>
          <w:sz w:val="24"/>
          <w:lang w:val="hy-AM"/>
        </w:rPr>
        <w:t xml:space="preserve"> Անձի </w:t>
      </w:r>
      <w:proofErr w:type="spellStart"/>
      <w:r w:rsidRPr="00323AA4">
        <w:rPr>
          <w:rFonts w:ascii="GHEA Grapalat" w:hAnsi="GHEA Grapalat"/>
          <w:sz w:val="24"/>
          <w:lang w:val="hy-AM"/>
        </w:rPr>
        <w:t>ֆունկցիոնալության</w:t>
      </w:r>
      <w:proofErr w:type="spellEnd"/>
      <w:r w:rsidRPr="00323AA4">
        <w:rPr>
          <w:rFonts w:ascii="GHEA Grapalat" w:hAnsi="GHEA Grapalat"/>
          <w:sz w:val="24"/>
          <w:lang w:val="hy-AM"/>
        </w:rPr>
        <w:t xml:space="preserve"> գնահատման նկատմամբ վերահսկողությունն իրականացվում է առողջապահության ոլորտում վերահսկողություն իրականացնող տեսչական մարմինը դիտարկումների միջոցով։</w:t>
      </w:r>
    </w:p>
    <w:p w14:paraId="53EC6CE2" w14:textId="0A29C4EB" w:rsidR="00323AA4" w:rsidRPr="00323AA4" w:rsidRDefault="00323AA4" w:rsidP="00323AA4">
      <w:pPr>
        <w:spacing w:line="360" w:lineRule="auto"/>
        <w:ind w:left="-90" w:right="216" w:firstLine="720"/>
        <w:jc w:val="both"/>
        <w:rPr>
          <w:rFonts w:ascii="GHEA Grapalat" w:hAnsi="GHEA Grapalat"/>
          <w:sz w:val="24"/>
          <w:lang w:val="hy-AM"/>
        </w:rPr>
      </w:pPr>
      <w:r>
        <w:rPr>
          <w:rFonts w:ascii="GHEA Grapalat" w:hAnsi="GHEA Grapalat"/>
          <w:sz w:val="24"/>
          <w:lang w:val="hy-AM"/>
        </w:rPr>
        <w:tab/>
      </w:r>
      <w:r w:rsidRPr="00323AA4">
        <w:rPr>
          <w:rFonts w:ascii="GHEA Grapalat" w:hAnsi="GHEA Grapalat"/>
          <w:sz w:val="24"/>
          <w:lang w:val="hy-AM"/>
        </w:rPr>
        <w:t>2.</w:t>
      </w:r>
      <w:r w:rsidRPr="00323AA4">
        <w:rPr>
          <w:rFonts w:ascii="Calibri" w:hAnsi="Calibri" w:cs="Calibri"/>
          <w:sz w:val="24"/>
          <w:lang w:val="hy-AM"/>
        </w:rPr>
        <w:t> </w:t>
      </w:r>
      <w:r w:rsidRPr="00323AA4">
        <w:rPr>
          <w:rFonts w:ascii="GHEA Grapalat" w:hAnsi="GHEA Grapalat"/>
          <w:sz w:val="24"/>
          <w:lang w:val="hy-AM"/>
        </w:rPr>
        <w:t xml:space="preserve">Դիտարկումն իրականացվում է </w:t>
      </w:r>
      <w:r w:rsidR="007016BE">
        <w:rPr>
          <w:rFonts w:ascii="GHEA Grapalat" w:hAnsi="GHEA Grapalat"/>
          <w:sz w:val="24"/>
          <w:lang w:val="hy-AM"/>
        </w:rPr>
        <w:t xml:space="preserve">Կառավարության հաստատած դիտարկման </w:t>
      </w:r>
      <w:proofErr w:type="spellStart"/>
      <w:r w:rsidR="007016BE">
        <w:rPr>
          <w:rFonts w:ascii="GHEA Grapalat" w:hAnsi="GHEA Grapalat"/>
          <w:sz w:val="24"/>
          <w:lang w:val="hy-AM"/>
        </w:rPr>
        <w:t>ստուգաթերթով</w:t>
      </w:r>
      <w:proofErr w:type="spellEnd"/>
      <w:r w:rsidR="007016BE">
        <w:rPr>
          <w:rFonts w:ascii="GHEA Grapalat" w:hAnsi="GHEA Grapalat"/>
          <w:sz w:val="24"/>
          <w:lang w:val="hy-AM"/>
        </w:rPr>
        <w:t>, որը մշակվում է</w:t>
      </w:r>
      <w:r w:rsidR="007016BE" w:rsidRPr="00323AA4">
        <w:rPr>
          <w:rFonts w:ascii="GHEA Grapalat" w:hAnsi="GHEA Grapalat"/>
          <w:sz w:val="24"/>
          <w:lang w:val="hy-AM"/>
        </w:rPr>
        <w:t xml:space="preserve"> </w:t>
      </w:r>
      <w:r w:rsidRPr="00323AA4">
        <w:rPr>
          <w:rFonts w:ascii="GHEA Grapalat" w:hAnsi="GHEA Grapalat"/>
          <w:sz w:val="24"/>
          <w:lang w:val="hy-AM"/>
        </w:rPr>
        <w:t xml:space="preserve">«Հայաստանի Հանրապետությունում ստուգումների կազմակերպման և անցկացման մասին» Հայաստանի Հանրապետության օրենքով </w:t>
      </w:r>
      <w:proofErr w:type="spellStart"/>
      <w:r w:rsidR="007016BE">
        <w:rPr>
          <w:rFonts w:ascii="GHEA Grapalat" w:hAnsi="GHEA Grapalat"/>
          <w:sz w:val="24"/>
          <w:lang w:val="hy-AM"/>
        </w:rPr>
        <w:t>ստուգաթերթի</w:t>
      </w:r>
      <w:proofErr w:type="spellEnd"/>
      <w:r w:rsidR="007016BE">
        <w:rPr>
          <w:rFonts w:ascii="GHEA Grapalat" w:hAnsi="GHEA Grapalat"/>
          <w:sz w:val="24"/>
          <w:lang w:val="hy-AM"/>
        </w:rPr>
        <w:t xml:space="preserve"> </w:t>
      </w:r>
      <w:r w:rsidR="008E2413">
        <w:rPr>
          <w:rFonts w:ascii="GHEA Grapalat" w:hAnsi="GHEA Grapalat"/>
          <w:sz w:val="24"/>
          <w:lang w:val="hy-AM"/>
        </w:rPr>
        <w:t xml:space="preserve">մշակման </w:t>
      </w:r>
      <w:r w:rsidR="007016BE">
        <w:rPr>
          <w:rFonts w:ascii="GHEA Grapalat" w:hAnsi="GHEA Grapalat"/>
          <w:sz w:val="24"/>
          <w:lang w:val="hy-AM"/>
        </w:rPr>
        <w:t xml:space="preserve">համար սահմանված </w:t>
      </w:r>
      <w:r w:rsidRPr="00323AA4">
        <w:rPr>
          <w:rFonts w:ascii="GHEA Grapalat" w:hAnsi="GHEA Grapalat"/>
          <w:sz w:val="24"/>
          <w:lang w:val="hy-AM"/>
        </w:rPr>
        <w:t>կարգով:</w:t>
      </w:r>
    </w:p>
    <w:p w14:paraId="3019FBBC" w14:textId="76849FF1" w:rsidR="00323AA4" w:rsidRPr="00323AA4" w:rsidRDefault="00323AA4" w:rsidP="00323AA4">
      <w:pPr>
        <w:spacing w:line="360" w:lineRule="auto"/>
        <w:ind w:left="-90" w:right="216" w:firstLine="720"/>
        <w:jc w:val="both"/>
        <w:rPr>
          <w:rFonts w:ascii="GHEA Grapalat" w:hAnsi="GHEA Grapalat"/>
          <w:sz w:val="24"/>
          <w:lang w:val="hy-AM"/>
        </w:rPr>
      </w:pPr>
      <w:r>
        <w:rPr>
          <w:rFonts w:ascii="GHEA Grapalat" w:hAnsi="GHEA Grapalat"/>
          <w:sz w:val="24"/>
          <w:lang w:val="hy-AM"/>
        </w:rPr>
        <w:tab/>
      </w:r>
      <w:r w:rsidRPr="00323AA4">
        <w:rPr>
          <w:rFonts w:ascii="GHEA Grapalat" w:hAnsi="GHEA Grapalat"/>
          <w:sz w:val="24"/>
          <w:lang w:val="hy-AM"/>
        </w:rPr>
        <w:t xml:space="preserve">3. Դիտարկումները լինում են դիտարկումների տարեկան ծրագրով նախատեսված և ըստ անհրաժեշտության։ </w:t>
      </w:r>
    </w:p>
    <w:p w14:paraId="6FDB28C5" w14:textId="4CD91EE9" w:rsidR="00323AA4" w:rsidRPr="00323AA4" w:rsidRDefault="00323AA4" w:rsidP="00323AA4">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ab/>
        <w:t>4</w:t>
      </w:r>
      <w:r w:rsidRPr="00323AA4">
        <w:rPr>
          <w:rFonts w:ascii="Cambria Math" w:hAnsi="Cambria Math" w:cs="Cambria Math"/>
          <w:sz w:val="24"/>
          <w:lang w:val="hy-AM"/>
        </w:rPr>
        <w:t>․</w:t>
      </w:r>
      <w:r w:rsidRPr="00323AA4">
        <w:rPr>
          <w:rFonts w:ascii="GHEA Grapalat" w:hAnsi="GHEA Grapalat"/>
          <w:sz w:val="24"/>
          <w:lang w:val="hy-AM"/>
        </w:rPr>
        <w:t xml:space="preserve"> Դիտարկումների տարեկան ծրագրով նախատեսված դիտարկումներ իրականացվում են տեսչական մարմնի ղեկավարի հաստատած դիտարկման տարեկան ծրագրին (</w:t>
      </w:r>
      <w:proofErr w:type="spellStart"/>
      <w:r w:rsidRPr="00323AA4">
        <w:rPr>
          <w:rFonts w:ascii="GHEA Grapalat" w:hAnsi="GHEA Grapalat"/>
          <w:sz w:val="24"/>
          <w:lang w:val="hy-AM"/>
        </w:rPr>
        <w:t>այսուհետև</w:t>
      </w:r>
      <w:proofErr w:type="spellEnd"/>
      <w:r w:rsidRPr="00323AA4">
        <w:rPr>
          <w:rFonts w:ascii="GHEA Grapalat" w:hAnsi="GHEA Grapalat"/>
          <w:sz w:val="24"/>
          <w:lang w:val="hy-AM"/>
        </w:rPr>
        <w:t xml:space="preserve">՝ </w:t>
      </w:r>
      <w:r w:rsidR="00542B50">
        <w:rPr>
          <w:rFonts w:ascii="GHEA Grapalat" w:hAnsi="GHEA Grapalat"/>
          <w:sz w:val="24"/>
          <w:lang w:val="hy-AM"/>
        </w:rPr>
        <w:t>ծ</w:t>
      </w:r>
      <w:r w:rsidRPr="00323AA4">
        <w:rPr>
          <w:rFonts w:ascii="GHEA Grapalat" w:hAnsi="GHEA Grapalat"/>
          <w:sz w:val="24"/>
          <w:lang w:val="hy-AM"/>
        </w:rPr>
        <w:t xml:space="preserve">րագիր) համապատասխան, </w:t>
      </w:r>
      <w:r w:rsidRPr="00404ADD">
        <w:rPr>
          <w:rFonts w:ascii="GHEA Grapalat" w:hAnsi="GHEA Grapalat"/>
          <w:sz w:val="24"/>
          <w:lang w:val="hy-AM"/>
        </w:rPr>
        <w:t xml:space="preserve">որը կազմվում է </w:t>
      </w:r>
      <w:r w:rsidR="00404ADD" w:rsidRPr="00404ADD">
        <w:rPr>
          <w:rFonts w:ascii="GHEA Grapalat" w:hAnsi="GHEA Grapalat"/>
          <w:sz w:val="24"/>
          <w:lang w:val="hy-AM"/>
        </w:rPr>
        <w:t xml:space="preserve">Կառավարության որոշմամբ </w:t>
      </w:r>
      <w:r w:rsidRPr="00404ADD">
        <w:rPr>
          <w:rFonts w:ascii="GHEA Grapalat" w:hAnsi="GHEA Grapalat"/>
          <w:sz w:val="24"/>
          <w:lang w:val="hy-AM"/>
        </w:rPr>
        <w:t xml:space="preserve">հաստատած </w:t>
      </w:r>
      <w:r w:rsidR="005E1A66">
        <w:rPr>
          <w:rFonts w:ascii="GHEA Grapalat" w:hAnsi="GHEA Grapalat"/>
          <w:sz w:val="24"/>
          <w:lang w:val="hy-AM"/>
        </w:rPr>
        <w:t>մեթոդաբանության</w:t>
      </w:r>
      <w:r w:rsidRPr="00404ADD">
        <w:rPr>
          <w:rFonts w:ascii="GHEA Grapalat" w:hAnsi="GHEA Grapalat"/>
          <w:sz w:val="24"/>
          <w:lang w:val="hy-AM"/>
        </w:rPr>
        <w:t xml:space="preserve"> հիման վրա։</w:t>
      </w:r>
      <w:r w:rsidRPr="00323AA4">
        <w:rPr>
          <w:rFonts w:ascii="GHEA Grapalat" w:hAnsi="GHEA Grapalat"/>
          <w:sz w:val="24"/>
          <w:lang w:val="hy-AM"/>
        </w:rPr>
        <w:t xml:space="preserve"> </w:t>
      </w:r>
    </w:p>
    <w:p w14:paraId="45B806BA" w14:textId="494E3494" w:rsidR="00323AA4" w:rsidRPr="00323AA4" w:rsidRDefault="00323AA4" w:rsidP="00323AA4">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ab/>
        <w:t>5</w:t>
      </w:r>
      <w:r w:rsidRPr="00323AA4">
        <w:rPr>
          <w:rFonts w:ascii="Cambria Math" w:hAnsi="Cambria Math" w:cs="Cambria Math"/>
          <w:sz w:val="24"/>
          <w:lang w:val="hy-AM"/>
        </w:rPr>
        <w:t>․</w:t>
      </w:r>
      <w:r w:rsidRPr="00323AA4">
        <w:rPr>
          <w:rFonts w:ascii="GHEA Grapalat" w:hAnsi="GHEA Grapalat"/>
          <w:sz w:val="24"/>
          <w:lang w:val="hy-AM"/>
        </w:rPr>
        <w:t xml:space="preserve"> </w:t>
      </w:r>
      <w:r w:rsidR="003E4F1F">
        <w:rPr>
          <w:rFonts w:ascii="GHEA Grapalat" w:hAnsi="GHEA Grapalat"/>
          <w:sz w:val="24"/>
          <w:lang w:val="hy-AM"/>
        </w:rPr>
        <w:t xml:space="preserve">Ծրագրում նշվում է </w:t>
      </w:r>
      <w:proofErr w:type="spellStart"/>
      <w:r w:rsidR="003E4F1F">
        <w:rPr>
          <w:rFonts w:ascii="GHEA Grapalat" w:hAnsi="GHEA Grapalat"/>
          <w:sz w:val="24"/>
          <w:lang w:val="hy-AM"/>
        </w:rPr>
        <w:t>դիտարկ</w:t>
      </w:r>
      <w:r w:rsidR="005A2F4D">
        <w:rPr>
          <w:rFonts w:ascii="GHEA Grapalat" w:hAnsi="GHEA Grapalat"/>
          <w:sz w:val="24"/>
          <w:lang w:val="hy-AM"/>
        </w:rPr>
        <w:t>վող</w:t>
      </w:r>
      <w:proofErr w:type="spellEnd"/>
      <w:r w:rsidR="003E4F1F">
        <w:rPr>
          <w:rFonts w:ascii="GHEA Grapalat" w:hAnsi="GHEA Grapalat"/>
          <w:sz w:val="24"/>
          <w:lang w:val="hy-AM"/>
        </w:rPr>
        <w:t xml:space="preserve"> սուբյեկտի անվանումը և </w:t>
      </w:r>
      <w:r w:rsidR="005A2F4D">
        <w:rPr>
          <w:rFonts w:ascii="GHEA Grapalat" w:hAnsi="GHEA Grapalat"/>
          <w:sz w:val="24"/>
          <w:lang w:val="hy-AM"/>
        </w:rPr>
        <w:t>դիտարկման</w:t>
      </w:r>
      <w:r w:rsidR="00825AFD">
        <w:rPr>
          <w:rFonts w:ascii="GHEA Grapalat" w:hAnsi="GHEA Grapalat"/>
          <w:sz w:val="24"/>
          <w:lang w:val="hy-AM"/>
        </w:rPr>
        <w:t xml:space="preserve"> իրականաց</w:t>
      </w:r>
      <w:r w:rsidR="005A2F4D">
        <w:rPr>
          <w:rFonts w:ascii="GHEA Grapalat" w:hAnsi="GHEA Grapalat"/>
          <w:sz w:val="24"/>
          <w:lang w:val="hy-AM"/>
        </w:rPr>
        <w:t>ման</w:t>
      </w:r>
      <w:r w:rsidR="00825AFD">
        <w:rPr>
          <w:rFonts w:ascii="GHEA Grapalat" w:hAnsi="GHEA Grapalat"/>
          <w:sz w:val="24"/>
          <w:lang w:val="hy-AM"/>
        </w:rPr>
        <w:t xml:space="preserve"> </w:t>
      </w:r>
      <w:r w:rsidR="003E4F1F">
        <w:rPr>
          <w:rFonts w:ascii="GHEA Grapalat" w:hAnsi="GHEA Grapalat"/>
          <w:sz w:val="24"/>
          <w:lang w:val="hy-AM"/>
        </w:rPr>
        <w:t xml:space="preserve">ժամանակահատվածը: </w:t>
      </w:r>
      <w:r w:rsidR="00542B50">
        <w:rPr>
          <w:rFonts w:ascii="GHEA Grapalat" w:hAnsi="GHEA Grapalat"/>
          <w:sz w:val="24"/>
          <w:lang w:val="hy-AM"/>
        </w:rPr>
        <w:t>Ծ</w:t>
      </w:r>
      <w:r w:rsidRPr="00323AA4">
        <w:rPr>
          <w:rFonts w:ascii="GHEA Grapalat" w:hAnsi="GHEA Grapalat"/>
          <w:sz w:val="24"/>
          <w:lang w:val="hy-AM"/>
        </w:rPr>
        <w:t xml:space="preserve">րագրով նախատեսված դիտարկումները կարող են իրականացվել տարվա ընթացքում մեկ անգամ։ </w:t>
      </w:r>
    </w:p>
    <w:p w14:paraId="3FE6DC78" w14:textId="004BACBE" w:rsidR="00323AA4" w:rsidRPr="00323AA4" w:rsidRDefault="00323AA4" w:rsidP="00323AA4">
      <w:pPr>
        <w:spacing w:line="360" w:lineRule="auto"/>
        <w:ind w:left="-90" w:right="216" w:firstLine="720"/>
        <w:jc w:val="both"/>
        <w:rPr>
          <w:rFonts w:ascii="GHEA Grapalat" w:hAnsi="GHEA Grapalat"/>
          <w:sz w:val="24"/>
          <w:lang w:val="hy-AM"/>
        </w:rPr>
      </w:pPr>
      <w:r>
        <w:rPr>
          <w:rFonts w:ascii="GHEA Grapalat" w:hAnsi="GHEA Grapalat"/>
          <w:sz w:val="24"/>
          <w:lang w:val="hy-AM"/>
        </w:rPr>
        <w:tab/>
      </w:r>
      <w:r w:rsidRPr="00323AA4">
        <w:rPr>
          <w:rFonts w:ascii="GHEA Grapalat" w:hAnsi="GHEA Grapalat"/>
          <w:sz w:val="24"/>
          <w:lang w:val="hy-AM"/>
        </w:rPr>
        <w:t>6</w:t>
      </w:r>
      <w:r w:rsidRPr="00323AA4">
        <w:rPr>
          <w:rFonts w:ascii="Cambria Math" w:hAnsi="Cambria Math" w:cs="Cambria Math"/>
          <w:sz w:val="24"/>
          <w:lang w:val="hy-AM"/>
        </w:rPr>
        <w:t>․</w:t>
      </w:r>
      <w:r w:rsidRPr="00323AA4">
        <w:rPr>
          <w:rFonts w:ascii="GHEA Grapalat" w:hAnsi="GHEA Grapalat"/>
          <w:sz w:val="24"/>
          <w:lang w:val="hy-AM"/>
        </w:rPr>
        <w:t xml:space="preserve"> Ըստ անհրաժեշտության դիտարկումներ իրականացնելու հիմք են՝ </w:t>
      </w:r>
    </w:p>
    <w:p w14:paraId="16A4CBB3" w14:textId="77777777" w:rsidR="00323AA4" w:rsidRPr="00323AA4" w:rsidRDefault="00323AA4" w:rsidP="00323AA4">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ab/>
        <w:t>1) պետական կառավարման և տեղական ինքնակառավարման մարմինների հաղորդումները.</w:t>
      </w:r>
    </w:p>
    <w:p w14:paraId="4B275F47" w14:textId="2C608CB2" w:rsidR="00323AA4" w:rsidRPr="00323AA4" w:rsidRDefault="00323AA4" w:rsidP="00323AA4">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ab/>
        <w:t xml:space="preserve">2) </w:t>
      </w:r>
      <w:r w:rsidR="00542B50">
        <w:rPr>
          <w:rFonts w:ascii="GHEA Grapalat" w:hAnsi="GHEA Grapalat"/>
          <w:sz w:val="24"/>
          <w:lang w:val="hy-AM"/>
        </w:rPr>
        <w:t>ֆիզիկական</w:t>
      </w:r>
      <w:r w:rsidRPr="00323AA4">
        <w:rPr>
          <w:rFonts w:ascii="GHEA Grapalat" w:hAnsi="GHEA Grapalat"/>
          <w:sz w:val="24"/>
          <w:lang w:val="hy-AM"/>
        </w:rPr>
        <w:t xml:space="preserve"> և</w:t>
      </w:r>
      <w:r w:rsidR="00542B50">
        <w:rPr>
          <w:rFonts w:ascii="GHEA Grapalat" w:hAnsi="GHEA Grapalat"/>
          <w:sz w:val="24"/>
          <w:lang w:val="hy-AM"/>
        </w:rPr>
        <w:t xml:space="preserve"> </w:t>
      </w:r>
      <w:r w:rsidR="004726E0">
        <w:rPr>
          <w:rFonts w:ascii="GHEA Grapalat" w:hAnsi="GHEA Grapalat"/>
          <w:sz w:val="24"/>
          <w:lang w:val="hy-AM"/>
        </w:rPr>
        <w:t>իրավաբանական անձանց</w:t>
      </w:r>
      <w:r w:rsidRPr="00323AA4">
        <w:rPr>
          <w:rFonts w:ascii="GHEA Grapalat" w:hAnsi="GHEA Grapalat"/>
          <w:sz w:val="24"/>
          <w:lang w:val="hy-AM"/>
        </w:rPr>
        <w:t xml:space="preserve"> դիմումները.</w:t>
      </w:r>
    </w:p>
    <w:p w14:paraId="407F0B0C" w14:textId="7D821840" w:rsidR="00323AA4" w:rsidRPr="00323AA4" w:rsidRDefault="00CB14AE" w:rsidP="00323AA4">
      <w:pPr>
        <w:spacing w:line="360" w:lineRule="auto"/>
        <w:ind w:left="-90" w:right="216" w:firstLine="720"/>
        <w:jc w:val="both"/>
        <w:rPr>
          <w:rFonts w:ascii="GHEA Grapalat" w:hAnsi="GHEA Grapalat"/>
          <w:sz w:val="24"/>
          <w:lang w:val="hy-AM"/>
        </w:rPr>
      </w:pPr>
      <w:r>
        <w:rPr>
          <w:rFonts w:ascii="GHEA Grapalat" w:hAnsi="GHEA Grapalat"/>
          <w:sz w:val="24"/>
          <w:lang w:val="hy-AM"/>
        </w:rPr>
        <w:t xml:space="preserve"> </w:t>
      </w:r>
      <w:r w:rsidR="00323AA4" w:rsidRPr="00323AA4">
        <w:rPr>
          <w:rFonts w:ascii="GHEA Grapalat" w:hAnsi="GHEA Grapalat"/>
          <w:sz w:val="24"/>
          <w:lang w:val="hy-AM"/>
        </w:rPr>
        <w:t>3) Հայաստանի Հանրապետության վարչապետի հանձնարարականը:</w:t>
      </w:r>
    </w:p>
    <w:p w14:paraId="20ED0168" w14:textId="77777777" w:rsidR="00111D78" w:rsidRDefault="00323AA4" w:rsidP="00323AA4">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ab/>
      </w:r>
      <w:r>
        <w:rPr>
          <w:rFonts w:ascii="GHEA Grapalat" w:hAnsi="GHEA Grapalat"/>
          <w:sz w:val="24"/>
          <w:lang w:val="hy-AM"/>
        </w:rPr>
        <w:t>7</w:t>
      </w:r>
      <w:r w:rsidRPr="00323AA4">
        <w:rPr>
          <w:rFonts w:ascii="Cambria Math" w:hAnsi="Cambria Math" w:cs="Cambria Math"/>
          <w:sz w:val="24"/>
          <w:lang w:val="hy-AM"/>
        </w:rPr>
        <w:t>․</w:t>
      </w:r>
      <w:r w:rsidRPr="00323AA4">
        <w:rPr>
          <w:rFonts w:ascii="GHEA Grapalat" w:hAnsi="GHEA Grapalat"/>
          <w:sz w:val="24"/>
          <w:lang w:val="hy-AM"/>
        </w:rPr>
        <w:t xml:space="preserve"> Դիտարկումն իրականացվում է տեսչական մարմնի ղեկավարի հրամանի հիման վրա, որում նշվում են դիտարկում իրականացնող մարմնի անվանումը, դիտարկում իրականացնող անձի (անձանց) պաշտոնը, անունը, ազգանունը,</w:t>
      </w:r>
      <w:r w:rsidR="004726E0" w:rsidRPr="004726E0">
        <w:rPr>
          <w:rFonts w:ascii="GHEA Grapalat" w:hAnsi="GHEA Grapalat"/>
          <w:sz w:val="24"/>
          <w:lang w:val="hy-AM"/>
        </w:rPr>
        <w:t xml:space="preserve"> </w:t>
      </w:r>
      <w:r w:rsidR="004726E0">
        <w:rPr>
          <w:rFonts w:ascii="GHEA Grapalat" w:hAnsi="GHEA Grapalat"/>
          <w:sz w:val="24"/>
          <w:lang w:val="hy-AM"/>
        </w:rPr>
        <w:t>դիտարկման օբյեկտի վերաբերյալ տեղեկություններ,</w:t>
      </w:r>
      <w:r w:rsidRPr="00323AA4">
        <w:rPr>
          <w:rFonts w:ascii="GHEA Grapalat" w:hAnsi="GHEA Grapalat"/>
          <w:sz w:val="24"/>
          <w:lang w:val="hy-AM"/>
        </w:rPr>
        <w:t xml:space="preserve"> </w:t>
      </w:r>
      <w:proofErr w:type="spellStart"/>
      <w:r w:rsidRPr="00323AA4">
        <w:rPr>
          <w:rFonts w:ascii="GHEA Grapalat" w:hAnsi="GHEA Grapalat"/>
          <w:sz w:val="24"/>
          <w:lang w:val="hy-AM"/>
        </w:rPr>
        <w:t>դիտարկվող</w:t>
      </w:r>
      <w:proofErr w:type="spellEnd"/>
      <w:r w:rsidRPr="00323AA4">
        <w:rPr>
          <w:rFonts w:ascii="GHEA Grapalat" w:hAnsi="GHEA Grapalat"/>
          <w:sz w:val="24"/>
          <w:lang w:val="hy-AM"/>
        </w:rPr>
        <w:t xml:space="preserve"> սուբյեկտի</w:t>
      </w:r>
      <w:r w:rsidR="004726E0" w:rsidRPr="004726E0">
        <w:rPr>
          <w:rFonts w:ascii="GHEA Grapalat" w:hAnsi="GHEA Grapalat"/>
          <w:sz w:val="24"/>
          <w:lang w:val="hy-AM"/>
        </w:rPr>
        <w:t xml:space="preserve"> </w:t>
      </w:r>
      <w:r w:rsidR="004726E0">
        <w:rPr>
          <w:rFonts w:ascii="GHEA Grapalat" w:hAnsi="GHEA Grapalat"/>
          <w:sz w:val="24"/>
          <w:lang w:val="hy-AM"/>
        </w:rPr>
        <w:t xml:space="preserve">վերաբերյալ տեղեկություններ </w:t>
      </w:r>
      <w:r w:rsidR="004726E0" w:rsidRPr="00607245">
        <w:rPr>
          <w:rFonts w:ascii="GHEA Grapalat" w:hAnsi="GHEA Grapalat"/>
          <w:sz w:val="24"/>
          <w:lang w:val="hy-AM"/>
        </w:rPr>
        <w:t>(</w:t>
      </w:r>
      <w:r w:rsidR="004726E0">
        <w:rPr>
          <w:rFonts w:ascii="GHEA Grapalat" w:hAnsi="GHEA Grapalat"/>
          <w:sz w:val="24"/>
          <w:lang w:val="hy-AM"/>
        </w:rPr>
        <w:t xml:space="preserve">եթե դիտարկման հրամանը կազմելու պահին </w:t>
      </w:r>
      <w:proofErr w:type="spellStart"/>
      <w:r w:rsidR="004726E0">
        <w:rPr>
          <w:rFonts w:ascii="GHEA Grapalat" w:hAnsi="GHEA Grapalat"/>
          <w:sz w:val="24"/>
          <w:lang w:val="hy-AM"/>
        </w:rPr>
        <w:t>դիտարկվող</w:t>
      </w:r>
      <w:proofErr w:type="spellEnd"/>
      <w:r w:rsidR="004726E0">
        <w:rPr>
          <w:rFonts w:ascii="GHEA Grapalat" w:hAnsi="GHEA Grapalat"/>
          <w:sz w:val="24"/>
          <w:lang w:val="hy-AM"/>
        </w:rPr>
        <w:t xml:space="preserve"> սուբյեկտները հայտնի են</w:t>
      </w:r>
      <w:r w:rsidR="004726E0" w:rsidRPr="00607245">
        <w:rPr>
          <w:rFonts w:ascii="GHEA Grapalat" w:hAnsi="GHEA Grapalat"/>
          <w:sz w:val="24"/>
          <w:lang w:val="hy-AM"/>
        </w:rPr>
        <w:t>)</w:t>
      </w:r>
      <w:r w:rsidRPr="00323AA4">
        <w:rPr>
          <w:rFonts w:ascii="GHEA Grapalat" w:hAnsi="GHEA Grapalat"/>
          <w:sz w:val="24"/>
          <w:lang w:val="hy-AM"/>
        </w:rPr>
        <w:t xml:space="preserve">, դիտարկման նպատակը, </w:t>
      </w:r>
      <w:proofErr w:type="spellStart"/>
      <w:r w:rsidR="004726E0" w:rsidRPr="00607245">
        <w:rPr>
          <w:rFonts w:ascii="GHEA Grapalat" w:hAnsi="GHEA Grapalat"/>
          <w:sz w:val="24"/>
          <w:lang w:val="hy-AM"/>
        </w:rPr>
        <w:t>ստուգաթերթով</w:t>
      </w:r>
      <w:proofErr w:type="spellEnd"/>
      <w:r w:rsidR="004726E0" w:rsidRPr="00607245">
        <w:rPr>
          <w:rFonts w:ascii="GHEA Grapalat" w:hAnsi="GHEA Grapalat"/>
          <w:sz w:val="24"/>
          <w:lang w:val="hy-AM"/>
        </w:rPr>
        <w:t xml:space="preserve"> նախատեսված այն հարցերի շրջանակը, որոնք անհրաժեշտ է </w:t>
      </w:r>
      <w:r w:rsidR="00F66757">
        <w:rPr>
          <w:rFonts w:ascii="GHEA Grapalat" w:hAnsi="GHEA Grapalat"/>
          <w:sz w:val="24"/>
          <w:lang w:val="hy-AM"/>
        </w:rPr>
        <w:t xml:space="preserve">պարզել </w:t>
      </w:r>
      <w:r w:rsidR="004726E0" w:rsidRPr="00607245">
        <w:rPr>
          <w:rFonts w:ascii="GHEA Grapalat" w:hAnsi="GHEA Grapalat"/>
          <w:sz w:val="24"/>
          <w:lang w:val="hy-AM"/>
        </w:rPr>
        <w:t xml:space="preserve">տվյալ </w:t>
      </w:r>
      <w:r w:rsidR="004726E0">
        <w:rPr>
          <w:rFonts w:ascii="GHEA Grapalat" w:hAnsi="GHEA Grapalat"/>
          <w:sz w:val="24"/>
          <w:lang w:val="hy-AM"/>
        </w:rPr>
        <w:t xml:space="preserve">դիտարկման </w:t>
      </w:r>
      <w:r w:rsidR="004726E0" w:rsidRPr="00607245">
        <w:rPr>
          <w:rFonts w:ascii="GHEA Grapalat" w:hAnsi="GHEA Grapalat"/>
          <w:sz w:val="24"/>
          <w:lang w:val="hy-AM"/>
        </w:rPr>
        <w:t>ընթացքում</w:t>
      </w:r>
      <w:r w:rsidR="004726E0">
        <w:rPr>
          <w:rFonts w:ascii="GHEA Grapalat" w:hAnsi="GHEA Grapalat"/>
          <w:sz w:val="24"/>
          <w:lang w:val="hy-AM"/>
        </w:rPr>
        <w:t>,</w:t>
      </w:r>
      <w:r w:rsidR="004726E0" w:rsidRPr="00607245">
        <w:rPr>
          <w:rFonts w:ascii="Arial Unicode" w:hAnsi="Arial Unicode"/>
          <w:color w:val="000000"/>
          <w:sz w:val="21"/>
          <w:szCs w:val="21"/>
          <w:shd w:val="clear" w:color="auto" w:fill="FFFFFF"/>
          <w:lang w:val="hy-AM"/>
        </w:rPr>
        <w:t xml:space="preserve"> </w:t>
      </w:r>
      <w:r w:rsidR="004726E0">
        <w:rPr>
          <w:rFonts w:ascii="GHEA Grapalat" w:hAnsi="GHEA Grapalat"/>
          <w:sz w:val="24"/>
          <w:lang w:val="hy-AM"/>
        </w:rPr>
        <w:t>դիտարկման</w:t>
      </w:r>
      <w:r w:rsidR="004726E0" w:rsidRPr="00607245">
        <w:rPr>
          <w:rFonts w:ascii="GHEA Grapalat" w:hAnsi="GHEA Grapalat"/>
          <w:sz w:val="24"/>
          <w:lang w:val="hy-AM"/>
        </w:rPr>
        <w:t xml:space="preserve"> իրավական հիմքերը, </w:t>
      </w:r>
      <w:r w:rsidR="004726E0" w:rsidRPr="00607245">
        <w:rPr>
          <w:rFonts w:ascii="GHEA Grapalat" w:hAnsi="GHEA Grapalat"/>
          <w:sz w:val="24"/>
          <w:lang w:val="hy-AM"/>
        </w:rPr>
        <w:lastRenderedPageBreak/>
        <w:t xml:space="preserve">սույն </w:t>
      </w:r>
      <w:r w:rsidR="004726E0">
        <w:rPr>
          <w:rFonts w:ascii="GHEA Grapalat" w:hAnsi="GHEA Grapalat"/>
          <w:sz w:val="24"/>
          <w:lang w:val="hy-AM"/>
        </w:rPr>
        <w:t>հոդվածի</w:t>
      </w:r>
      <w:r w:rsidR="004726E0" w:rsidRPr="00607245">
        <w:rPr>
          <w:rFonts w:ascii="GHEA Grapalat" w:hAnsi="GHEA Grapalat"/>
          <w:sz w:val="24"/>
          <w:lang w:val="hy-AM"/>
        </w:rPr>
        <w:t xml:space="preserve"> </w:t>
      </w:r>
      <w:r w:rsidR="004726E0">
        <w:rPr>
          <w:rFonts w:ascii="GHEA Grapalat" w:hAnsi="GHEA Grapalat"/>
          <w:sz w:val="24"/>
          <w:lang w:val="hy-AM"/>
        </w:rPr>
        <w:t>6-րդ</w:t>
      </w:r>
      <w:r w:rsidR="004726E0" w:rsidRPr="00607245">
        <w:rPr>
          <w:rFonts w:ascii="GHEA Grapalat" w:hAnsi="GHEA Grapalat"/>
          <w:sz w:val="24"/>
          <w:lang w:val="hy-AM"/>
        </w:rPr>
        <w:t xml:space="preserve"> մասով նախատեսված դեպքերում` նաև </w:t>
      </w:r>
      <w:r w:rsidR="004726E0">
        <w:rPr>
          <w:rFonts w:ascii="GHEA Grapalat" w:hAnsi="GHEA Grapalat"/>
          <w:sz w:val="24"/>
          <w:lang w:val="hy-AM"/>
        </w:rPr>
        <w:t>դիտարկումն</w:t>
      </w:r>
      <w:r w:rsidR="004726E0" w:rsidRPr="00607245">
        <w:rPr>
          <w:rFonts w:ascii="GHEA Grapalat" w:hAnsi="GHEA Grapalat"/>
          <w:sz w:val="24"/>
          <w:lang w:val="hy-AM"/>
        </w:rPr>
        <w:t xml:space="preserve"> անցկացնելու անհրաժեշտությունը հիմնավորող հանգամանքները</w:t>
      </w:r>
      <w:r w:rsidR="004726E0">
        <w:rPr>
          <w:rFonts w:ascii="GHEA Grapalat" w:hAnsi="GHEA Grapalat"/>
          <w:sz w:val="24"/>
          <w:lang w:val="hy-AM"/>
        </w:rPr>
        <w:t>։</w:t>
      </w:r>
    </w:p>
    <w:p w14:paraId="391C5AF3" w14:textId="2EACD575" w:rsidR="00323AA4" w:rsidRPr="00323AA4" w:rsidRDefault="00323AA4" w:rsidP="00323AA4">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ab/>
      </w:r>
      <w:r w:rsidR="001750F7">
        <w:rPr>
          <w:rFonts w:ascii="GHEA Grapalat" w:hAnsi="GHEA Grapalat"/>
          <w:sz w:val="24"/>
          <w:lang w:val="hy-AM"/>
        </w:rPr>
        <w:t>8</w:t>
      </w:r>
      <w:r w:rsidRPr="00323AA4">
        <w:rPr>
          <w:rFonts w:ascii="Cambria Math" w:hAnsi="Cambria Math" w:cs="Cambria Math"/>
          <w:sz w:val="24"/>
          <w:lang w:val="hy-AM"/>
        </w:rPr>
        <w:t>․</w:t>
      </w:r>
      <w:r w:rsidRPr="00323AA4">
        <w:rPr>
          <w:rFonts w:ascii="GHEA Grapalat" w:hAnsi="GHEA Grapalat"/>
          <w:sz w:val="24"/>
          <w:lang w:val="hy-AM"/>
        </w:rPr>
        <w:t xml:space="preserve"> Դիտարկումն </w:t>
      </w:r>
      <w:r w:rsidR="004726E0">
        <w:rPr>
          <w:rFonts w:ascii="GHEA Grapalat" w:hAnsi="GHEA Grapalat"/>
          <w:sz w:val="24"/>
          <w:lang w:val="hy-AM"/>
        </w:rPr>
        <w:t>իրականացնելու մասին հրամանի օրինակը դիտարկումը սկսելուց առնվազն երեք օր առաջ ծանուցվում է</w:t>
      </w:r>
      <w:r w:rsidR="004726E0" w:rsidRPr="00607245">
        <w:rPr>
          <w:rFonts w:ascii="Arial Unicode" w:hAnsi="Arial Unicode"/>
          <w:color w:val="000000"/>
          <w:sz w:val="21"/>
          <w:szCs w:val="21"/>
          <w:shd w:val="clear" w:color="auto" w:fill="FFFFFF"/>
          <w:lang w:val="hy-AM"/>
        </w:rPr>
        <w:t xml:space="preserve"> </w:t>
      </w:r>
      <w:r w:rsidR="004726E0" w:rsidRPr="00607245">
        <w:rPr>
          <w:rFonts w:ascii="GHEA Grapalat" w:hAnsi="GHEA Grapalat"/>
          <w:sz w:val="24"/>
          <w:lang w:val="hy-AM"/>
        </w:rPr>
        <w:t xml:space="preserve">անձի </w:t>
      </w:r>
      <w:proofErr w:type="spellStart"/>
      <w:r w:rsidR="004726E0" w:rsidRPr="00607245">
        <w:rPr>
          <w:rFonts w:ascii="GHEA Grapalat" w:hAnsi="GHEA Grapalat"/>
          <w:sz w:val="24"/>
          <w:lang w:val="hy-AM"/>
        </w:rPr>
        <w:t>ֆունկցիոնալության</w:t>
      </w:r>
      <w:proofErr w:type="spellEnd"/>
      <w:r w:rsidR="004726E0" w:rsidRPr="00607245">
        <w:rPr>
          <w:rFonts w:ascii="GHEA Grapalat" w:hAnsi="GHEA Grapalat"/>
          <w:sz w:val="24"/>
          <w:lang w:val="hy-AM"/>
        </w:rPr>
        <w:t xml:space="preserve"> գնահատման ոլորտում իրավասու պետական մարմին</w:t>
      </w:r>
      <w:r w:rsidR="004726E0">
        <w:rPr>
          <w:rFonts w:ascii="GHEA Grapalat" w:hAnsi="GHEA Grapalat"/>
          <w:sz w:val="24"/>
          <w:lang w:val="hy-AM"/>
        </w:rPr>
        <w:t xml:space="preserve">, ինչպես նաև </w:t>
      </w:r>
      <w:proofErr w:type="spellStart"/>
      <w:r w:rsidR="004726E0">
        <w:rPr>
          <w:rFonts w:ascii="GHEA Grapalat" w:hAnsi="GHEA Grapalat"/>
          <w:sz w:val="24"/>
          <w:lang w:val="hy-AM"/>
        </w:rPr>
        <w:t>դիտարկվող</w:t>
      </w:r>
      <w:proofErr w:type="spellEnd"/>
      <w:r w:rsidR="004726E0">
        <w:rPr>
          <w:rFonts w:ascii="GHEA Grapalat" w:hAnsi="GHEA Grapalat"/>
          <w:sz w:val="24"/>
          <w:lang w:val="hy-AM"/>
        </w:rPr>
        <w:t xml:space="preserve"> </w:t>
      </w:r>
      <w:proofErr w:type="spellStart"/>
      <w:r w:rsidR="004726E0">
        <w:rPr>
          <w:rFonts w:ascii="GHEA Grapalat" w:hAnsi="GHEA Grapalat"/>
          <w:sz w:val="24"/>
          <w:lang w:val="hy-AM"/>
        </w:rPr>
        <w:t>սուբյեկտին</w:t>
      </w:r>
      <w:proofErr w:type="spellEnd"/>
      <w:r w:rsidR="004726E0">
        <w:rPr>
          <w:rFonts w:ascii="GHEA Grapalat" w:hAnsi="GHEA Grapalat"/>
          <w:sz w:val="24"/>
          <w:lang w:val="hy-AM"/>
        </w:rPr>
        <w:t xml:space="preserve">, եթե դիտարկման հրամանը կազմելու պահին </w:t>
      </w:r>
      <w:proofErr w:type="spellStart"/>
      <w:r w:rsidR="004726E0">
        <w:rPr>
          <w:rFonts w:ascii="GHEA Grapalat" w:hAnsi="GHEA Grapalat"/>
          <w:sz w:val="24"/>
          <w:lang w:val="hy-AM"/>
        </w:rPr>
        <w:t>դիտարկվող</w:t>
      </w:r>
      <w:proofErr w:type="spellEnd"/>
      <w:r w:rsidR="004726E0">
        <w:rPr>
          <w:rFonts w:ascii="GHEA Grapalat" w:hAnsi="GHEA Grapalat"/>
          <w:sz w:val="24"/>
          <w:lang w:val="hy-AM"/>
        </w:rPr>
        <w:t xml:space="preserve"> սուբյեկտները հայտնի են</w:t>
      </w:r>
      <w:r w:rsidRPr="00323AA4">
        <w:rPr>
          <w:rFonts w:ascii="GHEA Grapalat" w:hAnsi="GHEA Grapalat"/>
          <w:sz w:val="24"/>
          <w:lang w:val="hy-AM"/>
        </w:rPr>
        <w:t>:</w:t>
      </w:r>
    </w:p>
    <w:p w14:paraId="0FD9F140" w14:textId="1D906797" w:rsidR="00323AA4" w:rsidRPr="00323AA4" w:rsidRDefault="001750F7" w:rsidP="00323AA4">
      <w:pPr>
        <w:spacing w:line="360" w:lineRule="auto"/>
        <w:ind w:left="-90" w:right="216" w:firstLine="720"/>
        <w:jc w:val="both"/>
        <w:rPr>
          <w:rFonts w:ascii="GHEA Grapalat" w:hAnsi="GHEA Grapalat"/>
          <w:sz w:val="24"/>
          <w:lang w:val="hy-AM"/>
        </w:rPr>
      </w:pPr>
      <w:r>
        <w:rPr>
          <w:rFonts w:ascii="GHEA Grapalat" w:hAnsi="GHEA Grapalat"/>
          <w:sz w:val="24"/>
          <w:lang w:val="hy-AM"/>
        </w:rPr>
        <w:t>9</w:t>
      </w:r>
      <w:r w:rsidR="00323AA4" w:rsidRPr="00323AA4">
        <w:rPr>
          <w:rFonts w:ascii="Cambria Math" w:hAnsi="Cambria Math" w:cs="Cambria Math"/>
          <w:sz w:val="24"/>
          <w:lang w:val="hy-AM"/>
        </w:rPr>
        <w:t>․</w:t>
      </w:r>
      <w:r w:rsidR="00323AA4" w:rsidRPr="00323AA4">
        <w:rPr>
          <w:rFonts w:ascii="GHEA Grapalat" w:hAnsi="GHEA Grapalat"/>
          <w:sz w:val="24"/>
          <w:lang w:val="hy-AM"/>
        </w:rPr>
        <w:t xml:space="preserve"> Դիտարկման </w:t>
      </w:r>
      <w:r w:rsidR="004726E0">
        <w:rPr>
          <w:rFonts w:ascii="GHEA Grapalat" w:hAnsi="GHEA Grapalat"/>
          <w:sz w:val="24"/>
          <w:lang w:val="hy-AM"/>
        </w:rPr>
        <w:t xml:space="preserve">վարույթի </w:t>
      </w:r>
      <w:proofErr w:type="spellStart"/>
      <w:r w:rsidR="004726E0">
        <w:rPr>
          <w:rFonts w:ascii="GHEA Grapalat" w:hAnsi="GHEA Grapalat"/>
          <w:sz w:val="24"/>
          <w:lang w:val="hy-AM"/>
        </w:rPr>
        <w:t>տևողությունը</w:t>
      </w:r>
      <w:proofErr w:type="spellEnd"/>
      <w:r w:rsidR="004726E0">
        <w:rPr>
          <w:rFonts w:ascii="GHEA Grapalat" w:hAnsi="GHEA Grapalat"/>
          <w:sz w:val="24"/>
          <w:lang w:val="hy-AM"/>
        </w:rPr>
        <w:t xml:space="preserve"> երեսուն օր է</w:t>
      </w:r>
      <w:r w:rsidR="00323AA4" w:rsidRPr="00323AA4">
        <w:rPr>
          <w:rFonts w:ascii="GHEA Grapalat" w:hAnsi="GHEA Grapalat"/>
          <w:sz w:val="24"/>
          <w:lang w:val="hy-AM"/>
        </w:rPr>
        <w:t xml:space="preserve">։ </w:t>
      </w:r>
    </w:p>
    <w:p w14:paraId="3F3F6F2B" w14:textId="5C12CCB8" w:rsidR="00B209A4" w:rsidRDefault="00323AA4" w:rsidP="00323AA4">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1</w:t>
      </w:r>
      <w:r w:rsidR="001750F7">
        <w:rPr>
          <w:rFonts w:ascii="GHEA Grapalat" w:hAnsi="GHEA Grapalat"/>
          <w:sz w:val="24"/>
          <w:lang w:val="hy-AM"/>
        </w:rPr>
        <w:t>0</w:t>
      </w:r>
      <w:r w:rsidRPr="00323AA4">
        <w:rPr>
          <w:rFonts w:ascii="Cambria Math" w:hAnsi="Cambria Math" w:cs="Cambria Math"/>
          <w:sz w:val="24"/>
          <w:lang w:val="hy-AM"/>
        </w:rPr>
        <w:t>․</w:t>
      </w:r>
      <w:r w:rsidRPr="00323AA4">
        <w:rPr>
          <w:rFonts w:ascii="GHEA Grapalat" w:hAnsi="GHEA Grapalat"/>
          <w:sz w:val="24"/>
          <w:lang w:val="hy-AM"/>
        </w:rPr>
        <w:t xml:space="preserve"> Դիտարկում իրականացնող անձինք իրավունք ունեն </w:t>
      </w:r>
      <w:proofErr w:type="spellStart"/>
      <w:r w:rsidR="004726E0">
        <w:rPr>
          <w:rFonts w:ascii="GHEA Grapalat" w:hAnsi="GHEA Grapalat"/>
          <w:sz w:val="24"/>
          <w:lang w:val="hy-AM"/>
        </w:rPr>
        <w:t>դիտարկվող</w:t>
      </w:r>
      <w:proofErr w:type="spellEnd"/>
      <w:r w:rsidR="004726E0">
        <w:rPr>
          <w:rFonts w:ascii="GHEA Grapalat" w:hAnsi="GHEA Grapalat"/>
          <w:sz w:val="24"/>
          <w:lang w:val="hy-AM"/>
        </w:rPr>
        <w:t xml:space="preserve"> </w:t>
      </w:r>
      <w:proofErr w:type="spellStart"/>
      <w:r w:rsidR="004726E0">
        <w:rPr>
          <w:rFonts w:ascii="GHEA Grapalat" w:hAnsi="GHEA Grapalat"/>
          <w:sz w:val="24"/>
          <w:lang w:val="hy-AM"/>
        </w:rPr>
        <w:t>սուբյեկտից</w:t>
      </w:r>
      <w:proofErr w:type="spellEnd"/>
      <w:r w:rsidR="004726E0">
        <w:rPr>
          <w:rFonts w:ascii="GHEA Grapalat" w:hAnsi="GHEA Grapalat"/>
          <w:sz w:val="24"/>
          <w:lang w:val="hy-AM"/>
        </w:rPr>
        <w:t xml:space="preserve"> </w:t>
      </w:r>
      <w:r w:rsidRPr="00323AA4">
        <w:rPr>
          <w:rFonts w:ascii="GHEA Grapalat" w:hAnsi="GHEA Grapalat"/>
          <w:sz w:val="24"/>
          <w:lang w:val="hy-AM"/>
        </w:rPr>
        <w:t>պահանջել</w:t>
      </w:r>
      <w:r w:rsidR="004726E0">
        <w:rPr>
          <w:rFonts w:ascii="GHEA Grapalat" w:hAnsi="GHEA Grapalat"/>
          <w:sz w:val="24"/>
          <w:lang w:val="hy-AM"/>
        </w:rPr>
        <w:t>ու</w:t>
      </w:r>
      <w:r w:rsidRPr="00323AA4">
        <w:rPr>
          <w:rFonts w:ascii="GHEA Grapalat" w:hAnsi="GHEA Grapalat"/>
          <w:sz w:val="24"/>
          <w:lang w:val="hy-AM"/>
        </w:rPr>
        <w:t xml:space="preserve"> փաստաթղթեր, տվյալներ և այլ տեղեկություններ, բացատրություններ, տեղեկանքներ, որոնք անմիջականորեն առնչվում են իրենց իրավասության շրջանակներում իրականացվող դիտարկման նպատակներին, վերցնել փաստաթղթեր, կրկնօրինակներ, լուսապատճեններ, իրեր, փորձանմուշներ և այլ անհրաժեշտ նյութեր, որոնք անմիջականորեն առնչվում են դիտարկման նպատակներին: Փաստաթղթերը վերցնելիս դիտարկում իրականացնող պաշտոնատար անձինք կնիքով կնքում են դրանց կրկնօրինակները և հանձնում </w:t>
      </w:r>
      <w:proofErr w:type="spellStart"/>
      <w:r w:rsidRPr="00323AA4">
        <w:rPr>
          <w:rFonts w:ascii="GHEA Grapalat" w:hAnsi="GHEA Grapalat"/>
          <w:sz w:val="24"/>
          <w:lang w:val="hy-AM"/>
        </w:rPr>
        <w:t>դիտարկվող</w:t>
      </w:r>
      <w:proofErr w:type="spellEnd"/>
      <w:r w:rsidRPr="00323AA4">
        <w:rPr>
          <w:rFonts w:ascii="GHEA Grapalat" w:hAnsi="GHEA Grapalat"/>
          <w:sz w:val="24"/>
          <w:lang w:val="hy-AM"/>
        </w:rPr>
        <w:t xml:space="preserve"> </w:t>
      </w:r>
      <w:proofErr w:type="spellStart"/>
      <w:r w:rsidRPr="00323AA4">
        <w:rPr>
          <w:rFonts w:ascii="GHEA Grapalat" w:hAnsi="GHEA Grapalat"/>
          <w:sz w:val="24"/>
          <w:lang w:val="hy-AM"/>
        </w:rPr>
        <w:t>սուբյեկտի</w:t>
      </w:r>
      <w:r w:rsidR="004726E0">
        <w:rPr>
          <w:rFonts w:ascii="GHEA Grapalat" w:hAnsi="GHEA Grapalat"/>
          <w:sz w:val="24"/>
          <w:lang w:val="hy-AM"/>
        </w:rPr>
        <w:t>ն</w:t>
      </w:r>
      <w:proofErr w:type="spellEnd"/>
      <w:r w:rsidRPr="00323AA4">
        <w:rPr>
          <w:rFonts w:ascii="GHEA Grapalat" w:hAnsi="GHEA Grapalat"/>
          <w:sz w:val="24"/>
          <w:lang w:val="hy-AM"/>
        </w:rPr>
        <w:t xml:space="preserve"> </w:t>
      </w:r>
      <w:r w:rsidR="004726E0">
        <w:rPr>
          <w:rFonts w:ascii="GHEA Grapalat" w:hAnsi="GHEA Grapalat"/>
          <w:sz w:val="24"/>
          <w:lang w:val="hy-AM"/>
        </w:rPr>
        <w:t>(</w:t>
      </w:r>
      <w:r w:rsidRPr="00323AA4">
        <w:rPr>
          <w:rFonts w:ascii="GHEA Grapalat" w:hAnsi="GHEA Grapalat"/>
          <w:sz w:val="24"/>
          <w:lang w:val="hy-AM"/>
        </w:rPr>
        <w:t>ներկայացուցիչներին</w:t>
      </w:r>
      <w:r w:rsidR="004726E0">
        <w:rPr>
          <w:rFonts w:ascii="GHEA Grapalat" w:hAnsi="GHEA Grapalat"/>
          <w:sz w:val="24"/>
          <w:lang w:val="hy-AM"/>
        </w:rPr>
        <w:t>)</w:t>
      </w:r>
      <w:r w:rsidRPr="00323AA4">
        <w:rPr>
          <w:rFonts w:ascii="GHEA Grapalat" w:hAnsi="GHEA Grapalat"/>
          <w:sz w:val="24"/>
          <w:lang w:val="hy-AM"/>
        </w:rPr>
        <w:t>։</w:t>
      </w:r>
    </w:p>
    <w:p w14:paraId="5FE07AFD" w14:textId="58BAED8E" w:rsidR="00D119B4" w:rsidRPr="00805BEC" w:rsidRDefault="00323AA4" w:rsidP="00323AA4">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ab/>
      </w:r>
      <w:r w:rsidR="00C012FC">
        <w:rPr>
          <w:rFonts w:ascii="GHEA Grapalat" w:hAnsi="GHEA Grapalat"/>
          <w:sz w:val="24"/>
          <w:lang w:val="hy-AM"/>
        </w:rPr>
        <w:t>1</w:t>
      </w:r>
      <w:r w:rsidR="001750F7">
        <w:rPr>
          <w:rFonts w:ascii="GHEA Grapalat" w:hAnsi="GHEA Grapalat"/>
          <w:sz w:val="24"/>
          <w:lang w:val="hy-AM"/>
        </w:rPr>
        <w:t>1</w:t>
      </w:r>
      <w:r w:rsidRPr="00805BEC">
        <w:rPr>
          <w:rFonts w:ascii="Cambria Math" w:hAnsi="Cambria Math" w:cs="Cambria Math"/>
          <w:sz w:val="24"/>
          <w:lang w:val="hy-AM"/>
        </w:rPr>
        <w:t>․</w:t>
      </w:r>
      <w:r w:rsidRPr="00805BEC">
        <w:rPr>
          <w:rFonts w:ascii="GHEA Grapalat" w:hAnsi="GHEA Grapalat"/>
          <w:sz w:val="24"/>
          <w:lang w:val="hy-AM"/>
        </w:rPr>
        <w:t xml:space="preserve"> </w:t>
      </w:r>
      <w:proofErr w:type="spellStart"/>
      <w:r w:rsidR="00D119B4" w:rsidRPr="00805BEC">
        <w:rPr>
          <w:rFonts w:ascii="GHEA Grapalat" w:hAnsi="GHEA Grapalat"/>
          <w:sz w:val="24"/>
          <w:lang w:val="hy-AM"/>
        </w:rPr>
        <w:t>Դիտարկումից</w:t>
      </w:r>
      <w:proofErr w:type="spellEnd"/>
      <w:r w:rsidR="00D119B4" w:rsidRPr="00805BEC">
        <w:rPr>
          <w:rFonts w:ascii="GHEA Grapalat" w:hAnsi="GHEA Grapalat"/>
          <w:sz w:val="24"/>
          <w:lang w:val="hy-AM"/>
        </w:rPr>
        <w:t xml:space="preserve"> հետո կազմվում է արձանագրություն, որում նշվում են</w:t>
      </w:r>
      <w:r w:rsidR="000306CF" w:rsidRPr="00805BEC">
        <w:rPr>
          <w:rFonts w:ascii="GHEA Grapalat" w:hAnsi="GHEA Grapalat"/>
          <w:sz w:val="24"/>
          <w:lang w:val="hy-AM"/>
        </w:rPr>
        <w:t>՝</w:t>
      </w:r>
    </w:p>
    <w:p w14:paraId="0789A408" w14:textId="0BA4EFC8" w:rsidR="00D119B4" w:rsidRPr="00D119B4" w:rsidRDefault="00D119B4" w:rsidP="00D119B4">
      <w:pPr>
        <w:spacing w:line="360" w:lineRule="auto"/>
        <w:ind w:left="-90" w:right="216" w:firstLine="720"/>
        <w:jc w:val="both"/>
        <w:rPr>
          <w:rFonts w:ascii="GHEA Grapalat" w:hAnsi="GHEA Grapalat"/>
          <w:sz w:val="24"/>
          <w:lang w:val="hy-AM"/>
        </w:rPr>
      </w:pPr>
      <w:r w:rsidRPr="00805BEC">
        <w:rPr>
          <w:rFonts w:ascii="GHEA Grapalat" w:hAnsi="GHEA Grapalat"/>
          <w:sz w:val="24"/>
          <w:lang w:val="hy-AM"/>
        </w:rPr>
        <w:t>1</w:t>
      </w:r>
      <w:r w:rsidRPr="00D119B4">
        <w:rPr>
          <w:rFonts w:ascii="GHEA Grapalat" w:hAnsi="GHEA Grapalat"/>
          <w:sz w:val="24"/>
          <w:lang w:val="hy-AM"/>
        </w:rPr>
        <w:t xml:space="preserve">) </w:t>
      </w:r>
      <w:r w:rsidR="00840FFD">
        <w:rPr>
          <w:rFonts w:ascii="GHEA Grapalat" w:hAnsi="GHEA Grapalat"/>
          <w:sz w:val="24"/>
          <w:lang w:val="hy-AM"/>
        </w:rPr>
        <w:t>արձանագրությունը</w:t>
      </w:r>
      <w:r w:rsidRPr="00D119B4">
        <w:rPr>
          <w:rFonts w:ascii="GHEA Grapalat" w:hAnsi="GHEA Grapalat"/>
          <w:sz w:val="24"/>
          <w:lang w:val="hy-AM"/>
        </w:rPr>
        <w:t xml:space="preserve"> կազմելու տարին, ամիսը, ամսաթիվը և վայրը.</w:t>
      </w:r>
    </w:p>
    <w:p w14:paraId="46666ADF" w14:textId="312A151C" w:rsidR="00D119B4" w:rsidRPr="00D119B4" w:rsidRDefault="00D119B4" w:rsidP="00D119B4">
      <w:pPr>
        <w:spacing w:line="360" w:lineRule="auto"/>
        <w:ind w:left="-90" w:right="216" w:firstLine="720"/>
        <w:jc w:val="both"/>
        <w:rPr>
          <w:rFonts w:ascii="GHEA Grapalat" w:hAnsi="GHEA Grapalat"/>
          <w:sz w:val="24"/>
          <w:lang w:val="hy-AM"/>
        </w:rPr>
      </w:pPr>
      <w:r w:rsidRPr="00D119B4">
        <w:rPr>
          <w:rFonts w:ascii="GHEA Grapalat" w:hAnsi="GHEA Grapalat"/>
          <w:sz w:val="24"/>
          <w:lang w:val="hy-AM"/>
        </w:rPr>
        <w:t xml:space="preserve">2) </w:t>
      </w:r>
      <w:r w:rsidR="000306CF">
        <w:rPr>
          <w:rFonts w:ascii="GHEA Grapalat" w:hAnsi="GHEA Grapalat"/>
          <w:sz w:val="24"/>
          <w:lang w:val="hy-AM"/>
        </w:rPr>
        <w:t>դիտարկում</w:t>
      </w:r>
      <w:r w:rsidRPr="00D119B4">
        <w:rPr>
          <w:rFonts w:ascii="GHEA Grapalat" w:hAnsi="GHEA Grapalat"/>
          <w:sz w:val="24"/>
          <w:lang w:val="hy-AM"/>
        </w:rPr>
        <w:t xml:space="preserve"> իրականացնող պետական մարմնի անվանումը.</w:t>
      </w:r>
    </w:p>
    <w:p w14:paraId="621ECE0B" w14:textId="7A775AC0" w:rsidR="00D119B4" w:rsidRPr="00D119B4" w:rsidRDefault="00D119B4" w:rsidP="00D119B4">
      <w:pPr>
        <w:spacing w:line="360" w:lineRule="auto"/>
        <w:ind w:left="-90" w:right="216" w:firstLine="720"/>
        <w:jc w:val="both"/>
        <w:rPr>
          <w:rFonts w:ascii="GHEA Grapalat" w:hAnsi="GHEA Grapalat"/>
          <w:sz w:val="24"/>
          <w:lang w:val="hy-AM"/>
        </w:rPr>
      </w:pPr>
      <w:r w:rsidRPr="00D119B4">
        <w:rPr>
          <w:rFonts w:ascii="GHEA Grapalat" w:hAnsi="GHEA Grapalat"/>
          <w:sz w:val="24"/>
          <w:lang w:val="hy-AM"/>
        </w:rPr>
        <w:t xml:space="preserve">3) </w:t>
      </w:r>
      <w:r w:rsidR="000306CF">
        <w:rPr>
          <w:rFonts w:ascii="GHEA Grapalat" w:hAnsi="GHEA Grapalat"/>
          <w:sz w:val="24"/>
          <w:lang w:val="hy-AM"/>
        </w:rPr>
        <w:t>դիտարկում</w:t>
      </w:r>
      <w:r w:rsidRPr="00D119B4">
        <w:rPr>
          <w:rFonts w:ascii="GHEA Grapalat" w:hAnsi="GHEA Grapalat"/>
          <w:sz w:val="24"/>
          <w:lang w:val="hy-AM"/>
        </w:rPr>
        <w:t xml:space="preserve"> նշանակելու մասին հրամանի ամսաթիվն ու համարը.</w:t>
      </w:r>
    </w:p>
    <w:p w14:paraId="52D35E73" w14:textId="3E2B0D24" w:rsidR="00D119B4" w:rsidRPr="00D119B4" w:rsidRDefault="00D119B4" w:rsidP="00D119B4">
      <w:pPr>
        <w:spacing w:line="360" w:lineRule="auto"/>
        <w:ind w:left="-90" w:right="216" w:firstLine="720"/>
        <w:jc w:val="both"/>
        <w:rPr>
          <w:rFonts w:ascii="GHEA Grapalat" w:hAnsi="GHEA Grapalat"/>
          <w:sz w:val="24"/>
          <w:lang w:val="hy-AM"/>
        </w:rPr>
      </w:pPr>
      <w:r w:rsidRPr="00D119B4">
        <w:rPr>
          <w:rFonts w:ascii="GHEA Grapalat" w:hAnsi="GHEA Grapalat"/>
          <w:sz w:val="24"/>
          <w:lang w:val="hy-AM"/>
        </w:rPr>
        <w:t xml:space="preserve">4) </w:t>
      </w:r>
      <w:r w:rsidR="000306CF">
        <w:rPr>
          <w:rFonts w:ascii="GHEA Grapalat" w:hAnsi="GHEA Grapalat"/>
          <w:sz w:val="24"/>
          <w:lang w:val="hy-AM"/>
        </w:rPr>
        <w:t>դիտարկում</w:t>
      </w:r>
      <w:r w:rsidRPr="00D119B4">
        <w:rPr>
          <w:rFonts w:ascii="GHEA Grapalat" w:hAnsi="GHEA Grapalat"/>
          <w:sz w:val="24"/>
          <w:lang w:val="hy-AM"/>
        </w:rPr>
        <w:t xml:space="preserve"> իրականացնող պաշտոնատար անձի (անձանց) պաշտոնը, անունը, ազգանունը.</w:t>
      </w:r>
    </w:p>
    <w:p w14:paraId="0DE1B87F" w14:textId="77777777" w:rsidR="00D515E9" w:rsidRDefault="00D119B4" w:rsidP="00D119B4">
      <w:pPr>
        <w:spacing w:line="360" w:lineRule="auto"/>
        <w:ind w:left="-90" w:right="216" w:firstLine="720"/>
        <w:jc w:val="both"/>
        <w:rPr>
          <w:rFonts w:ascii="GHEA Grapalat" w:hAnsi="GHEA Grapalat"/>
          <w:sz w:val="24"/>
          <w:lang w:val="hy-AM"/>
        </w:rPr>
      </w:pPr>
      <w:r w:rsidRPr="00D119B4">
        <w:rPr>
          <w:rFonts w:ascii="GHEA Grapalat" w:hAnsi="GHEA Grapalat"/>
          <w:sz w:val="24"/>
          <w:lang w:val="hy-AM"/>
        </w:rPr>
        <w:t xml:space="preserve">5) </w:t>
      </w:r>
      <w:proofErr w:type="spellStart"/>
      <w:r w:rsidR="000306CF">
        <w:rPr>
          <w:rFonts w:ascii="GHEA Grapalat" w:hAnsi="GHEA Grapalat"/>
          <w:sz w:val="24"/>
          <w:lang w:val="hy-AM"/>
        </w:rPr>
        <w:t>դիտարկվող</w:t>
      </w:r>
      <w:proofErr w:type="spellEnd"/>
      <w:r w:rsidRPr="00D119B4">
        <w:rPr>
          <w:rFonts w:ascii="GHEA Grapalat" w:hAnsi="GHEA Grapalat"/>
          <w:sz w:val="24"/>
          <w:lang w:val="hy-AM"/>
        </w:rPr>
        <w:t xml:space="preserve"> </w:t>
      </w:r>
      <w:r w:rsidR="000306CF">
        <w:rPr>
          <w:rFonts w:ascii="GHEA Grapalat" w:hAnsi="GHEA Grapalat"/>
          <w:sz w:val="24"/>
          <w:lang w:val="hy-AM"/>
        </w:rPr>
        <w:t xml:space="preserve">օբյեկտի </w:t>
      </w:r>
      <w:r w:rsidR="00D515E9">
        <w:rPr>
          <w:rFonts w:ascii="GHEA Grapalat" w:hAnsi="GHEA Grapalat"/>
          <w:sz w:val="24"/>
          <w:lang w:val="hy-AM"/>
        </w:rPr>
        <w:t>վերաբերյալ տեղեկություններ․</w:t>
      </w:r>
    </w:p>
    <w:p w14:paraId="11DB558B" w14:textId="17DB2786" w:rsidR="00D119B4" w:rsidRPr="00D119B4" w:rsidRDefault="00D515E9" w:rsidP="00D119B4">
      <w:pPr>
        <w:spacing w:line="360" w:lineRule="auto"/>
        <w:ind w:left="-90" w:right="216" w:firstLine="720"/>
        <w:jc w:val="both"/>
        <w:rPr>
          <w:rFonts w:ascii="GHEA Grapalat" w:hAnsi="GHEA Grapalat"/>
          <w:sz w:val="24"/>
          <w:lang w:val="hy-AM"/>
        </w:rPr>
      </w:pPr>
      <w:r>
        <w:rPr>
          <w:rFonts w:ascii="GHEA Grapalat" w:hAnsi="GHEA Grapalat"/>
          <w:sz w:val="24"/>
          <w:lang w:val="hy-AM"/>
        </w:rPr>
        <w:t>6</w:t>
      </w:r>
      <w:r w:rsidRPr="00D515E9">
        <w:rPr>
          <w:rFonts w:ascii="GHEA Grapalat" w:hAnsi="GHEA Grapalat"/>
          <w:sz w:val="24"/>
          <w:lang w:val="hy-AM"/>
        </w:rPr>
        <w:t xml:space="preserve">) </w:t>
      </w:r>
      <w:proofErr w:type="spellStart"/>
      <w:r>
        <w:rPr>
          <w:rFonts w:ascii="GHEA Grapalat" w:hAnsi="GHEA Grapalat"/>
          <w:sz w:val="24"/>
          <w:lang w:val="hy-AM"/>
        </w:rPr>
        <w:t>դիտարկվող</w:t>
      </w:r>
      <w:proofErr w:type="spellEnd"/>
      <w:r>
        <w:rPr>
          <w:rFonts w:ascii="GHEA Grapalat" w:hAnsi="GHEA Grapalat"/>
          <w:sz w:val="24"/>
          <w:lang w:val="hy-AM"/>
        </w:rPr>
        <w:t xml:space="preserve"> սուբյեկտի</w:t>
      </w:r>
      <w:r w:rsidR="00D119B4" w:rsidRPr="00D119B4">
        <w:rPr>
          <w:rFonts w:ascii="GHEA Grapalat" w:hAnsi="GHEA Grapalat"/>
          <w:sz w:val="24"/>
          <w:lang w:val="hy-AM"/>
        </w:rPr>
        <w:t xml:space="preserve"> անունը, ազգանունը.</w:t>
      </w:r>
    </w:p>
    <w:p w14:paraId="266D8153" w14:textId="379693FC" w:rsidR="00D119B4" w:rsidRPr="00D119B4" w:rsidRDefault="00D515E9" w:rsidP="00D119B4">
      <w:pPr>
        <w:spacing w:line="360" w:lineRule="auto"/>
        <w:ind w:left="-90" w:right="216" w:firstLine="720"/>
        <w:jc w:val="both"/>
        <w:rPr>
          <w:rFonts w:ascii="GHEA Grapalat" w:hAnsi="GHEA Grapalat"/>
          <w:sz w:val="24"/>
          <w:lang w:val="hy-AM"/>
        </w:rPr>
      </w:pPr>
      <w:r w:rsidRPr="00D515E9">
        <w:rPr>
          <w:rFonts w:ascii="GHEA Grapalat" w:hAnsi="GHEA Grapalat"/>
          <w:sz w:val="24"/>
          <w:lang w:val="hy-AM"/>
        </w:rPr>
        <w:t>7</w:t>
      </w:r>
      <w:r w:rsidR="00D119B4" w:rsidRPr="00840FFD">
        <w:rPr>
          <w:rFonts w:ascii="GHEA Grapalat" w:hAnsi="GHEA Grapalat"/>
          <w:sz w:val="24"/>
          <w:lang w:val="hy-AM"/>
        </w:rPr>
        <w:t xml:space="preserve">) </w:t>
      </w:r>
      <w:r w:rsidR="000306CF" w:rsidRPr="00840FFD">
        <w:rPr>
          <w:rFonts w:ascii="GHEA Grapalat" w:hAnsi="GHEA Grapalat"/>
          <w:sz w:val="24"/>
          <w:lang w:val="hy-AM"/>
        </w:rPr>
        <w:t>դիտարկում</w:t>
      </w:r>
      <w:r w:rsidR="00D119B4" w:rsidRPr="00840FFD">
        <w:rPr>
          <w:rFonts w:ascii="GHEA Grapalat" w:hAnsi="GHEA Grapalat"/>
          <w:sz w:val="24"/>
          <w:lang w:val="hy-AM"/>
        </w:rPr>
        <w:t xml:space="preserve"> անցկացնելու ամսաթիվը</w:t>
      </w:r>
      <w:r w:rsidR="0040015D">
        <w:rPr>
          <w:rFonts w:ascii="GHEA Grapalat" w:hAnsi="GHEA Grapalat"/>
          <w:sz w:val="24"/>
          <w:lang w:val="hy-AM"/>
        </w:rPr>
        <w:t xml:space="preserve"> և</w:t>
      </w:r>
      <w:r w:rsidR="00D119B4" w:rsidRPr="00840FFD">
        <w:rPr>
          <w:rFonts w:ascii="GHEA Grapalat" w:hAnsi="GHEA Grapalat"/>
          <w:sz w:val="24"/>
          <w:lang w:val="hy-AM"/>
        </w:rPr>
        <w:t xml:space="preserve"> վայրը</w:t>
      </w:r>
      <w:r w:rsidR="00D119B4" w:rsidRPr="00D119B4">
        <w:rPr>
          <w:rFonts w:ascii="GHEA Grapalat" w:hAnsi="GHEA Grapalat"/>
          <w:sz w:val="24"/>
          <w:lang w:val="hy-AM"/>
        </w:rPr>
        <w:t>.</w:t>
      </w:r>
    </w:p>
    <w:p w14:paraId="76673BD7" w14:textId="7BE66322" w:rsidR="00D119B4" w:rsidRPr="00D119B4" w:rsidRDefault="00D515E9" w:rsidP="00D119B4">
      <w:pPr>
        <w:spacing w:line="360" w:lineRule="auto"/>
        <w:ind w:left="-90" w:right="216" w:firstLine="720"/>
        <w:jc w:val="both"/>
        <w:rPr>
          <w:rFonts w:ascii="GHEA Grapalat" w:hAnsi="GHEA Grapalat"/>
          <w:sz w:val="24"/>
          <w:lang w:val="hy-AM"/>
        </w:rPr>
      </w:pPr>
      <w:r w:rsidRPr="00D515E9">
        <w:rPr>
          <w:rFonts w:ascii="GHEA Grapalat" w:hAnsi="GHEA Grapalat"/>
          <w:sz w:val="24"/>
          <w:lang w:val="hy-AM"/>
        </w:rPr>
        <w:t>8</w:t>
      </w:r>
      <w:r w:rsidR="00D119B4" w:rsidRPr="00D119B4">
        <w:rPr>
          <w:rFonts w:ascii="GHEA Grapalat" w:hAnsi="GHEA Grapalat"/>
          <w:sz w:val="24"/>
          <w:lang w:val="hy-AM"/>
        </w:rPr>
        <w:t xml:space="preserve">) </w:t>
      </w:r>
      <w:r w:rsidR="003F2E6C">
        <w:rPr>
          <w:rFonts w:ascii="GHEA Grapalat" w:hAnsi="GHEA Grapalat"/>
          <w:sz w:val="24"/>
          <w:lang w:val="hy-AM"/>
        </w:rPr>
        <w:t xml:space="preserve">դիտարկման </w:t>
      </w:r>
      <w:proofErr w:type="spellStart"/>
      <w:r w:rsidR="00D119B4" w:rsidRPr="00D119B4">
        <w:rPr>
          <w:rFonts w:ascii="GHEA Grapalat" w:hAnsi="GHEA Grapalat"/>
          <w:sz w:val="24"/>
          <w:lang w:val="hy-AM"/>
        </w:rPr>
        <w:t>ստուգաթերթի</w:t>
      </w:r>
      <w:proofErr w:type="spellEnd"/>
      <w:r w:rsidR="00D119B4" w:rsidRPr="00D119B4">
        <w:rPr>
          <w:rFonts w:ascii="GHEA Grapalat" w:hAnsi="GHEA Grapalat"/>
          <w:sz w:val="24"/>
          <w:lang w:val="hy-AM"/>
        </w:rPr>
        <w:t xml:space="preserve"> անվանումը, ընդունման ամսաթիվը, հերթական համարը, որում ընդգրկված հարցերի շրջանակներում իրականացվել է </w:t>
      </w:r>
      <w:r w:rsidR="000306CF">
        <w:rPr>
          <w:rFonts w:ascii="GHEA Grapalat" w:hAnsi="GHEA Grapalat"/>
          <w:sz w:val="24"/>
          <w:lang w:val="hy-AM"/>
        </w:rPr>
        <w:t>դիտարկ</w:t>
      </w:r>
      <w:r w:rsidR="00D119B4" w:rsidRPr="00D119B4">
        <w:rPr>
          <w:rFonts w:ascii="GHEA Grapalat" w:hAnsi="GHEA Grapalat"/>
          <w:sz w:val="24"/>
          <w:lang w:val="hy-AM"/>
        </w:rPr>
        <w:t xml:space="preserve">ումը, ինչպես նաև </w:t>
      </w:r>
      <w:proofErr w:type="spellStart"/>
      <w:r w:rsidR="00D119B4" w:rsidRPr="00D119B4">
        <w:rPr>
          <w:rFonts w:ascii="GHEA Grapalat" w:hAnsi="GHEA Grapalat"/>
          <w:sz w:val="24"/>
          <w:lang w:val="hy-AM"/>
        </w:rPr>
        <w:t>ստուգաթերթի</w:t>
      </w:r>
      <w:proofErr w:type="spellEnd"/>
      <w:r w:rsidR="00D119B4" w:rsidRPr="00D119B4">
        <w:rPr>
          <w:rFonts w:ascii="GHEA Grapalat" w:hAnsi="GHEA Grapalat"/>
          <w:sz w:val="24"/>
          <w:lang w:val="hy-AM"/>
        </w:rPr>
        <w:t xml:space="preserve"> այն հարցերը, որոնց պատասխանները հիմք են հանդիսացել խախտումն արձանագրելու համար.</w:t>
      </w:r>
    </w:p>
    <w:p w14:paraId="62B49BFB" w14:textId="07BE61CF" w:rsidR="00D119B4" w:rsidRPr="00D119B4" w:rsidRDefault="00D515E9" w:rsidP="00D119B4">
      <w:pPr>
        <w:spacing w:line="360" w:lineRule="auto"/>
        <w:ind w:left="-90" w:right="216" w:firstLine="720"/>
        <w:jc w:val="both"/>
        <w:rPr>
          <w:rFonts w:ascii="GHEA Grapalat" w:hAnsi="GHEA Grapalat"/>
          <w:sz w:val="24"/>
          <w:lang w:val="hy-AM"/>
        </w:rPr>
      </w:pPr>
      <w:r w:rsidRPr="00D515E9">
        <w:rPr>
          <w:rFonts w:ascii="GHEA Grapalat" w:hAnsi="GHEA Grapalat"/>
          <w:sz w:val="24"/>
          <w:lang w:val="hy-AM"/>
        </w:rPr>
        <w:t>9</w:t>
      </w:r>
      <w:r w:rsidR="00D119B4" w:rsidRPr="00D119B4">
        <w:rPr>
          <w:rFonts w:ascii="GHEA Grapalat" w:hAnsi="GHEA Grapalat"/>
          <w:sz w:val="24"/>
          <w:lang w:val="hy-AM"/>
        </w:rPr>
        <w:t xml:space="preserve">) </w:t>
      </w:r>
      <w:r w:rsidR="000306CF">
        <w:rPr>
          <w:rFonts w:ascii="GHEA Grapalat" w:hAnsi="GHEA Grapalat"/>
          <w:sz w:val="24"/>
          <w:lang w:val="hy-AM"/>
        </w:rPr>
        <w:t>դիտարկմամբ</w:t>
      </w:r>
      <w:r w:rsidR="00D119B4" w:rsidRPr="00D119B4">
        <w:rPr>
          <w:rFonts w:ascii="GHEA Grapalat" w:hAnsi="GHEA Grapalat"/>
          <w:sz w:val="24"/>
          <w:lang w:val="hy-AM"/>
        </w:rPr>
        <w:t xml:space="preserve"> բացահայտված խախտումները, խախտումների նկարագրությունը, և այն իրավական նորմերը, որոնց պահանջները չեն կատարվել</w:t>
      </w:r>
      <w:r w:rsidR="00F66757">
        <w:rPr>
          <w:rFonts w:ascii="GHEA Grapalat" w:hAnsi="GHEA Grapalat"/>
          <w:sz w:val="24"/>
          <w:lang w:val="hy-AM"/>
        </w:rPr>
        <w:t xml:space="preserve"> կա, պահպանվել</w:t>
      </w:r>
      <w:r w:rsidR="00D119B4" w:rsidRPr="00D119B4">
        <w:rPr>
          <w:rFonts w:ascii="GHEA Grapalat" w:hAnsi="GHEA Grapalat"/>
          <w:sz w:val="24"/>
          <w:lang w:val="hy-AM"/>
        </w:rPr>
        <w:t>.</w:t>
      </w:r>
    </w:p>
    <w:p w14:paraId="45D0D010" w14:textId="4363AD28" w:rsidR="00D119B4" w:rsidRPr="00D119B4" w:rsidRDefault="00D515E9" w:rsidP="00D119B4">
      <w:pPr>
        <w:spacing w:line="360" w:lineRule="auto"/>
        <w:ind w:left="-90" w:right="216" w:firstLine="720"/>
        <w:jc w:val="both"/>
        <w:rPr>
          <w:rFonts w:ascii="GHEA Grapalat" w:hAnsi="GHEA Grapalat"/>
          <w:sz w:val="24"/>
          <w:lang w:val="hy-AM"/>
        </w:rPr>
      </w:pPr>
      <w:r w:rsidRPr="00D515E9">
        <w:rPr>
          <w:rFonts w:ascii="GHEA Grapalat" w:hAnsi="GHEA Grapalat"/>
          <w:sz w:val="24"/>
          <w:lang w:val="hy-AM"/>
        </w:rPr>
        <w:lastRenderedPageBreak/>
        <w:t>10</w:t>
      </w:r>
      <w:r w:rsidR="00D119B4" w:rsidRPr="00D119B4">
        <w:rPr>
          <w:rFonts w:ascii="GHEA Grapalat" w:hAnsi="GHEA Grapalat"/>
          <w:sz w:val="24"/>
          <w:lang w:val="hy-AM"/>
        </w:rPr>
        <w:t>) պատասխանատվության կիրառման համապատասխան իրավական հիմքերը.</w:t>
      </w:r>
    </w:p>
    <w:p w14:paraId="76CAD485" w14:textId="68AB9B10" w:rsidR="00D119B4" w:rsidRPr="00D119B4" w:rsidRDefault="00D515E9" w:rsidP="00D119B4">
      <w:pPr>
        <w:spacing w:line="360" w:lineRule="auto"/>
        <w:ind w:left="-90" w:right="216" w:firstLine="720"/>
        <w:jc w:val="both"/>
        <w:rPr>
          <w:rFonts w:ascii="GHEA Grapalat" w:hAnsi="GHEA Grapalat"/>
          <w:sz w:val="24"/>
          <w:lang w:val="hy-AM"/>
        </w:rPr>
      </w:pPr>
      <w:r>
        <w:rPr>
          <w:rFonts w:ascii="GHEA Grapalat" w:hAnsi="GHEA Grapalat"/>
          <w:sz w:val="24"/>
          <w:lang w:val="hy-AM"/>
        </w:rPr>
        <w:t>11</w:t>
      </w:r>
      <w:r w:rsidR="00D119B4" w:rsidRPr="00D119B4">
        <w:rPr>
          <w:rFonts w:ascii="GHEA Grapalat" w:hAnsi="GHEA Grapalat"/>
          <w:sz w:val="24"/>
          <w:lang w:val="hy-AM"/>
        </w:rPr>
        <w:t xml:space="preserve">) </w:t>
      </w:r>
      <w:proofErr w:type="spellStart"/>
      <w:r w:rsidR="000306CF">
        <w:rPr>
          <w:rFonts w:ascii="GHEA Grapalat" w:hAnsi="GHEA Grapalat"/>
          <w:sz w:val="24"/>
          <w:lang w:val="hy-AM"/>
        </w:rPr>
        <w:t>դիտարկվող</w:t>
      </w:r>
      <w:proofErr w:type="spellEnd"/>
      <w:r w:rsidR="00D119B4" w:rsidRPr="00D119B4">
        <w:rPr>
          <w:rFonts w:ascii="GHEA Grapalat" w:hAnsi="GHEA Grapalat"/>
          <w:sz w:val="24"/>
          <w:lang w:val="hy-AM"/>
        </w:rPr>
        <w:t xml:space="preserve"> սուբյեկտի ներկայացրած առարկությունների</w:t>
      </w:r>
      <w:r w:rsidR="00F66757">
        <w:rPr>
          <w:rFonts w:ascii="GHEA Grapalat" w:hAnsi="GHEA Grapalat"/>
          <w:sz w:val="24"/>
          <w:lang w:val="hy-AM"/>
        </w:rPr>
        <w:t xml:space="preserve"> </w:t>
      </w:r>
      <w:r w:rsidR="00D119B4" w:rsidRPr="00D119B4">
        <w:rPr>
          <w:rFonts w:ascii="GHEA Grapalat" w:hAnsi="GHEA Grapalat"/>
          <w:sz w:val="24"/>
          <w:lang w:val="hy-AM"/>
        </w:rPr>
        <w:t>վերաբերյալ նշումները:</w:t>
      </w:r>
    </w:p>
    <w:p w14:paraId="692C0D89" w14:textId="07A767F2" w:rsidR="00323AA4" w:rsidRPr="00323AA4" w:rsidRDefault="00323AA4" w:rsidP="00323AA4">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ab/>
        <w:t>1</w:t>
      </w:r>
      <w:r w:rsidR="001750F7">
        <w:rPr>
          <w:rFonts w:ascii="GHEA Grapalat" w:hAnsi="GHEA Grapalat"/>
          <w:sz w:val="24"/>
          <w:lang w:val="hy-AM"/>
        </w:rPr>
        <w:t>2</w:t>
      </w:r>
      <w:r w:rsidRPr="00323AA4">
        <w:rPr>
          <w:rFonts w:ascii="Cambria Math" w:hAnsi="Cambria Math" w:cs="Cambria Math"/>
          <w:sz w:val="24"/>
          <w:lang w:val="hy-AM"/>
        </w:rPr>
        <w:t>․</w:t>
      </w:r>
      <w:r w:rsidRPr="00323AA4">
        <w:rPr>
          <w:rFonts w:ascii="GHEA Grapalat" w:hAnsi="GHEA Grapalat"/>
          <w:sz w:val="24"/>
          <w:lang w:val="hy-AM"/>
        </w:rPr>
        <w:t xml:space="preserve"> Դիտարկման ընթացքում անձի </w:t>
      </w:r>
      <w:proofErr w:type="spellStart"/>
      <w:r w:rsidRPr="00323AA4">
        <w:rPr>
          <w:rFonts w:ascii="GHEA Grapalat" w:hAnsi="GHEA Grapalat"/>
          <w:sz w:val="24"/>
          <w:lang w:val="hy-AM"/>
        </w:rPr>
        <w:t>ֆունկցիոնալության</w:t>
      </w:r>
      <w:proofErr w:type="spellEnd"/>
      <w:r w:rsidRPr="00323AA4">
        <w:rPr>
          <w:rFonts w:ascii="GHEA Grapalat" w:hAnsi="GHEA Grapalat"/>
          <w:sz w:val="24"/>
          <w:lang w:val="hy-AM"/>
        </w:rPr>
        <w:t xml:space="preserve"> գնահատման օրենսդրությամբ սահմանված պահանջների խախտում հայտնաբերելու դեպքում </w:t>
      </w:r>
      <w:r w:rsidR="004726E0">
        <w:rPr>
          <w:rFonts w:ascii="GHEA Grapalat" w:hAnsi="GHEA Grapalat"/>
          <w:sz w:val="24"/>
          <w:lang w:val="hy-AM"/>
        </w:rPr>
        <w:t>տ</w:t>
      </w:r>
      <w:r w:rsidRPr="00323AA4">
        <w:rPr>
          <w:rFonts w:ascii="GHEA Grapalat" w:hAnsi="GHEA Grapalat"/>
          <w:sz w:val="24"/>
          <w:lang w:val="hy-AM"/>
        </w:rPr>
        <w:t>եսչական մարմնի ղեկավարը կամ նրա հանձնարարությամբ՝ դիտարկում իրականացնող պաշտոնատար անձը՝ ելնելով խախտման բնույթից.</w:t>
      </w:r>
    </w:p>
    <w:p w14:paraId="3735A035" w14:textId="7DFDF070" w:rsidR="00323AA4" w:rsidRPr="00323AA4" w:rsidRDefault="00323AA4" w:rsidP="00323AA4">
      <w:pPr>
        <w:spacing w:line="360" w:lineRule="auto"/>
        <w:ind w:left="-90" w:right="216" w:firstLine="720"/>
        <w:jc w:val="both"/>
        <w:rPr>
          <w:rFonts w:ascii="GHEA Grapalat" w:hAnsi="GHEA Grapalat"/>
          <w:sz w:val="24"/>
          <w:lang w:val="hy-AM"/>
        </w:rPr>
      </w:pPr>
      <w:r>
        <w:rPr>
          <w:rFonts w:ascii="GHEA Grapalat" w:hAnsi="GHEA Grapalat"/>
          <w:sz w:val="24"/>
          <w:lang w:val="hy-AM"/>
        </w:rPr>
        <w:t xml:space="preserve">1) </w:t>
      </w:r>
      <w:r w:rsidRPr="00323AA4">
        <w:rPr>
          <w:rFonts w:ascii="GHEA Grapalat" w:hAnsi="GHEA Grapalat"/>
          <w:sz w:val="24"/>
          <w:lang w:val="hy-AM"/>
        </w:rPr>
        <w:t xml:space="preserve">միջնորդագիր է ներկայացնում լիազոր մարմին և անձի </w:t>
      </w:r>
      <w:proofErr w:type="spellStart"/>
      <w:r w:rsidRPr="00323AA4">
        <w:rPr>
          <w:rFonts w:ascii="GHEA Grapalat" w:hAnsi="GHEA Grapalat"/>
          <w:sz w:val="24"/>
          <w:lang w:val="hy-AM"/>
        </w:rPr>
        <w:t>ֆունկցիոնալության</w:t>
      </w:r>
      <w:proofErr w:type="spellEnd"/>
      <w:r w:rsidRPr="00323AA4">
        <w:rPr>
          <w:rFonts w:ascii="GHEA Grapalat" w:hAnsi="GHEA Grapalat"/>
          <w:sz w:val="24"/>
          <w:lang w:val="hy-AM"/>
        </w:rPr>
        <w:t xml:space="preserve"> գնահատման ոլորտում իրավասու պետական մարմին անձի </w:t>
      </w:r>
      <w:proofErr w:type="spellStart"/>
      <w:r w:rsidRPr="00323AA4">
        <w:rPr>
          <w:rFonts w:ascii="GHEA Grapalat" w:hAnsi="GHEA Grapalat"/>
          <w:sz w:val="24"/>
          <w:lang w:val="hy-AM"/>
        </w:rPr>
        <w:t>ֆունկցիոնալության</w:t>
      </w:r>
      <w:proofErr w:type="spellEnd"/>
      <w:r w:rsidRPr="00323AA4">
        <w:rPr>
          <w:rFonts w:ascii="GHEA Grapalat" w:hAnsi="GHEA Grapalat"/>
          <w:sz w:val="24"/>
          <w:lang w:val="hy-AM"/>
        </w:rPr>
        <w:t xml:space="preserve"> գնահատման վերաբերյալ</w:t>
      </w:r>
      <w:r w:rsidR="00623641">
        <w:rPr>
          <w:rFonts w:ascii="GHEA Grapalat" w:hAnsi="GHEA Grapalat"/>
          <w:sz w:val="24"/>
          <w:lang w:val="hy-AM"/>
        </w:rPr>
        <w:t xml:space="preserve"> </w:t>
      </w:r>
      <w:r w:rsidRPr="00323AA4">
        <w:rPr>
          <w:rFonts w:ascii="GHEA Grapalat" w:hAnsi="GHEA Grapalat"/>
          <w:sz w:val="24"/>
          <w:lang w:val="hy-AM"/>
        </w:rPr>
        <w:t>վարչական ակտը վերանայելու վերաբերյալ.</w:t>
      </w:r>
    </w:p>
    <w:p w14:paraId="3C009FA4" w14:textId="5A2810BA" w:rsidR="00A46848" w:rsidRPr="00A46848" w:rsidRDefault="00A46848" w:rsidP="00C012FC">
      <w:pPr>
        <w:spacing w:line="360" w:lineRule="auto"/>
        <w:ind w:left="-90" w:right="216" w:firstLine="720"/>
        <w:jc w:val="both"/>
        <w:rPr>
          <w:rFonts w:ascii="GHEA Grapalat" w:hAnsi="GHEA Grapalat"/>
          <w:sz w:val="24"/>
          <w:lang w:val="hy-AM"/>
        </w:rPr>
      </w:pPr>
      <w:r w:rsidRPr="00A46848">
        <w:rPr>
          <w:rFonts w:ascii="GHEA Grapalat" w:hAnsi="GHEA Grapalat"/>
          <w:sz w:val="24"/>
          <w:lang w:val="hy-AM"/>
        </w:rPr>
        <w:t xml:space="preserve">2) </w:t>
      </w:r>
      <w:r w:rsidR="001750F7">
        <w:rPr>
          <w:rFonts w:ascii="GHEA Grapalat" w:hAnsi="GHEA Grapalat"/>
          <w:sz w:val="24"/>
          <w:lang w:val="hy-AM"/>
        </w:rPr>
        <w:t>որոշում</w:t>
      </w:r>
      <w:r w:rsidRPr="00A46848">
        <w:rPr>
          <w:rFonts w:ascii="GHEA Grapalat" w:hAnsi="GHEA Grapalat"/>
          <w:sz w:val="24"/>
          <w:lang w:val="hy-AM"/>
        </w:rPr>
        <w:t xml:space="preserve"> է </w:t>
      </w:r>
      <w:r w:rsidR="001750F7">
        <w:rPr>
          <w:rFonts w:ascii="GHEA Grapalat" w:hAnsi="GHEA Grapalat"/>
          <w:sz w:val="24"/>
          <w:lang w:val="hy-AM"/>
        </w:rPr>
        <w:t xml:space="preserve">ընդունում </w:t>
      </w:r>
      <w:r w:rsidRPr="00A46848">
        <w:rPr>
          <w:rFonts w:ascii="GHEA Grapalat" w:hAnsi="GHEA Grapalat"/>
          <w:sz w:val="24"/>
          <w:lang w:val="hy-AM"/>
        </w:rPr>
        <w:t xml:space="preserve">անձի </w:t>
      </w:r>
      <w:proofErr w:type="spellStart"/>
      <w:r w:rsidRPr="00A46848">
        <w:rPr>
          <w:rFonts w:ascii="GHEA Grapalat" w:hAnsi="GHEA Grapalat"/>
          <w:sz w:val="24"/>
          <w:lang w:val="hy-AM"/>
        </w:rPr>
        <w:t>ֆունկցիոնալության</w:t>
      </w:r>
      <w:proofErr w:type="spellEnd"/>
      <w:r w:rsidRPr="00A46848">
        <w:rPr>
          <w:rFonts w:ascii="GHEA Grapalat" w:hAnsi="GHEA Grapalat"/>
          <w:sz w:val="24"/>
          <w:lang w:val="hy-AM"/>
        </w:rPr>
        <w:t xml:space="preserve"> գնահատման գործընթացում ներգրավված մասնագետին </w:t>
      </w:r>
      <w:proofErr w:type="spellStart"/>
      <w:r w:rsidRPr="00A46848">
        <w:rPr>
          <w:rFonts w:ascii="GHEA Grapalat" w:hAnsi="GHEA Grapalat"/>
          <w:sz w:val="24"/>
          <w:lang w:val="hy-AM"/>
        </w:rPr>
        <w:t>հավաստագրից</w:t>
      </w:r>
      <w:proofErr w:type="spellEnd"/>
      <w:r w:rsidR="001750F7">
        <w:rPr>
          <w:rFonts w:ascii="GHEA Grapalat" w:hAnsi="GHEA Grapalat"/>
          <w:sz w:val="24"/>
          <w:lang w:val="hy-AM"/>
        </w:rPr>
        <w:t xml:space="preserve"> զրկելու մասին</w:t>
      </w:r>
      <w:r w:rsidRPr="00A46848">
        <w:rPr>
          <w:rFonts w:ascii="GHEA Grapalat" w:hAnsi="GHEA Grapalat"/>
          <w:sz w:val="24"/>
          <w:lang w:val="hy-AM"/>
        </w:rPr>
        <w:t>.</w:t>
      </w:r>
    </w:p>
    <w:p w14:paraId="3771CABD" w14:textId="1D041695" w:rsidR="00B2140A" w:rsidRDefault="00A46848" w:rsidP="00B2140A">
      <w:pPr>
        <w:spacing w:line="360" w:lineRule="auto"/>
        <w:ind w:left="-90" w:right="216" w:firstLine="720"/>
        <w:jc w:val="both"/>
        <w:rPr>
          <w:rFonts w:ascii="GHEA Grapalat" w:hAnsi="GHEA Grapalat"/>
          <w:sz w:val="24"/>
          <w:lang w:val="hy-AM"/>
        </w:rPr>
      </w:pPr>
      <w:r>
        <w:rPr>
          <w:rFonts w:ascii="GHEA Grapalat" w:hAnsi="GHEA Grapalat"/>
          <w:sz w:val="24"/>
          <w:lang w:val="hy-AM"/>
        </w:rPr>
        <w:t xml:space="preserve">3) </w:t>
      </w:r>
      <w:r w:rsidRPr="00323AA4">
        <w:rPr>
          <w:rFonts w:ascii="GHEA Grapalat" w:hAnsi="GHEA Grapalat"/>
          <w:sz w:val="24"/>
          <w:lang w:val="hy-AM"/>
        </w:rPr>
        <w:t xml:space="preserve">միջնորդագիր է ներկայացնում </w:t>
      </w:r>
      <w:r w:rsidR="001750F7" w:rsidRPr="001750F7">
        <w:rPr>
          <w:rFonts w:ascii="GHEA Grapalat" w:hAnsi="GHEA Grapalat"/>
          <w:sz w:val="24"/>
          <w:lang w:val="hy-AM"/>
        </w:rPr>
        <w:t xml:space="preserve">առողջապահության բնագավառի պետական կառավարման </w:t>
      </w:r>
      <w:r w:rsidRPr="00323AA4">
        <w:rPr>
          <w:rFonts w:ascii="GHEA Grapalat" w:hAnsi="GHEA Grapalat"/>
          <w:sz w:val="24"/>
          <w:lang w:val="hy-AM"/>
        </w:rPr>
        <w:t>լիազոր մարմին</w:t>
      </w:r>
      <w:r>
        <w:rPr>
          <w:rFonts w:ascii="GHEA Grapalat" w:hAnsi="GHEA Grapalat"/>
          <w:sz w:val="24"/>
          <w:lang w:val="hy-AM"/>
        </w:rPr>
        <w:t>՝</w:t>
      </w:r>
      <w:r w:rsidRPr="00323AA4">
        <w:rPr>
          <w:rFonts w:ascii="GHEA Grapalat" w:hAnsi="GHEA Grapalat"/>
          <w:sz w:val="24"/>
          <w:lang w:val="hy-AM"/>
        </w:rPr>
        <w:t xml:space="preserve"> անձի</w:t>
      </w:r>
      <w:r w:rsidR="001750F7">
        <w:rPr>
          <w:rFonts w:ascii="GHEA Grapalat" w:hAnsi="GHEA Grapalat"/>
          <w:sz w:val="24"/>
          <w:lang w:val="hy-AM"/>
        </w:rPr>
        <w:t>ն</w:t>
      </w:r>
      <w:r w:rsidRPr="00323AA4">
        <w:rPr>
          <w:rFonts w:ascii="GHEA Grapalat" w:hAnsi="GHEA Grapalat"/>
          <w:sz w:val="24"/>
          <w:lang w:val="hy-AM"/>
        </w:rPr>
        <w:t xml:space="preserve"> </w:t>
      </w:r>
      <w:proofErr w:type="spellStart"/>
      <w:r w:rsidRPr="00323AA4">
        <w:rPr>
          <w:rFonts w:ascii="GHEA Grapalat" w:hAnsi="GHEA Grapalat"/>
          <w:sz w:val="24"/>
          <w:lang w:val="hy-AM"/>
        </w:rPr>
        <w:t>ֆունկցիոնալության</w:t>
      </w:r>
      <w:proofErr w:type="spellEnd"/>
      <w:r w:rsidRPr="00323AA4">
        <w:rPr>
          <w:rFonts w:ascii="GHEA Grapalat" w:hAnsi="GHEA Grapalat"/>
          <w:sz w:val="24"/>
          <w:lang w:val="hy-AM"/>
        </w:rPr>
        <w:t xml:space="preserve"> գնահատման </w:t>
      </w:r>
      <w:r>
        <w:rPr>
          <w:rFonts w:ascii="GHEA Grapalat" w:hAnsi="GHEA Grapalat"/>
          <w:sz w:val="24"/>
          <w:lang w:val="hy-AM"/>
        </w:rPr>
        <w:t>ուղեգ</w:t>
      </w:r>
      <w:r w:rsidR="001750F7">
        <w:rPr>
          <w:rFonts w:ascii="GHEA Grapalat" w:hAnsi="GHEA Grapalat"/>
          <w:sz w:val="24"/>
          <w:lang w:val="hy-AM"/>
        </w:rPr>
        <w:t>րում իրականացրած</w:t>
      </w:r>
      <w:r>
        <w:rPr>
          <w:rFonts w:ascii="GHEA Grapalat" w:hAnsi="GHEA Grapalat"/>
          <w:sz w:val="24"/>
          <w:lang w:val="hy-AM"/>
        </w:rPr>
        <w:t xml:space="preserve"> </w:t>
      </w:r>
      <w:proofErr w:type="spellStart"/>
      <w:r w:rsidR="001750F7">
        <w:rPr>
          <w:rFonts w:ascii="GHEA Grapalat" w:hAnsi="GHEA Grapalat"/>
          <w:sz w:val="24"/>
          <w:lang w:val="hy-AM"/>
        </w:rPr>
        <w:t>բուժաշխատողին</w:t>
      </w:r>
      <w:proofErr w:type="spellEnd"/>
      <w:r>
        <w:rPr>
          <w:rFonts w:ascii="GHEA Grapalat" w:hAnsi="GHEA Grapalat"/>
          <w:sz w:val="24"/>
          <w:lang w:val="hy-AM"/>
        </w:rPr>
        <w:t xml:space="preserve"> անհատական լիցենզիայից</w:t>
      </w:r>
      <w:r w:rsidR="00B2140A">
        <w:rPr>
          <w:rFonts w:ascii="GHEA Grapalat" w:hAnsi="GHEA Grapalat"/>
          <w:sz w:val="24"/>
          <w:lang w:val="hy-AM"/>
        </w:rPr>
        <w:t xml:space="preserve"> զրկելու վերաբերյալ: </w:t>
      </w:r>
    </w:p>
    <w:p w14:paraId="663E6B49" w14:textId="3F62F2B7" w:rsidR="008151D7" w:rsidRDefault="00B2140A" w:rsidP="00F80651">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t xml:space="preserve"> </w:t>
      </w:r>
      <w:r w:rsidR="00323AA4" w:rsidRPr="00323AA4">
        <w:rPr>
          <w:rFonts w:ascii="GHEA Grapalat" w:hAnsi="GHEA Grapalat"/>
          <w:sz w:val="24"/>
          <w:lang w:val="hy-AM"/>
        </w:rPr>
        <w:t>1</w:t>
      </w:r>
      <w:r w:rsidR="003A6D31">
        <w:rPr>
          <w:rFonts w:ascii="GHEA Grapalat" w:hAnsi="GHEA Grapalat"/>
          <w:sz w:val="24"/>
          <w:lang w:val="hy-AM"/>
        </w:rPr>
        <w:t>3</w:t>
      </w:r>
      <w:r w:rsidR="00323AA4" w:rsidRPr="00323AA4">
        <w:rPr>
          <w:rFonts w:ascii="Cambria Math" w:hAnsi="Cambria Math" w:cs="Cambria Math"/>
          <w:sz w:val="24"/>
          <w:lang w:val="hy-AM"/>
        </w:rPr>
        <w:t>․</w:t>
      </w:r>
      <w:r w:rsidR="00323AA4" w:rsidRPr="00323AA4">
        <w:rPr>
          <w:rFonts w:ascii="GHEA Grapalat" w:hAnsi="GHEA Grapalat"/>
          <w:sz w:val="24"/>
          <w:lang w:val="hy-AM"/>
        </w:rPr>
        <w:t xml:space="preserve"> Սույն հոդվածի 1</w:t>
      </w:r>
      <w:r w:rsidR="00C012FC">
        <w:rPr>
          <w:rFonts w:ascii="GHEA Grapalat" w:hAnsi="GHEA Grapalat"/>
          <w:sz w:val="24"/>
          <w:lang w:val="hy-AM"/>
        </w:rPr>
        <w:t>3</w:t>
      </w:r>
      <w:r w:rsidR="00323AA4" w:rsidRPr="00323AA4">
        <w:rPr>
          <w:rFonts w:ascii="GHEA Grapalat" w:hAnsi="GHEA Grapalat"/>
          <w:sz w:val="24"/>
          <w:lang w:val="hy-AM"/>
        </w:rPr>
        <w:t>-րդ մասի</w:t>
      </w:r>
      <w:r w:rsidR="009D3C53">
        <w:rPr>
          <w:rFonts w:ascii="GHEA Grapalat" w:hAnsi="GHEA Grapalat"/>
          <w:sz w:val="24"/>
          <w:lang w:val="hy-AM"/>
        </w:rPr>
        <w:t xml:space="preserve"> 1</w:t>
      </w:r>
      <w:r w:rsidR="00323AA4" w:rsidRPr="00323AA4">
        <w:rPr>
          <w:rFonts w:ascii="GHEA Grapalat" w:hAnsi="GHEA Grapalat"/>
          <w:sz w:val="24"/>
          <w:lang w:val="hy-AM"/>
        </w:rPr>
        <w:t>-</w:t>
      </w:r>
      <w:r w:rsidR="009D3C53">
        <w:rPr>
          <w:rFonts w:ascii="GHEA Grapalat" w:hAnsi="GHEA Grapalat"/>
          <w:sz w:val="24"/>
          <w:lang w:val="hy-AM"/>
        </w:rPr>
        <w:t>ին</w:t>
      </w:r>
      <w:r w:rsidR="00323AA4" w:rsidRPr="00323AA4">
        <w:rPr>
          <w:rFonts w:ascii="GHEA Grapalat" w:hAnsi="GHEA Grapalat"/>
          <w:sz w:val="24"/>
          <w:lang w:val="hy-AM"/>
        </w:rPr>
        <w:t xml:space="preserve"> կետով սահմանված միջնորդագիրը հիմք է </w:t>
      </w:r>
      <w:proofErr w:type="spellStart"/>
      <w:r w:rsidR="00323AA4" w:rsidRPr="00323AA4">
        <w:rPr>
          <w:rFonts w:ascii="GHEA Grapalat" w:hAnsi="GHEA Grapalat"/>
          <w:sz w:val="24"/>
          <w:lang w:val="hy-AM"/>
        </w:rPr>
        <w:t>ֆունկցիոնալության</w:t>
      </w:r>
      <w:proofErr w:type="spellEnd"/>
      <w:r w:rsidR="00323AA4" w:rsidRPr="00323AA4">
        <w:rPr>
          <w:rFonts w:ascii="GHEA Grapalat" w:hAnsi="GHEA Grapalat"/>
          <w:sz w:val="24"/>
          <w:lang w:val="hy-AM"/>
        </w:rPr>
        <w:t xml:space="preserve"> գնահատման վերաբերյալ</w:t>
      </w:r>
      <w:r w:rsidR="00F66757" w:rsidRPr="006724EF">
        <w:rPr>
          <w:rFonts w:ascii="GHEA Grapalat" w:hAnsi="GHEA Grapalat"/>
          <w:sz w:val="24"/>
          <w:lang w:val="hy-AM"/>
        </w:rPr>
        <w:t xml:space="preserve"> </w:t>
      </w:r>
      <w:r w:rsidR="00F66757" w:rsidRPr="00F66757">
        <w:rPr>
          <w:rFonts w:ascii="GHEA Grapalat" w:hAnsi="GHEA Grapalat"/>
          <w:sz w:val="24"/>
          <w:lang w:val="hy-AM"/>
        </w:rPr>
        <w:t xml:space="preserve">որոշման </w:t>
      </w:r>
      <w:proofErr w:type="spellStart"/>
      <w:r w:rsidR="00F66757" w:rsidRPr="00F66757">
        <w:rPr>
          <w:rFonts w:ascii="GHEA Grapalat" w:hAnsi="GHEA Grapalat"/>
          <w:sz w:val="24"/>
          <w:lang w:val="hy-AM"/>
        </w:rPr>
        <w:t>իրավաչափությունը</w:t>
      </w:r>
      <w:proofErr w:type="spellEnd"/>
      <w:r w:rsidR="00F66757" w:rsidRPr="00F66757">
        <w:rPr>
          <w:rFonts w:ascii="GHEA Grapalat" w:hAnsi="GHEA Grapalat"/>
          <w:sz w:val="24"/>
          <w:lang w:val="hy-AM"/>
        </w:rPr>
        <w:t xml:space="preserve"> գնահատելու </w:t>
      </w:r>
      <w:r w:rsidR="008151D7">
        <w:rPr>
          <w:rFonts w:ascii="GHEA Grapalat" w:hAnsi="GHEA Grapalat"/>
          <w:sz w:val="24"/>
          <w:lang w:val="hy-AM"/>
        </w:rPr>
        <w:t>և</w:t>
      </w:r>
      <w:r w:rsidR="00323AA4" w:rsidRPr="00323AA4">
        <w:rPr>
          <w:rFonts w:ascii="GHEA Grapalat" w:hAnsi="GHEA Grapalat"/>
          <w:sz w:val="24"/>
          <w:lang w:val="hy-AM"/>
        </w:rPr>
        <w:t xml:space="preserve"> վարչական </w:t>
      </w:r>
      <w:proofErr w:type="spellStart"/>
      <w:r w:rsidR="00323AA4" w:rsidRPr="00323AA4">
        <w:rPr>
          <w:rFonts w:ascii="GHEA Grapalat" w:hAnsi="GHEA Grapalat"/>
          <w:sz w:val="24"/>
          <w:lang w:val="hy-AM"/>
        </w:rPr>
        <w:t>վարութ</w:t>
      </w:r>
      <w:proofErr w:type="spellEnd"/>
      <w:r w:rsidR="00F66757">
        <w:rPr>
          <w:rFonts w:ascii="GHEA Grapalat" w:hAnsi="GHEA Grapalat"/>
          <w:sz w:val="24"/>
          <w:lang w:val="hy-AM"/>
        </w:rPr>
        <w:t xml:space="preserve"> հարուցելու </w:t>
      </w:r>
      <w:r w:rsidR="00323AA4" w:rsidRPr="00323AA4">
        <w:rPr>
          <w:rFonts w:ascii="GHEA Grapalat" w:hAnsi="GHEA Grapalat"/>
          <w:sz w:val="24"/>
          <w:lang w:val="hy-AM"/>
        </w:rPr>
        <w:t>համար, որ արդյունքով</w:t>
      </w:r>
      <w:r w:rsidR="004726E0" w:rsidRPr="004726E0">
        <w:rPr>
          <w:rFonts w:ascii="GHEA Grapalat" w:hAnsi="GHEA Grapalat"/>
          <w:sz w:val="24"/>
          <w:lang w:val="hy-AM"/>
        </w:rPr>
        <w:t xml:space="preserve"> </w:t>
      </w:r>
      <w:r w:rsidR="004726E0" w:rsidRPr="00FB7800">
        <w:rPr>
          <w:rFonts w:ascii="GHEA Grapalat" w:hAnsi="GHEA Grapalat"/>
          <w:sz w:val="24"/>
          <w:lang w:val="hy-AM"/>
        </w:rPr>
        <w:t xml:space="preserve">անձի </w:t>
      </w:r>
      <w:proofErr w:type="spellStart"/>
      <w:r w:rsidR="004726E0" w:rsidRPr="00FB7800">
        <w:rPr>
          <w:rFonts w:ascii="GHEA Grapalat" w:hAnsi="GHEA Grapalat"/>
          <w:sz w:val="24"/>
          <w:lang w:val="hy-AM"/>
        </w:rPr>
        <w:t>ֆունկցիոնալության</w:t>
      </w:r>
      <w:proofErr w:type="spellEnd"/>
      <w:r w:rsidR="004726E0" w:rsidRPr="00FB7800">
        <w:rPr>
          <w:rFonts w:ascii="GHEA Grapalat" w:hAnsi="GHEA Grapalat"/>
          <w:sz w:val="24"/>
          <w:lang w:val="hy-AM"/>
        </w:rPr>
        <w:t xml:space="preserve"> գնահատման ոլորտում</w:t>
      </w:r>
      <w:r w:rsidR="00323AA4" w:rsidRPr="00323AA4">
        <w:rPr>
          <w:rFonts w:ascii="GHEA Grapalat" w:hAnsi="GHEA Grapalat"/>
          <w:sz w:val="24"/>
          <w:lang w:val="hy-AM"/>
        </w:rPr>
        <w:t xml:space="preserve"> իրավասու մարմինը կարող է ընդունել վարչական ակտ</w:t>
      </w:r>
      <w:r w:rsidR="00F66757">
        <w:rPr>
          <w:rFonts w:ascii="GHEA Grapalat" w:hAnsi="GHEA Grapalat"/>
          <w:sz w:val="24"/>
          <w:lang w:val="hy-AM"/>
        </w:rPr>
        <w:t>ն</w:t>
      </w:r>
      <w:r w:rsidR="00F66757" w:rsidRPr="006724EF">
        <w:rPr>
          <w:rFonts w:ascii="GHEA Grapalat" w:hAnsi="GHEA Grapalat"/>
          <w:sz w:val="24"/>
          <w:lang w:val="hy-AM"/>
        </w:rPr>
        <w:t xml:space="preserve"> </w:t>
      </w:r>
      <w:r w:rsidR="00F66757" w:rsidRPr="00F66757">
        <w:rPr>
          <w:rFonts w:ascii="GHEA Grapalat" w:hAnsi="GHEA Grapalat"/>
          <w:sz w:val="24"/>
          <w:lang w:val="hy-AM"/>
        </w:rPr>
        <w:t>անփոփոխ թողնելու</w:t>
      </w:r>
      <w:r w:rsidR="00C012FC">
        <w:rPr>
          <w:rFonts w:ascii="GHEA Grapalat" w:hAnsi="GHEA Grapalat"/>
          <w:sz w:val="24"/>
          <w:lang w:val="hy-AM"/>
        </w:rPr>
        <w:t>,</w:t>
      </w:r>
      <w:r w:rsidR="00323AA4" w:rsidRPr="00323AA4">
        <w:rPr>
          <w:rFonts w:ascii="GHEA Grapalat" w:hAnsi="GHEA Grapalat"/>
          <w:sz w:val="24"/>
          <w:lang w:val="hy-AM"/>
        </w:rPr>
        <w:t xml:space="preserve"> փոփոխելու կամ </w:t>
      </w:r>
      <w:r w:rsidR="00DD0B4F" w:rsidRPr="00323AA4">
        <w:rPr>
          <w:rFonts w:ascii="GHEA Grapalat" w:hAnsi="GHEA Grapalat"/>
          <w:sz w:val="24"/>
          <w:lang w:val="hy-AM"/>
        </w:rPr>
        <w:t xml:space="preserve">անվավեր </w:t>
      </w:r>
      <w:r w:rsidR="00323AA4" w:rsidRPr="00323AA4">
        <w:rPr>
          <w:rFonts w:ascii="GHEA Grapalat" w:hAnsi="GHEA Grapalat"/>
          <w:sz w:val="24"/>
          <w:lang w:val="hy-AM"/>
        </w:rPr>
        <w:t xml:space="preserve">ճանաչելու վերաբերյալ որոշում։ </w:t>
      </w:r>
    </w:p>
    <w:p w14:paraId="482D1DB9" w14:textId="6DEA0EAD" w:rsidR="00111D78" w:rsidRDefault="00DD0B4F" w:rsidP="007016BE">
      <w:pPr>
        <w:spacing w:line="360" w:lineRule="auto"/>
        <w:ind w:left="-90" w:right="216" w:firstLine="720"/>
        <w:jc w:val="both"/>
        <w:rPr>
          <w:rFonts w:ascii="GHEA Grapalat" w:hAnsi="GHEA Grapalat"/>
          <w:sz w:val="24"/>
          <w:lang w:val="hy-AM"/>
        </w:rPr>
      </w:pPr>
      <w:r>
        <w:rPr>
          <w:rFonts w:ascii="GHEA Grapalat" w:hAnsi="GHEA Grapalat"/>
          <w:sz w:val="24"/>
          <w:lang w:val="hy-AM"/>
        </w:rPr>
        <w:t>1</w:t>
      </w:r>
      <w:r w:rsidR="003A6D31">
        <w:rPr>
          <w:rFonts w:ascii="GHEA Grapalat" w:hAnsi="GHEA Grapalat"/>
          <w:sz w:val="24"/>
          <w:lang w:val="hy-AM"/>
        </w:rPr>
        <w:t>4</w:t>
      </w:r>
      <w:r w:rsidR="006724EF">
        <w:rPr>
          <w:rFonts w:ascii="GHEA Grapalat" w:hAnsi="GHEA Grapalat"/>
          <w:sz w:val="24"/>
          <w:lang w:val="hy-AM"/>
        </w:rPr>
        <w:t>.</w:t>
      </w:r>
      <w:r w:rsidR="00C012FC">
        <w:rPr>
          <w:rFonts w:ascii="GHEA Grapalat" w:hAnsi="GHEA Grapalat"/>
          <w:sz w:val="24"/>
          <w:lang w:val="hy-AM"/>
        </w:rPr>
        <w:t xml:space="preserve"> </w:t>
      </w:r>
      <w:r w:rsidR="004726E0">
        <w:rPr>
          <w:rFonts w:ascii="GHEA Grapalat" w:hAnsi="GHEA Grapalat"/>
          <w:sz w:val="24"/>
          <w:lang w:val="hy-AM"/>
        </w:rPr>
        <w:t xml:space="preserve">Սույն </w:t>
      </w:r>
      <w:r w:rsidR="006724EF">
        <w:rPr>
          <w:rFonts w:ascii="GHEA Grapalat" w:hAnsi="GHEA Grapalat"/>
          <w:sz w:val="24"/>
          <w:lang w:val="hy-AM"/>
        </w:rPr>
        <w:t xml:space="preserve">հոդվածի </w:t>
      </w:r>
      <w:r w:rsidR="00C012FC">
        <w:rPr>
          <w:rFonts w:ascii="GHEA Grapalat" w:hAnsi="GHEA Grapalat"/>
          <w:sz w:val="24"/>
          <w:lang w:val="hy-AM"/>
        </w:rPr>
        <w:t>13</w:t>
      </w:r>
      <w:r w:rsidR="007016BE">
        <w:rPr>
          <w:rFonts w:ascii="GHEA Grapalat" w:hAnsi="GHEA Grapalat"/>
          <w:sz w:val="24"/>
          <w:lang w:val="hy-AM"/>
        </w:rPr>
        <w:t xml:space="preserve">-րդ մասով սահմանված </w:t>
      </w:r>
      <w:r w:rsidR="004726E0">
        <w:rPr>
          <w:rFonts w:ascii="GHEA Grapalat" w:hAnsi="GHEA Grapalat"/>
          <w:sz w:val="24"/>
          <w:lang w:val="hy-AM"/>
        </w:rPr>
        <w:t xml:space="preserve">վարույթի </w:t>
      </w:r>
      <w:r w:rsidR="00323AA4" w:rsidRPr="00323AA4">
        <w:rPr>
          <w:rFonts w:ascii="GHEA Grapalat" w:hAnsi="GHEA Grapalat"/>
          <w:sz w:val="24"/>
          <w:lang w:val="hy-AM"/>
        </w:rPr>
        <w:t xml:space="preserve">նկատմամբ կիրառվում են վարչական </w:t>
      </w:r>
      <w:r w:rsidR="00C012FC">
        <w:rPr>
          <w:rFonts w:ascii="GHEA Grapalat" w:hAnsi="GHEA Grapalat"/>
          <w:sz w:val="24"/>
          <w:lang w:val="hy-AM"/>
        </w:rPr>
        <w:t>վարույթի</w:t>
      </w:r>
      <w:r w:rsidR="00323AA4" w:rsidRPr="00323AA4">
        <w:rPr>
          <w:rFonts w:ascii="GHEA Grapalat" w:hAnsi="GHEA Grapalat"/>
          <w:sz w:val="24"/>
          <w:lang w:val="hy-AM"/>
        </w:rPr>
        <w:t xml:space="preserve"> վերաբերյալ «</w:t>
      </w:r>
      <w:proofErr w:type="spellStart"/>
      <w:r w:rsidR="00323AA4" w:rsidRPr="00323AA4">
        <w:rPr>
          <w:rFonts w:ascii="GHEA Grapalat" w:hAnsi="GHEA Grapalat"/>
          <w:sz w:val="24"/>
          <w:lang w:val="hy-AM"/>
        </w:rPr>
        <w:t>Վարչարարության</w:t>
      </w:r>
      <w:proofErr w:type="spellEnd"/>
      <w:r w:rsidR="00323AA4" w:rsidRPr="00323AA4">
        <w:rPr>
          <w:rFonts w:ascii="GHEA Grapalat" w:hAnsi="GHEA Grapalat"/>
          <w:sz w:val="24"/>
          <w:lang w:val="hy-AM"/>
        </w:rPr>
        <w:t xml:space="preserve"> հիմունքների</w:t>
      </w:r>
      <w:r w:rsidR="00323AA4" w:rsidRPr="00323AA4">
        <w:rPr>
          <w:rFonts w:ascii="Calibri" w:hAnsi="Calibri" w:cs="Calibri"/>
          <w:sz w:val="24"/>
          <w:lang w:val="hy-AM"/>
        </w:rPr>
        <w:t> </w:t>
      </w:r>
      <w:r w:rsidR="00323AA4" w:rsidRPr="00323AA4">
        <w:rPr>
          <w:rFonts w:ascii="GHEA Grapalat" w:hAnsi="GHEA Grapalat"/>
          <w:sz w:val="24"/>
          <w:lang w:val="hy-AM"/>
        </w:rPr>
        <w:t>և</w:t>
      </w:r>
      <w:r w:rsidR="00323AA4" w:rsidRPr="00323AA4">
        <w:rPr>
          <w:rFonts w:ascii="Calibri" w:hAnsi="Calibri" w:cs="Calibri"/>
          <w:sz w:val="24"/>
          <w:lang w:val="hy-AM"/>
        </w:rPr>
        <w:t> </w:t>
      </w:r>
      <w:r w:rsidR="00323AA4" w:rsidRPr="00323AA4">
        <w:rPr>
          <w:rFonts w:ascii="GHEA Grapalat" w:hAnsi="GHEA Grapalat"/>
          <w:sz w:val="24"/>
          <w:lang w:val="hy-AM"/>
        </w:rPr>
        <w:t>վարչական վարույթի</w:t>
      </w:r>
      <w:r w:rsidR="00323AA4" w:rsidRPr="00323AA4">
        <w:rPr>
          <w:rFonts w:ascii="Calibri" w:hAnsi="Calibri" w:cs="Calibri"/>
          <w:sz w:val="24"/>
          <w:lang w:val="hy-AM"/>
        </w:rPr>
        <w:t> </w:t>
      </w:r>
      <w:r w:rsidR="00323AA4" w:rsidRPr="00323AA4">
        <w:rPr>
          <w:rFonts w:ascii="GHEA Grapalat" w:hAnsi="GHEA Grapalat"/>
          <w:sz w:val="24"/>
          <w:lang w:val="hy-AM"/>
        </w:rPr>
        <w:t>մասին» օրենքով սահմանված դրույթները՝ սույն հոդվածով սահմանված առանձնահատկությունների հաշվառմամբ:</w:t>
      </w:r>
    </w:p>
    <w:p w14:paraId="3670CA2C" w14:textId="26481A92" w:rsidR="00ED7B3E" w:rsidRDefault="003A6D31" w:rsidP="007016BE">
      <w:pPr>
        <w:spacing w:line="360" w:lineRule="auto"/>
        <w:ind w:left="-90" w:right="216" w:firstLine="720"/>
        <w:jc w:val="both"/>
        <w:rPr>
          <w:rFonts w:ascii="GHEA Grapalat" w:hAnsi="GHEA Grapalat"/>
          <w:sz w:val="24"/>
          <w:lang w:val="hy-AM"/>
        </w:rPr>
      </w:pPr>
      <w:r>
        <w:rPr>
          <w:rFonts w:ascii="GHEA Grapalat" w:hAnsi="GHEA Grapalat"/>
          <w:sz w:val="24"/>
          <w:lang w:val="hy-AM"/>
        </w:rPr>
        <w:t xml:space="preserve">15․ </w:t>
      </w:r>
      <w:r w:rsidR="00ED7B3E">
        <w:rPr>
          <w:rFonts w:ascii="GHEA Grapalat" w:hAnsi="GHEA Grapalat"/>
          <w:sz w:val="24"/>
          <w:lang w:val="hy-AM"/>
        </w:rPr>
        <w:t>Ա</w:t>
      </w:r>
      <w:r w:rsidR="00ED7B3E" w:rsidRPr="00A46848">
        <w:rPr>
          <w:rFonts w:ascii="GHEA Grapalat" w:hAnsi="GHEA Grapalat"/>
          <w:sz w:val="24"/>
          <w:lang w:val="hy-AM"/>
        </w:rPr>
        <w:t xml:space="preserve">նձի </w:t>
      </w:r>
      <w:proofErr w:type="spellStart"/>
      <w:r w:rsidR="00ED7B3E" w:rsidRPr="00A46848">
        <w:rPr>
          <w:rFonts w:ascii="GHEA Grapalat" w:hAnsi="GHEA Grapalat"/>
          <w:sz w:val="24"/>
          <w:lang w:val="hy-AM"/>
        </w:rPr>
        <w:t>ֆունկցիոնալության</w:t>
      </w:r>
      <w:proofErr w:type="spellEnd"/>
      <w:r w:rsidR="00ED7B3E" w:rsidRPr="00A46848">
        <w:rPr>
          <w:rFonts w:ascii="GHEA Grapalat" w:hAnsi="GHEA Grapalat"/>
          <w:sz w:val="24"/>
          <w:lang w:val="hy-AM"/>
        </w:rPr>
        <w:t xml:space="preserve"> գնահատման գործընթացում ներգրավված մասնագետին </w:t>
      </w:r>
      <w:proofErr w:type="spellStart"/>
      <w:r w:rsidR="00ED7B3E" w:rsidRPr="00A46848">
        <w:rPr>
          <w:rFonts w:ascii="GHEA Grapalat" w:hAnsi="GHEA Grapalat"/>
          <w:sz w:val="24"/>
          <w:lang w:val="hy-AM"/>
        </w:rPr>
        <w:t>հավաստագրից</w:t>
      </w:r>
      <w:proofErr w:type="spellEnd"/>
      <w:r w:rsidR="00ED7B3E">
        <w:rPr>
          <w:rFonts w:ascii="GHEA Grapalat" w:hAnsi="GHEA Grapalat"/>
          <w:sz w:val="24"/>
          <w:lang w:val="hy-AM"/>
        </w:rPr>
        <w:t xml:space="preserve"> զրկելու որոշումը ուժի մեջ մտնելուց հետո՝ եռօրյա ժամկետում, տեսչական մարմ</w:t>
      </w:r>
      <w:bookmarkStart w:id="0" w:name="_GoBack"/>
      <w:bookmarkEnd w:id="0"/>
      <w:r w:rsidR="00ED7B3E">
        <w:rPr>
          <w:rFonts w:ascii="GHEA Grapalat" w:hAnsi="GHEA Grapalat"/>
          <w:sz w:val="24"/>
          <w:lang w:val="hy-AM"/>
        </w:rPr>
        <w:t xml:space="preserve">ինը պատշաճ </w:t>
      </w:r>
      <w:proofErr w:type="spellStart"/>
      <w:r w:rsidR="00ED7B3E">
        <w:rPr>
          <w:rFonts w:ascii="GHEA Grapalat" w:hAnsi="GHEA Grapalat"/>
          <w:sz w:val="24"/>
          <w:lang w:val="hy-AM"/>
        </w:rPr>
        <w:t>ձևով</w:t>
      </w:r>
      <w:proofErr w:type="spellEnd"/>
      <w:r w:rsidR="00ED7B3E">
        <w:rPr>
          <w:rFonts w:ascii="GHEA Grapalat" w:hAnsi="GHEA Grapalat"/>
          <w:sz w:val="24"/>
          <w:lang w:val="hy-AM"/>
        </w:rPr>
        <w:t xml:space="preserve"> ծանուցում է լիազոր մարմնին։ </w:t>
      </w:r>
    </w:p>
    <w:p w14:paraId="4741E3F4" w14:textId="25AFD8AD" w:rsidR="003A6D31" w:rsidRPr="008151D7" w:rsidRDefault="00ED7B3E" w:rsidP="007016BE">
      <w:pPr>
        <w:spacing w:line="360" w:lineRule="auto"/>
        <w:ind w:left="-90" w:right="216" w:firstLine="720"/>
        <w:jc w:val="both"/>
        <w:rPr>
          <w:rFonts w:ascii="GHEA Grapalat" w:hAnsi="GHEA Grapalat"/>
          <w:sz w:val="24"/>
          <w:lang w:val="hy-AM"/>
        </w:rPr>
      </w:pPr>
      <w:r>
        <w:rPr>
          <w:rFonts w:ascii="GHEA Grapalat" w:hAnsi="GHEA Grapalat"/>
          <w:sz w:val="24"/>
          <w:lang w:val="hy-AM"/>
        </w:rPr>
        <w:t>16․ Ա</w:t>
      </w:r>
      <w:r w:rsidRPr="00A46848">
        <w:rPr>
          <w:rFonts w:ascii="GHEA Grapalat" w:hAnsi="GHEA Grapalat"/>
          <w:sz w:val="24"/>
          <w:lang w:val="hy-AM"/>
        </w:rPr>
        <w:t xml:space="preserve">նձի </w:t>
      </w:r>
      <w:proofErr w:type="spellStart"/>
      <w:r w:rsidRPr="00A46848">
        <w:rPr>
          <w:rFonts w:ascii="GHEA Grapalat" w:hAnsi="GHEA Grapalat"/>
          <w:sz w:val="24"/>
          <w:lang w:val="hy-AM"/>
        </w:rPr>
        <w:t>ֆունկցիոնալության</w:t>
      </w:r>
      <w:proofErr w:type="spellEnd"/>
      <w:r w:rsidRPr="00A46848">
        <w:rPr>
          <w:rFonts w:ascii="GHEA Grapalat" w:hAnsi="GHEA Grapalat"/>
          <w:sz w:val="24"/>
          <w:lang w:val="hy-AM"/>
        </w:rPr>
        <w:t xml:space="preserve"> գնահատման գործընթացում ներգրավված մասնագետին </w:t>
      </w:r>
      <w:proofErr w:type="spellStart"/>
      <w:r w:rsidRPr="00A46848">
        <w:rPr>
          <w:rFonts w:ascii="GHEA Grapalat" w:hAnsi="GHEA Grapalat"/>
          <w:sz w:val="24"/>
          <w:lang w:val="hy-AM"/>
        </w:rPr>
        <w:t>հավաստագրից</w:t>
      </w:r>
      <w:proofErr w:type="spellEnd"/>
      <w:r>
        <w:rPr>
          <w:rFonts w:ascii="GHEA Grapalat" w:hAnsi="GHEA Grapalat"/>
          <w:sz w:val="24"/>
          <w:lang w:val="hy-AM"/>
        </w:rPr>
        <w:t xml:space="preserve"> զրկելու մասին որոշումն ուժի մեջ մտնելուց հետո՝ մեկ տարվա ընթացքում, անձին ա</w:t>
      </w:r>
      <w:r w:rsidRPr="00323AA4">
        <w:rPr>
          <w:rFonts w:ascii="GHEA Grapalat" w:hAnsi="GHEA Grapalat"/>
          <w:sz w:val="24"/>
          <w:lang w:val="hy-AM"/>
        </w:rPr>
        <w:t xml:space="preserve">նձի </w:t>
      </w:r>
      <w:proofErr w:type="spellStart"/>
      <w:r w:rsidRPr="00323AA4">
        <w:rPr>
          <w:rFonts w:ascii="GHEA Grapalat" w:hAnsi="GHEA Grapalat"/>
          <w:sz w:val="24"/>
          <w:lang w:val="hy-AM"/>
        </w:rPr>
        <w:t>ֆունկցիոնալությ</w:t>
      </w:r>
      <w:r>
        <w:rPr>
          <w:rFonts w:ascii="GHEA Grapalat" w:hAnsi="GHEA Grapalat"/>
          <w:sz w:val="24"/>
          <w:lang w:val="hy-AM"/>
        </w:rPr>
        <w:t>ու</w:t>
      </w:r>
      <w:r w:rsidRPr="00323AA4">
        <w:rPr>
          <w:rFonts w:ascii="GHEA Grapalat" w:hAnsi="GHEA Grapalat"/>
          <w:sz w:val="24"/>
          <w:lang w:val="hy-AM"/>
        </w:rPr>
        <w:t>ն</w:t>
      </w:r>
      <w:proofErr w:type="spellEnd"/>
      <w:r w:rsidRPr="00323AA4">
        <w:rPr>
          <w:rFonts w:ascii="GHEA Grapalat" w:hAnsi="GHEA Grapalat"/>
          <w:sz w:val="24"/>
          <w:lang w:val="hy-AM"/>
        </w:rPr>
        <w:t xml:space="preserve"> գնահատ</w:t>
      </w:r>
      <w:r>
        <w:rPr>
          <w:rFonts w:ascii="GHEA Grapalat" w:hAnsi="GHEA Grapalat"/>
          <w:sz w:val="24"/>
          <w:lang w:val="hy-AM"/>
        </w:rPr>
        <w:t>ող մասնագետի որակավորման հավաստագիր</w:t>
      </w:r>
      <w:r w:rsidRPr="00ED7B3E">
        <w:rPr>
          <w:rFonts w:ascii="GHEA Grapalat" w:hAnsi="GHEA Grapalat"/>
          <w:sz w:val="24"/>
          <w:lang w:val="hy-AM"/>
        </w:rPr>
        <w:t xml:space="preserve"> </w:t>
      </w:r>
      <w:r>
        <w:rPr>
          <w:rFonts w:ascii="GHEA Grapalat" w:hAnsi="GHEA Grapalat"/>
          <w:sz w:val="24"/>
          <w:lang w:val="hy-AM"/>
        </w:rPr>
        <w:t xml:space="preserve">չի կարող տրամադրվել։ </w:t>
      </w:r>
    </w:p>
    <w:p w14:paraId="78A70C9C" w14:textId="26BCBE5E" w:rsidR="00C012FC" w:rsidRDefault="00C012FC" w:rsidP="00C012FC">
      <w:pPr>
        <w:spacing w:line="360" w:lineRule="auto"/>
        <w:ind w:left="-90" w:right="216" w:firstLine="720"/>
        <w:jc w:val="both"/>
        <w:rPr>
          <w:rFonts w:ascii="GHEA Grapalat" w:hAnsi="GHEA Grapalat"/>
          <w:sz w:val="24"/>
          <w:lang w:val="hy-AM"/>
        </w:rPr>
      </w:pPr>
      <w:r w:rsidRPr="00323AA4">
        <w:rPr>
          <w:rFonts w:ascii="GHEA Grapalat" w:hAnsi="GHEA Grapalat"/>
          <w:sz w:val="24"/>
          <w:lang w:val="hy-AM"/>
        </w:rPr>
        <w:lastRenderedPageBreak/>
        <w:t>1</w:t>
      </w:r>
      <w:r w:rsidR="00267D55">
        <w:rPr>
          <w:rFonts w:ascii="GHEA Grapalat" w:hAnsi="GHEA Grapalat"/>
          <w:sz w:val="24"/>
          <w:lang w:val="hy-AM"/>
        </w:rPr>
        <w:t>7</w:t>
      </w:r>
      <w:r w:rsidRPr="00323AA4">
        <w:rPr>
          <w:rFonts w:ascii="GHEA Grapalat" w:hAnsi="GHEA Grapalat"/>
          <w:sz w:val="24"/>
          <w:lang w:val="hy-AM"/>
        </w:rPr>
        <w:t xml:space="preserve">. </w:t>
      </w:r>
      <w:r w:rsidR="003A6D31">
        <w:rPr>
          <w:rFonts w:ascii="GHEA Grapalat" w:hAnsi="GHEA Grapalat"/>
          <w:sz w:val="24"/>
          <w:lang w:val="hy-AM"/>
        </w:rPr>
        <w:t>Լ</w:t>
      </w:r>
      <w:r w:rsidR="003A6D31" w:rsidRPr="00323AA4">
        <w:rPr>
          <w:rFonts w:ascii="GHEA Grapalat" w:hAnsi="GHEA Grapalat"/>
          <w:sz w:val="24"/>
          <w:lang w:val="hy-AM"/>
        </w:rPr>
        <w:t>իազոր մարմին</w:t>
      </w:r>
      <w:r w:rsidR="003A6D31">
        <w:rPr>
          <w:rFonts w:ascii="GHEA Grapalat" w:hAnsi="GHEA Grapalat"/>
          <w:sz w:val="24"/>
          <w:lang w:val="hy-AM"/>
        </w:rPr>
        <w:t>ը,</w:t>
      </w:r>
      <w:r w:rsidR="003A6D31" w:rsidRPr="00323AA4">
        <w:rPr>
          <w:rFonts w:ascii="GHEA Grapalat" w:hAnsi="GHEA Grapalat"/>
          <w:sz w:val="24"/>
          <w:lang w:val="hy-AM"/>
        </w:rPr>
        <w:t xml:space="preserve"> անձի </w:t>
      </w:r>
      <w:proofErr w:type="spellStart"/>
      <w:r w:rsidR="003A6D31" w:rsidRPr="00323AA4">
        <w:rPr>
          <w:rFonts w:ascii="GHEA Grapalat" w:hAnsi="GHEA Grapalat"/>
          <w:sz w:val="24"/>
          <w:lang w:val="hy-AM"/>
        </w:rPr>
        <w:t>ֆունկցիոնալության</w:t>
      </w:r>
      <w:proofErr w:type="spellEnd"/>
      <w:r w:rsidR="003A6D31" w:rsidRPr="00323AA4">
        <w:rPr>
          <w:rFonts w:ascii="GHEA Grapalat" w:hAnsi="GHEA Grapalat"/>
          <w:sz w:val="24"/>
          <w:lang w:val="hy-AM"/>
        </w:rPr>
        <w:t xml:space="preserve"> գնահատման ոլորտում իրավասու պետական մարմին</w:t>
      </w:r>
      <w:r w:rsidR="003A6D31">
        <w:rPr>
          <w:rFonts w:ascii="GHEA Grapalat" w:hAnsi="GHEA Grapalat"/>
          <w:sz w:val="24"/>
          <w:lang w:val="hy-AM"/>
        </w:rPr>
        <w:t>ը և</w:t>
      </w:r>
      <w:r w:rsidR="003A6D31" w:rsidRPr="00323AA4">
        <w:rPr>
          <w:rFonts w:ascii="GHEA Grapalat" w:hAnsi="GHEA Grapalat"/>
          <w:sz w:val="24"/>
          <w:lang w:val="hy-AM"/>
        </w:rPr>
        <w:t xml:space="preserve"> </w:t>
      </w:r>
      <w:r w:rsidR="003A6D31" w:rsidRPr="001750F7">
        <w:rPr>
          <w:rFonts w:ascii="GHEA Grapalat" w:hAnsi="GHEA Grapalat"/>
          <w:sz w:val="24"/>
          <w:lang w:val="hy-AM"/>
        </w:rPr>
        <w:t>առողջապահության բնագավառի պետական կառավարման</w:t>
      </w:r>
      <w:r w:rsidR="003A6D31">
        <w:rPr>
          <w:rFonts w:ascii="GHEA Grapalat" w:hAnsi="GHEA Grapalat"/>
          <w:sz w:val="24"/>
          <w:lang w:val="hy-AM"/>
        </w:rPr>
        <w:t xml:space="preserve"> լ</w:t>
      </w:r>
      <w:r>
        <w:rPr>
          <w:rFonts w:ascii="GHEA Grapalat" w:hAnsi="GHEA Grapalat"/>
          <w:sz w:val="24"/>
          <w:lang w:val="hy-AM"/>
        </w:rPr>
        <w:t>իազոր մարմինը</w:t>
      </w:r>
      <w:r w:rsidRPr="00323AA4">
        <w:rPr>
          <w:rFonts w:ascii="GHEA Grapalat" w:hAnsi="GHEA Grapalat"/>
          <w:sz w:val="24"/>
          <w:lang w:val="hy-AM"/>
        </w:rPr>
        <w:t xml:space="preserve"> սույն հոդվածի 1</w:t>
      </w:r>
      <w:r>
        <w:rPr>
          <w:rFonts w:ascii="GHEA Grapalat" w:hAnsi="GHEA Grapalat"/>
          <w:sz w:val="24"/>
          <w:lang w:val="hy-AM"/>
        </w:rPr>
        <w:t>3</w:t>
      </w:r>
      <w:r w:rsidRPr="00323AA4">
        <w:rPr>
          <w:rFonts w:ascii="GHEA Grapalat" w:hAnsi="GHEA Grapalat"/>
          <w:sz w:val="24"/>
          <w:lang w:val="hy-AM"/>
        </w:rPr>
        <w:t>-րդ մաս</w:t>
      </w:r>
      <w:r>
        <w:rPr>
          <w:rFonts w:ascii="GHEA Grapalat" w:hAnsi="GHEA Grapalat"/>
          <w:sz w:val="24"/>
          <w:lang w:val="hy-AM"/>
        </w:rPr>
        <w:t>ով նշված</w:t>
      </w:r>
      <w:r w:rsidRPr="00323AA4">
        <w:rPr>
          <w:rFonts w:ascii="GHEA Grapalat" w:hAnsi="GHEA Grapalat"/>
          <w:sz w:val="24"/>
          <w:lang w:val="hy-AM"/>
        </w:rPr>
        <w:t xml:space="preserve"> </w:t>
      </w:r>
      <w:r>
        <w:rPr>
          <w:rFonts w:ascii="GHEA Grapalat" w:hAnsi="GHEA Grapalat"/>
          <w:sz w:val="24"/>
          <w:lang w:val="hy-AM"/>
        </w:rPr>
        <w:t>միջնորդագրի</w:t>
      </w:r>
      <w:r w:rsidRPr="00323AA4">
        <w:rPr>
          <w:rFonts w:ascii="GHEA Grapalat" w:hAnsi="GHEA Grapalat"/>
          <w:sz w:val="24"/>
          <w:lang w:val="hy-AM"/>
        </w:rPr>
        <w:t xml:space="preserve"> </w:t>
      </w:r>
      <w:r w:rsidR="003A6D31">
        <w:rPr>
          <w:rFonts w:ascii="GHEA Grapalat" w:hAnsi="GHEA Grapalat"/>
          <w:sz w:val="24"/>
          <w:lang w:val="hy-AM"/>
        </w:rPr>
        <w:t>քննության արդյունքների</w:t>
      </w:r>
      <w:r>
        <w:rPr>
          <w:rFonts w:ascii="GHEA Grapalat" w:hAnsi="GHEA Grapalat"/>
          <w:sz w:val="24"/>
          <w:lang w:val="hy-AM"/>
        </w:rPr>
        <w:t xml:space="preserve"> </w:t>
      </w:r>
      <w:r w:rsidRPr="00323AA4">
        <w:rPr>
          <w:rFonts w:ascii="GHEA Grapalat" w:hAnsi="GHEA Grapalat"/>
          <w:sz w:val="24"/>
          <w:lang w:val="hy-AM"/>
        </w:rPr>
        <w:t xml:space="preserve">վերաբերյալ տեղեկությունները պատշաճ </w:t>
      </w:r>
      <w:proofErr w:type="spellStart"/>
      <w:r w:rsidRPr="00323AA4">
        <w:rPr>
          <w:rFonts w:ascii="GHEA Grapalat" w:hAnsi="GHEA Grapalat"/>
          <w:sz w:val="24"/>
          <w:lang w:val="hy-AM"/>
        </w:rPr>
        <w:t>ձևով</w:t>
      </w:r>
      <w:proofErr w:type="spellEnd"/>
      <w:r w:rsidRPr="00323AA4">
        <w:rPr>
          <w:rFonts w:ascii="GHEA Grapalat" w:hAnsi="GHEA Grapalat"/>
          <w:sz w:val="24"/>
          <w:lang w:val="hy-AM"/>
        </w:rPr>
        <w:t xml:space="preserve"> </w:t>
      </w:r>
      <w:r w:rsidR="00ED7B3E">
        <w:rPr>
          <w:rFonts w:ascii="GHEA Grapalat" w:hAnsi="GHEA Grapalat"/>
          <w:sz w:val="24"/>
          <w:lang w:val="hy-AM"/>
        </w:rPr>
        <w:t>ծանուցում</w:t>
      </w:r>
      <w:r w:rsidRPr="00323AA4">
        <w:rPr>
          <w:rFonts w:ascii="GHEA Grapalat" w:hAnsi="GHEA Grapalat"/>
          <w:sz w:val="24"/>
          <w:lang w:val="hy-AM"/>
        </w:rPr>
        <w:t xml:space="preserve"> է տեսչական մարմնին՝</w:t>
      </w:r>
      <w:r>
        <w:rPr>
          <w:rFonts w:ascii="GHEA Grapalat" w:hAnsi="GHEA Grapalat"/>
          <w:sz w:val="24"/>
          <w:lang w:val="hy-AM"/>
        </w:rPr>
        <w:t xml:space="preserve"> </w:t>
      </w:r>
      <w:r w:rsidR="003A6D31">
        <w:rPr>
          <w:rFonts w:ascii="GHEA Grapalat" w:hAnsi="GHEA Grapalat"/>
          <w:sz w:val="24"/>
          <w:lang w:val="hy-AM"/>
        </w:rPr>
        <w:t xml:space="preserve">համապատասխան </w:t>
      </w:r>
      <w:r w:rsidRPr="00323AA4">
        <w:rPr>
          <w:rFonts w:ascii="GHEA Grapalat" w:hAnsi="GHEA Grapalat"/>
          <w:sz w:val="24"/>
          <w:lang w:val="hy-AM"/>
        </w:rPr>
        <w:t>վարչական վարույթի ավարտից հետո՝ հինգ աշխատանքային օրվա ընթացքում:</w:t>
      </w:r>
    </w:p>
    <w:p w14:paraId="0D7BB8B4" w14:textId="7779C1C1" w:rsidR="00C012FC" w:rsidRPr="00C012FC" w:rsidRDefault="00C012FC" w:rsidP="00C012FC">
      <w:pPr>
        <w:spacing w:line="360" w:lineRule="auto"/>
        <w:ind w:left="-90" w:right="216" w:firstLine="720"/>
        <w:jc w:val="both"/>
        <w:rPr>
          <w:rFonts w:ascii="Calibri" w:hAnsi="Calibri" w:cs="Calibri"/>
          <w:sz w:val="24"/>
          <w:lang w:val="hy-AM"/>
        </w:rPr>
      </w:pPr>
      <w:r>
        <w:rPr>
          <w:rFonts w:ascii="GHEA Grapalat" w:hAnsi="GHEA Grapalat"/>
          <w:sz w:val="24"/>
          <w:lang w:val="hy-AM"/>
        </w:rPr>
        <w:t>1</w:t>
      </w:r>
      <w:r w:rsidR="00267D55">
        <w:rPr>
          <w:rFonts w:ascii="GHEA Grapalat" w:hAnsi="GHEA Grapalat"/>
          <w:sz w:val="24"/>
          <w:lang w:val="hy-AM"/>
        </w:rPr>
        <w:t>8</w:t>
      </w:r>
      <w:r>
        <w:rPr>
          <w:rFonts w:ascii="GHEA Grapalat" w:hAnsi="GHEA Grapalat"/>
          <w:sz w:val="24"/>
          <w:lang w:val="hy-AM"/>
        </w:rPr>
        <w:t xml:space="preserve">․ </w:t>
      </w:r>
      <w:r w:rsidRPr="00323AA4">
        <w:rPr>
          <w:rFonts w:ascii="GHEA Grapalat" w:hAnsi="GHEA Grapalat"/>
          <w:sz w:val="24"/>
          <w:lang w:val="hy-AM"/>
        </w:rPr>
        <w:t xml:space="preserve">Դիտարկման ընթացքում անձի </w:t>
      </w:r>
      <w:proofErr w:type="spellStart"/>
      <w:r w:rsidRPr="00323AA4">
        <w:rPr>
          <w:rFonts w:ascii="GHEA Grapalat" w:hAnsi="GHEA Grapalat"/>
          <w:sz w:val="24"/>
          <w:lang w:val="hy-AM"/>
        </w:rPr>
        <w:t>ֆունկցիոնալության</w:t>
      </w:r>
      <w:proofErr w:type="spellEnd"/>
      <w:r w:rsidRPr="00323AA4">
        <w:rPr>
          <w:rFonts w:ascii="GHEA Grapalat" w:hAnsi="GHEA Grapalat"/>
          <w:sz w:val="24"/>
          <w:lang w:val="hy-AM"/>
        </w:rPr>
        <w:t xml:space="preserve"> գնահատման օրենսդրությամբ սահմանված պահանջների խախտում</w:t>
      </w:r>
      <w:r>
        <w:rPr>
          <w:rFonts w:ascii="GHEA Grapalat" w:hAnsi="GHEA Grapalat"/>
          <w:sz w:val="24"/>
          <w:lang w:val="hy-AM"/>
        </w:rPr>
        <w:t>ների համար վարչական պատասխանատվությունը կիրառվում է օրենքով սահմանված կարգով։»։</w:t>
      </w:r>
    </w:p>
    <w:p w14:paraId="5161D626" w14:textId="77777777" w:rsidR="009D3C53" w:rsidRPr="008151D7" w:rsidRDefault="009D3C53" w:rsidP="009D3C53">
      <w:pPr>
        <w:spacing w:line="360" w:lineRule="auto"/>
        <w:ind w:left="-90" w:right="216" w:firstLine="720"/>
        <w:jc w:val="both"/>
        <w:rPr>
          <w:rFonts w:ascii="GHEA Grapalat" w:hAnsi="GHEA Grapalat"/>
          <w:sz w:val="24"/>
          <w:lang w:val="hy-AM"/>
        </w:rPr>
      </w:pPr>
    </w:p>
    <w:p w14:paraId="729A6A81" w14:textId="725D91BD" w:rsidR="009D3C53" w:rsidRDefault="009D3C53" w:rsidP="009D3C53">
      <w:pPr>
        <w:spacing w:line="360" w:lineRule="auto"/>
        <w:ind w:left="-90" w:right="216" w:firstLine="720"/>
        <w:jc w:val="both"/>
        <w:rPr>
          <w:rFonts w:ascii="GHEA Grapalat" w:hAnsi="GHEA Grapalat"/>
          <w:sz w:val="24"/>
          <w:lang w:val="hy-AM"/>
        </w:rPr>
      </w:pPr>
      <w:r w:rsidRPr="00A64E73">
        <w:rPr>
          <w:rFonts w:ascii="GHEA Grapalat" w:hAnsi="GHEA Grapalat"/>
          <w:b/>
          <w:bCs/>
          <w:sz w:val="24"/>
          <w:lang w:val="hy-AM"/>
        </w:rPr>
        <w:t>Հոդված</w:t>
      </w:r>
      <w:r>
        <w:rPr>
          <w:rFonts w:ascii="GHEA Grapalat" w:hAnsi="GHEA Grapalat" w:cs="Calibri"/>
          <w:b/>
          <w:bCs/>
          <w:sz w:val="24"/>
          <w:lang w:val="hy-AM"/>
        </w:rPr>
        <w:t xml:space="preserve"> </w:t>
      </w:r>
      <w:r w:rsidR="00CE0F8D">
        <w:rPr>
          <w:rFonts w:ascii="GHEA Grapalat" w:hAnsi="GHEA Grapalat" w:cs="Calibri"/>
          <w:b/>
          <w:bCs/>
          <w:sz w:val="24"/>
          <w:lang w:val="hy-AM"/>
        </w:rPr>
        <w:t>8</w:t>
      </w:r>
      <w:r w:rsidRPr="00A64E73">
        <w:rPr>
          <w:rFonts w:ascii="GHEA Grapalat" w:hAnsi="GHEA Grapalat"/>
          <w:b/>
          <w:bCs/>
          <w:sz w:val="24"/>
          <w:lang w:val="hy-AM"/>
        </w:rPr>
        <w:t>.</w:t>
      </w:r>
      <w:r w:rsidRPr="00A64E73">
        <w:rPr>
          <w:rFonts w:ascii="GHEA Grapalat" w:hAnsi="GHEA Grapalat" w:cs="Calibri"/>
          <w:sz w:val="24"/>
          <w:lang w:val="hy-AM"/>
        </w:rPr>
        <w:t xml:space="preserve"> </w:t>
      </w:r>
      <w:r>
        <w:rPr>
          <w:rFonts w:ascii="GHEA Grapalat" w:hAnsi="GHEA Grapalat"/>
          <w:sz w:val="24"/>
          <w:lang w:val="hy-AM"/>
        </w:rPr>
        <w:t xml:space="preserve">Օրենքի 12-րդ հոդվածը լրացնել </w:t>
      </w:r>
      <w:proofErr w:type="spellStart"/>
      <w:r w:rsidRPr="00A64E73">
        <w:rPr>
          <w:rFonts w:ascii="GHEA Grapalat" w:hAnsi="GHEA Grapalat"/>
          <w:sz w:val="24"/>
          <w:lang w:val="hy-AM"/>
        </w:rPr>
        <w:t>հետևյալ</w:t>
      </w:r>
      <w:proofErr w:type="spellEnd"/>
      <w:r w:rsidRPr="00A64E73">
        <w:rPr>
          <w:rFonts w:ascii="GHEA Grapalat" w:hAnsi="GHEA Grapalat"/>
          <w:sz w:val="24"/>
          <w:lang w:val="hy-AM"/>
        </w:rPr>
        <w:t xml:space="preserve"> բովանդակությամբ</w:t>
      </w:r>
      <w:r>
        <w:rPr>
          <w:rFonts w:ascii="GHEA Grapalat" w:hAnsi="GHEA Grapalat"/>
          <w:sz w:val="24"/>
          <w:lang w:val="hy-AM"/>
        </w:rPr>
        <w:t xml:space="preserve"> </w:t>
      </w:r>
      <w:r w:rsidRPr="00A64E73">
        <w:rPr>
          <w:rFonts w:ascii="GHEA Grapalat" w:hAnsi="GHEA Grapalat"/>
          <w:sz w:val="24"/>
          <w:lang w:val="hy-AM"/>
        </w:rPr>
        <w:t>1</w:t>
      </w:r>
      <w:r>
        <w:rPr>
          <w:rFonts w:ascii="GHEA Grapalat" w:hAnsi="GHEA Grapalat"/>
          <w:sz w:val="24"/>
          <w:lang w:val="hy-AM"/>
        </w:rPr>
        <w:t>3</w:t>
      </w:r>
      <w:r w:rsidRPr="00A64E73">
        <w:rPr>
          <w:rFonts w:ascii="GHEA Grapalat" w:hAnsi="GHEA Grapalat"/>
          <w:sz w:val="24"/>
          <w:lang w:val="hy-AM"/>
        </w:rPr>
        <w:t xml:space="preserve">-րդ </w:t>
      </w:r>
      <w:r>
        <w:rPr>
          <w:rFonts w:ascii="GHEA Grapalat" w:hAnsi="GHEA Grapalat"/>
          <w:sz w:val="24"/>
          <w:lang w:val="hy-AM"/>
        </w:rPr>
        <w:t>մասով.</w:t>
      </w:r>
    </w:p>
    <w:p w14:paraId="4F74193D" w14:textId="45F9E7D2" w:rsidR="009D3C53" w:rsidRPr="009D3C53" w:rsidRDefault="009D3C53" w:rsidP="009D3C53">
      <w:pPr>
        <w:spacing w:line="360" w:lineRule="auto"/>
        <w:ind w:left="-90" w:right="216" w:firstLine="720"/>
        <w:jc w:val="both"/>
        <w:rPr>
          <w:rFonts w:ascii="GHEA Grapalat" w:hAnsi="GHEA Grapalat"/>
          <w:sz w:val="24"/>
          <w:lang w:val="hy-AM"/>
        </w:rPr>
      </w:pPr>
      <w:r>
        <w:rPr>
          <w:rFonts w:ascii="GHEA Grapalat" w:hAnsi="GHEA Grapalat"/>
          <w:sz w:val="24"/>
          <w:lang w:val="hy-AM"/>
        </w:rPr>
        <w:t>«</w:t>
      </w:r>
      <w:r w:rsidRPr="009D3C53">
        <w:rPr>
          <w:rFonts w:ascii="GHEA Grapalat" w:hAnsi="GHEA Grapalat"/>
          <w:sz w:val="24"/>
          <w:lang w:val="hy-AM"/>
        </w:rPr>
        <w:t>13</w:t>
      </w:r>
      <w:r w:rsidRPr="009D3C53">
        <w:rPr>
          <w:rFonts w:ascii="Cambria Math" w:hAnsi="Cambria Math" w:cs="Cambria Math"/>
          <w:sz w:val="24"/>
          <w:lang w:val="hy-AM"/>
        </w:rPr>
        <w:t>․</w:t>
      </w:r>
      <w:r w:rsidRPr="009D3C53">
        <w:rPr>
          <w:rFonts w:ascii="GHEA Grapalat" w:hAnsi="GHEA Grapalat"/>
          <w:sz w:val="24"/>
          <w:lang w:val="hy-AM"/>
        </w:rPr>
        <w:t xml:space="preserve"> Տեսչական</w:t>
      </w:r>
      <w:r>
        <w:rPr>
          <w:rFonts w:ascii="GHEA Grapalat" w:hAnsi="GHEA Grapalat"/>
          <w:sz w:val="24"/>
          <w:lang w:val="hy-AM"/>
        </w:rPr>
        <w:t xml:space="preserve"> մարմնին տրվում է հասանելիություն տեղեկատվական</w:t>
      </w:r>
      <w:r w:rsidRPr="009D3C53">
        <w:rPr>
          <w:rFonts w:ascii="GHEA Grapalat" w:hAnsi="GHEA Grapalat"/>
          <w:sz w:val="24"/>
          <w:lang w:val="hy-AM"/>
        </w:rPr>
        <w:t xml:space="preserve"> </w:t>
      </w:r>
      <w:proofErr w:type="spellStart"/>
      <w:r>
        <w:rPr>
          <w:rFonts w:ascii="GHEA Grapalat" w:hAnsi="GHEA Grapalat"/>
          <w:sz w:val="24"/>
          <w:lang w:val="hy-AM"/>
        </w:rPr>
        <w:t>շտեմարանին</w:t>
      </w:r>
      <w:proofErr w:type="spellEnd"/>
      <w:r w:rsidRPr="009D3C53">
        <w:rPr>
          <w:rFonts w:ascii="GHEA Grapalat" w:hAnsi="GHEA Grapalat"/>
          <w:sz w:val="24"/>
          <w:lang w:val="hy-AM"/>
        </w:rPr>
        <w:t xml:space="preserve"> սույն օրենքով սահմանված վերահսկողությունն իրականացնելու համար։</w:t>
      </w:r>
      <w:r>
        <w:rPr>
          <w:rFonts w:ascii="GHEA Grapalat" w:hAnsi="GHEA Grapalat"/>
          <w:sz w:val="24"/>
          <w:lang w:val="hy-AM"/>
        </w:rPr>
        <w:t>»:</w:t>
      </w:r>
    </w:p>
    <w:p w14:paraId="6655E549" w14:textId="77777777" w:rsidR="00323AA4" w:rsidRPr="00A64E73" w:rsidRDefault="00323AA4" w:rsidP="00A859D0">
      <w:pPr>
        <w:spacing w:line="360" w:lineRule="auto"/>
        <w:ind w:left="-90" w:right="216" w:firstLine="720"/>
        <w:jc w:val="both"/>
        <w:rPr>
          <w:rFonts w:ascii="GHEA Grapalat" w:hAnsi="GHEA Grapalat"/>
          <w:sz w:val="24"/>
          <w:lang w:val="hy-AM"/>
        </w:rPr>
      </w:pPr>
    </w:p>
    <w:p w14:paraId="4C79C173" w14:textId="30AA317D" w:rsidR="003D1140" w:rsidRPr="00F46A70" w:rsidRDefault="0036580D" w:rsidP="00AE52BF">
      <w:pPr>
        <w:pStyle w:val="ListParagraph"/>
        <w:tabs>
          <w:tab w:val="left" w:pos="284"/>
        </w:tabs>
        <w:spacing w:line="360" w:lineRule="auto"/>
        <w:ind w:left="-90" w:right="216"/>
        <w:jc w:val="both"/>
        <w:rPr>
          <w:rFonts w:ascii="GHEA Grapalat" w:hAnsi="GHEA Grapalat"/>
          <w:b/>
          <w:bCs/>
          <w:sz w:val="24"/>
          <w:lang w:val="hy-AM"/>
        </w:rPr>
      </w:pPr>
      <w:r w:rsidRPr="00A64E73">
        <w:rPr>
          <w:rFonts w:ascii="GHEA Grapalat" w:hAnsi="GHEA Grapalat"/>
          <w:b/>
          <w:sz w:val="24"/>
          <w:lang w:val="hy-AM"/>
        </w:rPr>
        <w:tab/>
      </w:r>
      <w:r w:rsidRPr="00A64E73">
        <w:rPr>
          <w:rFonts w:ascii="GHEA Grapalat" w:hAnsi="GHEA Grapalat"/>
          <w:b/>
          <w:sz w:val="24"/>
          <w:lang w:val="hy-AM"/>
        </w:rPr>
        <w:tab/>
      </w:r>
      <w:r w:rsidR="00AA69DB" w:rsidRPr="00A64E73">
        <w:rPr>
          <w:rFonts w:ascii="GHEA Grapalat" w:hAnsi="GHEA Grapalat"/>
          <w:b/>
          <w:bCs/>
          <w:sz w:val="24"/>
          <w:lang w:val="hy-AM"/>
        </w:rPr>
        <w:t>Հոդված</w:t>
      </w:r>
      <w:r w:rsidR="00AA69DB" w:rsidRPr="00F46A70">
        <w:rPr>
          <w:rFonts w:ascii="Calibri" w:hAnsi="Calibri" w:cs="Calibri"/>
          <w:b/>
          <w:bCs/>
          <w:sz w:val="24"/>
          <w:lang w:val="hy-AM"/>
        </w:rPr>
        <w:t> </w:t>
      </w:r>
      <w:r w:rsidR="00CE0F8D">
        <w:rPr>
          <w:rFonts w:ascii="GHEA Grapalat" w:hAnsi="GHEA Grapalat"/>
          <w:b/>
          <w:bCs/>
          <w:sz w:val="24"/>
          <w:lang w:val="hy-AM"/>
        </w:rPr>
        <w:t>9</w:t>
      </w:r>
      <w:r w:rsidR="00AA69DB" w:rsidRPr="00A64E73">
        <w:rPr>
          <w:rFonts w:ascii="GHEA Grapalat" w:hAnsi="GHEA Grapalat"/>
          <w:b/>
          <w:bCs/>
          <w:sz w:val="24"/>
          <w:lang w:val="hy-AM"/>
        </w:rPr>
        <w:t>.</w:t>
      </w:r>
      <w:r w:rsidR="00AA69DB" w:rsidRPr="00F46A70">
        <w:rPr>
          <w:rFonts w:ascii="Calibri" w:hAnsi="Calibri" w:cs="Calibri"/>
          <w:b/>
          <w:bCs/>
          <w:sz w:val="24"/>
          <w:lang w:val="hy-AM"/>
        </w:rPr>
        <w:t> </w:t>
      </w:r>
      <w:r w:rsidR="003D1140" w:rsidRPr="00F46A70">
        <w:rPr>
          <w:rFonts w:ascii="GHEA Grapalat" w:hAnsi="GHEA Grapalat"/>
          <w:b/>
          <w:bCs/>
          <w:sz w:val="24"/>
          <w:lang w:val="hy-AM"/>
        </w:rPr>
        <w:t>Եզրափակիչ մաս և անցումային դրույթ</w:t>
      </w:r>
    </w:p>
    <w:p w14:paraId="75FF292C" w14:textId="4D09A45C" w:rsidR="003D1140" w:rsidRPr="003D1140" w:rsidRDefault="003D1140" w:rsidP="003D1140">
      <w:pPr>
        <w:spacing w:line="360" w:lineRule="auto"/>
        <w:ind w:left="-90" w:right="216" w:firstLine="720"/>
        <w:jc w:val="both"/>
        <w:rPr>
          <w:rFonts w:ascii="GHEA Grapalat" w:hAnsi="GHEA Grapalat"/>
          <w:sz w:val="24"/>
          <w:lang w:val="hy-AM"/>
        </w:rPr>
      </w:pPr>
      <w:r w:rsidRPr="003D1140">
        <w:rPr>
          <w:rFonts w:ascii="GHEA Grapalat" w:hAnsi="GHEA Grapalat"/>
          <w:sz w:val="24"/>
          <w:lang w:val="hy-AM"/>
        </w:rPr>
        <w:t>1</w:t>
      </w:r>
      <w:r>
        <w:rPr>
          <w:rFonts w:ascii="GHEA Grapalat" w:hAnsi="GHEA Grapalat"/>
          <w:sz w:val="24"/>
          <w:lang w:val="hy-AM"/>
        </w:rPr>
        <w:t xml:space="preserve">. </w:t>
      </w:r>
      <w:r w:rsidRPr="003D1140">
        <w:rPr>
          <w:rFonts w:ascii="GHEA Grapalat" w:hAnsi="GHEA Grapalat"/>
          <w:sz w:val="24"/>
          <w:lang w:val="hy-AM"/>
        </w:rPr>
        <w:t>Սույն օրենքն ուժի մեջ է մտնում պաշտոնական հրապարակման օրվան հաջորդող տասներորդ օրը:</w:t>
      </w:r>
    </w:p>
    <w:p w14:paraId="76CBD2B4" w14:textId="6913E221" w:rsidR="003D1140" w:rsidRPr="003D1140" w:rsidRDefault="003D1140" w:rsidP="003D1140">
      <w:pPr>
        <w:spacing w:line="360" w:lineRule="auto"/>
        <w:ind w:left="-90" w:right="216" w:firstLine="720"/>
        <w:jc w:val="both"/>
        <w:rPr>
          <w:rFonts w:ascii="GHEA Grapalat" w:hAnsi="GHEA Grapalat"/>
          <w:sz w:val="24"/>
          <w:lang w:val="hy-AM"/>
        </w:rPr>
      </w:pPr>
      <w:r w:rsidRPr="003D1140">
        <w:rPr>
          <w:rFonts w:ascii="GHEA Grapalat" w:hAnsi="GHEA Grapalat"/>
          <w:sz w:val="24"/>
          <w:lang w:val="hy-AM"/>
        </w:rPr>
        <w:t>2.</w:t>
      </w:r>
      <w:r>
        <w:rPr>
          <w:rFonts w:ascii="Calibri" w:hAnsi="Calibri" w:cs="Calibri"/>
          <w:sz w:val="24"/>
          <w:lang w:val="hy-AM"/>
        </w:rPr>
        <w:t xml:space="preserve"> </w:t>
      </w:r>
      <w:r w:rsidRPr="003D1140">
        <w:rPr>
          <w:rFonts w:ascii="GHEA Grapalat" w:hAnsi="GHEA Grapalat"/>
          <w:sz w:val="24"/>
          <w:lang w:val="hy-AM"/>
        </w:rPr>
        <w:t>Սույն</w:t>
      </w:r>
      <w:r w:rsidRPr="003D1140">
        <w:rPr>
          <w:rFonts w:ascii="Calibri" w:hAnsi="Calibri" w:cs="Calibri"/>
          <w:sz w:val="24"/>
          <w:lang w:val="hy-AM"/>
        </w:rPr>
        <w:t> </w:t>
      </w:r>
      <w:r w:rsidRPr="003D1140">
        <w:rPr>
          <w:rFonts w:ascii="GHEA Grapalat" w:hAnsi="GHEA Grapalat"/>
          <w:sz w:val="24"/>
          <w:lang w:val="hy-AM"/>
        </w:rPr>
        <w:t>օրենքից բխող ենթաօրենսդրական նորմատիվ իրավական ակտերն ընդունվում են սույն օրենքն ուժի մեջ մտնելուց հետո</w:t>
      </w:r>
      <w:r>
        <w:rPr>
          <w:rFonts w:ascii="GHEA Grapalat" w:hAnsi="GHEA Grapalat"/>
          <w:sz w:val="24"/>
          <w:lang w:val="hy-AM"/>
        </w:rPr>
        <w:t>`</w:t>
      </w:r>
      <w:r w:rsidR="00AE52BF">
        <w:rPr>
          <w:rFonts w:ascii="GHEA Grapalat" w:hAnsi="GHEA Grapalat"/>
          <w:sz w:val="24"/>
          <w:lang w:val="hy-AM"/>
        </w:rPr>
        <w:t xml:space="preserve"> </w:t>
      </w:r>
      <w:r>
        <w:rPr>
          <w:rFonts w:ascii="GHEA Grapalat" w:hAnsi="GHEA Grapalat"/>
          <w:sz w:val="24"/>
          <w:lang w:val="hy-AM"/>
        </w:rPr>
        <w:t>վեցա</w:t>
      </w:r>
      <w:r w:rsidRPr="003D1140">
        <w:rPr>
          <w:rFonts w:ascii="GHEA Grapalat" w:hAnsi="GHEA Grapalat"/>
          <w:sz w:val="24"/>
          <w:lang w:val="hy-AM"/>
        </w:rPr>
        <w:t>մսյա ժամկետում։</w:t>
      </w:r>
      <w:r w:rsidRPr="003D1140">
        <w:rPr>
          <w:rFonts w:ascii="Calibri" w:hAnsi="Calibri" w:cs="Calibri"/>
          <w:sz w:val="24"/>
          <w:lang w:val="hy-AM"/>
        </w:rPr>
        <w:t> </w:t>
      </w:r>
    </w:p>
    <w:p w14:paraId="1D2FE903" w14:textId="0C960244" w:rsidR="006732AD" w:rsidRDefault="006732AD" w:rsidP="00A859D0">
      <w:pPr>
        <w:spacing w:line="360" w:lineRule="auto"/>
        <w:ind w:left="-90" w:right="216"/>
        <w:rPr>
          <w:rFonts w:ascii="GHEA Grapalat" w:hAnsi="GHEA Grapalat"/>
          <w:sz w:val="24"/>
          <w:lang w:val="hy-AM"/>
        </w:rPr>
      </w:pPr>
    </w:p>
    <w:p w14:paraId="55E6A848" w14:textId="77777777" w:rsidR="009F6479" w:rsidRDefault="009F6479" w:rsidP="00CF06E2">
      <w:pPr>
        <w:spacing w:line="360" w:lineRule="auto"/>
        <w:ind w:left="-90" w:right="216"/>
        <w:jc w:val="right"/>
        <w:rPr>
          <w:rFonts w:ascii="GHEA Grapalat" w:hAnsi="GHEA Grapalat"/>
          <w:b/>
          <w:bCs/>
          <w:i/>
          <w:sz w:val="24"/>
          <w:lang w:val="hy-AM"/>
        </w:rPr>
      </w:pPr>
    </w:p>
    <w:p w14:paraId="0B4DAE18" w14:textId="77777777" w:rsidR="009F6479" w:rsidRDefault="009F6479" w:rsidP="00CF06E2">
      <w:pPr>
        <w:spacing w:line="360" w:lineRule="auto"/>
        <w:ind w:left="-90" w:right="216"/>
        <w:jc w:val="right"/>
        <w:rPr>
          <w:rFonts w:ascii="GHEA Grapalat" w:hAnsi="GHEA Grapalat"/>
          <w:b/>
          <w:bCs/>
          <w:i/>
          <w:sz w:val="24"/>
          <w:lang w:val="hy-AM"/>
        </w:rPr>
      </w:pPr>
    </w:p>
    <w:p w14:paraId="66F7E71E" w14:textId="77777777" w:rsidR="009F6479" w:rsidRDefault="009F6479" w:rsidP="00CF06E2">
      <w:pPr>
        <w:spacing w:line="360" w:lineRule="auto"/>
        <w:ind w:left="-90" w:right="216"/>
        <w:jc w:val="right"/>
        <w:rPr>
          <w:rFonts w:ascii="GHEA Grapalat" w:hAnsi="GHEA Grapalat"/>
          <w:b/>
          <w:bCs/>
          <w:i/>
          <w:sz w:val="24"/>
          <w:lang w:val="hy-AM"/>
        </w:rPr>
      </w:pPr>
    </w:p>
    <w:p w14:paraId="3EEB6AD6" w14:textId="77777777" w:rsidR="009F6479" w:rsidRDefault="009F6479" w:rsidP="00CF06E2">
      <w:pPr>
        <w:spacing w:line="360" w:lineRule="auto"/>
        <w:ind w:left="-90" w:right="216"/>
        <w:jc w:val="right"/>
        <w:rPr>
          <w:rFonts w:ascii="GHEA Grapalat" w:hAnsi="GHEA Grapalat"/>
          <w:b/>
          <w:bCs/>
          <w:i/>
          <w:sz w:val="24"/>
          <w:lang w:val="hy-AM"/>
        </w:rPr>
      </w:pPr>
    </w:p>
    <w:p w14:paraId="6DBCB254" w14:textId="77777777" w:rsidR="009F6479" w:rsidRDefault="009F6479" w:rsidP="00CF06E2">
      <w:pPr>
        <w:spacing w:line="360" w:lineRule="auto"/>
        <w:ind w:left="-90" w:right="216"/>
        <w:jc w:val="right"/>
        <w:rPr>
          <w:rFonts w:ascii="GHEA Grapalat" w:hAnsi="GHEA Grapalat"/>
          <w:b/>
          <w:bCs/>
          <w:i/>
          <w:sz w:val="24"/>
          <w:lang w:val="hy-AM"/>
        </w:rPr>
      </w:pPr>
    </w:p>
    <w:p w14:paraId="01BD790C" w14:textId="77777777" w:rsidR="009F6479" w:rsidRDefault="009F6479" w:rsidP="00CF06E2">
      <w:pPr>
        <w:spacing w:line="360" w:lineRule="auto"/>
        <w:ind w:left="-90" w:right="216"/>
        <w:jc w:val="right"/>
        <w:rPr>
          <w:rFonts w:ascii="GHEA Grapalat" w:hAnsi="GHEA Grapalat"/>
          <w:b/>
          <w:bCs/>
          <w:i/>
          <w:sz w:val="24"/>
          <w:lang w:val="hy-AM"/>
        </w:rPr>
      </w:pPr>
    </w:p>
    <w:p w14:paraId="1C9510BB" w14:textId="77777777" w:rsidR="009F6479" w:rsidRDefault="009F6479" w:rsidP="00CF06E2">
      <w:pPr>
        <w:spacing w:line="360" w:lineRule="auto"/>
        <w:ind w:left="-90" w:right="216"/>
        <w:jc w:val="right"/>
        <w:rPr>
          <w:rFonts w:ascii="GHEA Grapalat" w:hAnsi="GHEA Grapalat"/>
          <w:b/>
          <w:bCs/>
          <w:i/>
          <w:sz w:val="24"/>
          <w:lang w:val="hy-AM"/>
        </w:rPr>
      </w:pPr>
    </w:p>
    <w:p w14:paraId="74119D7A" w14:textId="77777777" w:rsidR="009F6479" w:rsidRDefault="009F6479" w:rsidP="00CF06E2">
      <w:pPr>
        <w:spacing w:line="360" w:lineRule="auto"/>
        <w:ind w:left="-90" w:right="216"/>
        <w:jc w:val="right"/>
        <w:rPr>
          <w:rFonts w:ascii="GHEA Grapalat" w:hAnsi="GHEA Grapalat"/>
          <w:b/>
          <w:bCs/>
          <w:i/>
          <w:sz w:val="24"/>
          <w:lang w:val="hy-AM"/>
        </w:rPr>
      </w:pPr>
    </w:p>
    <w:p w14:paraId="6D9B713F" w14:textId="6CBA74E2" w:rsidR="00146DEA" w:rsidRPr="00146DEA" w:rsidRDefault="00146DEA" w:rsidP="006F72DA">
      <w:pPr>
        <w:spacing w:line="360" w:lineRule="auto"/>
        <w:jc w:val="both"/>
        <w:rPr>
          <w:rFonts w:ascii="GHEA Grapalat" w:hAnsi="GHEA Grapalat"/>
          <w:bCs/>
          <w:sz w:val="24"/>
          <w:szCs w:val="24"/>
          <w:lang w:val="hy-AM"/>
        </w:rPr>
      </w:pPr>
    </w:p>
    <w:sectPr w:rsidR="00146DEA" w:rsidRPr="00146DEA" w:rsidSect="00AE2A81">
      <w:pgSz w:w="11907" w:h="16840" w:code="9"/>
      <w:pgMar w:top="851"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4217"/>
    <w:multiLevelType w:val="hybridMultilevel"/>
    <w:tmpl w:val="FA02D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48E3"/>
    <w:multiLevelType w:val="hybridMultilevel"/>
    <w:tmpl w:val="7932D536"/>
    <w:lvl w:ilvl="0" w:tplc="F3102D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2F60A1F"/>
    <w:multiLevelType w:val="hybridMultilevel"/>
    <w:tmpl w:val="056E91CC"/>
    <w:lvl w:ilvl="0" w:tplc="CA861030">
      <w:start w:val="1"/>
      <w:numFmt w:val="decimal"/>
      <w:lvlText w:val="%1)"/>
      <w:lvlJc w:val="left"/>
      <w:pPr>
        <w:ind w:left="900" w:hanging="360"/>
      </w:pPr>
      <w:rPr>
        <w:rFonts w:ascii="GHEA Grapalat" w:hAnsi="GHEA Grapalat" w:hint="default"/>
        <w:color w:val="auto"/>
        <w:sz w:val="24"/>
        <w:szCs w:val="24"/>
      </w:r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3" w15:restartNumberingAfterBreak="0">
    <w:nsid w:val="20825B2F"/>
    <w:multiLevelType w:val="hybridMultilevel"/>
    <w:tmpl w:val="68A86EFC"/>
    <w:lvl w:ilvl="0" w:tplc="72849646">
      <w:start w:val="1"/>
      <w:numFmt w:val="decimal"/>
      <w:lvlText w:val="%1)"/>
      <w:lvlJc w:val="left"/>
      <w:pPr>
        <w:ind w:left="1065" w:hanging="360"/>
      </w:pPr>
      <w:rPr>
        <w:rFonts w:cs="Calibri"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2FCC663D"/>
    <w:multiLevelType w:val="hybridMultilevel"/>
    <w:tmpl w:val="A5A8CAFA"/>
    <w:lvl w:ilvl="0" w:tplc="FC8626A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21453"/>
    <w:multiLevelType w:val="hybridMultilevel"/>
    <w:tmpl w:val="F0C2FA6C"/>
    <w:lvl w:ilvl="0" w:tplc="C84EFC86">
      <w:start w:val="1"/>
      <w:numFmt w:val="decimal"/>
      <w:lvlText w:val="%1."/>
      <w:lvlJc w:val="left"/>
      <w:pPr>
        <w:ind w:left="360" w:hanging="360"/>
      </w:pPr>
      <w:rPr>
        <w:rFonts w:ascii="GHEA Grapalat" w:eastAsia="Times New Roman" w:hAnsi="GHEA Grapalat" w:cs="Sylfaen"/>
        <w:strike w:val="0"/>
        <w:color w:val="auto"/>
      </w:rPr>
    </w:lvl>
    <w:lvl w:ilvl="1" w:tplc="6F163AF4">
      <w:start w:val="1"/>
      <w:numFmt w:val="decimal"/>
      <w:lvlText w:val="%2)"/>
      <w:lvlJc w:val="left"/>
      <w:pPr>
        <w:ind w:left="2007" w:hanging="360"/>
      </w:pPr>
      <w:rPr>
        <w:rFonts w:ascii="GHEA Grapalat" w:hAnsi="GHEA Grapalat" w:hint="default"/>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53424069"/>
    <w:multiLevelType w:val="hybridMultilevel"/>
    <w:tmpl w:val="A97C918E"/>
    <w:lvl w:ilvl="0" w:tplc="C6ECF7B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F66F54"/>
    <w:multiLevelType w:val="hybridMultilevel"/>
    <w:tmpl w:val="39501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45F32"/>
    <w:multiLevelType w:val="hybridMultilevel"/>
    <w:tmpl w:val="3348BCC8"/>
    <w:lvl w:ilvl="0" w:tplc="B4F8114E">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abstractNumId w:val="4"/>
  </w:num>
  <w:num w:numId="2">
    <w:abstractNumId w:val="7"/>
  </w:num>
  <w:num w:numId="3">
    <w:abstractNumId w:val="0"/>
  </w:num>
  <w:num w:numId="4">
    <w:abstractNumId w:val="6"/>
  </w:num>
  <w:num w:numId="5">
    <w:abstractNumId w:val="2"/>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CE"/>
    <w:rsid w:val="000306CF"/>
    <w:rsid w:val="00062BC1"/>
    <w:rsid w:val="000B1E9A"/>
    <w:rsid w:val="000C6C85"/>
    <w:rsid w:val="000D0933"/>
    <w:rsid w:val="000E1FFD"/>
    <w:rsid w:val="00102F05"/>
    <w:rsid w:val="00111D78"/>
    <w:rsid w:val="001222EB"/>
    <w:rsid w:val="0014254F"/>
    <w:rsid w:val="00146DEA"/>
    <w:rsid w:val="00150845"/>
    <w:rsid w:val="00156779"/>
    <w:rsid w:val="001750F7"/>
    <w:rsid w:val="001A05DF"/>
    <w:rsid w:val="001A0F97"/>
    <w:rsid w:val="001C1E8F"/>
    <w:rsid w:val="001E15EF"/>
    <w:rsid w:val="00201BD5"/>
    <w:rsid w:val="00215CA9"/>
    <w:rsid w:val="0022089A"/>
    <w:rsid w:val="00226D6F"/>
    <w:rsid w:val="00262E93"/>
    <w:rsid w:val="0026468B"/>
    <w:rsid w:val="00267D55"/>
    <w:rsid w:val="00281BA4"/>
    <w:rsid w:val="002A4523"/>
    <w:rsid w:val="002A72CE"/>
    <w:rsid w:val="002B02A0"/>
    <w:rsid w:val="002B5273"/>
    <w:rsid w:val="002C6E38"/>
    <w:rsid w:val="002D5CB0"/>
    <w:rsid w:val="002E56E8"/>
    <w:rsid w:val="002F11F4"/>
    <w:rsid w:val="003028EA"/>
    <w:rsid w:val="00323806"/>
    <w:rsid w:val="00323AA4"/>
    <w:rsid w:val="00327284"/>
    <w:rsid w:val="0036580D"/>
    <w:rsid w:val="003816A5"/>
    <w:rsid w:val="00382017"/>
    <w:rsid w:val="003821E6"/>
    <w:rsid w:val="0039571E"/>
    <w:rsid w:val="003A2154"/>
    <w:rsid w:val="003A6D31"/>
    <w:rsid w:val="003B165F"/>
    <w:rsid w:val="003D1140"/>
    <w:rsid w:val="003D3F5B"/>
    <w:rsid w:val="003D581D"/>
    <w:rsid w:val="003E0053"/>
    <w:rsid w:val="003E4F1F"/>
    <w:rsid w:val="003F2E6C"/>
    <w:rsid w:val="0040015D"/>
    <w:rsid w:val="00404ADD"/>
    <w:rsid w:val="004079E5"/>
    <w:rsid w:val="00432AF1"/>
    <w:rsid w:val="0047205A"/>
    <w:rsid w:val="004726E0"/>
    <w:rsid w:val="004B75E4"/>
    <w:rsid w:val="004C25DB"/>
    <w:rsid w:val="004D23D9"/>
    <w:rsid w:val="004F1D60"/>
    <w:rsid w:val="005200CA"/>
    <w:rsid w:val="00541753"/>
    <w:rsid w:val="00542B50"/>
    <w:rsid w:val="00561E18"/>
    <w:rsid w:val="00577B8D"/>
    <w:rsid w:val="0058153B"/>
    <w:rsid w:val="00596A64"/>
    <w:rsid w:val="005A2F4D"/>
    <w:rsid w:val="005C56DF"/>
    <w:rsid w:val="005E031E"/>
    <w:rsid w:val="005E0910"/>
    <w:rsid w:val="005E1A66"/>
    <w:rsid w:val="005E624E"/>
    <w:rsid w:val="00606D78"/>
    <w:rsid w:val="00623641"/>
    <w:rsid w:val="0063596E"/>
    <w:rsid w:val="00636F02"/>
    <w:rsid w:val="00642F0E"/>
    <w:rsid w:val="0065390C"/>
    <w:rsid w:val="00667FF5"/>
    <w:rsid w:val="006724EF"/>
    <w:rsid w:val="006732AD"/>
    <w:rsid w:val="00676826"/>
    <w:rsid w:val="00680D29"/>
    <w:rsid w:val="00692BAD"/>
    <w:rsid w:val="006A3E51"/>
    <w:rsid w:val="006C5FC9"/>
    <w:rsid w:val="006D3C48"/>
    <w:rsid w:val="006E154C"/>
    <w:rsid w:val="006E7B7C"/>
    <w:rsid w:val="006F2C51"/>
    <w:rsid w:val="006F6920"/>
    <w:rsid w:val="006F72DA"/>
    <w:rsid w:val="007016BE"/>
    <w:rsid w:val="00701764"/>
    <w:rsid w:val="0072656D"/>
    <w:rsid w:val="007434A5"/>
    <w:rsid w:val="00744F07"/>
    <w:rsid w:val="00750E4C"/>
    <w:rsid w:val="00787AD3"/>
    <w:rsid w:val="007A1329"/>
    <w:rsid w:val="007A138B"/>
    <w:rsid w:val="007A7495"/>
    <w:rsid w:val="007B0BDC"/>
    <w:rsid w:val="007B0E15"/>
    <w:rsid w:val="007B797D"/>
    <w:rsid w:val="007E3F49"/>
    <w:rsid w:val="00805BEC"/>
    <w:rsid w:val="00811558"/>
    <w:rsid w:val="00813C93"/>
    <w:rsid w:val="008151D7"/>
    <w:rsid w:val="00816BE4"/>
    <w:rsid w:val="00825AFD"/>
    <w:rsid w:val="00836BFE"/>
    <w:rsid w:val="00840FFD"/>
    <w:rsid w:val="008466EB"/>
    <w:rsid w:val="008469AE"/>
    <w:rsid w:val="008565A3"/>
    <w:rsid w:val="00864646"/>
    <w:rsid w:val="0086712C"/>
    <w:rsid w:val="00870D92"/>
    <w:rsid w:val="008A5F61"/>
    <w:rsid w:val="008C56D9"/>
    <w:rsid w:val="008D0136"/>
    <w:rsid w:val="008D145C"/>
    <w:rsid w:val="008D2B28"/>
    <w:rsid w:val="008E2413"/>
    <w:rsid w:val="00905FAA"/>
    <w:rsid w:val="00942839"/>
    <w:rsid w:val="00981401"/>
    <w:rsid w:val="009C2B2F"/>
    <w:rsid w:val="009D0B33"/>
    <w:rsid w:val="009D3C53"/>
    <w:rsid w:val="009E51D1"/>
    <w:rsid w:val="009F17EF"/>
    <w:rsid w:val="009F6479"/>
    <w:rsid w:val="00A14D1B"/>
    <w:rsid w:val="00A22631"/>
    <w:rsid w:val="00A417B2"/>
    <w:rsid w:val="00A46848"/>
    <w:rsid w:val="00A5770D"/>
    <w:rsid w:val="00A64E5D"/>
    <w:rsid w:val="00A64E73"/>
    <w:rsid w:val="00A859D0"/>
    <w:rsid w:val="00AA69DB"/>
    <w:rsid w:val="00AC534E"/>
    <w:rsid w:val="00AC5A9B"/>
    <w:rsid w:val="00AE2A81"/>
    <w:rsid w:val="00AE52BF"/>
    <w:rsid w:val="00B11867"/>
    <w:rsid w:val="00B17CD0"/>
    <w:rsid w:val="00B209A4"/>
    <w:rsid w:val="00B2140A"/>
    <w:rsid w:val="00B30119"/>
    <w:rsid w:val="00B35ECA"/>
    <w:rsid w:val="00B3795A"/>
    <w:rsid w:val="00B60252"/>
    <w:rsid w:val="00B60EA4"/>
    <w:rsid w:val="00B70EE6"/>
    <w:rsid w:val="00B7315B"/>
    <w:rsid w:val="00B939C9"/>
    <w:rsid w:val="00B95FB0"/>
    <w:rsid w:val="00BD5C1A"/>
    <w:rsid w:val="00BF0191"/>
    <w:rsid w:val="00BF0628"/>
    <w:rsid w:val="00BF07FA"/>
    <w:rsid w:val="00C012FC"/>
    <w:rsid w:val="00C14C2A"/>
    <w:rsid w:val="00C326CE"/>
    <w:rsid w:val="00C50EC5"/>
    <w:rsid w:val="00C65CFE"/>
    <w:rsid w:val="00C77CCE"/>
    <w:rsid w:val="00CB0682"/>
    <w:rsid w:val="00CB14AE"/>
    <w:rsid w:val="00CB6E58"/>
    <w:rsid w:val="00CC2E4B"/>
    <w:rsid w:val="00CE0F8D"/>
    <w:rsid w:val="00CE3330"/>
    <w:rsid w:val="00CE4333"/>
    <w:rsid w:val="00CF06E2"/>
    <w:rsid w:val="00CF2422"/>
    <w:rsid w:val="00D025EE"/>
    <w:rsid w:val="00D119B4"/>
    <w:rsid w:val="00D250B2"/>
    <w:rsid w:val="00D3783F"/>
    <w:rsid w:val="00D47049"/>
    <w:rsid w:val="00D515E9"/>
    <w:rsid w:val="00D577EF"/>
    <w:rsid w:val="00D672B0"/>
    <w:rsid w:val="00D709C3"/>
    <w:rsid w:val="00DB2B1B"/>
    <w:rsid w:val="00DC07A2"/>
    <w:rsid w:val="00DC1D68"/>
    <w:rsid w:val="00DD0B4F"/>
    <w:rsid w:val="00DE3287"/>
    <w:rsid w:val="00DF052E"/>
    <w:rsid w:val="00DF586C"/>
    <w:rsid w:val="00E02C9C"/>
    <w:rsid w:val="00E373F1"/>
    <w:rsid w:val="00E6082D"/>
    <w:rsid w:val="00E62586"/>
    <w:rsid w:val="00E6277C"/>
    <w:rsid w:val="00E67EEA"/>
    <w:rsid w:val="00E73022"/>
    <w:rsid w:val="00E7336B"/>
    <w:rsid w:val="00E756B3"/>
    <w:rsid w:val="00E85329"/>
    <w:rsid w:val="00EA5A6A"/>
    <w:rsid w:val="00ED5311"/>
    <w:rsid w:val="00ED7203"/>
    <w:rsid w:val="00ED7B3E"/>
    <w:rsid w:val="00EE0447"/>
    <w:rsid w:val="00EF50DF"/>
    <w:rsid w:val="00F4592A"/>
    <w:rsid w:val="00F46A70"/>
    <w:rsid w:val="00F52D08"/>
    <w:rsid w:val="00F60917"/>
    <w:rsid w:val="00F66757"/>
    <w:rsid w:val="00F6711B"/>
    <w:rsid w:val="00F80651"/>
    <w:rsid w:val="00F85293"/>
    <w:rsid w:val="00F95363"/>
    <w:rsid w:val="00FB01BF"/>
    <w:rsid w:val="00FC27ED"/>
    <w:rsid w:val="00FC2A2B"/>
    <w:rsid w:val="00FC56AB"/>
    <w:rsid w:val="00FD1275"/>
    <w:rsid w:val="00FD6D44"/>
    <w:rsid w:val="00FF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A969"/>
  <w15:chartTrackingRefBased/>
  <w15:docId w15:val="{0E2B1C89-E330-4765-B728-023E4C2C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920"/>
    <w:pPr>
      <w:ind w:left="720"/>
      <w:contextualSpacing/>
    </w:pPr>
  </w:style>
  <w:style w:type="character" w:styleId="CommentReference">
    <w:name w:val="annotation reference"/>
    <w:basedOn w:val="DefaultParagraphFont"/>
    <w:uiPriority w:val="99"/>
    <w:semiHidden/>
    <w:unhideWhenUsed/>
    <w:rsid w:val="00F6711B"/>
    <w:rPr>
      <w:sz w:val="16"/>
      <w:szCs w:val="16"/>
    </w:rPr>
  </w:style>
  <w:style w:type="paragraph" w:styleId="CommentText">
    <w:name w:val="annotation text"/>
    <w:basedOn w:val="Normal"/>
    <w:link w:val="CommentTextChar"/>
    <w:uiPriority w:val="99"/>
    <w:semiHidden/>
    <w:unhideWhenUsed/>
    <w:rsid w:val="00F6711B"/>
    <w:pPr>
      <w:spacing w:line="240" w:lineRule="auto"/>
    </w:pPr>
    <w:rPr>
      <w:sz w:val="20"/>
      <w:szCs w:val="20"/>
    </w:rPr>
  </w:style>
  <w:style w:type="character" w:customStyle="1" w:styleId="CommentTextChar">
    <w:name w:val="Comment Text Char"/>
    <w:basedOn w:val="DefaultParagraphFont"/>
    <w:link w:val="CommentText"/>
    <w:uiPriority w:val="99"/>
    <w:semiHidden/>
    <w:rsid w:val="00F6711B"/>
    <w:rPr>
      <w:sz w:val="20"/>
      <w:szCs w:val="20"/>
    </w:rPr>
  </w:style>
  <w:style w:type="paragraph" w:styleId="BalloonText">
    <w:name w:val="Balloon Text"/>
    <w:basedOn w:val="Normal"/>
    <w:link w:val="BalloonTextChar"/>
    <w:uiPriority w:val="99"/>
    <w:semiHidden/>
    <w:unhideWhenUsed/>
    <w:rsid w:val="00F671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11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51D1"/>
    <w:rPr>
      <w:b/>
      <w:bCs/>
    </w:rPr>
  </w:style>
  <w:style w:type="character" w:customStyle="1" w:styleId="CommentSubjectChar">
    <w:name w:val="Comment Subject Char"/>
    <w:basedOn w:val="CommentTextChar"/>
    <w:link w:val="CommentSubject"/>
    <w:uiPriority w:val="99"/>
    <w:semiHidden/>
    <w:rsid w:val="009E51D1"/>
    <w:rPr>
      <w:b/>
      <w:bCs/>
      <w:sz w:val="20"/>
      <w:szCs w:val="20"/>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
    <w:basedOn w:val="Normal"/>
    <w:link w:val="NormalWebChar"/>
    <w:uiPriority w:val="99"/>
    <w:unhideWhenUsed/>
    <w:qFormat/>
    <w:rsid w:val="00A64E73"/>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A64E73"/>
    <w:rPr>
      <w:rFonts w:ascii="Times New Roman" w:eastAsia="Times New Roman" w:hAnsi="Times New Roman" w:cs="Times New Roman"/>
      <w:sz w:val="24"/>
      <w:szCs w:val="24"/>
      <w:lang w:val="ru-RU" w:eastAsia="ru-RU"/>
    </w:rPr>
  </w:style>
  <w:style w:type="paragraph" w:customStyle="1" w:styleId="mcntmcntmsonormal">
    <w:name w:val="mcntmcntmsonormal"/>
    <w:basedOn w:val="Normal"/>
    <w:rsid w:val="003D1140"/>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mcntmcntmsolistparagraph">
    <w:name w:val="mcntmcntmsolistparagraph"/>
    <w:basedOn w:val="Normal"/>
    <w:rsid w:val="003D1140"/>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1742">
      <w:bodyDiv w:val="1"/>
      <w:marLeft w:val="0"/>
      <w:marRight w:val="0"/>
      <w:marTop w:val="0"/>
      <w:marBottom w:val="0"/>
      <w:divBdr>
        <w:top w:val="none" w:sz="0" w:space="0" w:color="auto"/>
        <w:left w:val="none" w:sz="0" w:space="0" w:color="auto"/>
        <w:bottom w:val="none" w:sz="0" w:space="0" w:color="auto"/>
        <w:right w:val="none" w:sz="0" w:space="0" w:color="auto"/>
      </w:divBdr>
    </w:div>
    <w:div w:id="914824098">
      <w:bodyDiv w:val="1"/>
      <w:marLeft w:val="0"/>
      <w:marRight w:val="0"/>
      <w:marTop w:val="0"/>
      <w:marBottom w:val="0"/>
      <w:divBdr>
        <w:top w:val="none" w:sz="0" w:space="0" w:color="auto"/>
        <w:left w:val="none" w:sz="0" w:space="0" w:color="auto"/>
        <w:bottom w:val="none" w:sz="0" w:space="0" w:color="auto"/>
        <w:right w:val="none" w:sz="0" w:space="0" w:color="auto"/>
      </w:divBdr>
    </w:div>
    <w:div w:id="1076366061">
      <w:bodyDiv w:val="1"/>
      <w:marLeft w:val="0"/>
      <w:marRight w:val="0"/>
      <w:marTop w:val="0"/>
      <w:marBottom w:val="0"/>
      <w:divBdr>
        <w:top w:val="none" w:sz="0" w:space="0" w:color="auto"/>
        <w:left w:val="none" w:sz="0" w:space="0" w:color="auto"/>
        <w:bottom w:val="none" w:sz="0" w:space="0" w:color="auto"/>
        <w:right w:val="none" w:sz="0" w:space="0" w:color="auto"/>
      </w:divBdr>
    </w:div>
    <w:div w:id="1295989855">
      <w:bodyDiv w:val="1"/>
      <w:marLeft w:val="0"/>
      <w:marRight w:val="0"/>
      <w:marTop w:val="0"/>
      <w:marBottom w:val="0"/>
      <w:divBdr>
        <w:top w:val="none" w:sz="0" w:space="0" w:color="auto"/>
        <w:left w:val="none" w:sz="0" w:space="0" w:color="auto"/>
        <w:bottom w:val="none" w:sz="0" w:space="0" w:color="auto"/>
        <w:right w:val="none" w:sz="0" w:space="0" w:color="auto"/>
      </w:divBdr>
    </w:div>
    <w:div w:id="1680618102">
      <w:bodyDiv w:val="1"/>
      <w:marLeft w:val="0"/>
      <w:marRight w:val="0"/>
      <w:marTop w:val="0"/>
      <w:marBottom w:val="0"/>
      <w:divBdr>
        <w:top w:val="none" w:sz="0" w:space="0" w:color="auto"/>
        <w:left w:val="none" w:sz="0" w:space="0" w:color="auto"/>
        <w:bottom w:val="none" w:sz="0" w:space="0" w:color="auto"/>
        <w:right w:val="none" w:sz="0" w:space="0" w:color="auto"/>
      </w:divBdr>
    </w:div>
    <w:div w:id="20286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Vera Zurnachyan</cp:lastModifiedBy>
  <cp:revision>22</cp:revision>
  <cp:lastPrinted>2024-07-25T08:45:00Z</cp:lastPrinted>
  <dcterms:created xsi:type="dcterms:W3CDTF">2024-08-28T12:51:00Z</dcterms:created>
  <dcterms:modified xsi:type="dcterms:W3CDTF">2024-09-03T13:39:00Z</dcterms:modified>
</cp:coreProperties>
</file>