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6DA" w:rsidRPr="00381FE8" w:rsidRDefault="000836DA" w:rsidP="000836DA">
      <w:pPr>
        <w:spacing w:line="360" w:lineRule="auto"/>
        <w:jc w:val="center"/>
        <w:rPr>
          <w:rFonts w:ascii="GHEA Mariam" w:hAnsi="GHEA Mariam"/>
          <w:b/>
          <w:lang w:val="hy-AM"/>
        </w:rPr>
      </w:pPr>
      <w:r w:rsidRPr="00381FE8">
        <w:rPr>
          <w:rFonts w:ascii="GHEA Mariam" w:hAnsi="GHEA Mariam"/>
          <w:b/>
          <w:lang w:val="hy-AM"/>
        </w:rPr>
        <w:t>ՀԻՄՆԱՎՈՐՈՒՄ</w:t>
      </w:r>
    </w:p>
    <w:p w:rsidR="000836DA" w:rsidRDefault="000836DA" w:rsidP="000836DA">
      <w:pPr>
        <w:pStyle w:val="NormalWeb"/>
        <w:shd w:val="clear" w:color="auto" w:fill="FFFFFF"/>
        <w:spacing w:line="360" w:lineRule="auto"/>
        <w:jc w:val="center"/>
        <w:rPr>
          <w:rFonts w:ascii="GHEA Mariam" w:hAnsi="GHEA Mariam" w:cs="Sylfaen"/>
          <w:b/>
          <w:lang w:val="hy-AM"/>
        </w:rPr>
      </w:pPr>
      <w:r w:rsidRPr="00381FE8">
        <w:rPr>
          <w:rFonts w:ascii="GHEA Mariam" w:hAnsi="GHEA Mariam" w:cs="Sylfaen"/>
          <w:b/>
          <w:lang w:val="hy-AM"/>
        </w:rPr>
        <w:t>«</w:t>
      </w:r>
      <w:r w:rsidR="009A7278" w:rsidRPr="009A7278">
        <w:rPr>
          <w:rFonts w:ascii="GHEA Mariam" w:hAnsi="GHEA Mariam"/>
          <w:b/>
          <w:color w:val="000000"/>
        </w:rPr>
        <w:t>ԳԵՈԴԵԶԻԱԿԱՆ և ՄԱՐԿՇԵՅԴԵՐԱԿԱՆ, ԻՆՉՊԵՍ ՆԱԵՎ ՔԱՐՏԵԶԱԳՐԱԿԱՆ, ՀՈՂԱՇԻՆԱՐԱՐԱԿԱՆ, ՉԱՓԱԳՐԱԿԱՆ և ՀԱՇՎԱՌՄԱՆ ԳՈՐԾՈՒՆԵՈՒԹՅԱՆ ՈՐԱԿԱՎՈՐՄԱՆ ԱՆՑԿԱՑՄԱՆ ԿԱՐԳՆ ՈՒ ՊԱՅՄԱՆՆԵՐԸ, ՈՐԱԿԱՎՈՐՄԱՆ ՔՆՆՈՒԹՅԱՆԸ ՄԱՍՆԱԿՑԵԼՈՒ ՀԱՄԱՐ ԱՆՀՐԱԺԵՇՏ ՓԱՍՏԱԹՂԹԵՐԻ ՑԱՆԿԸ, ԴՐԱՆՑ ՆԵՐԿԱՅԱՑՄԱՆ ԿԱՐԳԸ և ԺԱՄԿԵՏՆԵՐԸ, ՈՐԱԿԱՎՈՐՄԱՆ ՔՆՆՈՒԹՅՈՒՆՆԵՐԻ ՀԱՐՑԱՇԱՐԵՐԻ, ԱՅԴ ԹՎՈՒՄ՝ ԽՆԴԻՐՆԵՐԻ և ԱՌԱՋԱԴՐԱՆՔՆԵՐԻ ԿԱԶՄՄԱՆ ԿԱՐԳԸ, ՔՆՆՈՒԹՅԱՆ ԺԱՄԱՆԱԿ ԱՌԱՋԱԴՐՎՈՂ ՀԱՐՑԵՐԻ, ԽՆԴԻՐՆԵՐԻ և ԱՌԱՋԱԴՐԱՆՔՆԵՐԻ ՔԱՆԱԿԸ, ՔՆՆՈՒԹՅՈՒՆՆԵՐԻ ԱՐԴՅՈՒՆՔՆԵՐԻ ԳՆԱՀԱՏՄԱՆ ԿԱՐԳԸ, ՔՆՆՈՒԹՅԱՆ ԱՆՑԿԱՑՄԱՆ ՀԱՄԱՐ ՆԱԽԱՏԵՍՎԱԾ ԺԱՄԱՆԱԿԸ, ՍԱՐՔԱԾՐԱԳՐԱՅԻՆ ՄԻՋՈՑՆԵՐԻՑ ՕԳՏՎԵԼՈՒ ԿԱՐԳԸ, ՈՐԱԿԱՎՈՐՄԱՆ ՎԿԱՅԱԿԱՆ ՍՏԱՆԱԼՈՒ ՀԱՄԱՐ ԱՆՀՐԱԺԵՇՏ ՄԻԱՎՈՐՆԵՐԻ ՔԱՆԱԿԸ, ՔՆՆՈՒԹՅԱՆ ԱՐԴՅՈՒՆՔՆԵՐԻ ԲՈՂՈՔԱՐԿՄԱՆ ԿԱՐԳԸ, ՈՐԱԿԱՎՈՐՄԱՆ ՎԿԱՅԱԿԱՆԻ ՁԵՎԸ ՍԱՀՄԱՆԵԼՈՒ ԵՎ ՀԱՅԱՍՏԱՆԻ ՀԱՆՐԱՊԵՏՈՒԹՅԱՆ ԿԱՌԱՎԱՐՈՒԹՅԱՆ 2011 ԹՎԱԿԱՆԻ ՍԵՊՏԵՄԲԵՐԻ 29-Ի N 1441-Ն ՈՐՈՇՈՒՄՆ ՈՒԺԸ ԿՈՐՑՐԱԾ ՃԱՆԱՉԵԼՈՒ ՄԱՍԻՆ</w:t>
      </w:r>
      <w:r w:rsidRPr="00381FE8">
        <w:rPr>
          <w:rFonts w:ascii="GHEA Mariam" w:hAnsi="GHEA Mariam" w:cs="Sylfaen"/>
          <w:b/>
          <w:lang w:val="hy-AM"/>
        </w:rPr>
        <w:t>» ՀԱՅԱՍՏԱՆԻ</w:t>
      </w:r>
      <w:r w:rsidRPr="00381FE8">
        <w:rPr>
          <w:rFonts w:ascii="GHEA Mariam" w:hAnsi="GHEA Mariam"/>
          <w:b/>
          <w:lang w:val="hy-AM"/>
        </w:rPr>
        <w:t xml:space="preserve"> </w:t>
      </w:r>
      <w:r w:rsidRPr="00381FE8">
        <w:rPr>
          <w:rFonts w:ascii="GHEA Mariam" w:hAnsi="GHEA Mariam" w:cs="Sylfaen"/>
          <w:b/>
          <w:lang w:val="hy-AM"/>
        </w:rPr>
        <w:t>ՀԱՆՐԱՊԵՏՈՒԹՅԱՆ</w:t>
      </w:r>
      <w:r w:rsidRPr="00381FE8">
        <w:rPr>
          <w:rFonts w:ascii="GHEA Mariam" w:hAnsi="GHEA Mariam"/>
          <w:b/>
          <w:lang w:val="hy-AM"/>
        </w:rPr>
        <w:t xml:space="preserve"> </w:t>
      </w:r>
      <w:r w:rsidRPr="00381FE8">
        <w:rPr>
          <w:rFonts w:ascii="GHEA Mariam" w:hAnsi="GHEA Mariam"/>
          <w:b/>
        </w:rPr>
        <w:t>ԿԱՌԱՎԱՐՈՒԹՅԱՆ</w:t>
      </w:r>
      <w:r w:rsidRPr="00381FE8">
        <w:rPr>
          <w:rFonts w:ascii="GHEA Mariam" w:hAnsi="GHEA Mariam"/>
          <w:b/>
          <w:lang w:val="hy-AM"/>
        </w:rPr>
        <w:t xml:space="preserve"> </w:t>
      </w:r>
      <w:r w:rsidRPr="00381FE8">
        <w:rPr>
          <w:rFonts w:ascii="GHEA Mariam" w:hAnsi="GHEA Mariam" w:cs="Sylfaen"/>
          <w:b/>
          <w:lang w:val="hy-AM"/>
        </w:rPr>
        <w:t>ՈՐՈՇՄ</w:t>
      </w:r>
      <w:r w:rsidRPr="00381FE8">
        <w:rPr>
          <w:rFonts w:ascii="GHEA Mariam" w:hAnsi="GHEA Mariam" w:cs="Sylfaen"/>
          <w:b/>
        </w:rPr>
        <w:t>Ա</w:t>
      </w:r>
      <w:r w:rsidRPr="00381FE8">
        <w:rPr>
          <w:rFonts w:ascii="GHEA Mariam" w:hAnsi="GHEA Mariam" w:cs="Sylfaen"/>
          <w:b/>
          <w:lang w:val="hy-AM"/>
        </w:rPr>
        <w:t>Ն</w:t>
      </w:r>
      <w:r w:rsidRPr="00381FE8">
        <w:rPr>
          <w:rFonts w:ascii="GHEA Mariam" w:hAnsi="GHEA Mariam" w:cs="Sylfaen"/>
          <w:b/>
        </w:rPr>
        <w:t xml:space="preserve"> </w:t>
      </w:r>
      <w:r w:rsidRPr="00381FE8">
        <w:rPr>
          <w:rFonts w:ascii="GHEA Mariam" w:hAnsi="GHEA Mariam" w:cs="Sylfaen"/>
          <w:b/>
          <w:lang w:val="hy-AM"/>
        </w:rPr>
        <w:t>ՆԱԽԱԳԾԻ</w:t>
      </w:r>
      <w:r w:rsidRPr="00381FE8">
        <w:rPr>
          <w:rFonts w:ascii="GHEA Mariam" w:hAnsi="GHEA Mariam"/>
          <w:b/>
          <w:lang w:val="hy-AM"/>
        </w:rPr>
        <w:t xml:space="preserve"> </w:t>
      </w:r>
      <w:r w:rsidRPr="00381FE8">
        <w:rPr>
          <w:rFonts w:ascii="GHEA Mariam" w:hAnsi="GHEA Mariam" w:cs="Sylfaen"/>
          <w:b/>
          <w:lang w:val="hy-AM"/>
        </w:rPr>
        <w:t>ՎԵՐԱԲԵՐՅԱԼ</w:t>
      </w:r>
    </w:p>
    <w:p w:rsidR="000836DA" w:rsidRDefault="000836DA" w:rsidP="000836DA">
      <w:pPr>
        <w:spacing w:line="360" w:lineRule="auto"/>
        <w:jc w:val="center"/>
        <w:rPr>
          <w:rFonts w:ascii="GHEA Mariam" w:hAnsi="GHEA Mariam"/>
          <w:b/>
          <w:lang w:val="hy-AM"/>
        </w:rPr>
      </w:pPr>
    </w:p>
    <w:p w:rsidR="00987221" w:rsidRDefault="00B73B68" w:rsidP="00987221">
      <w:pPr>
        <w:pStyle w:val="NormalWeb"/>
        <w:numPr>
          <w:ilvl w:val="0"/>
          <w:numId w:val="4"/>
        </w:numPr>
        <w:shd w:val="clear" w:color="auto" w:fill="FFFFFF"/>
        <w:spacing w:line="360" w:lineRule="auto"/>
        <w:jc w:val="both"/>
        <w:textAlignment w:val="baseline"/>
        <w:rPr>
          <w:rFonts w:ascii="GHEA Mariam" w:hAnsi="GHEA Mariam" w:cs="Sylfaen"/>
          <w:b/>
          <w:lang w:val="fr-FR"/>
        </w:rPr>
      </w:pPr>
      <w:r w:rsidRPr="00987221">
        <w:rPr>
          <w:rFonts w:ascii="GHEA Mariam" w:hAnsi="GHEA Mariam" w:cs="Sylfaen"/>
          <w:b/>
          <w:lang w:val="fr-FR"/>
        </w:rPr>
        <w:t>Իրավական ակտի անհրաժեշտությունը</w:t>
      </w:r>
      <w:r w:rsidR="006A7466">
        <w:rPr>
          <w:rFonts w:ascii="GHEA Mariam" w:hAnsi="GHEA Mariam" w:cs="Sylfaen"/>
          <w:b/>
          <w:lang w:val="fr-FR"/>
        </w:rPr>
        <w:t>․</w:t>
      </w:r>
    </w:p>
    <w:p w:rsidR="00C84604" w:rsidRPr="00C84604" w:rsidRDefault="00C84604" w:rsidP="00C84604">
      <w:pPr>
        <w:pStyle w:val="NormalWeb"/>
        <w:shd w:val="clear" w:color="auto" w:fill="FFFFFF"/>
        <w:spacing w:line="360" w:lineRule="auto"/>
        <w:ind w:firstLine="180"/>
        <w:jc w:val="both"/>
        <w:textAlignment w:val="baseline"/>
        <w:rPr>
          <w:rFonts w:ascii="GHEA Mariam" w:hAnsi="GHEA Mariam" w:cs="Sylfaen"/>
          <w:lang w:val="hy-AM"/>
        </w:rPr>
      </w:pPr>
      <w:r w:rsidRPr="00C84604">
        <w:rPr>
          <w:rFonts w:ascii="GHEA Mariam" w:hAnsi="GHEA Mariam" w:cs="Sylfaen"/>
          <w:lang w:val="hy-AM"/>
        </w:rPr>
        <w:t xml:space="preserve">«Գեոդեզիական և մարկշեյդերական, ինչպես նաև քարտեզագրական, հողաշինարարական, չափագրական և հաշվառման գործունեության որակավորման անցկացման կարգն ու պայմանները, որակավորման քննությանը մասնակցելու համար անհրաժեշտ փաստաթղթերի ցանկը, դրանց ներկայացման կարգը և </w:t>
      </w:r>
      <w:r w:rsidRPr="00C84604">
        <w:rPr>
          <w:rFonts w:ascii="GHEA Mariam" w:hAnsi="GHEA Mariam" w:cs="Sylfaen"/>
          <w:lang w:val="hy-AM"/>
        </w:rPr>
        <w:lastRenderedPageBreak/>
        <w:t>ժամկետները, որակավորման քննությունների հարցաշարերի, այդ թվում՝ խնդիրների և առաջադրանքների կազմման կարգը, քննության ժամանակ առաջադրվող հարցերի, խնդիրների և առաջադրանքների քանակը, քննությունների արդյունքների գնահատման կարգը, քննության անցկացման համար նախատեսված ժամանակը, սարքածրագրային միջոցներից օգտվելու կարգը, որակավորման վկայական ստանալու համար անհրաժեշտ միավորների քանակը, քննության արդյունքների բողոքարկման կարգը, որակավորման վկայականի ձևը սահմանելու և Հայաստանի Հանրապետության կառավարության 2011 թվականի սեպտեմբերի 29-ի N 1441-Ն որոշումն ուժը կորցրած ճանաչելու մասին»</w:t>
      </w:r>
      <w:r w:rsidRPr="00067DD8">
        <w:rPr>
          <w:rFonts w:ascii="GHEA Mariam" w:hAnsi="GHEA Mariam" w:cs="Sylfaen"/>
          <w:lang w:val="hy-AM"/>
        </w:rPr>
        <w:t xml:space="preserve"> ՀՀ</w:t>
      </w:r>
      <w:r w:rsidR="00546164">
        <w:rPr>
          <w:rFonts w:ascii="GHEA Mariam" w:hAnsi="GHEA Mariam" w:cs="Sylfaen"/>
          <w:lang w:val="hy-AM"/>
        </w:rPr>
        <w:t xml:space="preserve"> </w:t>
      </w:r>
      <w:r w:rsidRPr="00067DD8">
        <w:rPr>
          <w:rFonts w:ascii="GHEA Mariam" w:hAnsi="GHEA Mariam" w:cs="Sylfaen"/>
          <w:lang w:val="hy-AM"/>
        </w:rPr>
        <w:t xml:space="preserve">կառավարության որոշման նախագծի </w:t>
      </w:r>
      <w:r w:rsidR="00546164">
        <w:rPr>
          <w:rFonts w:ascii="GHEA Mariam" w:hAnsi="GHEA Mariam" w:cs="Sylfaen"/>
        </w:rPr>
        <w:t>(</w:t>
      </w:r>
      <w:r w:rsidR="00546164">
        <w:rPr>
          <w:rFonts w:ascii="GHEA Mariam" w:hAnsi="GHEA Mariam" w:cs="Sylfaen"/>
          <w:lang w:val="hy-AM"/>
        </w:rPr>
        <w:t>այսուհետ՝ Նախագիծ</w:t>
      </w:r>
      <w:r w:rsidR="00546164">
        <w:rPr>
          <w:rFonts w:ascii="GHEA Mariam" w:hAnsi="GHEA Mariam" w:cs="Sylfaen"/>
        </w:rPr>
        <w:t xml:space="preserve">) </w:t>
      </w:r>
      <w:r w:rsidRPr="00067DD8">
        <w:rPr>
          <w:rFonts w:ascii="GHEA Mariam" w:hAnsi="GHEA Mariam" w:cs="Sylfaen"/>
          <w:lang w:val="hy-AM"/>
        </w:rPr>
        <w:t>ընդուն</w:t>
      </w:r>
      <w:r w:rsidR="00546164">
        <w:rPr>
          <w:rFonts w:ascii="GHEA Mariam" w:hAnsi="GHEA Mariam" w:cs="Sylfaen"/>
          <w:lang w:val="hy-AM"/>
        </w:rPr>
        <w:t>ման անհրաժեշտությունը</w:t>
      </w:r>
      <w:r w:rsidRPr="00067DD8">
        <w:rPr>
          <w:rFonts w:ascii="GHEA Mariam" w:hAnsi="GHEA Mariam" w:cs="Sylfaen"/>
          <w:lang w:val="hy-AM"/>
        </w:rPr>
        <w:t xml:space="preserve"> պայմանավորված է «Գեոդեզիական և քարտեզագրական գործունեության մասին» օրենքում (այսուհետ՝ Օրենք) 2024 թվականի հուլիսի 12-ին ՀՕ-312-Ն օրենքով կատարված փոփոխություններ</w:t>
      </w:r>
      <w:r>
        <w:rPr>
          <w:rFonts w:ascii="GHEA Mariam" w:hAnsi="GHEA Mariam" w:cs="Sylfaen"/>
          <w:lang w:val="hy-AM"/>
        </w:rPr>
        <w:t xml:space="preserve">ի </w:t>
      </w:r>
      <w:r w:rsidRPr="00067DD8">
        <w:rPr>
          <w:rFonts w:ascii="GHEA Mariam" w:hAnsi="GHEA Mariam" w:cs="Sylfaen"/>
          <w:lang w:val="hy-AM"/>
        </w:rPr>
        <w:t>և լրացումներ</w:t>
      </w:r>
      <w:r>
        <w:rPr>
          <w:rFonts w:ascii="GHEA Mariam" w:hAnsi="GHEA Mariam" w:cs="Sylfaen"/>
          <w:lang w:val="hy-AM"/>
        </w:rPr>
        <w:t>ի կիրարկմամբ</w:t>
      </w:r>
      <w:r w:rsidR="00546164">
        <w:rPr>
          <w:rFonts w:ascii="GHEA Mariam" w:hAnsi="GHEA Mariam" w:cs="Sylfaen"/>
          <w:lang w:val="hy-AM"/>
        </w:rPr>
        <w:t xml:space="preserve">, մասնավորապես՝ Օրենքի </w:t>
      </w:r>
      <w:r w:rsidR="00546164" w:rsidRPr="00546164">
        <w:rPr>
          <w:rFonts w:ascii="GHEA Mariam" w:hAnsi="GHEA Mariam" w:cs="Sylfaen"/>
          <w:lang w:val="hy-AM"/>
        </w:rPr>
        <w:t>16</w:t>
      </w:r>
      <w:r w:rsidR="00546164" w:rsidRPr="00546164">
        <w:rPr>
          <w:rFonts w:ascii="Microsoft JhengHei" w:eastAsia="Microsoft JhengHei" w:hAnsi="Microsoft JhengHei" w:cs="Microsoft JhengHei" w:hint="eastAsia"/>
          <w:lang w:val="hy-AM"/>
        </w:rPr>
        <w:t>․</w:t>
      </w:r>
      <w:r w:rsidR="00546164" w:rsidRPr="00546164">
        <w:rPr>
          <w:rFonts w:ascii="GHEA Mariam" w:hAnsi="GHEA Mariam" w:cs="Sylfaen"/>
          <w:lang w:val="hy-AM"/>
        </w:rPr>
        <w:t>1-ին հոդվածի 7-րդ մաս</w:t>
      </w:r>
      <w:r w:rsidR="00546164">
        <w:rPr>
          <w:rFonts w:ascii="GHEA Mariam" w:hAnsi="GHEA Mariam" w:cs="Sylfaen"/>
          <w:lang w:val="hy-AM"/>
        </w:rPr>
        <w:t>ի պահանջներով։</w:t>
      </w:r>
    </w:p>
    <w:p w:rsidR="002A7A1B" w:rsidRDefault="00B73B68" w:rsidP="00120F84">
      <w:pPr>
        <w:pStyle w:val="NormalWeb"/>
        <w:numPr>
          <w:ilvl w:val="0"/>
          <w:numId w:val="5"/>
        </w:numPr>
        <w:shd w:val="clear" w:color="auto" w:fill="FFFFFF"/>
        <w:spacing w:line="360" w:lineRule="auto"/>
        <w:jc w:val="both"/>
        <w:textAlignment w:val="baseline"/>
        <w:rPr>
          <w:rFonts w:ascii="GHEA Mariam" w:hAnsi="GHEA Mariam"/>
          <w:b/>
          <w:lang w:val="fr-FR"/>
        </w:rPr>
      </w:pPr>
      <w:r w:rsidRPr="00D75BEF">
        <w:rPr>
          <w:rFonts w:ascii="GHEA Mariam" w:hAnsi="GHEA Mariam" w:cs="Sylfaen"/>
          <w:b/>
          <w:lang w:val="fr-FR"/>
        </w:rPr>
        <w:t>Իրավական ակտի ընդունման արդյունքում ակնկալվող արդյունքը</w:t>
      </w:r>
      <w:r w:rsidRPr="00D75BEF">
        <w:rPr>
          <w:rFonts w:ascii="GHEA Mariam" w:hAnsi="GHEA Mariam"/>
          <w:b/>
          <w:lang w:val="fr-FR"/>
        </w:rPr>
        <w:t>.</w:t>
      </w:r>
    </w:p>
    <w:p w:rsidR="00DD7507" w:rsidRDefault="00596E8F" w:rsidP="00976932">
      <w:pPr>
        <w:pStyle w:val="NormalWeb"/>
        <w:shd w:val="clear" w:color="auto" w:fill="FFFFFF"/>
        <w:spacing w:line="360" w:lineRule="auto"/>
        <w:jc w:val="both"/>
        <w:textAlignment w:val="baseline"/>
        <w:rPr>
          <w:rFonts w:ascii="GHEA Mariam" w:hAnsi="GHEA Mariam" w:cs="Sylfaen"/>
          <w:lang w:val="hy-AM"/>
        </w:rPr>
      </w:pPr>
      <w:r w:rsidRPr="00596E8F">
        <w:rPr>
          <w:rFonts w:ascii="GHEA Mariam" w:hAnsi="GHEA Mariam" w:cs="Sylfaen"/>
          <w:lang w:val="fr-FR"/>
        </w:rPr>
        <w:t xml:space="preserve">   </w:t>
      </w:r>
      <w:r w:rsidR="00976932">
        <w:rPr>
          <w:rFonts w:ascii="GHEA Mariam" w:hAnsi="GHEA Mariam" w:cs="Sylfaen"/>
          <w:lang w:val="hy-AM"/>
        </w:rPr>
        <w:t>Ներկայումս Հ</w:t>
      </w:r>
      <w:r w:rsidR="00976932" w:rsidRPr="00976932">
        <w:rPr>
          <w:rFonts w:ascii="GHEA Mariam" w:hAnsi="GHEA Mariam" w:cs="Sylfaen"/>
          <w:lang w:val="hy-AM"/>
        </w:rPr>
        <w:t xml:space="preserve">այաստանի </w:t>
      </w:r>
      <w:r w:rsidR="00976932">
        <w:rPr>
          <w:rFonts w:ascii="GHEA Mariam" w:hAnsi="GHEA Mariam" w:cs="Sylfaen"/>
          <w:lang w:val="hy-AM"/>
        </w:rPr>
        <w:t>Հ</w:t>
      </w:r>
      <w:r w:rsidR="00976932" w:rsidRPr="00976932">
        <w:rPr>
          <w:rFonts w:ascii="GHEA Mariam" w:hAnsi="GHEA Mariam" w:cs="Sylfaen"/>
          <w:lang w:val="hy-AM"/>
        </w:rPr>
        <w:t xml:space="preserve">անրապետության տարածքում քարտեզագրության, գեոդեզիայի, չափագրման (հաշվառման) </w:t>
      </w:r>
      <w:r w:rsidR="00976932">
        <w:rPr>
          <w:rFonts w:ascii="GHEA Mariam" w:hAnsi="GHEA Mariam" w:cs="Sylfaen"/>
          <w:lang w:val="hy-AM"/>
        </w:rPr>
        <w:t>և</w:t>
      </w:r>
      <w:r w:rsidR="00976932" w:rsidRPr="00976932">
        <w:rPr>
          <w:rFonts w:ascii="GHEA Mariam" w:hAnsi="GHEA Mariam" w:cs="Sylfaen"/>
          <w:lang w:val="hy-AM"/>
        </w:rPr>
        <w:t xml:space="preserve"> հողաշինարարության որակավորման անցկացման կարգն ու պայմանները, որակավորման վկայականի ձ</w:t>
      </w:r>
      <w:r w:rsidR="00976932">
        <w:rPr>
          <w:rFonts w:ascii="GHEA Mariam" w:hAnsi="GHEA Mariam" w:cs="Sylfaen"/>
          <w:lang w:val="hy-AM"/>
        </w:rPr>
        <w:t>և</w:t>
      </w:r>
      <w:r w:rsidR="00976932" w:rsidRPr="00976932">
        <w:rPr>
          <w:rFonts w:ascii="GHEA Mariam" w:hAnsi="GHEA Mariam" w:cs="Sylfaen"/>
          <w:lang w:val="hy-AM"/>
        </w:rPr>
        <w:t>ը սահման</w:t>
      </w:r>
      <w:r w:rsidR="00976932">
        <w:rPr>
          <w:rFonts w:ascii="GHEA Mariam" w:hAnsi="GHEA Mariam" w:cs="Sylfaen"/>
          <w:lang w:val="hy-AM"/>
        </w:rPr>
        <w:t xml:space="preserve">վում է ՀՀ կառավարության </w:t>
      </w:r>
      <w:r w:rsidR="00976932" w:rsidRPr="00976932">
        <w:rPr>
          <w:rFonts w:ascii="GHEA Mariam" w:hAnsi="GHEA Mariam" w:cs="Sylfaen"/>
          <w:lang w:val="hy-AM"/>
        </w:rPr>
        <w:t>2011 թվականի սեպտեմբերի 29-ի N 1441-Ն որոշ</w:t>
      </w:r>
      <w:r w:rsidR="00976932">
        <w:rPr>
          <w:rFonts w:ascii="GHEA Mariam" w:hAnsi="GHEA Mariam" w:cs="Sylfaen"/>
          <w:lang w:val="hy-AM"/>
        </w:rPr>
        <w:t>մա</w:t>
      </w:r>
      <w:r w:rsidR="00DD7507">
        <w:rPr>
          <w:rFonts w:ascii="GHEA Mariam" w:hAnsi="GHEA Mariam" w:cs="Sylfaen"/>
          <w:lang w:val="hy-AM"/>
        </w:rPr>
        <w:t>մ</w:t>
      </w:r>
      <w:r w:rsidR="00976932">
        <w:rPr>
          <w:rFonts w:ascii="GHEA Mariam" w:hAnsi="GHEA Mariam" w:cs="Sylfaen"/>
          <w:lang w:val="hy-AM"/>
        </w:rPr>
        <w:t>բ։</w:t>
      </w:r>
    </w:p>
    <w:p w:rsidR="00976932" w:rsidRPr="00976932" w:rsidRDefault="00DD7507" w:rsidP="00976932">
      <w:pPr>
        <w:pStyle w:val="NormalWeb"/>
        <w:shd w:val="clear" w:color="auto" w:fill="FFFFFF"/>
        <w:spacing w:line="360" w:lineRule="auto"/>
        <w:jc w:val="both"/>
        <w:textAlignment w:val="baseline"/>
        <w:rPr>
          <w:rFonts w:ascii="GHEA Mariam" w:hAnsi="GHEA Mariam" w:cs="Sylfaen"/>
          <w:lang w:val="hy-AM"/>
        </w:rPr>
      </w:pPr>
      <w:r>
        <w:rPr>
          <w:rFonts w:ascii="GHEA Mariam" w:hAnsi="GHEA Mariam" w:cs="Sylfaen"/>
          <w:lang w:val="hy-AM"/>
        </w:rPr>
        <w:t xml:space="preserve">   Հաշվի առնելով այն հանգամանքը, որ </w:t>
      </w:r>
      <w:r w:rsidR="00976932">
        <w:rPr>
          <w:rFonts w:ascii="GHEA Mariam" w:hAnsi="GHEA Mariam" w:cs="Sylfaen"/>
          <w:lang w:val="hy-AM"/>
        </w:rPr>
        <w:t xml:space="preserve">Օրենքում կատարված փոփոխությունների </w:t>
      </w:r>
      <w:r>
        <w:rPr>
          <w:rFonts w:ascii="GHEA Mariam" w:hAnsi="GHEA Mariam" w:cs="Sylfaen"/>
          <w:lang w:val="hy-AM"/>
        </w:rPr>
        <w:t xml:space="preserve">արդյունքում </w:t>
      </w:r>
      <w:r w:rsidRPr="00DD7507">
        <w:rPr>
          <w:rFonts w:ascii="GHEA Mariam" w:hAnsi="GHEA Mariam" w:cs="Sylfaen"/>
          <w:lang w:val="hy-AM"/>
        </w:rPr>
        <w:t>գեոդեզիական և մարկշեյդերական գործունեություն իրականացնողներ</w:t>
      </w:r>
      <w:r>
        <w:rPr>
          <w:rFonts w:ascii="GHEA Mariam" w:hAnsi="GHEA Mariam" w:cs="Sylfaen"/>
          <w:lang w:val="hy-AM"/>
        </w:rPr>
        <w:t>ն տարանջատվել են</w:t>
      </w:r>
      <w:r w:rsidRPr="00DD7507">
        <w:rPr>
          <w:rFonts w:ascii="GHEA Mariam" w:hAnsi="GHEA Mariam" w:cs="Sylfaen"/>
          <w:lang w:val="hy-AM"/>
        </w:rPr>
        <w:t xml:space="preserve"> քարտեզագրական, հողաշինարարական և չափագրման, հաշվառման գործունեություն իրականացնող </w:t>
      </w:r>
      <w:r>
        <w:rPr>
          <w:rFonts w:ascii="GHEA Mariam" w:hAnsi="GHEA Mariam" w:cs="Sylfaen"/>
          <w:lang w:val="hy-AM"/>
        </w:rPr>
        <w:t>անձանցից</w:t>
      </w:r>
      <w:r w:rsidR="009B28B9">
        <w:rPr>
          <w:rFonts w:ascii="GHEA Mariam" w:hAnsi="GHEA Mariam" w:cs="Sylfaen"/>
        </w:rPr>
        <w:t>, ինչպես նաև</w:t>
      </w:r>
      <w:r w:rsidRPr="00DD7507">
        <w:rPr>
          <w:rFonts w:ascii="GHEA Mariam" w:hAnsi="GHEA Mariam" w:cs="Sylfaen"/>
          <w:lang w:val="hy-AM"/>
        </w:rPr>
        <w:t xml:space="preserve"> ներդ</w:t>
      </w:r>
      <w:r w:rsidR="00130FF0">
        <w:rPr>
          <w:rFonts w:ascii="GHEA Mariam" w:hAnsi="GHEA Mariam" w:cs="Sylfaen"/>
          <w:lang w:val="hy-AM"/>
        </w:rPr>
        <w:t>րվել են</w:t>
      </w:r>
      <w:r w:rsidRPr="00DD7507">
        <w:rPr>
          <w:rFonts w:ascii="GHEA Mariam" w:hAnsi="GHEA Mariam" w:cs="Sylfaen"/>
          <w:lang w:val="hy-AM"/>
        </w:rPr>
        <w:t xml:space="preserve"> որակավորման տարբեր չափանիշներ</w:t>
      </w:r>
      <w:r w:rsidR="00130FF0">
        <w:rPr>
          <w:rFonts w:ascii="GHEA Mariam" w:hAnsi="GHEA Mariam" w:cs="Sylfaen"/>
          <w:lang w:val="hy-AM"/>
        </w:rPr>
        <w:t xml:space="preserve"> ու վկայականներ, </w:t>
      </w:r>
      <w:r w:rsidR="006A7466">
        <w:rPr>
          <w:rFonts w:ascii="GHEA Mariam" w:hAnsi="GHEA Mariam" w:cs="Sylfaen"/>
          <w:lang w:val="hy-AM"/>
        </w:rPr>
        <w:t>այդ իսկ պատճառով</w:t>
      </w:r>
      <w:r w:rsidR="00976932">
        <w:rPr>
          <w:rFonts w:ascii="GHEA Mariam" w:hAnsi="GHEA Mariam" w:cs="Sylfaen"/>
          <w:lang w:val="hy-AM"/>
        </w:rPr>
        <w:t xml:space="preserve"> անհրա</w:t>
      </w:r>
      <w:r w:rsidR="00EA0AC7">
        <w:rPr>
          <w:rFonts w:ascii="GHEA Mariam" w:hAnsi="GHEA Mariam" w:cs="Sylfaen"/>
          <w:lang w:val="hy-AM"/>
        </w:rPr>
        <w:t>ժեշ</w:t>
      </w:r>
      <w:r>
        <w:rPr>
          <w:rFonts w:ascii="GHEA Mariam" w:hAnsi="GHEA Mariam" w:cs="Sylfaen"/>
          <w:lang w:val="hy-AM"/>
        </w:rPr>
        <w:t xml:space="preserve">տություն է առաջացել </w:t>
      </w:r>
      <w:r w:rsidR="00130FF0">
        <w:rPr>
          <w:rFonts w:ascii="GHEA Mariam" w:hAnsi="GHEA Mariam" w:cs="Sylfaen"/>
          <w:lang w:val="hy-AM"/>
        </w:rPr>
        <w:t xml:space="preserve">ՀՀ կառավարության որոշմամբ սահմանել՝ </w:t>
      </w:r>
      <w:r w:rsidR="00130FF0" w:rsidRPr="00130FF0">
        <w:rPr>
          <w:rFonts w:ascii="GHEA Mariam" w:hAnsi="GHEA Mariam" w:cs="Sylfaen"/>
          <w:lang w:val="hy-AM"/>
        </w:rPr>
        <w:t xml:space="preserve">գեոդեզիական և մարկշեյդերական, ինչպես նաև քարտեզագրական, </w:t>
      </w:r>
      <w:r w:rsidR="00130FF0" w:rsidRPr="00130FF0">
        <w:rPr>
          <w:rFonts w:ascii="GHEA Mariam" w:hAnsi="GHEA Mariam" w:cs="Sylfaen"/>
          <w:lang w:val="hy-AM"/>
        </w:rPr>
        <w:lastRenderedPageBreak/>
        <w:t>հողաշինարարական, չափագրական և հաշվառման գործունեությա</w:t>
      </w:r>
      <w:r w:rsidR="00130FF0">
        <w:rPr>
          <w:rFonts w:ascii="GHEA Mariam" w:hAnsi="GHEA Mariam" w:cs="Sylfaen"/>
          <w:lang w:val="hy-AM"/>
        </w:rPr>
        <w:t>ն համար որակավորման</w:t>
      </w:r>
      <w:r w:rsidR="006A7466">
        <w:rPr>
          <w:rFonts w:ascii="GHEA Mariam" w:hAnsi="GHEA Mariam" w:cs="Sylfaen"/>
          <w:lang w:val="hy-AM"/>
        </w:rPr>
        <w:t xml:space="preserve"> </w:t>
      </w:r>
      <w:r w:rsidR="006A7466" w:rsidRPr="006A7466">
        <w:rPr>
          <w:rFonts w:ascii="GHEA Mariam" w:hAnsi="GHEA Mariam" w:cs="Sylfaen"/>
          <w:lang w:val="hy-AM"/>
        </w:rPr>
        <w:t xml:space="preserve">(այսուհետ՝ նաև որակավորում) </w:t>
      </w:r>
      <w:r w:rsidR="00130FF0">
        <w:rPr>
          <w:rFonts w:ascii="GHEA Mariam" w:hAnsi="GHEA Mariam" w:cs="Sylfaen"/>
          <w:lang w:val="hy-AM"/>
        </w:rPr>
        <w:t xml:space="preserve">նոր ընթացակարգ, միևնույն ժամանակ ուժը կորցրած ճանաչել </w:t>
      </w:r>
      <w:r w:rsidR="00130FF0" w:rsidRPr="00130FF0">
        <w:rPr>
          <w:rFonts w:ascii="GHEA Mariam" w:hAnsi="GHEA Mariam" w:cs="Sylfaen"/>
          <w:lang w:val="hy-AM"/>
        </w:rPr>
        <w:t>ՀՀ կառավարության 2011 թվականի սեպտեմբերի 29-ի N 1441-Ն որոշ</w:t>
      </w:r>
      <w:r w:rsidR="00130FF0">
        <w:rPr>
          <w:rFonts w:ascii="GHEA Mariam" w:hAnsi="GHEA Mariam" w:cs="Sylfaen"/>
          <w:lang w:val="hy-AM"/>
        </w:rPr>
        <w:t>ումը։</w:t>
      </w:r>
    </w:p>
    <w:p w:rsidR="009B28B9" w:rsidRDefault="00130FF0" w:rsidP="00140981">
      <w:pPr>
        <w:pStyle w:val="NormalWeb"/>
        <w:shd w:val="clear" w:color="auto" w:fill="FFFFFF"/>
        <w:spacing w:line="360" w:lineRule="auto"/>
        <w:jc w:val="both"/>
        <w:textAlignment w:val="baseline"/>
        <w:rPr>
          <w:rFonts w:ascii="GHEA Mariam" w:hAnsi="GHEA Mariam" w:cs="Sylfaen"/>
          <w:lang w:val="hy-AM"/>
        </w:rPr>
      </w:pPr>
      <w:r>
        <w:rPr>
          <w:rFonts w:ascii="GHEA Mariam" w:hAnsi="GHEA Mariam" w:cs="Sylfaen"/>
          <w:lang w:val="hy-AM"/>
        </w:rPr>
        <w:t xml:space="preserve"> </w:t>
      </w:r>
      <w:r w:rsidR="00976932" w:rsidRPr="00976932">
        <w:rPr>
          <w:rFonts w:ascii="GHEA Mariam" w:hAnsi="GHEA Mariam" w:cs="Sylfaen"/>
          <w:lang w:val="hy-AM"/>
        </w:rPr>
        <w:t xml:space="preserve"> </w:t>
      </w:r>
      <w:r w:rsidR="00976932">
        <w:rPr>
          <w:rFonts w:ascii="GHEA Mariam" w:hAnsi="GHEA Mariam" w:cs="Sylfaen"/>
          <w:lang w:val="hy-AM"/>
        </w:rPr>
        <w:t xml:space="preserve"> </w:t>
      </w:r>
      <w:r w:rsidR="00596E8F" w:rsidRPr="00596E8F">
        <w:rPr>
          <w:rFonts w:ascii="GHEA Mariam" w:hAnsi="GHEA Mariam" w:cs="Sylfaen"/>
          <w:lang w:val="hy-AM"/>
        </w:rPr>
        <w:t>Նախագծով կարգավորվում են գեոդեզիական և մարկշեյդերական, ինչպես նաև քարտեզագրական, հողաշինարարական, չափագրական և հաշվառման գործունեության բնագավառներում հայտատու ֆիզիկական անձանց մասնագիտական որակավորման</w:t>
      </w:r>
      <w:r w:rsidR="009B28B9">
        <w:rPr>
          <w:rFonts w:ascii="GHEA Mariam" w:hAnsi="GHEA Mariam" w:cs="Sylfaen"/>
        </w:rPr>
        <w:t xml:space="preserve"> </w:t>
      </w:r>
      <w:r w:rsidR="00596E8F" w:rsidRPr="00596E8F">
        <w:rPr>
          <w:rFonts w:ascii="GHEA Mariam" w:hAnsi="GHEA Mariam" w:cs="Sylfaen"/>
          <w:lang w:val="hy-AM"/>
        </w:rPr>
        <w:t>անցկացման հետ կապված հարաբերություններ</w:t>
      </w:r>
      <w:r w:rsidR="00596E8F">
        <w:rPr>
          <w:rFonts w:ascii="GHEA Mariam" w:hAnsi="GHEA Mariam" w:cs="Sylfaen"/>
          <w:lang w:val="hy-AM"/>
        </w:rPr>
        <w:t>ն</w:t>
      </w:r>
      <w:r w:rsidR="00596E8F" w:rsidRPr="00596E8F">
        <w:rPr>
          <w:rFonts w:ascii="GHEA Mariam" w:hAnsi="GHEA Mariam" w:cs="Sylfaen"/>
          <w:lang w:val="hy-AM"/>
        </w:rPr>
        <w:t xml:space="preserve"> </w:t>
      </w:r>
      <w:r w:rsidR="00596E8F">
        <w:rPr>
          <w:rFonts w:ascii="GHEA Mariam" w:hAnsi="GHEA Mariam" w:cs="Sylfaen"/>
          <w:lang w:val="hy-AM"/>
        </w:rPr>
        <w:t xml:space="preserve">ու </w:t>
      </w:r>
      <w:r w:rsidR="00596E8F" w:rsidRPr="00596E8F">
        <w:rPr>
          <w:rFonts w:ascii="GHEA Mariam" w:hAnsi="GHEA Mariam" w:cs="Sylfaen"/>
          <w:lang w:val="hy-AM"/>
        </w:rPr>
        <w:t>պայմանները</w:t>
      </w:r>
      <w:r w:rsidR="00140981">
        <w:rPr>
          <w:rFonts w:ascii="GHEA Mariam" w:hAnsi="GHEA Mariam" w:cs="Sylfaen"/>
          <w:lang w:val="hy-AM"/>
        </w:rPr>
        <w:t>, մասնավորապես՝ Նախագ</w:t>
      </w:r>
      <w:r w:rsidR="00917C84">
        <w:rPr>
          <w:rFonts w:ascii="GHEA Mariam" w:hAnsi="GHEA Mariam" w:cs="Sylfaen"/>
          <w:lang w:val="hy-AM"/>
        </w:rPr>
        <w:t>ծ</w:t>
      </w:r>
      <w:bookmarkStart w:id="0" w:name="_GoBack"/>
      <w:bookmarkEnd w:id="0"/>
      <w:r w:rsidR="00140981">
        <w:rPr>
          <w:rFonts w:ascii="GHEA Mariam" w:hAnsi="GHEA Mariam" w:cs="Sylfaen"/>
          <w:lang w:val="hy-AM"/>
        </w:rPr>
        <w:t xml:space="preserve">ի </w:t>
      </w:r>
      <w:r w:rsidR="00140981">
        <w:rPr>
          <w:rFonts w:ascii="GHEA Mariam" w:hAnsi="GHEA Mariam" w:cs="Sylfaen"/>
        </w:rPr>
        <w:t xml:space="preserve">N </w:t>
      </w:r>
      <w:r w:rsidR="00140981">
        <w:rPr>
          <w:rFonts w:ascii="GHEA Mariam" w:hAnsi="GHEA Mariam" w:cs="Sylfaen"/>
          <w:lang w:val="hy-AM"/>
        </w:rPr>
        <w:t xml:space="preserve">1 հավելվածով </w:t>
      </w:r>
      <w:r w:rsidR="009B28B9">
        <w:rPr>
          <w:rFonts w:ascii="GHEA Mariam" w:hAnsi="GHEA Mariam" w:cs="Sylfaen"/>
          <w:lang w:val="hy-AM"/>
        </w:rPr>
        <w:t xml:space="preserve">սահմանվում են Կադաստրի կոմիտեի </w:t>
      </w:r>
      <w:r w:rsidR="009B28B9">
        <w:rPr>
          <w:rFonts w:ascii="GHEA Mariam" w:hAnsi="GHEA Mariam" w:cs="Sylfaen"/>
        </w:rPr>
        <w:t>(</w:t>
      </w:r>
      <w:r w:rsidR="009B28B9">
        <w:rPr>
          <w:rFonts w:ascii="GHEA Mariam" w:hAnsi="GHEA Mariam" w:cs="Sylfaen"/>
          <w:lang w:val="hy-AM"/>
        </w:rPr>
        <w:t>այսուհետ՝ Կոմիտե</w:t>
      </w:r>
      <w:r w:rsidR="009B28B9">
        <w:rPr>
          <w:rFonts w:ascii="GHEA Mariam" w:hAnsi="GHEA Mariam" w:cs="Sylfaen"/>
        </w:rPr>
        <w:t>)</w:t>
      </w:r>
      <w:r w:rsidR="009B28B9">
        <w:rPr>
          <w:rFonts w:ascii="GHEA Mariam" w:hAnsi="GHEA Mariam" w:cs="Sylfaen"/>
          <w:lang w:val="hy-AM"/>
        </w:rPr>
        <w:t xml:space="preserve"> կողմից ո</w:t>
      </w:r>
      <w:r w:rsidR="009B28B9" w:rsidRPr="009B28B9">
        <w:rPr>
          <w:rFonts w:ascii="GHEA Mariam" w:hAnsi="GHEA Mariam" w:cs="Sylfaen"/>
          <w:lang w:val="hy-AM"/>
        </w:rPr>
        <w:t>րակավորման անցկացման մասին հայտարարությ</w:t>
      </w:r>
      <w:r w:rsidR="009B28B9">
        <w:rPr>
          <w:rFonts w:ascii="GHEA Mariam" w:hAnsi="GHEA Mariam" w:cs="Sylfaen"/>
          <w:lang w:val="hy-AM"/>
        </w:rPr>
        <w:t>անը ներկայացվող պահանջներն ու դրա հրապարակման կարգը,</w:t>
      </w:r>
      <w:r w:rsidR="009B28B9" w:rsidRPr="009B28B9">
        <w:rPr>
          <w:rFonts w:ascii="GHEA Mariam" w:hAnsi="GHEA Mariam" w:cs="Sylfaen"/>
          <w:lang w:val="hy-AM"/>
        </w:rPr>
        <w:t xml:space="preserve"> որակավորման անցկացման նախապատրաստական աշխատանքները</w:t>
      </w:r>
      <w:r w:rsidR="009B28B9">
        <w:rPr>
          <w:rFonts w:ascii="GHEA Mariam" w:hAnsi="GHEA Mariam" w:cs="Sylfaen"/>
          <w:lang w:val="hy-AM"/>
        </w:rPr>
        <w:t>, ո</w:t>
      </w:r>
      <w:r w:rsidR="009B28B9" w:rsidRPr="009B28B9">
        <w:rPr>
          <w:rFonts w:ascii="GHEA Mariam" w:hAnsi="GHEA Mariam" w:cs="Sylfaen"/>
          <w:lang w:val="hy-AM"/>
        </w:rPr>
        <w:t>րակավորմանը մասնակցելու համար հայտատուի որակավորման քննությանը մասնակցելու համար անհրաժեշտ փաստաթղթերի ցանկը, դրանց ներկայացման կարգը և ժամկետները, որակավորման քննությունների հարցաշարերի, այդ թվում՝ խնդիրների և առաջադրանքների կազմման կարգը, քննության ժամանակ առաջադրվող հարցերի, խնդիրների և առաջադրանքների քանակը, քննությունների արդյունքների գնահատման կարգը, քննության անցկացման համար նախատեսված ժամանակը, սարքածրագրային միջոցներից օգտվելու կարգը, որակավորման վկայական ստանալու համար անհրաժեշտ միավորների քանակը</w:t>
      </w:r>
      <w:r w:rsidR="006A7466">
        <w:rPr>
          <w:rFonts w:ascii="GHEA Mariam" w:hAnsi="GHEA Mariam" w:cs="Sylfaen"/>
          <w:lang w:val="hy-AM"/>
        </w:rPr>
        <w:t xml:space="preserve">, ինչպես նաև </w:t>
      </w:r>
      <w:r w:rsidR="009B28B9" w:rsidRPr="009B28B9">
        <w:rPr>
          <w:rFonts w:ascii="GHEA Mariam" w:hAnsi="GHEA Mariam" w:cs="Sylfaen"/>
          <w:lang w:val="hy-AM"/>
        </w:rPr>
        <w:t>քննության արդյունքների բողոքարկման կարգը</w:t>
      </w:r>
      <w:r w:rsidR="00140981">
        <w:rPr>
          <w:rFonts w:ascii="GHEA Mariam" w:hAnsi="GHEA Mariam" w:cs="Sylfaen"/>
          <w:lang w:val="hy-AM"/>
        </w:rPr>
        <w:t>։</w:t>
      </w:r>
    </w:p>
    <w:p w:rsidR="00140981" w:rsidRDefault="00130FF0" w:rsidP="00ED7DD7">
      <w:pPr>
        <w:pStyle w:val="NormalWeb"/>
        <w:shd w:val="clear" w:color="auto" w:fill="FFFFFF"/>
        <w:spacing w:line="360" w:lineRule="auto"/>
        <w:jc w:val="both"/>
        <w:textAlignment w:val="baseline"/>
        <w:rPr>
          <w:rFonts w:ascii="GHEA Mariam" w:hAnsi="GHEA Mariam" w:cs="Sylfaen"/>
        </w:rPr>
      </w:pPr>
      <w:r w:rsidRPr="00130FF0">
        <w:rPr>
          <w:rFonts w:ascii="GHEA Mariam" w:hAnsi="GHEA Mariam" w:cs="Sylfaen"/>
          <w:lang w:val="hy-AM"/>
        </w:rPr>
        <w:t xml:space="preserve">   </w:t>
      </w:r>
      <w:r w:rsidR="00140981">
        <w:rPr>
          <w:rFonts w:ascii="GHEA Mariam" w:hAnsi="GHEA Mariam" w:cs="Sylfaen"/>
          <w:lang w:val="hy-AM"/>
        </w:rPr>
        <w:t xml:space="preserve">Նախագծի </w:t>
      </w:r>
      <w:r w:rsidR="00140981">
        <w:rPr>
          <w:rFonts w:ascii="GHEA Mariam" w:hAnsi="GHEA Mariam" w:cs="Sylfaen"/>
        </w:rPr>
        <w:t>N</w:t>
      </w:r>
      <w:r w:rsidR="00140981">
        <w:rPr>
          <w:rFonts w:ascii="GHEA Mariam" w:hAnsi="GHEA Mariam" w:cs="Sylfaen"/>
          <w:lang w:val="hy-AM"/>
        </w:rPr>
        <w:t xml:space="preserve"> 2 հավելվածով սահմանվում են </w:t>
      </w:r>
      <w:r w:rsidR="00140981" w:rsidRPr="00140981">
        <w:rPr>
          <w:rFonts w:ascii="GHEA Mariam" w:hAnsi="GHEA Mariam" w:cs="Sylfaen"/>
          <w:lang w:val="hy-AM"/>
        </w:rPr>
        <w:tab/>
      </w:r>
      <w:r w:rsidR="00140981">
        <w:rPr>
          <w:rFonts w:ascii="GHEA Mariam" w:hAnsi="GHEA Mariam" w:cs="Sylfaen"/>
          <w:lang w:val="hy-AM"/>
        </w:rPr>
        <w:t>գ</w:t>
      </w:r>
      <w:r w:rsidR="00140981" w:rsidRPr="00140981">
        <w:rPr>
          <w:rFonts w:ascii="GHEA Mariam" w:hAnsi="GHEA Mariam" w:cs="Sylfaen"/>
          <w:lang w:val="hy-AM"/>
        </w:rPr>
        <w:t>եոդեզիական և մարկշեյդերական գործունեության</w:t>
      </w:r>
      <w:r w:rsidR="006A7466">
        <w:rPr>
          <w:rFonts w:ascii="GHEA Mariam" w:hAnsi="GHEA Mariam" w:cs="Sylfaen"/>
          <w:lang w:val="hy-AM"/>
        </w:rPr>
        <w:t xml:space="preserve"> և </w:t>
      </w:r>
      <w:r w:rsidR="00140981" w:rsidRPr="00140981">
        <w:rPr>
          <w:rFonts w:ascii="GHEA Mariam" w:hAnsi="GHEA Mariam" w:cs="Sylfaen"/>
          <w:lang w:val="hy-AM"/>
        </w:rPr>
        <w:t>քարտեզագրական, հողաշինարարական, չափագրական և հաշվառման գործունեության որակավորման վկայականների ձևերը</w:t>
      </w:r>
      <w:r w:rsidR="00140981">
        <w:rPr>
          <w:rFonts w:ascii="GHEA Mariam" w:hAnsi="GHEA Mariam" w:cs="Sylfaen"/>
          <w:lang w:val="hy-AM"/>
        </w:rPr>
        <w:t>։</w:t>
      </w:r>
    </w:p>
    <w:p w:rsidR="00B73B68" w:rsidRPr="00140981" w:rsidRDefault="00B73B68" w:rsidP="00ED7DD7">
      <w:pPr>
        <w:pStyle w:val="NormalWeb"/>
        <w:shd w:val="clear" w:color="auto" w:fill="FFFFFF"/>
        <w:spacing w:line="360" w:lineRule="auto"/>
        <w:jc w:val="both"/>
        <w:textAlignment w:val="baseline"/>
        <w:rPr>
          <w:rStyle w:val="Strong"/>
          <w:rFonts w:ascii="GHEA Mariam" w:hAnsi="GHEA Mariam" w:cs="Sylfaen"/>
          <w:b w:val="0"/>
          <w:bCs w:val="0"/>
        </w:rPr>
      </w:pPr>
      <w:r>
        <w:rPr>
          <w:rStyle w:val="Strong"/>
          <w:rFonts w:ascii="GHEA Mariam" w:hAnsi="GHEA Mariam" w:cs="Arian AMU"/>
          <w:bdr w:val="none" w:sz="0" w:space="0" w:color="auto" w:frame="1"/>
        </w:rPr>
        <w:t xml:space="preserve">   </w:t>
      </w:r>
      <w:r w:rsidR="00D42443">
        <w:rPr>
          <w:rStyle w:val="Strong"/>
          <w:rFonts w:ascii="GHEA Mariam" w:hAnsi="GHEA Mariam" w:cs="Arian AMU"/>
          <w:bdr w:val="none" w:sz="0" w:space="0" w:color="auto" w:frame="1"/>
          <w:lang w:val="hy-AM"/>
        </w:rPr>
        <w:t>3</w:t>
      </w:r>
      <w:r>
        <w:rPr>
          <w:rStyle w:val="Strong"/>
          <w:rFonts w:ascii="GHEA Mariam" w:hAnsi="GHEA Mariam" w:cs="Arian AMU"/>
          <w:bdr w:val="none" w:sz="0" w:space="0" w:color="auto" w:frame="1"/>
        </w:rPr>
        <w:t>. Նախագծի ընդունումը պետական բյուջեի եկամուտներում և ծախսերում էական փոփոխություններ չի առաջացնում:</w:t>
      </w:r>
    </w:p>
    <w:p w:rsidR="00B73B68" w:rsidRDefault="00B73B68" w:rsidP="00B73B68">
      <w:pPr>
        <w:shd w:val="clear" w:color="auto" w:fill="FFFFFF"/>
        <w:tabs>
          <w:tab w:val="num" w:pos="0"/>
        </w:tabs>
        <w:spacing w:line="360" w:lineRule="auto"/>
        <w:jc w:val="both"/>
        <w:rPr>
          <w:rStyle w:val="Strong"/>
          <w:rFonts w:ascii="GHEA Mariam" w:hAnsi="GHEA Mariam" w:cs="Arian AMU"/>
          <w:bCs w:val="0"/>
          <w:bdr w:val="none" w:sz="0" w:space="0" w:color="auto" w:frame="1"/>
          <w:lang w:val="hy-AM"/>
        </w:rPr>
      </w:pPr>
      <w:r>
        <w:rPr>
          <w:rStyle w:val="Strong"/>
          <w:rFonts w:ascii="GHEA Mariam" w:hAnsi="GHEA Mariam" w:cs="Cambria Math"/>
          <w:bdr w:val="none" w:sz="0" w:space="0" w:color="auto" w:frame="1"/>
        </w:rPr>
        <w:lastRenderedPageBreak/>
        <w:t xml:space="preserve">   </w:t>
      </w:r>
      <w:r w:rsidR="00D42443">
        <w:rPr>
          <w:rStyle w:val="Strong"/>
          <w:rFonts w:ascii="GHEA Mariam" w:hAnsi="GHEA Mariam" w:cs="Cambria Math"/>
          <w:bdr w:val="none" w:sz="0" w:space="0" w:color="auto" w:frame="1"/>
          <w:lang w:val="hy-AM"/>
        </w:rPr>
        <w:t>4</w:t>
      </w:r>
      <w:r>
        <w:rPr>
          <w:rStyle w:val="Strong"/>
          <w:rFonts w:ascii="GHEA Mariam" w:hAnsi="GHEA Mariam" w:cs="Cambria Math"/>
          <w:bdr w:val="none" w:sz="0" w:space="0" w:color="auto" w:frame="1"/>
        </w:rPr>
        <w:t xml:space="preserve">. </w:t>
      </w:r>
      <w:r>
        <w:rPr>
          <w:rStyle w:val="Strong"/>
          <w:rFonts w:ascii="GHEA Mariam" w:hAnsi="GHEA Mariam" w:cs="Cambria Math"/>
          <w:bdr w:val="none" w:sz="0" w:space="0" w:color="auto" w:frame="1"/>
          <w:lang w:val="hy-AM"/>
        </w:rPr>
        <w:t>Նախագիծը</w:t>
      </w:r>
      <w:r>
        <w:rPr>
          <w:rStyle w:val="Strong"/>
          <w:rFonts w:ascii="GHEA Mariam" w:hAnsi="GHEA Mariam" w:cs="Arian AMU"/>
          <w:bdr w:val="none" w:sz="0" w:space="0" w:color="auto" w:frame="1"/>
          <w:lang w:val="hy-AM"/>
        </w:rPr>
        <w:t xml:space="preserve"> </w:t>
      </w:r>
      <w:r>
        <w:rPr>
          <w:rStyle w:val="Strong"/>
          <w:rFonts w:ascii="GHEA Mariam" w:hAnsi="GHEA Mariam" w:cs="Cambria Math"/>
          <w:bdr w:val="none" w:sz="0" w:space="0" w:color="auto" w:frame="1"/>
          <w:lang w:val="hy-AM"/>
        </w:rPr>
        <w:t>մշակվել</w:t>
      </w:r>
      <w:r>
        <w:rPr>
          <w:rStyle w:val="Strong"/>
          <w:rFonts w:ascii="GHEA Mariam" w:hAnsi="GHEA Mariam" w:cs="Arian AMU"/>
          <w:bdr w:val="none" w:sz="0" w:space="0" w:color="auto" w:frame="1"/>
          <w:lang w:val="hy-AM"/>
        </w:rPr>
        <w:t xml:space="preserve"> </w:t>
      </w:r>
      <w:r>
        <w:rPr>
          <w:rStyle w:val="Strong"/>
          <w:rFonts w:ascii="GHEA Mariam" w:hAnsi="GHEA Mariam" w:cs="Cambria Math"/>
          <w:bdr w:val="none" w:sz="0" w:space="0" w:color="auto" w:frame="1"/>
          <w:lang w:val="hy-AM"/>
        </w:rPr>
        <w:t>է</w:t>
      </w:r>
      <w:r>
        <w:rPr>
          <w:rStyle w:val="Strong"/>
          <w:rFonts w:ascii="GHEA Mariam" w:hAnsi="GHEA Mariam" w:cs="Arian AMU"/>
          <w:bdr w:val="none" w:sz="0" w:space="0" w:color="auto" w:frame="1"/>
          <w:lang w:val="hy-AM"/>
        </w:rPr>
        <w:t xml:space="preserve"> </w:t>
      </w:r>
      <w:r>
        <w:rPr>
          <w:rStyle w:val="Strong"/>
          <w:rFonts w:ascii="GHEA Mariam" w:hAnsi="GHEA Mariam" w:cs="Cambria Math"/>
          <w:bdr w:val="none" w:sz="0" w:space="0" w:color="auto" w:frame="1"/>
          <w:lang w:val="hy-AM"/>
        </w:rPr>
        <w:t>Կադաստրի</w:t>
      </w:r>
      <w:r>
        <w:rPr>
          <w:rStyle w:val="Strong"/>
          <w:rFonts w:ascii="GHEA Mariam" w:hAnsi="GHEA Mariam" w:cs="Arian AMU"/>
          <w:bdr w:val="none" w:sz="0" w:space="0" w:color="auto" w:frame="1"/>
          <w:lang w:val="hy-AM"/>
        </w:rPr>
        <w:t xml:space="preserve"> </w:t>
      </w:r>
      <w:r>
        <w:rPr>
          <w:rStyle w:val="Strong"/>
          <w:rFonts w:ascii="GHEA Mariam" w:hAnsi="GHEA Mariam" w:cs="Cambria Math"/>
          <w:bdr w:val="none" w:sz="0" w:space="0" w:color="auto" w:frame="1"/>
          <w:lang w:val="hy-AM"/>
        </w:rPr>
        <w:t>կոմիտեի</w:t>
      </w:r>
      <w:r>
        <w:rPr>
          <w:rStyle w:val="Strong"/>
          <w:rFonts w:ascii="GHEA Mariam" w:hAnsi="GHEA Mariam" w:cs="Arian AMU"/>
          <w:bdr w:val="none" w:sz="0" w:space="0" w:color="auto" w:frame="1"/>
          <w:lang w:val="hy-AM"/>
        </w:rPr>
        <w:t xml:space="preserve"> </w:t>
      </w:r>
      <w:r>
        <w:rPr>
          <w:rStyle w:val="Strong"/>
          <w:rFonts w:ascii="GHEA Mariam" w:hAnsi="GHEA Mariam" w:cs="Cambria Math"/>
          <w:bdr w:val="none" w:sz="0" w:space="0" w:color="auto" w:frame="1"/>
          <w:lang w:val="hy-AM"/>
        </w:rPr>
        <w:t>կողմից</w:t>
      </w:r>
      <w:r>
        <w:rPr>
          <w:rStyle w:val="Strong"/>
          <w:rFonts w:ascii="GHEA Mariam" w:hAnsi="GHEA Mariam" w:cs="Arian AMU"/>
          <w:bdr w:val="none" w:sz="0" w:space="0" w:color="auto" w:frame="1"/>
          <w:lang w:val="hy-AM"/>
        </w:rPr>
        <w:t>:</w:t>
      </w:r>
    </w:p>
    <w:sectPr w:rsidR="00B73B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2E3" w:rsidRDefault="000B02E3">
      <w:r>
        <w:separator/>
      </w:r>
    </w:p>
  </w:endnote>
  <w:endnote w:type="continuationSeparator" w:id="0">
    <w:p w:rsidR="000B02E3" w:rsidRDefault="000B0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n AMU">
    <w:charset w:val="CC"/>
    <w:family w:val="auto"/>
    <w:pitch w:val="variable"/>
    <w:sig w:usb0="A1002EAF" w:usb1="5000000A" w:usb2="00000000"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2E3" w:rsidRDefault="000B02E3">
      <w:r>
        <w:separator/>
      </w:r>
    </w:p>
  </w:footnote>
  <w:footnote w:type="continuationSeparator" w:id="0">
    <w:p w:rsidR="000B02E3" w:rsidRDefault="000B02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78D9"/>
    <w:multiLevelType w:val="hybridMultilevel"/>
    <w:tmpl w:val="E274FF3C"/>
    <w:lvl w:ilvl="0" w:tplc="FB44E3F0">
      <w:start w:val="2"/>
      <w:numFmt w:val="decimal"/>
      <w:lvlText w:val="%1."/>
      <w:lvlJc w:val="left"/>
      <w:pPr>
        <w:ind w:left="5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C80838"/>
    <w:multiLevelType w:val="hybridMultilevel"/>
    <w:tmpl w:val="8A046088"/>
    <w:lvl w:ilvl="0" w:tplc="A7DE75E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42475510"/>
    <w:multiLevelType w:val="hybridMultilevel"/>
    <w:tmpl w:val="F836F382"/>
    <w:lvl w:ilvl="0" w:tplc="B6E2A2E6">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50B2009F"/>
    <w:multiLevelType w:val="hybridMultilevel"/>
    <w:tmpl w:val="49906EBC"/>
    <w:lvl w:ilvl="0" w:tplc="0D861718">
      <w:start w:val="1"/>
      <w:numFmt w:val="decimal"/>
      <w:lvlText w:val="%1)"/>
      <w:lvlJc w:val="left"/>
      <w:pPr>
        <w:ind w:left="502"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7E6A05FD"/>
    <w:multiLevelType w:val="hybridMultilevel"/>
    <w:tmpl w:val="58A67210"/>
    <w:lvl w:ilvl="0" w:tplc="9E26B272">
      <w:start w:val="1"/>
      <w:numFmt w:val="decimal"/>
      <w:lvlText w:val="%1."/>
      <w:lvlJc w:val="left"/>
      <w:pPr>
        <w:ind w:left="570" w:hanging="360"/>
      </w:pPr>
      <w:rPr>
        <w:rFonts w:cs="Sylfaen" w:hint="default"/>
        <w:b/>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A28"/>
    <w:rsid w:val="00010431"/>
    <w:rsid w:val="00026420"/>
    <w:rsid w:val="0005098C"/>
    <w:rsid w:val="0007104A"/>
    <w:rsid w:val="00076ADE"/>
    <w:rsid w:val="00080D23"/>
    <w:rsid w:val="000836DA"/>
    <w:rsid w:val="00084B3A"/>
    <w:rsid w:val="00096EFF"/>
    <w:rsid w:val="000A0537"/>
    <w:rsid w:val="000A5125"/>
    <w:rsid w:val="000B02E3"/>
    <w:rsid w:val="000C37BB"/>
    <w:rsid w:val="000F110E"/>
    <w:rsid w:val="000F2288"/>
    <w:rsid w:val="001044DF"/>
    <w:rsid w:val="00120F84"/>
    <w:rsid w:val="00130FF0"/>
    <w:rsid w:val="0013626C"/>
    <w:rsid w:val="00140981"/>
    <w:rsid w:val="00147503"/>
    <w:rsid w:val="0015023E"/>
    <w:rsid w:val="0015423B"/>
    <w:rsid w:val="0017549A"/>
    <w:rsid w:val="00177E66"/>
    <w:rsid w:val="00190F9F"/>
    <w:rsid w:val="00197391"/>
    <w:rsid w:val="001977D9"/>
    <w:rsid w:val="001A6E9A"/>
    <w:rsid w:val="001C0A57"/>
    <w:rsid w:val="00217840"/>
    <w:rsid w:val="00221799"/>
    <w:rsid w:val="0023474F"/>
    <w:rsid w:val="002609C2"/>
    <w:rsid w:val="0026754C"/>
    <w:rsid w:val="002722B6"/>
    <w:rsid w:val="002767BA"/>
    <w:rsid w:val="00280B9F"/>
    <w:rsid w:val="002A0F36"/>
    <w:rsid w:val="002A7A1B"/>
    <w:rsid w:val="002E0955"/>
    <w:rsid w:val="002E2484"/>
    <w:rsid w:val="002E6F99"/>
    <w:rsid w:val="002F1D75"/>
    <w:rsid w:val="00303872"/>
    <w:rsid w:val="003314E5"/>
    <w:rsid w:val="00332BF6"/>
    <w:rsid w:val="00334D25"/>
    <w:rsid w:val="0036180B"/>
    <w:rsid w:val="00363A28"/>
    <w:rsid w:val="00386AE3"/>
    <w:rsid w:val="00392494"/>
    <w:rsid w:val="003A0212"/>
    <w:rsid w:val="003C210A"/>
    <w:rsid w:val="003C30A7"/>
    <w:rsid w:val="003D361B"/>
    <w:rsid w:val="003D38F8"/>
    <w:rsid w:val="00416BD5"/>
    <w:rsid w:val="00422220"/>
    <w:rsid w:val="00422CD6"/>
    <w:rsid w:val="00440823"/>
    <w:rsid w:val="00452501"/>
    <w:rsid w:val="00475B24"/>
    <w:rsid w:val="0048668C"/>
    <w:rsid w:val="00496CA2"/>
    <w:rsid w:val="004B0148"/>
    <w:rsid w:val="004B62D1"/>
    <w:rsid w:val="004D7BFB"/>
    <w:rsid w:val="004E63EA"/>
    <w:rsid w:val="004F1D9B"/>
    <w:rsid w:val="005047F4"/>
    <w:rsid w:val="00510DA8"/>
    <w:rsid w:val="005269DA"/>
    <w:rsid w:val="00530527"/>
    <w:rsid w:val="00545B90"/>
    <w:rsid w:val="00546164"/>
    <w:rsid w:val="005530BC"/>
    <w:rsid w:val="00584F9F"/>
    <w:rsid w:val="00596E8F"/>
    <w:rsid w:val="005A2B92"/>
    <w:rsid w:val="005A36C4"/>
    <w:rsid w:val="005B6479"/>
    <w:rsid w:val="005C1569"/>
    <w:rsid w:val="005C56BC"/>
    <w:rsid w:val="00601B94"/>
    <w:rsid w:val="006404FC"/>
    <w:rsid w:val="006617F3"/>
    <w:rsid w:val="006664A8"/>
    <w:rsid w:val="00691FAE"/>
    <w:rsid w:val="006A7466"/>
    <w:rsid w:val="006C6F1B"/>
    <w:rsid w:val="006E2299"/>
    <w:rsid w:val="006E3A6D"/>
    <w:rsid w:val="006E557A"/>
    <w:rsid w:val="00706930"/>
    <w:rsid w:val="00707145"/>
    <w:rsid w:val="007300FA"/>
    <w:rsid w:val="00730715"/>
    <w:rsid w:val="0073406C"/>
    <w:rsid w:val="007377A9"/>
    <w:rsid w:val="00796BC8"/>
    <w:rsid w:val="00797C14"/>
    <w:rsid w:val="007A7167"/>
    <w:rsid w:val="007B2523"/>
    <w:rsid w:val="007B6593"/>
    <w:rsid w:val="007C5A7C"/>
    <w:rsid w:val="00824715"/>
    <w:rsid w:val="0082762C"/>
    <w:rsid w:val="00846C0D"/>
    <w:rsid w:val="008545CC"/>
    <w:rsid w:val="00863F4A"/>
    <w:rsid w:val="00864194"/>
    <w:rsid w:val="00875F25"/>
    <w:rsid w:val="008876C9"/>
    <w:rsid w:val="008C0141"/>
    <w:rsid w:val="008C39B1"/>
    <w:rsid w:val="008D4F26"/>
    <w:rsid w:val="008D6FF4"/>
    <w:rsid w:val="008F003A"/>
    <w:rsid w:val="00911E5E"/>
    <w:rsid w:val="00914766"/>
    <w:rsid w:val="00917C84"/>
    <w:rsid w:val="0092291C"/>
    <w:rsid w:val="00922C79"/>
    <w:rsid w:val="0093138D"/>
    <w:rsid w:val="00942942"/>
    <w:rsid w:val="0096045A"/>
    <w:rsid w:val="00961898"/>
    <w:rsid w:val="009622C4"/>
    <w:rsid w:val="00976932"/>
    <w:rsid w:val="00987221"/>
    <w:rsid w:val="009A7278"/>
    <w:rsid w:val="009B28B9"/>
    <w:rsid w:val="009C443D"/>
    <w:rsid w:val="009F6C01"/>
    <w:rsid w:val="00A04E07"/>
    <w:rsid w:val="00A12565"/>
    <w:rsid w:val="00A2408C"/>
    <w:rsid w:val="00A34F32"/>
    <w:rsid w:val="00A526B9"/>
    <w:rsid w:val="00A532C6"/>
    <w:rsid w:val="00A62993"/>
    <w:rsid w:val="00A72035"/>
    <w:rsid w:val="00A7564F"/>
    <w:rsid w:val="00A759E2"/>
    <w:rsid w:val="00AA1966"/>
    <w:rsid w:val="00AB5EF6"/>
    <w:rsid w:val="00AC7248"/>
    <w:rsid w:val="00AE405B"/>
    <w:rsid w:val="00B11326"/>
    <w:rsid w:val="00B11653"/>
    <w:rsid w:val="00B368F5"/>
    <w:rsid w:val="00B73B1D"/>
    <w:rsid w:val="00B73B68"/>
    <w:rsid w:val="00B73F6B"/>
    <w:rsid w:val="00B8314D"/>
    <w:rsid w:val="00B854D8"/>
    <w:rsid w:val="00B955CC"/>
    <w:rsid w:val="00B95838"/>
    <w:rsid w:val="00BA0749"/>
    <w:rsid w:val="00BA73DA"/>
    <w:rsid w:val="00BE5BEB"/>
    <w:rsid w:val="00C04BFC"/>
    <w:rsid w:val="00C436EE"/>
    <w:rsid w:val="00C457AF"/>
    <w:rsid w:val="00C634B5"/>
    <w:rsid w:val="00C714FC"/>
    <w:rsid w:val="00C84604"/>
    <w:rsid w:val="00C84807"/>
    <w:rsid w:val="00CB39EF"/>
    <w:rsid w:val="00CB590C"/>
    <w:rsid w:val="00CB701B"/>
    <w:rsid w:val="00CD48AA"/>
    <w:rsid w:val="00CD798C"/>
    <w:rsid w:val="00CE0839"/>
    <w:rsid w:val="00CE2798"/>
    <w:rsid w:val="00CE7535"/>
    <w:rsid w:val="00CE78BA"/>
    <w:rsid w:val="00CE7E40"/>
    <w:rsid w:val="00CF643D"/>
    <w:rsid w:val="00CF7FE3"/>
    <w:rsid w:val="00D02896"/>
    <w:rsid w:val="00D14E03"/>
    <w:rsid w:val="00D254F6"/>
    <w:rsid w:val="00D42443"/>
    <w:rsid w:val="00D42608"/>
    <w:rsid w:val="00D7355C"/>
    <w:rsid w:val="00D75BEF"/>
    <w:rsid w:val="00D87398"/>
    <w:rsid w:val="00DA358F"/>
    <w:rsid w:val="00DB1B0B"/>
    <w:rsid w:val="00DC107F"/>
    <w:rsid w:val="00DD22B0"/>
    <w:rsid w:val="00DD6558"/>
    <w:rsid w:val="00DD7507"/>
    <w:rsid w:val="00DF6D8C"/>
    <w:rsid w:val="00E2245B"/>
    <w:rsid w:val="00E27088"/>
    <w:rsid w:val="00E30A58"/>
    <w:rsid w:val="00E31226"/>
    <w:rsid w:val="00E45F5D"/>
    <w:rsid w:val="00E70577"/>
    <w:rsid w:val="00E94D66"/>
    <w:rsid w:val="00EA0AC7"/>
    <w:rsid w:val="00EA75AD"/>
    <w:rsid w:val="00EC4FF2"/>
    <w:rsid w:val="00ED39ED"/>
    <w:rsid w:val="00ED589A"/>
    <w:rsid w:val="00ED7DD7"/>
    <w:rsid w:val="00EE0B5C"/>
    <w:rsid w:val="00EE6441"/>
    <w:rsid w:val="00EE74A1"/>
    <w:rsid w:val="00F036AE"/>
    <w:rsid w:val="00F173FB"/>
    <w:rsid w:val="00F2506B"/>
    <w:rsid w:val="00F3367D"/>
    <w:rsid w:val="00F63047"/>
    <w:rsid w:val="00F86067"/>
    <w:rsid w:val="00F93C94"/>
    <w:rsid w:val="00F951EE"/>
    <w:rsid w:val="00FA4183"/>
    <w:rsid w:val="00FB57B9"/>
    <w:rsid w:val="00FE5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3E70"/>
  <w15:chartTrackingRefBased/>
  <w15:docId w15:val="{0508FA92-808A-4E4C-B35E-F6783D2C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8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ED589A"/>
    <w:rPr>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ED589A"/>
    <w:pPr>
      <w:tabs>
        <w:tab w:val="center" w:pos="4320"/>
        <w:tab w:val="right" w:pos="8640"/>
      </w:tabs>
    </w:pPr>
    <w:rPr>
      <w:rFonts w:asciiTheme="minorHAnsi" w:eastAsiaTheme="minorHAnsi" w:hAnsiTheme="minorHAnsi" w:cstheme="minorBidi"/>
    </w:rPr>
  </w:style>
  <w:style w:type="character" w:styleId="Strong">
    <w:name w:val="Strong"/>
    <w:basedOn w:val="DefaultParagraphFont"/>
    <w:uiPriority w:val="22"/>
    <w:qFormat/>
    <w:rsid w:val="00ED589A"/>
    <w:rPr>
      <w:b/>
      <w:bCs/>
    </w:rPr>
  </w:style>
  <w:style w:type="paragraph" w:styleId="Header">
    <w:name w:val="header"/>
    <w:basedOn w:val="Normal"/>
    <w:link w:val="HeaderChar"/>
    <w:uiPriority w:val="99"/>
    <w:unhideWhenUsed/>
    <w:rsid w:val="00ED589A"/>
    <w:pPr>
      <w:tabs>
        <w:tab w:val="center" w:pos="4680"/>
        <w:tab w:val="right" w:pos="9360"/>
      </w:tabs>
    </w:pPr>
  </w:style>
  <w:style w:type="character" w:customStyle="1" w:styleId="HeaderChar">
    <w:name w:val="Header Char"/>
    <w:basedOn w:val="DefaultParagraphFont"/>
    <w:link w:val="Header"/>
    <w:uiPriority w:val="99"/>
    <w:rsid w:val="00ED58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D589A"/>
    <w:pPr>
      <w:tabs>
        <w:tab w:val="center" w:pos="4680"/>
        <w:tab w:val="right" w:pos="9360"/>
      </w:tabs>
    </w:pPr>
  </w:style>
  <w:style w:type="character" w:customStyle="1" w:styleId="FooterChar">
    <w:name w:val="Footer Char"/>
    <w:basedOn w:val="DefaultParagraphFont"/>
    <w:link w:val="Footer"/>
    <w:uiPriority w:val="99"/>
    <w:rsid w:val="00ED589A"/>
    <w:rPr>
      <w:rFonts w:ascii="Times New Roman" w:eastAsia="Times New Roman" w:hAnsi="Times New Roman" w:cs="Times New Roman"/>
      <w:sz w:val="24"/>
      <w:szCs w:val="24"/>
    </w:rPr>
  </w:style>
  <w:style w:type="character" w:styleId="Hyperlink">
    <w:name w:val="Hyperlink"/>
    <w:basedOn w:val="DefaultParagraphFont"/>
    <w:unhideWhenUsed/>
    <w:rsid w:val="00AB5EF6"/>
    <w:rPr>
      <w:color w:val="001A4F"/>
      <w:u w:val="single"/>
    </w:rPr>
  </w:style>
  <w:style w:type="paragraph" w:styleId="ListParagraph">
    <w:name w:val="List Paragraph"/>
    <w:aliases w:val="Akapit z listą BS,List Paragraph 1,List_Paragraph,Multilevel para_II,List Paragraph1"/>
    <w:basedOn w:val="Normal"/>
    <w:link w:val="ListParagraphChar"/>
    <w:uiPriority w:val="34"/>
    <w:qFormat/>
    <w:rsid w:val="00F036AE"/>
    <w:pPr>
      <w:ind w:left="720"/>
      <w:contextualSpacing/>
    </w:pPr>
    <w:rPr>
      <w:rFonts w:asciiTheme="minorHAnsi" w:eastAsiaTheme="minorHAnsi" w:hAnsiTheme="minorHAnsi" w:cstheme="minorBidi"/>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F036AE"/>
    <w:rPr>
      <w:sz w:val="24"/>
      <w:szCs w:val="24"/>
    </w:rPr>
  </w:style>
  <w:style w:type="table" w:styleId="TableGrid">
    <w:name w:val="Table Grid"/>
    <w:basedOn w:val="TableNormal"/>
    <w:uiPriority w:val="39"/>
    <w:rsid w:val="00071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4D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D66"/>
    <w:rPr>
      <w:rFonts w:ascii="Segoe UI" w:eastAsia="Times New Roman" w:hAnsi="Segoe UI" w:cs="Segoe UI"/>
      <w:sz w:val="18"/>
      <w:szCs w:val="18"/>
    </w:rPr>
  </w:style>
  <w:style w:type="character" w:styleId="CommentReference">
    <w:name w:val="annotation reference"/>
    <w:rsid w:val="00530527"/>
    <w:rPr>
      <w:sz w:val="16"/>
      <w:szCs w:val="16"/>
    </w:rPr>
  </w:style>
  <w:style w:type="paragraph" w:styleId="CommentText">
    <w:name w:val="annotation text"/>
    <w:basedOn w:val="Normal"/>
    <w:link w:val="CommentTextChar"/>
    <w:rsid w:val="00530527"/>
    <w:rPr>
      <w:rFonts w:ascii="Arial Armenian" w:hAnsi="Arial Armenian"/>
      <w:sz w:val="20"/>
      <w:szCs w:val="20"/>
    </w:rPr>
  </w:style>
  <w:style w:type="character" w:customStyle="1" w:styleId="CommentTextChar">
    <w:name w:val="Comment Text Char"/>
    <w:basedOn w:val="DefaultParagraphFont"/>
    <w:link w:val="CommentText"/>
    <w:rsid w:val="00530527"/>
    <w:rPr>
      <w:rFonts w:ascii="Arial Armenian" w:eastAsia="Times New Roman" w:hAnsi="Arial Armeni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444404">
      <w:bodyDiv w:val="1"/>
      <w:marLeft w:val="0"/>
      <w:marRight w:val="0"/>
      <w:marTop w:val="0"/>
      <w:marBottom w:val="0"/>
      <w:divBdr>
        <w:top w:val="none" w:sz="0" w:space="0" w:color="auto"/>
        <w:left w:val="none" w:sz="0" w:space="0" w:color="auto"/>
        <w:bottom w:val="none" w:sz="0" w:space="0" w:color="auto"/>
        <w:right w:val="none" w:sz="0" w:space="0" w:color="auto"/>
      </w:divBdr>
    </w:div>
    <w:div w:id="91285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17E08-6362-42C3-98FA-D84B24654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4</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Հայկազ Գրիգորյան</cp:lastModifiedBy>
  <cp:revision>55</cp:revision>
  <cp:lastPrinted>2023-10-31T12:03:00Z</cp:lastPrinted>
  <dcterms:created xsi:type="dcterms:W3CDTF">2023-11-01T07:38:00Z</dcterms:created>
  <dcterms:modified xsi:type="dcterms:W3CDTF">2024-09-05T13:35:00Z</dcterms:modified>
</cp:coreProperties>
</file>