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2255" w14:textId="58BEAB3A" w:rsidR="00C00F85" w:rsidRPr="00535E43" w:rsidRDefault="00C00F85" w:rsidP="009F39D9">
      <w:pPr>
        <w:spacing w:after="0" w:line="276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35E43">
        <w:rPr>
          <w:rFonts w:ascii="GHEA Grapalat" w:hAnsi="GHEA Grapalat"/>
          <w:sz w:val="24"/>
          <w:szCs w:val="24"/>
        </w:rPr>
        <w:t>Հավելված</w:t>
      </w:r>
      <w:proofErr w:type="spellEnd"/>
      <w:r w:rsidR="005D609E" w:rsidRPr="00535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09E" w:rsidRPr="00535E43">
        <w:rPr>
          <w:rFonts w:ascii="GHEA Grapalat" w:hAnsi="GHEA Grapalat"/>
          <w:sz w:val="24"/>
          <w:szCs w:val="24"/>
        </w:rPr>
        <w:t>N</w:t>
      </w:r>
      <w:r w:rsidR="008A2B1C" w:rsidRPr="00535E43">
        <w:rPr>
          <w:rFonts w:ascii="GHEA Grapalat" w:hAnsi="GHEA Grapalat"/>
          <w:sz w:val="24"/>
          <w:szCs w:val="24"/>
        </w:rPr>
        <w:t xml:space="preserve"> </w:t>
      </w:r>
      <w:r w:rsidR="00787626" w:rsidRPr="00535E43">
        <w:rPr>
          <w:rFonts w:ascii="GHEA Grapalat" w:hAnsi="GHEA Grapalat"/>
          <w:sz w:val="24"/>
          <w:szCs w:val="24"/>
          <w:lang w:val="hy-AM"/>
        </w:rPr>
        <w:t>2</w:t>
      </w:r>
    </w:p>
    <w:p w14:paraId="7C00CD59" w14:textId="03F3EB48" w:rsidR="00C00F85" w:rsidRPr="00535E43" w:rsidRDefault="00C00F85" w:rsidP="009F39D9">
      <w:pPr>
        <w:spacing w:after="0" w:line="276" w:lineRule="auto"/>
        <w:ind w:left="-630" w:right="-810"/>
        <w:jc w:val="right"/>
        <w:rPr>
          <w:rFonts w:ascii="GHEA Grapalat" w:hAnsi="GHEA Grapalat"/>
          <w:sz w:val="24"/>
          <w:szCs w:val="24"/>
        </w:rPr>
      </w:pPr>
      <w:r w:rsidRPr="00535E43">
        <w:rPr>
          <w:rFonts w:ascii="GHEA Grapalat" w:hAnsi="GHEA Grapalat"/>
          <w:sz w:val="24"/>
          <w:szCs w:val="24"/>
        </w:rPr>
        <w:t xml:space="preserve">ՀՀ </w:t>
      </w:r>
      <w:r w:rsidR="00860152" w:rsidRPr="00535E4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Pr="00535E43">
        <w:rPr>
          <w:rFonts w:ascii="GHEA Grapalat" w:hAnsi="GHEA Grapalat"/>
          <w:sz w:val="24"/>
          <w:szCs w:val="24"/>
        </w:rPr>
        <w:t xml:space="preserve">2024 </w:t>
      </w:r>
      <w:proofErr w:type="spellStart"/>
      <w:r w:rsidRPr="00535E43">
        <w:rPr>
          <w:rFonts w:ascii="GHEA Grapalat" w:hAnsi="GHEA Grapalat"/>
          <w:sz w:val="24"/>
          <w:szCs w:val="24"/>
        </w:rPr>
        <w:t>թվականի</w:t>
      </w:r>
      <w:proofErr w:type="spellEnd"/>
      <w:r w:rsidRPr="00535E43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__________     ___-ի N____</w:t>
      </w:r>
      <w:r w:rsidR="00860152" w:rsidRPr="00535E43">
        <w:rPr>
          <w:rFonts w:ascii="GHEA Grapalat" w:hAnsi="GHEA Grapalat"/>
          <w:sz w:val="24"/>
          <w:szCs w:val="24"/>
          <w:lang w:val="hy-AM"/>
        </w:rPr>
        <w:t xml:space="preserve">Ա </w:t>
      </w:r>
      <w:proofErr w:type="spellStart"/>
      <w:r w:rsidRPr="00535E43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3961EA65" w14:textId="3BFB8A2F" w:rsidR="00B31A93" w:rsidRPr="00535E43" w:rsidRDefault="00B31A93" w:rsidP="009F39D9">
      <w:pPr>
        <w:shd w:val="clear" w:color="auto" w:fill="FFFFFF"/>
        <w:spacing w:after="0" w:line="276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14:paraId="3BF10471" w14:textId="77777777" w:rsidR="00B31A93" w:rsidRPr="00535E43" w:rsidRDefault="00B31A93" w:rsidP="009F39D9">
      <w:pPr>
        <w:shd w:val="clear" w:color="auto" w:fill="FFFFFF"/>
        <w:spacing w:after="0" w:line="276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14:paraId="713B8F3A" w14:textId="3289F69C" w:rsidR="00C00F85" w:rsidRPr="00535E43" w:rsidRDefault="004E5E67" w:rsidP="009F39D9">
      <w:pPr>
        <w:shd w:val="clear" w:color="auto" w:fill="FFFFFF"/>
        <w:spacing w:after="0" w:line="276" w:lineRule="auto"/>
        <w:ind w:left="-630" w:right="-81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ԱՇԽԱՏԱԿԱՐԳ</w:t>
      </w:r>
    </w:p>
    <w:p w14:paraId="5F2AB889" w14:textId="3F89F1BC" w:rsidR="00FB37A4" w:rsidRPr="00535E43" w:rsidRDefault="00FB37A4" w:rsidP="009F39D9">
      <w:pPr>
        <w:spacing w:line="276" w:lineRule="auto"/>
        <w:ind w:left="-270" w:right="-720"/>
        <w:jc w:val="center"/>
        <w:rPr>
          <w:rFonts w:ascii="GHEA Grapalat" w:hAnsi="GHEA Grapalat" w:cs="Arial Unicode"/>
          <w:b/>
          <w:color w:val="000000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b/>
          <w:color w:val="000000"/>
          <w:sz w:val="24"/>
          <w:szCs w:val="24"/>
          <w:lang w:val="hy-AM"/>
        </w:rPr>
        <w:t>ՔԱՂԱՔԱՇԻՆԱԿԱՆ ԾՐԱԳՐԱՅԻՆ ՓԱՍՏԱԹՂԹԵՐԻ</w:t>
      </w:r>
      <w:r w:rsidR="00DA3BE7"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57DAC"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ՔԱՂԱՔԱՇԻՆԱԿԱՆ </w:t>
      </w:r>
      <w:r w:rsidRPr="00535E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ՊԵՏԱԿԱՆ ՀԱՄԱԼԻՐ ՓՈՐՁԱՔՆՆՈՒԹՅՈՒՆ ԻՐԱԿԱՆԱՑ</w:t>
      </w:r>
      <w:r w:rsidR="0097365F" w:rsidRPr="00535E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Ն</w:t>
      </w:r>
      <w:r w:rsidRPr="00535E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ՈՂ ՀԱՆՁՆԱԺՈՂՈՎԻ </w:t>
      </w:r>
    </w:p>
    <w:p w14:paraId="3A1F33FD" w14:textId="77777777" w:rsidR="00C00F85" w:rsidRPr="00535E43" w:rsidRDefault="00C00F85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5A1A4FEB" w14:textId="7C69F8AF" w:rsidR="00C00F85" w:rsidRPr="00535E43" w:rsidRDefault="00C00F85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t>1</w:t>
      </w:r>
      <w:r w:rsidRPr="00535E43">
        <w:rPr>
          <w:rFonts w:ascii="Cambria Math" w:eastAsia="MS Gothic" w:hAnsi="Cambria Math" w:cs="Cambria Math"/>
          <w:b/>
          <w:bCs/>
          <w:lang w:val="hy-AM"/>
        </w:rPr>
        <w:t>․</w:t>
      </w:r>
      <w:r w:rsidRPr="00535E43">
        <w:rPr>
          <w:rFonts w:ascii="GHEA Grapalat" w:hAnsi="GHEA Grapalat"/>
          <w:b/>
          <w:bCs/>
          <w:lang w:val="hy-AM"/>
        </w:rPr>
        <w:t xml:space="preserve"> ԸՆԴՀԱՆՈՒՐ ԴՐՈՒՅԹՆԵՐ</w:t>
      </w:r>
    </w:p>
    <w:p w14:paraId="4D25DA5A" w14:textId="0D6C2F53" w:rsidR="000F02B8" w:rsidRPr="00535E43" w:rsidRDefault="000F02B8" w:rsidP="009F39D9">
      <w:pPr>
        <w:shd w:val="clear" w:color="auto" w:fill="FFFFFF"/>
        <w:spacing w:after="0" w:line="276" w:lineRule="auto"/>
        <w:ind w:left="-284" w:right="-873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աշխատակարգով կանոնակարգվում են քաղաքաշինական ծրագրային փաստաթղթերի քաղաքաշինական պետական համալիր փորձաքննական հանձնաժողովի </w:t>
      </w:r>
      <w:r w:rsidR="008474D2"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Հանձնաժողով) </w:t>
      </w:r>
      <w:r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կազմակերպման և իրականացման հետ կապված հարաբերությունները։</w:t>
      </w:r>
    </w:p>
    <w:p w14:paraId="09206A6D" w14:textId="26F54E25" w:rsidR="000F02B8" w:rsidRPr="00535E43" w:rsidRDefault="000F02B8" w:rsidP="009F39D9">
      <w:pPr>
        <w:shd w:val="clear" w:color="auto" w:fill="FFFFFF"/>
        <w:spacing w:after="0" w:line="276" w:lineRule="auto"/>
        <w:ind w:left="-284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Հանձնաժողովն իր գործունեության ընթացքում ղեկավարվում է Հայաստանի Հանրապետության Սահմանադրությամբ, օրենքներով, Հայաստանի Հանրապետության կառավարության որոշումներով</w:t>
      </w:r>
      <w:r w:rsidR="00F05CD8"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այլ իրավական ակտերով</w:t>
      </w:r>
      <w:r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սույն աշխատակարգով։</w:t>
      </w:r>
    </w:p>
    <w:p w14:paraId="22E84F58" w14:textId="1E446592" w:rsidR="00C00F85" w:rsidRPr="00535E43" w:rsidRDefault="00C00F85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284" w:right="-810" w:firstLine="374"/>
        <w:jc w:val="both"/>
        <w:rPr>
          <w:rFonts w:ascii="GHEA Grapalat" w:hAnsi="GHEA Grapalat" w:cs="Arial Unicode"/>
          <w:lang w:val="hy-AM"/>
        </w:rPr>
      </w:pPr>
      <w:r w:rsidRPr="00535E43">
        <w:rPr>
          <w:rFonts w:ascii="GHEA Grapalat" w:hAnsi="GHEA Grapalat" w:cs="Arial Unicode"/>
          <w:lang w:val="hy-AM"/>
        </w:rPr>
        <w:t>3</w:t>
      </w:r>
      <w:r w:rsidRPr="00535E43">
        <w:rPr>
          <w:rFonts w:ascii="Cambria Math" w:eastAsia="MS Gothic" w:hAnsi="Cambria Math" w:cs="Cambria Math"/>
          <w:lang w:val="hy-AM"/>
        </w:rPr>
        <w:t>․</w:t>
      </w:r>
      <w:r w:rsidRPr="00535E43">
        <w:rPr>
          <w:rFonts w:ascii="GHEA Grapalat" w:hAnsi="GHEA Grapalat" w:cs="Arial Unicode"/>
          <w:lang w:val="hy-AM"/>
        </w:rPr>
        <w:t xml:space="preserve"> Քաղաքաշինական պետական համալիր փորձաքննության պարտադիր ենթակա են «Քաղաքաշինության մասին» օրենքի 17-րդ հոդվածի 4-րդ մասով </w:t>
      </w:r>
      <w:r w:rsidR="008F042C" w:rsidRPr="00535E43">
        <w:rPr>
          <w:rFonts w:ascii="GHEA Grapalat" w:hAnsi="GHEA Grapalat" w:cs="Arial Unicode"/>
          <w:lang w:val="hy-AM"/>
        </w:rPr>
        <w:t>և Հայաստանի Հանրապետության</w:t>
      </w:r>
      <w:r w:rsidR="008F042C" w:rsidRPr="00535E43" w:rsidDel="00BF4C89">
        <w:rPr>
          <w:rFonts w:ascii="GHEA Grapalat" w:hAnsi="GHEA Grapalat" w:cs="Arial Unicode"/>
          <w:lang w:val="hy-AM"/>
        </w:rPr>
        <w:t xml:space="preserve"> </w:t>
      </w:r>
      <w:r w:rsidR="008F042C" w:rsidRPr="00535E43">
        <w:rPr>
          <w:rFonts w:ascii="GHEA Grapalat" w:hAnsi="GHEA Grapalat" w:cs="Arial Unicode"/>
          <w:lang w:val="hy-AM"/>
        </w:rPr>
        <w:t xml:space="preserve"> կառավարության 2015 թվ</w:t>
      </w:r>
      <w:r w:rsidR="002D05CA" w:rsidRPr="00535E43">
        <w:rPr>
          <w:rFonts w:ascii="GHEA Grapalat" w:hAnsi="GHEA Grapalat" w:cs="Arial Unicode"/>
          <w:lang w:val="hy-AM"/>
        </w:rPr>
        <w:t>ականի մարտի 19-ի N 596-Ն որոշման</w:t>
      </w:r>
      <w:r w:rsidR="008F042C" w:rsidRPr="00535E43">
        <w:rPr>
          <w:rFonts w:ascii="GHEA Grapalat" w:hAnsi="GHEA Grapalat" w:cs="Arial Unicode"/>
          <w:lang w:val="hy-AM"/>
        </w:rPr>
        <w:t xml:space="preserve"> N 2 հավելվածի 16-րդ կետի 1-ին ենթակետով սահմանված </w:t>
      </w:r>
      <w:r w:rsidRPr="00535E43">
        <w:rPr>
          <w:rFonts w:ascii="GHEA Grapalat" w:hAnsi="GHEA Grapalat" w:cs="Arial Unicode"/>
          <w:lang w:val="hy-AM"/>
        </w:rPr>
        <w:t>քաղաքաշինական ծրագրային</w:t>
      </w:r>
      <w:r w:rsidR="006C0B71" w:rsidRPr="00535E43">
        <w:rPr>
          <w:rFonts w:ascii="GHEA Grapalat" w:hAnsi="GHEA Grapalat" w:cs="Arial Unicode"/>
          <w:lang w:val="hy-AM"/>
        </w:rPr>
        <w:t xml:space="preserve"> (տարածական պլանավորման) </w:t>
      </w:r>
      <w:r w:rsidRPr="00535E43">
        <w:rPr>
          <w:rFonts w:ascii="GHEA Grapalat" w:hAnsi="GHEA Grapalat" w:cs="Arial Unicode"/>
          <w:lang w:val="hy-AM"/>
        </w:rPr>
        <w:t>փաստաթղթերը</w:t>
      </w:r>
      <w:r w:rsidR="008F042C" w:rsidRPr="00535E43">
        <w:rPr>
          <w:rFonts w:ascii="GHEA Grapalat" w:hAnsi="GHEA Grapalat" w:cs="Arial Unicode"/>
          <w:lang w:val="hy-AM"/>
        </w:rPr>
        <w:t xml:space="preserve">, </w:t>
      </w:r>
      <w:r w:rsidR="00BA4133" w:rsidRPr="00535E43">
        <w:rPr>
          <w:rFonts w:ascii="GHEA Grapalat" w:hAnsi="GHEA Grapalat" w:cs="Arial Unicode"/>
          <w:lang w:val="hy-AM"/>
        </w:rPr>
        <w:t>բացառությամբ պատմության և մշակույթի անշարժ հուշարձանների պահպանական գոտիների նախագծերի</w:t>
      </w:r>
      <w:r w:rsidRPr="00535E43">
        <w:rPr>
          <w:rFonts w:ascii="GHEA Grapalat" w:hAnsi="GHEA Grapalat" w:cs="Arial Unicode"/>
          <w:lang w:val="hy-AM"/>
        </w:rPr>
        <w:t>:</w:t>
      </w:r>
    </w:p>
    <w:p w14:paraId="34DB7F75" w14:textId="77777777" w:rsidR="00095779" w:rsidRPr="00535E43" w:rsidRDefault="00095779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</w:p>
    <w:p w14:paraId="7167568F" w14:textId="4D45625C" w:rsidR="00B31A93" w:rsidRPr="00535E43" w:rsidRDefault="00510679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t>2. ՀԱՆՁՆԱԺՈՂՈՎԻ ՆՊԱՏԱԿԸ</w:t>
      </w:r>
      <w:r w:rsidR="000F02B8" w:rsidRPr="00535E43">
        <w:rPr>
          <w:rFonts w:ascii="GHEA Grapalat" w:hAnsi="GHEA Grapalat"/>
          <w:b/>
          <w:bCs/>
          <w:lang w:val="hy-AM"/>
        </w:rPr>
        <w:t>, ԽՆԴԻՐՆԵՐԸ ԵՎ ԳՈՐԾԱՌՈՒՅԹՆԵՐԸ</w:t>
      </w:r>
    </w:p>
    <w:p w14:paraId="156FB73A" w14:textId="6767B1DB" w:rsidR="00C00F85" w:rsidRPr="00535E43" w:rsidRDefault="00BF54DE" w:rsidP="009F39D9">
      <w:pPr>
        <w:pStyle w:val="NormalWeb"/>
        <w:shd w:val="clear" w:color="auto" w:fill="FFFFFF"/>
        <w:spacing w:before="0" w:beforeAutospacing="0" w:after="0" w:afterAutospacing="0" w:line="276" w:lineRule="auto"/>
        <w:ind w:left="-630" w:right="-810" w:firstLine="720"/>
        <w:contextualSpacing/>
        <w:jc w:val="both"/>
        <w:rPr>
          <w:rFonts w:ascii="GHEA Grapalat" w:hAnsi="GHEA Grapalat" w:cs="Arial Unicode"/>
          <w:lang w:val="hy-AM"/>
        </w:rPr>
      </w:pPr>
      <w:r w:rsidRPr="00535E43">
        <w:rPr>
          <w:rFonts w:ascii="GHEA Grapalat" w:hAnsi="GHEA Grapalat" w:cs="Arial Unicode"/>
          <w:lang w:val="hy-AM"/>
        </w:rPr>
        <w:t>4</w:t>
      </w:r>
      <w:r w:rsidR="00C00F85" w:rsidRPr="00535E43">
        <w:rPr>
          <w:rFonts w:ascii="GHEA Grapalat" w:hAnsi="GHEA Grapalat" w:cs="Arial Unicode"/>
          <w:lang w:val="hy-AM"/>
        </w:rPr>
        <w:t>.  Հանձնաժողովի նպատակներն են`</w:t>
      </w:r>
    </w:p>
    <w:p w14:paraId="79D4F13A" w14:textId="1841AFB4" w:rsidR="00C00F85" w:rsidRPr="00535E43" w:rsidRDefault="00C00F85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ծրագրային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0A1DA4" w:rsidRPr="00535E43">
        <w:rPr>
          <w:rFonts w:ascii="GHEA Grapalat" w:hAnsi="GHEA Grapalat" w:cs="GHEA Grapalat"/>
          <w:sz w:val="24"/>
          <w:szCs w:val="24"/>
          <w:lang w:val="hy-AM"/>
        </w:rPr>
        <w:t xml:space="preserve">փաստաթղթերին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>առնչվող խնդիրների քննարկումը, քաղաքաշինական ծրագրային</w:t>
      </w:r>
      <w:r w:rsidR="006C0B71" w:rsidRPr="00535E4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1DA4" w:rsidRPr="00535E43">
        <w:rPr>
          <w:rFonts w:ascii="GHEA Grapalat" w:hAnsi="GHEA Grapalat" w:cs="GHEA Grapalat"/>
          <w:sz w:val="24"/>
          <w:szCs w:val="24"/>
          <w:lang w:val="hy-AM"/>
        </w:rPr>
        <w:t xml:space="preserve">փաստաթղթերի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>քաղաքաշինական պետական համալիր փորձաքննության իրականացումն ու եզրակացության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80BD7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կազմումը.</w:t>
      </w:r>
    </w:p>
    <w:p w14:paraId="79373102" w14:textId="25B9DCDB" w:rsidR="00C00F85" w:rsidRPr="00535E43" w:rsidRDefault="00C00F85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համապատասխան պետական կառավարման համակարգի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կանոնադրական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խնդիրներին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առնչվող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դրույթների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վերաբերյալ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անձնաժողովի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քննարկմանն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առաջարկություններ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ներկայացնելը՝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</w:t>
      </w:r>
      <w:r w:rsidR="000F3E8C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ծրագրային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փաստաթղթերի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կազմում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ներառելու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համար</w:t>
      </w:r>
      <w:r w:rsidR="00BD7668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B94B9A7" w14:textId="453A66AE" w:rsidR="00BD7668" w:rsidRPr="00535E43" w:rsidRDefault="00BD7668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 ընտրված նախագծային լուծումների՝ Հայաստանի Հանրապետության օրենսդրության և նորմատիվատեխնիկական փաստաթղթերի պարտադիր պահանջներին համապատասխանության ապահովումը:</w:t>
      </w:r>
    </w:p>
    <w:p w14:paraId="55600C24" w14:textId="1492D486" w:rsidR="00C00F85" w:rsidRPr="00535E43" w:rsidRDefault="00BF54DE" w:rsidP="009F39D9">
      <w:pPr>
        <w:shd w:val="clear" w:color="auto" w:fill="FFFFFF"/>
        <w:spacing w:after="0" w:line="276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խնդիրներն են`</w:t>
      </w:r>
    </w:p>
    <w:p w14:paraId="60BEA901" w14:textId="2AFE4FE7" w:rsidR="00C00F85" w:rsidRPr="00535E43" w:rsidRDefault="00C00F85" w:rsidP="009F39D9">
      <w:pPr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քաղաքաշինական ծրագրային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414B40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փաստաթղթերի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քաղաքաշինական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 պետական համալիր փորձաքննության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համակողմանի քննարկումը և դրանց վերաբերյալ շահագրգիռ մա</w:t>
      </w:r>
      <w:r w:rsidR="00DA47BC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րմինների կարծիքների ձևավորումը.</w:t>
      </w:r>
    </w:p>
    <w:p w14:paraId="0D6662BC" w14:textId="1CCEF668" w:rsidR="00C00F85" w:rsidRPr="00535E43" w:rsidRDefault="00C00F85" w:rsidP="009F39D9">
      <w:pPr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2) քաղաքաշինական ծրագրային</w:t>
      </w:r>
      <w:r w:rsidR="006C0B71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414B40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փաստաթղթերի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քաղաքաշինական ոլորտային խնդիրների ներառման ապահովումը, ինչպես նաև տարբեր ոլորտներին վերաբերո</w:t>
      </w:r>
      <w:r w:rsidR="00F54D2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ղ դրույթների փոխհամաձայնեցումը.</w:t>
      </w:r>
    </w:p>
    <w:p w14:paraId="2BE671D5" w14:textId="5527AB88" w:rsidR="00C00F85" w:rsidRPr="00535E43" w:rsidRDefault="00C00F85" w:rsidP="009F39D9">
      <w:pPr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3) քաղաքաշինական ծրագրային</w:t>
      </w:r>
      <w:r w:rsidR="006C0B71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414B40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փաստաթղթերի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քաղաքաշինական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 պետական համալիր փորձաքննությանն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առնչվող այլ խնդիրներ:</w:t>
      </w:r>
    </w:p>
    <w:p w14:paraId="2DD73BA1" w14:textId="0F4C7720" w:rsidR="008474D2" w:rsidRPr="00535E43" w:rsidRDefault="00BF54DE" w:rsidP="009F39D9">
      <w:pPr>
        <w:shd w:val="clear" w:color="auto" w:fill="FFFFFF"/>
        <w:spacing w:after="0" w:line="276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8474D2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գործառույթներն են`</w:t>
      </w:r>
    </w:p>
    <w:p w14:paraId="35175C84" w14:textId="77777777" w:rsidR="008474D2" w:rsidRPr="00535E43" w:rsidRDefault="008474D2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կառավարման համակարգի</w:t>
      </w:r>
      <w:r w:rsidRPr="00535E4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համայնքների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առկա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հեռանկարային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ծրագրերի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ներառման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ապահովումը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ծրագրային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փաստաթղթերում.</w:t>
      </w:r>
    </w:p>
    <w:p w14:paraId="5C45034D" w14:textId="77777777" w:rsidR="008474D2" w:rsidRPr="00535E43" w:rsidRDefault="008474D2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>քաղաքաշինական ծրագրային</w:t>
      </w:r>
      <w:r w:rsidRPr="00535E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փաստաթղթերի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պետական համալիր փորձաքննության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իրականացումը` անհրաժեշտության դեպքում նաև նախագծային փաստաթղթերի մշակման փուլերի քննարկման միջոցով:</w:t>
      </w:r>
    </w:p>
    <w:p w14:paraId="6DEC6D6D" w14:textId="77777777" w:rsidR="00AD6ABE" w:rsidRPr="00535E43" w:rsidRDefault="00AD6ABE" w:rsidP="009F39D9">
      <w:pPr>
        <w:spacing w:after="0" w:line="276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5BF679E" w14:textId="77777777" w:rsidR="009D4EB5" w:rsidRPr="00535E43" w:rsidRDefault="00AD6ABE" w:rsidP="009F39D9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t>3. ՀԱՆՁՆԱԺՈՂՈՎԻ ԱՇԽԱՏԱՆՔՆԵՐԻ ԿԱԶՄԱԿԵՐՊՈՒՄԸ</w:t>
      </w:r>
    </w:p>
    <w:p w14:paraId="10EB9626" w14:textId="4BEA896F" w:rsidR="009D4EB5" w:rsidRPr="00535E43" w:rsidRDefault="00BF54DE" w:rsidP="00405F4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810" w:firstLine="346"/>
        <w:jc w:val="both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lang w:val="hy-AM"/>
        </w:rPr>
        <w:t>7</w:t>
      </w:r>
      <w:r w:rsidR="009D4EB5" w:rsidRPr="00535E43">
        <w:rPr>
          <w:rFonts w:ascii="GHEA Grapalat" w:hAnsi="GHEA Grapalat"/>
          <w:lang w:val="hy-AM"/>
        </w:rPr>
        <w:t xml:space="preserve">. Հանձնաժողովն իր աշխատանքները կազմակերպում է նիստերի միջոցով` քաղաքաշինական ծրագրային </w:t>
      </w:r>
      <w:r w:rsidR="009D4EB5" w:rsidRPr="00535E43">
        <w:rPr>
          <w:rFonts w:ascii="GHEA Grapalat" w:hAnsi="GHEA Grapalat" w:cs="Arial Unicode"/>
          <w:lang w:val="hy-AM"/>
        </w:rPr>
        <w:t xml:space="preserve">(տարածական պլանավորման) </w:t>
      </w:r>
      <w:r w:rsidR="009D4EB5" w:rsidRPr="00535E43">
        <w:rPr>
          <w:rFonts w:ascii="GHEA Grapalat" w:hAnsi="GHEA Grapalat"/>
          <w:lang w:val="hy-AM"/>
        </w:rPr>
        <w:t>փաստաթղթերի</w:t>
      </w:r>
      <w:r w:rsidR="009D4EB5" w:rsidRPr="00535E43">
        <w:rPr>
          <w:rFonts w:ascii="GHEA Grapalat" w:hAnsi="GHEA Grapalat" w:cs="Arial Unicode"/>
          <w:lang w:val="hy-AM"/>
        </w:rPr>
        <w:t xml:space="preserve"> </w:t>
      </w:r>
      <w:r w:rsidR="009D4EB5" w:rsidRPr="00535E43">
        <w:rPr>
          <w:rFonts w:ascii="GHEA Grapalat" w:hAnsi="GHEA Grapalat"/>
          <w:lang w:val="hy-AM"/>
        </w:rPr>
        <w:t xml:space="preserve">քաղաքաշինական </w:t>
      </w:r>
      <w:r w:rsidR="009D4EB5" w:rsidRPr="00535E43">
        <w:rPr>
          <w:rFonts w:ascii="GHEA Grapalat" w:hAnsi="GHEA Grapalat" w:cs="GHEA Grapalat"/>
          <w:lang w:val="hy-AM"/>
        </w:rPr>
        <w:t>պետական</w:t>
      </w:r>
      <w:r w:rsidR="009D4EB5" w:rsidRPr="00535E43">
        <w:rPr>
          <w:rFonts w:ascii="GHEA Grapalat" w:hAnsi="GHEA Grapalat"/>
          <w:lang w:val="hy-AM"/>
        </w:rPr>
        <w:t xml:space="preserve"> համալիր փորձաքննության իրականացման հետ կապված հարցերի քննարկման համար սույն աշխատակարգով նախատեսված ժամկետներում:</w:t>
      </w:r>
    </w:p>
    <w:p w14:paraId="236B0675" w14:textId="4C95EFC9" w:rsidR="009D4EB5" w:rsidRPr="00535E43" w:rsidRDefault="00BF54DE" w:rsidP="00405F46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9D4EB5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նիստերը վարում է Հանձնաժողովի նախագահը, իսկ Հանձնաժողովի նախագահի բացակայության դեպքում</w:t>
      </w:r>
      <w:r w:rsidR="009D4EB5" w:rsidRPr="00535E4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նրան փոխարինում է Հանձնաժողովի նախագահի տեղակալը:</w:t>
      </w:r>
    </w:p>
    <w:p w14:paraId="61C56D35" w14:textId="77777777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9</w:t>
      </w:r>
      <w:r w:rsidR="009D4EB5"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="009D4EB5"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նիստերն անցկացվում են Հանձնաժողովի նախագահի կողմից հաստատված օրակարգով: </w:t>
      </w:r>
    </w:p>
    <w:p w14:paraId="3EC46165" w14:textId="77777777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10. Ն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իստերի միջև ընկած ժամանակահատվածում Հանձնաժողովի աշխատանքային գործընթացը կազմակերպվում է գրավոր հարցումների (այդ թվում՝ էլեկտրոնային) եղանակով: </w:t>
      </w:r>
    </w:p>
    <w:p w14:paraId="20399506" w14:textId="77777777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11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նիuտն իրավազոր է, եթե դրան մաuնակցում են Հանձնաժողովի անդամների կեսից ավելին։ </w:t>
      </w:r>
    </w:p>
    <w:p w14:paraId="41BFBE1A" w14:textId="042A4B54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12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գործավարությունը վարում է </w:t>
      </w:r>
      <w:r w:rsidR="00405F46" w:rsidRPr="00535E4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քաղաքաշինության կ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ոմիտեի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5F4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Կոմիտե)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կառուցվածքային ստորաբաժանումը:</w:t>
      </w:r>
      <w:r w:rsidR="009D4EB5" w:rsidRPr="00535E4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E165AD9" w14:textId="77777777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lastRenderedPageBreak/>
        <w:t>13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Անհրաժեշտության դեպքում Հանձնաժողովի նիստերը  կարող են անցկացվել նաև հեռավար եղանակով, հարցման միջոցով՝ էլեկտրոնային կապի միջոցների կիրառմամբ կամ գրավոր փաստաթղթերի փոխանցմամբ:</w:t>
      </w:r>
    </w:p>
    <w:p w14:paraId="19797F5A" w14:textId="77777777" w:rsidR="00BF54DE" w:rsidRPr="00535E43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14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Նիստը հարցման միջոցով անցկացնելու դեպքում Հանձնաժողովի անդամի կարծիքը համարվում է ստացված, եթե այն </w:t>
      </w:r>
      <w:r w:rsidR="009D4EB5" w:rsidRPr="00535E43">
        <w:rPr>
          <w:rFonts w:ascii="GHEA Grapalat" w:hAnsi="GHEA Grapalat" w:cs="Sylfaen"/>
          <w:sz w:val="24"/>
          <w:szCs w:val="24"/>
          <w:lang w:val="hy-AM"/>
        </w:rPr>
        <w:t>ներառվել է</w:t>
      </w:r>
      <w:r w:rsidR="009D4EB5" w:rsidRPr="00535E43" w:rsidDel="007E56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անդամի կամ համապատասխան մարմնի ղեկավարի կողմից ստորագրված փաստաթղթում:</w:t>
      </w:r>
      <w:r w:rsidR="009D4EB5" w:rsidRPr="00535E4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3B62B13" w14:textId="36493B87" w:rsidR="009D4EB5" w:rsidRDefault="00BF54DE" w:rsidP="00BF54DE">
      <w:pPr>
        <w:pStyle w:val="ListParagraph"/>
        <w:shd w:val="clear" w:color="auto" w:fill="FFFFFF"/>
        <w:spacing w:after="0" w:line="276" w:lineRule="auto"/>
        <w:ind w:left="-284" w:right="-810" w:firstLine="284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15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նիստերին կարող են հրավիրվել նիստի օրակարգում ընդգրկված հարցերին առնչվող պետական կառավարման համակարգի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հասարակական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կազմակերպությունների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ոլորտի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մասնագիտական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կազմակերպությունների,</w:t>
      </w:r>
      <w:r w:rsidR="009D4EB5" w:rsidRPr="00535E43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նաև պետական կառավարման այլ մարմինների</w:t>
      </w:r>
      <w:r w:rsidR="009D4EB5"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, ինչպես նաև զանգվածային լրատվության միջոցների ներկայացուցիչներ և այլ անձինք:</w:t>
      </w:r>
    </w:p>
    <w:p w14:paraId="628DF1AD" w14:textId="77777777" w:rsidR="00246C27" w:rsidRPr="00865590" w:rsidRDefault="00246C27" w:rsidP="00246C27">
      <w:pPr>
        <w:shd w:val="clear" w:color="auto" w:fill="FFFFFF"/>
        <w:spacing w:after="0" w:line="276" w:lineRule="auto"/>
        <w:ind w:left="-360" w:right="-76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Pr="0086559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նիստերին մասնակցելու համար կարող են հրավիրվել նաև համապատասխան մարզպետարանների, համայնքների և այլ շահագրգիռ մարմինների ներկայացուցիչները։</w:t>
      </w:r>
    </w:p>
    <w:p w14:paraId="7A7D6298" w14:textId="77777777" w:rsidR="00246C27" w:rsidRPr="00865590" w:rsidRDefault="00246C27" w:rsidP="00246C27">
      <w:pPr>
        <w:shd w:val="clear" w:color="auto" w:fill="FFFFFF"/>
        <w:spacing w:after="0" w:line="276" w:lineRule="auto"/>
        <w:ind w:left="-360" w:right="-76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>17</w:t>
      </w:r>
      <w:r w:rsidRPr="0086559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նիստերին խորհրդատուի կարգավիճակով կարող են հրավիրվել նիստի oրակարգում ընդգրկված հարցերին առնչվող պետական մարմինների, ոլորտի մասնագիտական, փորձագիտական եզրակացություն տված, բնագավառի փորձառություն ունեցող հասարակական և միջազգային կազմակերպությունների ներկայացուցիչներ և այլ անձինք:</w:t>
      </w:r>
    </w:p>
    <w:p w14:paraId="49203C16" w14:textId="4DFAFBEF" w:rsidR="00A430B3" w:rsidRPr="00535E43" w:rsidRDefault="00A430B3" w:rsidP="00405F46">
      <w:pPr>
        <w:shd w:val="clear" w:color="auto" w:fill="FFFFFF"/>
        <w:spacing w:after="0" w:line="276" w:lineRule="auto"/>
        <w:ind w:left="-284" w:right="-63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46C27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Անհրաժեշտության դեպքում նիստերը հեռավար եղանակով անցկացվելու  դեպքում նախագծային փաթեթն ստանալու հաջորդ օրվանից սկսած 15 աշխատանքային օրվա ընթացքում </w:t>
      </w:r>
      <w:r w:rsidR="00801FBB">
        <w:rPr>
          <w:rFonts w:ascii="GHEA Grapalat" w:eastAsia="Times New Roman" w:hAnsi="GHEA Grapalat" w:cs="Times New Roman"/>
          <w:sz w:val="24"/>
          <w:szCs w:val="24"/>
          <w:lang w:val="hy-AM"/>
        </w:rPr>
        <w:t>կարծիք չներկայացնելու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 Հանձնաժողովի անդամի եզրակացությունը (կարծիքը) համարվում է դրական:</w:t>
      </w:r>
    </w:p>
    <w:p w14:paraId="74ADF32D" w14:textId="027BFD42" w:rsidR="00A430B3" w:rsidRPr="00535E43" w:rsidRDefault="00A430B3" w:rsidP="00405F46">
      <w:pPr>
        <w:shd w:val="clear" w:color="auto" w:fill="FFFFFF"/>
        <w:spacing w:after="0" w:line="276" w:lineRule="auto"/>
        <w:ind w:left="-284" w:right="-63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Cambria Math"/>
          <w:sz w:val="24"/>
          <w:szCs w:val="24"/>
          <w:lang w:val="hy-AM"/>
        </w:rPr>
        <w:t>1</w:t>
      </w:r>
      <w:r w:rsidR="00246C27">
        <w:rPr>
          <w:rFonts w:ascii="GHEA Grapalat" w:eastAsia="Times New Roman" w:hAnsi="GHEA Grapalat" w:cs="Cambria Math"/>
          <w:sz w:val="24"/>
          <w:szCs w:val="24"/>
          <w:lang w:val="hy-AM"/>
        </w:rPr>
        <w:t>9</w:t>
      </w:r>
      <w:r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անդամները մինչև նիստի անցկացման օրը, կամ նիստի օրը </w:t>
      </w:r>
      <w:r w:rsidR="0055559B" w:rsidRPr="00535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 ծրագրային փաստաթղթերի</w:t>
      </w:r>
      <w:r w:rsidR="0055559B" w:rsidRPr="00535E4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պետական համալիր փորձաքննության ներկայացված նախագծային փաստաթղթերի վերաբերյալ ներկայացնում են գրավոր եզրակացություն: </w:t>
      </w:r>
    </w:p>
    <w:p w14:paraId="505707B9" w14:textId="5E18904B" w:rsidR="00A430B3" w:rsidRPr="00535E43" w:rsidRDefault="00246C27" w:rsidP="00405F46">
      <w:pPr>
        <w:shd w:val="clear" w:color="auto" w:fill="FFFFFF"/>
        <w:spacing w:after="0" w:line="276" w:lineRule="auto"/>
        <w:ind w:left="-284" w:right="-63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sz w:val="24"/>
          <w:szCs w:val="24"/>
          <w:lang w:val="hy-AM"/>
        </w:rPr>
        <w:t>20</w:t>
      </w:r>
      <w:r w:rsidR="00A430B3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A430B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Ներկայացված գրավոր եզրակացությունների դրական լինելու դեպքում Հանձնաժողովի նախագահն իրավասու է առանց նիստ հրավիրելու </w:t>
      </w:r>
      <w:r w:rsidR="002F3DA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համայնքի ղեկավարին (համակցված փաստաթղթի դեպքում՝ համապատասխան մարզպետին)՝ </w:t>
      </w:r>
      <w:r w:rsidR="00A430B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տրամադրել դրական եզրակացություն, իսկ </w:t>
      </w:r>
      <w:r w:rsidR="00A430B3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բացասական գրավոր եզրակացությունների առկայության դեպքում նախագծային փաթեթը վերադարձվում է լրամշակման՝ տրամադրելով բացասական գրավոր եզրակացությունները</w:t>
      </w:r>
      <w:r w:rsidR="00A430B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C59F03A" w14:textId="35620A6C" w:rsidR="00D82D21" w:rsidRPr="00535E43" w:rsidRDefault="00246C27" w:rsidP="00D82D21">
      <w:pPr>
        <w:shd w:val="clear" w:color="auto" w:fill="FFFFFF"/>
        <w:spacing w:after="0" w:line="276" w:lineRule="auto"/>
        <w:ind w:left="-284" w:right="-810"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sz w:val="24"/>
          <w:szCs w:val="24"/>
          <w:lang w:val="hy-AM"/>
        </w:rPr>
        <w:t>21</w:t>
      </w:r>
      <w:r w:rsidR="003A7972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3A7972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ծրագրային </w:t>
      </w:r>
      <w:r w:rsidR="003A7972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3A7972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փաստաթղթերը լրամշակվելուց հետո կրկին ներկայացվում են Կոմիտե՝ համաձայնեցման</w:t>
      </w:r>
      <w:r w:rsidR="00042CE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, որի դեպքում նշված փաստաթղթերի շրջանառությունը կատարվում է</w:t>
      </w:r>
      <w:r w:rsidR="0055559B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աշխատակարգով նախատեսված ժամկետներում</w:t>
      </w:r>
      <w:r w:rsidR="003A7972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</w:p>
    <w:p w14:paraId="13854FAD" w14:textId="061CC044" w:rsidR="00D82D21" w:rsidRPr="00535E43" w:rsidRDefault="00D82D21" w:rsidP="00D82D21">
      <w:pPr>
        <w:shd w:val="clear" w:color="auto" w:fill="FFFFFF"/>
        <w:spacing w:after="0" w:line="276" w:lineRule="auto"/>
        <w:ind w:left="-284" w:right="-810"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246C2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hAnsi="GHEA Grapalat" w:cs="Arial Unicode"/>
          <w:sz w:val="24"/>
          <w:szCs w:val="24"/>
          <w:lang w:val="hy-AM"/>
        </w:rPr>
        <w:t xml:space="preserve">Քաղաքաշինական ծրագրային (տարածական պլանավորման) փաստաթղթերը </w:t>
      </w:r>
      <w:r w:rsidR="002F3DA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 համայնքի</w:t>
      </w:r>
      <w:r w:rsidR="002F3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</w:t>
      </w:r>
      <w:r w:rsidR="002F3DA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(համակցված փաստաթղթի</w:t>
      </w:r>
      <w:r w:rsidR="002F3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դեպքում՝ համապատասխան մարզպետի</w:t>
      </w:r>
      <w:r w:rsidR="002F3DA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)՝ </w:t>
      </w:r>
      <w:r w:rsidR="009D4EB5" w:rsidRPr="00535E43">
        <w:rPr>
          <w:rFonts w:ascii="GHEA Grapalat" w:hAnsi="GHEA Grapalat" w:cs="Arial Unicode"/>
          <w:sz w:val="24"/>
          <w:szCs w:val="24"/>
          <w:lang w:val="hy-AM"/>
        </w:rPr>
        <w:t xml:space="preserve">կողմից քաղաքաշինական պետական համալիր փորձաքննության են ներկայացվում նախագծման համար </w:t>
      </w:r>
      <w:r w:rsidR="00535E43" w:rsidRPr="00535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և </w:t>
      </w:r>
      <w:r w:rsidR="009D4EB5" w:rsidRPr="00535E43">
        <w:rPr>
          <w:rFonts w:ascii="GHEA Grapalat" w:hAnsi="GHEA Grapalat" w:cs="Arial Unicode"/>
          <w:sz w:val="24"/>
          <w:szCs w:val="24"/>
          <w:lang w:val="hy-AM"/>
        </w:rPr>
        <w:t xml:space="preserve"> նորմատիվատեխնիկական փաստաթղթերով նախատեսված լրիվ ծավալով: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7EAFBF7" w14:textId="1505675C" w:rsidR="00D82D21" w:rsidRDefault="00D82D21" w:rsidP="00D82D21">
      <w:pPr>
        <w:shd w:val="clear" w:color="auto" w:fill="FFFFFF"/>
        <w:spacing w:after="0" w:line="276" w:lineRule="auto"/>
        <w:ind w:left="-284" w:right="-810" w:firstLine="284"/>
        <w:contextualSpacing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246C2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30CD" w:rsidRPr="008655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F430CD"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օրենսդրությամբ սահմանված փորձաքննությունների դրական եզրակացությունների </w:t>
      </w:r>
      <w:r w:rsidR="005903B9" w:rsidRPr="005903B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903B9" w:rsidRPr="00535E43">
        <w:rPr>
          <w:rFonts w:ascii="GHEA Grapalat" w:hAnsi="GHEA Grapalat" w:cs="Arial Unicode"/>
          <w:sz w:val="24"/>
          <w:szCs w:val="24"/>
          <w:lang w:val="hy-AM"/>
        </w:rPr>
        <w:t>լիցենզավորված կազմակերպության կողմից տրված քաղաքաշինական և ինժեներաերկրաբանական եզրակացությունները, շրջակա միջավայրի վրա ազդեցության փորձաքննության պետական փորձագիտական եզրակացությունը</w:t>
      </w:r>
      <w:r w:rsidR="005903B9" w:rsidRPr="005903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903B9" w:rsidRPr="00535E43">
        <w:rPr>
          <w:rFonts w:ascii="GHEA Grapalat" w:hAnsi="GHEA Grapalat" w:cs="Arial Unicode"/>
          <w:sz w:val="24"/>
          <w:szCs w:val="24"/>
          <w:lang w:val="hy-AM"/>
        </w:rPr>
        <w:t xml:space="preserve">և Հանձնաժողովում ընդգրկված </w:t>
      </w:r>
      <w:r w:rsidR="00CF6093">
        <w:rPr>
          <w:rFonts w:ascii="GHEA Grapalat" w:hAnsi="GHEA Grapalat" w:cs="Arial Unicode"/>
          <w:sz w:val="24"/>
          <w:szCs w:val="24"/>
          <w:lang w:val="hy-AM"/>
        </w:rPr>
        <w:t xml:space="preserve">բոլոր </w:t>
      </w:r>
      <w:bookmarkStart w:id="0" w:name="_GoBack"/>
      <w:bookmarkEnd w:id="0"/>
      <w:r w:rsidR="005903B9" w:rsidRPr="00535E43">
        <w:rPr>
          <w:rFonts w:ascii="GHEA Grapalat" w:hAnsi="GHEA Grapalat" w:cs="Arial Unicode"/>
          <w:sz w:val="24"/>
          <w:szCs w:val="24"/>
          <w:lang w:val="hy-AM"/>
        </w:rPr>
        <w:t xml:space="preserve">շահագրգիռ մարմինների </w:t>
      </w:r>
      <w:r w:rsidR="00B67216">
        <w:rPr>
          <w:rFonts w:ascii="GHEA Grapalat" w:hAnsi="GHEA Grapalat" w:cs="Arial Unicode"/>
          <w:sz w:val="24"/>
          <w:szCs w:val="24"/>
          <w:lang w:val="hy-AM"/>
        </w:rPr>
        <w:t xml:space="preserve">դրական </w:t>
      </w:r>
      <w:r w:rsidR="005903B9" w:rsidRPr="00535E43">
        <w:rPr>
          <w:rFonts w:ascii="GHEA Grapalat" w:hAnsi="GHEA Grapalat" w:cs="Arial Unicode"/>
          <w:sz w:val="24"/>
          <w:szCs w:val="24"/>
          <w:lang w:val="hy-AM"/>
        </w:rPr>
        <w:t>եզրակացություններ</w:t>
      </w:r>
      <w:r w:rsidR="00B67216">
        <w:rPr>
          <w:rFonts w:ascii="GHEA Grapalat" w:hAnsi="GHEA Grapalat" w:cs="Arial Unicode"/>
          <w:sz w:val="24"/>
          <w:szCs w:val="24"/>
          <w:lang w:val="hy-AM"/>
        </w:rPr>
        <w:t>ի առկայության դեպքում</w:t>
      </w:r>
      <w:r w:rsidR="00F430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430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նիuտի արձանագրությունը </w:t>
      </w:r>
      <w:r w:rsidR="00F430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կազմելուց հետո </w:t>
      </w:r>
      <w:r w:rsidR="00F430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աշխատանքային oրվա ընթացքում </w:t>
      </w:r>
      <w:r w:rsidR="00F430CD" w:rsidRPr="009820A1">
        <w:rPr>
          <w:rFonts w:ascii="GHEA Grapalat" w:eastAsia="Times New Roman" w:hAnsi="GHEA Grapalat" w:cs="Times New Roman"/>
          <w:sz w:val="24"/>
          <w:szCs w:val="24"/>
          <w:lang w:val="hy-AM"/>
        </w:rPr>
        <w:t>Կոմիտեն</w:t>
      </w:r>
      <w:r w:rsidR="00F430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դիմումատուին է տրամադրում ք</w:t>
      </w:r>
      <w:r w:rsidR="00F430CD" w:rsidRPr="00535E43">
        <w:rPr>
          <w:rFonts w:ascii="GHEA Grapalat" w:hAnsi="GHEA Grapalat" w:cs="Arial Unicode"/>
          <w:sz w:val="24"/>
          <w:szCs w:val="24"/>
          <w:lang w:val="hy-AM"/>
        </w:rPr>
        <w:t xml:space="preserve">աղաքաշինական ծրագրային (տարածական պլանավորման) փաստաթղթերի </w:t>
      </w:r>
      <w:r w:rsidR="00F430CD" w:rsidRPr="00774C35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</w:t>
      </w:r>
      <w:r w:rsidR="00F430CD">
        <w:rPr>
          <w:rFonts w:ascii="GHEA Grapalat" w:eastAsia="Times New Roman" w:hAnsi="GHEA Grapalat" w:cs="Times New Roman"/>
          <w:sz w:val="24"/>
          <w:szCs w:val="24"/>
          <w:lang w:val="hy-AM"/>
        </w:rPr>
        <w:t>ն պետական համալիր փորձաքննություն իրականացնող</w:t>
      </w:r>
      <w:r w:rsidR="00F430CD"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430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</w:t>
      </w:r>
      <w:r w:rsidR="00F430CD">
        <w:rPr>
          <w:rFonts w:ascii="GHEA Grapalat" w:eastAsia="Times New Roman" w:hAnsi="GHEA Grapalat" w:cs="Times New Roman"/>
          <w:sz w:val="24"/>
          <w:szCs w:val="24"/>
          <w:lang w:val="hy-AM"/>
        </w:rPr>
        <w:t>դրական եզրակացությունը</w:t>
      </w:r>
      <w:r w:rsidR="00F430CD" w:rsidRPr="008655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F430CD" w:rsidRPr="00865590">
        <w:rPr>
          <w:rFonts w:ascii="GHEA Grapalat" w:hAnsi="GHEA Grapalat" w:cs="Arial Unicode"/>
          <w:sz w:val="24"/>
          <w:szCs w:val="24"/>
          <w:lang w:val="hy-AM"/>
        </w:rPr>
        <w:t>Հանձնաժողովի յուրաքանչյուր անդամ ներկայացնում է իր ոլորտի մասով մեկ գրավոր եզրակացություն, իսկ բացասական քվեարկելիս պարտավոր  է նշել  հիմքը՝ հղում կատարելով իրավական ակտին: Առանց իրավական ակտի հղման, չպատճառաբանված բացասական քվեարկությունը համարվում  է դրական:</w:t>
      </w:r>
    </w:p>
    <w:p w14:paraId="138D1FB1" w14:textId="35471ADC" w:rsidR="009D4EB5" w:rsidRPr="00535E43" w:rsidRDefault="00D82D21" w:rsidP="00473D61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hAnsi="GHEA Grapalat" w:cs="Arial Unicode"/>
          <w:sz w:val="24"/>
          <w:szCs w:val="24"/>
          <w:lang w:val="hy-AM"/>
        </w:rPr>
        <w:t>2</w:t>
      </w:r>
      <w:r w:rsidR="00246C27">
        <w:rPr>
          <w:rFonts w:ascii="GHEA Grapalat" w:hAnsi="GHEA Grapalat" w:cs="Arial Unicode"/>
          <w:sz w:val="24"/>
          <w:szCs w:val="24"/>
          <w:lang w:val="hy-AM"/>
        </w:rPr>
        <w:t>4</w:t>
      </w:r>
      <w:r w:rsidRPr="00535E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 դրական եզրակացությունը տրվում է սույն հավելվածի Ձև N1-ին </w:t>
      </w:r>
      <w:r w:rsidR="009D4EB5" w:rsidRPr="00535E43">
        <w:rPr>
          <w:rFonts w:ascii="GHEA Grapalat" w:hAnsi="GHEA Grapalat" w:cs="GHEA Grapalat"/>
          <w:sz w:val="24"/>
          <w:szCs w:val="24"/>
          <w:lang w:val="hy-AM"/>
        </w:rPr>
        <w:t>համապատասխան:</w:t>
      </w:r>
    </w:p>
    <w:p w14:paraId="435D8787" w14:textId="7355288E" w:rsidR="00AD6ABE" w:rsidRPr="00535E43" w:rsidRDefault="00AD6ABE" w:rsidP="009F39D9">
      <w:pPr>
        <w:pStyle w:val="NormalWeb"/>
        <w:shd w:val="clear" w:color="auto" w:fill="FFFFFF"/>
        <w:spacing w:before="0" w:beforeAutospacing="0" w:after="120" w:afterAutospacing="0" w:line="276" w:lineRule="auto"/>
        <w:ind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br/>
        <w:t>4. ՆԻՍՏԻ ԱՐՁԱՆԱԳՐՄԱՆ ԿԱՐԳԸ</w:t>
      </w:r>
    </w:p>
    <w:p w14:paraId="4813FA7C" w14:textId="5B0CD899" w:rsidR="00D159D0" w:rsidRPr="00535E43" w:rsidRDefault="00D82D21" w:rsidP="009F39D9">
      <w:pPr>
        <w:pStyle w:val="NormalWeb"/>
        <w:shd w:val="clear" w:color="auto" w:fill="FFFFFF"/>
        <w:spacing w:before="0" w:beforeAutospacing="0" w:after="0" w:afterAutospacing="0" w:line="276" w:lineRule="auto"/>
        <w:ind w:left="-426" w:right="-873" w:firstLine="426"/>
        <w:jc w:val="both"/>
        <w:rPr>
          <w:rFonts w:ascii="GHEA Grapalat" w:hAnsi="GHEA Grapalat"/>
          <w:color w:val="000000"/>
          <w:lang w:val="hy-AM"/>
        </w:rPr>
      </w:pPr>
      <w:r w:rsidRPr="00535E43">
        <w:rPr>
          <w:rFonts w:ascii="GHEA Grapalat" w:hAnsi="GHEA Grapalat"/>
          <w:color w:val="000000"/>
          <w:lang w:val="hy-AM"/>
        </w:rPr>
        <w:t>2</w:t>
      </w:r>
      <w:r w:rsidR="00246C27">
        <w:rPr>
          <w:rFonts w:ascii="GHEA Grapalat" w:hAnsi="GHEA Grapalat"/>
          <w:color w:val="000000"/>
          <w:lang w:val="hy-AM"/>
        </w:rPr>
        <w:t>5</w:t>
      </w:r>
      <w:r w:rsidR="00D159D0" w:rsidRPr="00535E43">
        <w:rPr>
          <w:rFonts w:ascii="GHEA Grapalat" w:hAnsi="GHEA Grapalat"/>
          <w:color w:val="000000"/>
          <w:lang w:val="hy-AM"/>
        </w:rPr>
        <w:t>. Հանձնաժողովի նի</w:t>
      </w:r>
      <w:r w:rsidRPr="00535E43">
        <w:rPr>
          <w:rFonts w:ascii="GHEA Grapalat" w:hAnsi="GHEA Grapalat"/>
          <w:color w:val="000000"/>
          <w:lang w:val="hy-AM"/>
        </w:rPr>
        <w:t>ստերի արձանագրումն ապահովում է Հ</w:t>
      </w:r>
      <w:r w:rsidR="003B6A9D">
        <w:rPr>
          <w:rFonts w:ascii="GHEA Grapalat" w:hAnsi="GHEA Grapalat"/>
          <w:color w:val="000000"/>
          <w:lang w:val="hy-AM"/>
        </w:rPr>
        <w:t>անձնաժողովի քարտուղարը</w:t>
      </w:r>
      <w:r w:rsidR="00D159D0" w:rsidRPr="00535E43">
        <w:rPr>
          <w:rFonts w:ascii="GHEA Grapalat" w:hAnsi="GHEA Grapalat"/>
          <w:color w:val="000000"/>
          <w:lang w:val="hy-AM"/>
        </w:rPr>
        <w:t>։</w:t>
      </w:r>
    </w:p>
    <w:p w14:paraId="15A5D472" w14:textId="687015AE" w:rsidR="00D159D0" w:rsidRPr="00535E43" w:rsidRDefault="00D159D0" w:rsidP="009F39D9">
      <w:pPr>
        <w:pStyle w:val="NormalWeb"/>
        <w:shd w:val="clear" w:color="auto" w:fill="FFFFFF"/>
        <w:spacing w:before="0" w:beforeAutospacing="0" w:after="0" w:afterAutospacing="0" w:line="276" w:lineRule="auto"/>
        <w:ind w:left="-426" w:right="-873" w:firstLine="426"/>
        <w:jc w:val="both"/>
        <w:rPr>
          <w:rFonts w:ascii="GHEA Grapalat" w:hAnsi="GHEA Grapalat"/>
          <w:color w:val="000000"/>
          <w:lang w:val="hy-AM"/>
        </w:rPr>
      </w:pPr>
      <w:r w:rsidRPr="00535E43">
        <w:rPr>
          <w:rFonts w:ascii="GHEA Grapalat" w:hAnsi="GHEA Grapalat"/>
          <w:color w:val="000000"/>
          <w:lang w:val="hy-AM"/>
        </w:rPr>
        <w:t>2</w:t>
      </w:r>
      <w:r w:rsidR="00246C27">
        <w:rPr>
          <w:rFonts w:ascii="GHEA Grapalat" w:hAnsi="GHEA Grapalat"/>
          <w:color w:val="000000"/>
          <w:lang w:val="hy-AM"/>
        </w:rPr>
        <w:t>6</w:t>
      </w:r>
      <w:r w:rsidRPr="00535E43">
        <w:rPr>
          <w:rFonts w:ascii="GHEA Grapalat" w:hAnsi="GHEA Grapalat"/>
          <w:color w:val="000000"/>
          <w:lang w:val="hy-AM"/>
        </w:rPr>
        <w:t>. Հանձնաժողովի նիuտի արձանագրությունը (1 օրինակից) նիստի ավարտից հետո 5 աշխատանքային oրվա ընթացքում կազմում է հանձնաժողովի քարտուղարը:</w:t>
      </w:r>
    </w:p>
    <w:p w14:paraId="4DB9164E" w14:textId="2ADF4F04" w:rsidR="009D4EB5" w:rsidRPr="00535E43" w:rsidRDefault="00D159D0" w:rsidP="009F39D9">
      <w:pPr>
        <w:pStyle w:val="NormalWeb"/>
        <w:shd w:val="clear" w:color="auto" w:fill="FFFFFF"/>
        <w:spacing w:before="0" w:beforeAutospacing="0" w:after="0" w:afterAutospacing="0" w:line="276" w:lineRule="auto"/>
        <w:ind w:left="-426" w:right="-873" w:firstLine="426"/>
        <w:jc w:val="both"/>
        <w:rPr>
          <w:rFonts w:ascii="GHEA Grapalat" w:hAnsi="GHEA Grapalat"/>
          <w:color w:val="000000"/>
          <w:lang w:val="hy-AM"/>
        </w:rPr>
      </w:pPr>
      <w:r w:rsidRPr="00535E43">
        <w:rPr>
          <w:rFonts w:ascii="GHEA Grapalat" w:hAnsi="GHEA Grapalat"/>
          <w:color w:val="000000"/>
          <w:lang w:val="hy-AM"/>
        </w:rPr>
        <w:t>2</w:t>
      </w:r>
      <w:r w:rsidR="00246C27">
        <w:rPr>
          <w:rFonts w:ascii="GHEA Grapalat" w:hAnsi="GHEA Grapalat"/>
          <w:color w:val="000000"/>
          <w:lang w:val="hy-AM"/>
        </w:rPr>
        <w:t>7</w:t>
      </w:r>
      <w:r w:rsidRPr="00535E43">
        <w:rPr>
          <w:rFonts w:ascii="Cambria Math" w:hAnsi="Cambria Math" w:cs="Cambria Math"/>
          <w:color w:val="000000"/>
          <w:lang w:val="hy-AM"/>
        </w:rPr>
        <w:t>․</w:t>
      </w:r>
      <w:r w:rsidRPr="00535E43">
        <w:rPr>
          <w:rFonts w:ascii="GHEA Grapalat" w:hAnsi="GHEA Grapalat"/>
          <w:color w:val="000000"/>
          <w:lang w:val="hy-AM"/>
        </w:rPr>
        <w:t xml:space="preserve"> </w:t>
      </w:r>
      <w:r w:rsidR="009D4EB5" w:rsidRPr="00535E43">
        <w:rPr>
          <w:rFonts w:ascii="GHEA Grapalat" w:hAnsi="GHEA Grapalat"/>
          <w:lang w:val="hy-AM"/>
        </w:rPr>
        <w:t>Հանձնաժողովի նիստի արձանագրության մեջ նշվում են՝</w:t>
      </w:r>
    </w:p>
    <w:p w14:paraId="50998780" w14:textId="77777777" w:rsidR="009D4EB5" w:rsidRPr="00535E43" w:rsidRDefault="009D4EB5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նիստի անցկացման ամիսը, ամսաթիվը, տարեթիվը և վայրը, նիստն սկսվելու և </w:t>
      </w:r>
      <w:r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ավարտվելու ժամը.</w:t>
      </w:r>
    </w:p>
    <w:p w14:paraId="2CF0192F" w14:textId="77777777" w:rsidR="009D4EB5" w:rsidRPr="00535E43" w:rsidRDefault="009D4EB5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2) նիստի օրակարգը.</w:t>
      </w:r>
    </w:p>
    <w:p w14:paraId="1202F831" w14:textId="77777777" w:rsidR="009D4EB5" w:rsidRPr="00535E43" w:rsidRDefault="009D4EB5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նիստին մասնակցող, հրավիրված անձանց և զանգվածային լրատվության միջոցների ներկայացուցիչների անունները, ազգանունները և պաշտոնները (առկայության դեպքում). </w:t>
      </w:r>
    </w:p>
    <w:p w14:paraId="16F83AA8" w14:textId="77777777" w:rsidR="009D4EB5" w:rsidRPr="00535E43" w:rsidRDefault="009D4EB5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քաղաքաշինական ծրագրային </w:t>
      </w:r>
      <w:r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փաստաթղթերի վերաբերյալ ներկայացված դիտողությունները և առաջարկությունները. </w:t>
      </w:r>
    </w:p>
    <w:p w14:paraId="084AB5D6" w14:textId="21ED3B78" w:rsidR="00E44CCD" w:rsidRPr="00535E43" w:rsidRDefault="009D4EB5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5) ընդուն</w:t>
      </w:r>
      <w:r w:rsidR="007A1E4F">
        <w:rPr>
          <w:rFonts w:ascii="GHEA Grapalat" w:eastAsia="Times New Roman" w:hAnsi="GHEA Grapalat" w:cs="Times New Roman"/>
          <w:sz w:val="24"/>
          <w:szCs w:val="24"/>
          <w:lang w:val="hy-AM"/>
        </w:rPr>
        <w:t>ված աշխատակարգային որոշումները</w:t>
      </w:r>
      <w:r w:rsidR="00E44C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55FB38DA" w14:textId="55DCCE2C" w:rsidR="00D159D0" w:rsidRPr="00535E43" w:rsidRDefault="00D159D0" w:rsidP="009F39D9">
      <w:pPr>
        <w:pStyle w:val="NormalWeb"/>
        <w:shd w:val="clear" w:color="auto" w:fill="FFFFFF"/>
        <w:spacing w:before="0" w:beforeAutospacing="0" w:after="0" w:afterAutospacing="0" w:line="276" w:lineRule="auto"/>
        <w:ind w:left="-426" w:right="-873" w:firstLine="426"/>
        <w:jc w:val="both"/>
        <w:rPr>
          <w:rFonts w:ascii="GHEA Grapalat" w:hAnsi="GHEA Grapalat"/>
          <w:color w:val="000000"/>
          <w:lang w:val="hy-AM"/>
        </w:rPr>
      </w:pPr>
      <w:r w:rsidRPr="00535E43">
        <w:rPr>
          <w:rFonts w:ascii="GHEA Grapalat" w:hAnsi="GHEA Grapalat"/>
          <w:color w:val="000000"/>
          <w:lang w:val="hy-AM"/>
        </w:rPr>
        <w:t>2</w:t>
      </w:r>
      <w:r w:rsidR="00F430CD">
        <w:rPr>
          <w:rFonts w:ascii="GHEA Grapalat" w:hAnsi="GHEA Grapalat"/>
          <w:color w:val="000000"/>
          <w:lang w:val="hy-AM"/>
        </w:rPr>
        <w:t>6</w:t>
      </w:r>
      <w:r w:rsidRPr="00535E43">
        <w:rPr>
          <w:rFonts w:ascii="Cambria Math" w:hAnsi="Cambria Math" w:cs="Cambria Math"/>
          <w:color w:val="000000"/>
          <w:lang w:val="hy-AM"/>
        </w:rPr>
        <w:t>․</w:t>
      </w:r>
      <w:r w:rsidRPr="00535E43">
        <w:rPr>
          <w:rFonts w:ascii="GHEA Grapalat" w:hAnsi="GHEA Grapalat" w:cs="Cambria Math"/>
          <w:color w:val="000000"/>
          <w:lang w:val="hy-AM"/>
        </w:rPr>
        <w:t xml:space="preserve"> </w:t>
      </w:r>
      <w:r w:rsidRPr="00535E43">
        <w:rPr>
          <w:rFonts w:ascii="GHEA Grapalat" w:hAnsi="GHEA Grapalat"/>
          <w:color w:val="000000"/>
          <w:lang w:val="hy-AM"/>
        </w:rPr>
        <w:t xml:space="preserve">Արձանագրությունը հաստատվում է </w:t>
      </w:r>
      <w:r w:rsidR="00C95133" w:rsidRPr="00535E43">
        <w:rPr>
          <w:rFonts w:ascii="GHEA Grapalat" w:hAnsi="GHEA Grapalat"/>
          <w:color w:val="000000"/>
          <w:lang w:val="hy-AM"/>
        </w:rPr>
        <w:t>Կ</w:t>
      </w:r>
      <w:r w:rsidRPr="00535E43">
        <w:rPr>
          <w:rFonts w:ascii="GHEA Grapalat" w:hAnsi="GHEA Grapalat"/>
          <w:color w:val="000000"/>
          <w:lang w:val="hy-AM"/>
        </w:rPr>
        <w:t>ոմիտեի նախագահի կողմից:</w:t>
      </w:r>
    </w:p>
    <w:p w14:paraId="403BB0D8" w14:textId="6308BBB2" w:rsidR="00E44CCD" w:rsidRPr="00535E43" w:rsidRDefault="00E44CCD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246C27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եզրակացությունները 3 աշխատանքային օրվա ընթացքում տեղադրվում են  Կոմիտեի </w:t>
      </w:r>
      <w:r w:rsidR="002F3DAA">
        <w:fldChar w:fldCharType="begin"/>
      </w:r>
      <w:r w:rsidR="002F3DAA" w:rsidRPr="00801FBB">
        <w:rPr>
          <w:lang w:val="hy-AM"/>
        </w:rPr>
        <w:instrText xml:space="preserve"> HYPERLINK "http://www.minurban.am" </w:instrText>
      </w:r>
      <w:r w:rsidR="002F3DAA">
        <w:fldChar w:fldCharType="separate"/>
      </w:r>
      <w:r w:rsidR="009D4EB5" w:rsidRPr="00535E43">
        <w:rPr>
          <w:rFonts w:ascii="GHEA Grapalat" w:hAnsi="GHEA Grapalat"/>
          <w:sz w:val="24"/>
          <w:szCs w:val="24"/>
          <w:lang w:val="hy-AM"/>
        </w:rPr>
        <w:t>www.minurban.am</w:t>
      </w:r>
      <w:r w:rsidR="002F3DAA">
        <w:rPr>
          <w:rFonts w:ascii="GHEA Grapalat" w:hAnsi="GHEA Grapalat"/>
          <w:sz w:val="24"/>
          <w:szCs w:val="24"/>
          <w:lang w:val="hy-AM"/>
        </w:rPr>
        <w:fldChar w:fldCharType="end"/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պաշտոնական ինտերնետային կայքում:</w:t>
      </w:r>
    </w:p>
    <w:p w14:paraId="111C2341" w14:textId="127A02CF" w:rsidR="009D4EB5" w:rsidRPr="00535E43" w:rsidRDefault="00D159D0" w:rsidP="009F39D9">
      <w:pPr>
        <w:shd w:val="clear" w:color="auto" w:fill="FFFFFF"/>
        <w:spacing w:after="0" w:line="276" w:lineRule="auto"/>
        <w:ind w:left="-426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Calibri"/>
          <w:sz w:val="24"/>
          <w:szCs w:val="24"/>
          <w:lang w:val="hy-AM"/>
        </w:rPr>
        <w:t>2</w:t>
      </w:r>
      <w:r w:rsidR="00246C27">
        <w:rPr>
          <w:rFonts w:ascii="GHEA Grapalat" w:eastAsia="Times New Roman" w:hAnsi="GHEA Grapalat" w:cs="Calibri"/>
          <w:sz w:val="24"/>
          <w:szCs w:val="24"/>
          <w:lang w:val="hy-AM"/>
        </w:rPr>
        <w:t>9</w:t>
      </w:r>
      <w:r w:rsidR="00E44CCD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44CCD" w:rsidRPr="00535E4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9D4EB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Համայնքը Հանձնաժողովի նիստերում ընդունված աշխատակարգային որոշումները և կազմված եզրակացությունները ստանալուց հետո 3 աշխատանքային օրվա ընթացքում տեղադրում է համայնքի պաշտոնական ինտերնետային կայքում:</w:t>
      </w:r>
      <w:r w:rsidR="009D4EB5" w:rsidRPr="00535E4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1C177F5" w14:textId="77777777" w:rsidR="000F02B8" w:rsidRPr="00535E43" w:rsidRDefault="000F02B8" w:rsidP="009F39D9">
      <w:pPr>
        <w:pStyle w:val="NormalWeb"/>
        <w:shd w:val="clear" w:color="auto" w:fill="FFFFFF"/>
        <w:spacing w:before="0" w:beforeAutospacing="0" w:after="120" w:afterAutospacing="0" w:line="276" w:lineRule="auto"/>
        <w:ind w:right="-810"/>
        <w:jc w:val="center"/>
        <w:rPr>
          <w:rFonts w:ascii="GHEA Grapalat" w:hAnsi="GHEA Grapalat"/>
          <w:b/>
          <w:bCs/>
          <w:lang w:val="hy-AM"/>
        </w:rPr>
      </w:pPr>
    </w:p>
    <w:p w14:paraId="7674EAF0" w14:textId="43D9B354" w:rsidR="00AD6ABE" w:rsidRPr="00535E43" w:rsidRDefault="00AD6ABE" w:rsidP="009F39D9">
      <w:pPr>
        <w:pStyle w:val="NormalWeb"/>
        <w:shd w:val="clear" w:color="auto" w:fill="FFFFFF"/>
        <w:spacing w:before="0" w:beforeAutospacing="0" w:after="120" w:afterAutospacing="0" w:line="276" w:lineRule="auto"/>
        <w:ind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t>5. ՀԱՆՁՆԱԺՈՂՈՎԻ ՆԱԽԱԳԱՀԸ ԵՎ ԱՆԴԱՄՆԵՐԸ</w:t>
      </w:r>
    </w:p>
    <w:p w14:paraId="455DD0C8" w14:textId="796E7DB5" w:rsidR="00C00F85" w:rsidRPr="00535E43" w:rsidRDefault="00246C27" w:rsidP="009F39D9">
      <w:pPr>
        <w:pStyle w:val="ListParagraph"/>
        <w:shd w:val="clear" w:color="auto" w:fill="FFFFFF"/>
        <w:spacing w:after="0" w:line="276" w:lineRule="auto"/>
        <w:ind w:left="0" w:right="-810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246C27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E44CCD" w:rsidRPr="00246C2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44C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նախագահը՝</w:t>
      </w:r>
    </w:p>
    <w:p w14:paraId="3B1F6CB0" w14:textId="1EA4181E" w:rsidR="00C00F85" w:rsidRPr="00535E43" w:rsidRDefault="00C00F85" w:rsidP="009F39D9">
      <w:pPr>
        <w:shd w:val="clear" w:color="auto" w:fill="FFFFFF"/>
        <w:spacing w:after="0" w:line="276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1) հաստատում է Հանձնաժողովի օրակարգը</w:t>
      </w:r>
      <w:r w:rsidR="00E719F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F996238" w14:textId="1D1B369B" w:rsidR="00C00F85" w:rsidRPr="00535E43" w:rsidRDefault="00C00F85" w:rsidP="009F39D9">
      <w:pPr>
        <w:shd w:val="clear" w:color="auto" w:fill="FFFFFF"/>
        <w:spacing w:after="0" w:line="276" w:lineRule="auto"/>
        <w:ind w:left="-426" w:right="-810" w:firstLine="51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2) որոշում է Հանձնաժողովի նիստի անցկացման վայրը և ժամը, նախագահում է Հանձնաժողովի նիստերը</w:t>
      </w:r>
      <w:r w:rsidR="00E719F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A59E6B7" w14:textId="01540BF5" w:rsidR="00C00F85" w:rsidRPr="00535E43" w:rsidRDefault="00C00F85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3) լսում է Հանձնաժողովի կողմից ընդունված աշխատակարգային որոշումների կատարման ընթացքի մասին հաշվետվությունները և տալիս</w:t>
      </w:r>
      <w:r w:rsidR="00E719F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գրավոր ցուցումներ.</w:t>
      </w:r>
    </w:p>
    <w:p w14:paraId="1F79F362" w14:textId="77777777" w:rsidR="00446D21" w:rsidRPr="00535E43" w:rsidRDefault="00446D21" w:rsidP="009F39D9">
      <w:pPr>
        <w:shd w:val="clear" w:color="auto" w:fill="FFFFFF"/>
        <w:spacing w:after="0" w:line="276" w:lineRule="auto"/>
        <w:ind w:left="-630" w:right="-810" w:firstLine="720"/>
        <w:contextualSpacing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4) հրավիրում և նախագահում է Հանձնաժողովի նիuտերը.</w:t>
      </w:r>
    </w:p>
    <w:p w14:paraId="65F4FBA8" w14:textId="12E82B57" w:rsidR="00C00F85" w:rsidRPr="00535E43" w:rsidRDefault="00446D21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) Հանձնաժողովի նիստում (կամ հարցման արդյունքում) հարցի վերաբերյալ միասնական կարծիք չձևավորվելու դեպքում հարցը ներկայացնում է Հայաստանի Հանրապետության վարչապետի աշխատակազմ` մշտապես գործող տարածքային զարգացման և շրջակա միջավայրի նախարարական կոմիտեի (այսուհետ` Նախարարական կոմիտե) առաջիկա նիստում զեկուցելու համար: Նախարարական կոմիտեի որոշումը հիմք է հարցի վերաբերյալ Հանձնաժողովի վերջնա</w:t>
      </w:r>
      <w:r w:rsidR="00E719FA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կան եզրակացության կազմման համար.</w:t>
      </w:r>
    </w:p>
    <w:p w14:paraId="030AB08C" w14:textId="77777777" w:rsidR="00E44CCD" w:rsidRPr="00535E43" w:rsidRDefault="00C00F85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5) Հանձնաժողովի  եզրակացությունը տրամադրում է համապատասխան համայնքի ղեկավարին (համակցված փաստաթղթի դեպքում՝ համապատասխան մարզպետին)՝ նախագիծը օրենքով սահմանված կարգով հ</w:t>
      </w:r>
      <w:r w:rsidR="00E44C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աստատման ներկայացնելու նպատակով։</w:t>
      </w:r>
    </w:p>
    <w:p w14:paraId="34EBEBA8" w14:textId="17995116" w:rsidR="00C00F85" w:rsidRPr="00535E43" w:rsidRDefault="00D82D21" w:rsidP="009F39D9">
      <w:pPr>
        <w:shd w:val="clear" w:color="auto" w:fill="FFFFFF"/>
        <w:spacing w:after="0" w:line="276" w:lineRule="auto"/>
        <w:ind w:left="-284" w:right="-810" w:firstLine="37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Cambria Math"/>
          <w:sz w:val="24"/>
          <w:szCs w:val="24"/>
          <w:lang w:val="hy-AM"/>
        </w:rPr>
        <w:t>3</w:t>
      </w:r>
      <w:r w:rsidR="00246C27">
        <w:rPr>
          <w:rFonts w:ascii="GHEA Grapalat" w:eastAsia="Times New Roman" w:hAnsi="GHEA Grapalat" w:cs="Cambria Math"/>
          <w:sz w:val="24"/>
          <w:szCs w:val="24"/>
          <w:lang w:val="hy-AM"/>
        </w:rPr>
        <w:t>1</w:t>
      </w:r>
      <w:r w:rsidR="00E44CCD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44CCD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անդամը`</w:t>
      </w:r>
    </w:p>
    <w:p w14:paraId="14506D88" w14:textId="64315975" w:rsidR="00446D21" w:rsidRPr="00535E43" w:rsidRDefault="00446D21" w:rsidP="009F39D9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-630" w:right="-81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մասնակցում է Հանձնաժողովի աշխատանքներին.</w:t>
      </w:r>
    </w:p>
    <w:p w14:paraId="072F06F5" w14:textId="322AA8AA" w:rsidR="00446D21" w:rsidRPr="00535E43" w:rsidRDefault="00446D21" w:rsidP="009F39D9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-284" w:right="-810" w:firstLine="46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կարող է նիստի oրակարգում ներառված հարցերի վերաբերյալ ներկայացնել առաջարկություններ.</w:t>
      </w:r>
    </w:p>
    <w:p w14:paraId="59BC675E" w14:textId="2F631525" w:rsidR="00C00F85" w:rsidRPr="00535E43" w:rsidRDefault="00C00F85" w:rsidP="009F39D9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-284" w:right="-810" w:firstLine="46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նիստերի ընթացքում կամ էլեկտրոնային հարցման եղանակով</w:t>
      </w:r>
      <w:r w:rsidRPr="00535E4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քննարկվող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հարցերի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>վերաբերյալ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 ոլորտի մասով 15 աշխատանքային օրվա ընթացքում</w:t>
      </w:r>
      <w:r w:rsidRPr="00535E43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ներկայացնում է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իրավական ակտերի կոնկրետ դրույթներին հղումներ պարունակող </w:t>
      </w:r>
      <w:r w:rsidR="00CA459E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բանավոր և (կամ) 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գրավոր կարծիք</w:t>
      </w:r>
      <w:r w:rsidR="00810A3B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D76CF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p w14:paraId="2BD66B19" w14:textId="419FB400" w:rsidR="00C00F85" w:rsidRPr="00535E43" w:rsidRDefault="00B5471C" w:rsidP="009F39D9">
      <w:pPr>
        <w:shd w:val="clear" w:color="auto" w:fill="FFFFFF"/>
        <w:spacing w:after="0" w:line="276" w:lineRule="auto"/>
        <w:ind w:left="-284" w:right="-810" w:firstLine="46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) նիստի օրակարգում ընդգրկելու համար կարող է ներկայացնել Հանձնաժողովի</w:t>
      </w:r>
      <w:r w:rsidR="00D76CF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գործառույթներին առնչվող հարցեր.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1A076F2" w14:textId="1272C5FA" w:rsidR="00F76B1C" w:rsidRPr="00535E43" w:rsidRDefault="00B5471C" w:rsidP="009F39D9">
      <w:pPr>
        <w:shd w:val="clear" w:color="auto" w:fill="FFFFFF"/>
        <w:spacing w:after="0" w:line="276" w:lineRule="auto"/>
        <w:ind w:left="-284" w:right="-810" w:firstLine="46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76B1C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նիստի օրակարգում ընդգրկված նախագծի վերաբերյալ իր գերատեսչության կողմից դիտողությունների առկայության դեպքում, ըստ անհրաժեշտության, նիստի ընթացքում կարող է ներկայացնել նախագծի վերաբերյալ լրացուցիչ հիմնավորումներ, իսկ  առարկությունների  դեպքում նիստից հետո դրանք լրացուցիչ քննարկել իր կողմից </w:t>
      </w:r>
      <w:r w:rsidR="00F76B1C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ներկայացվող գերատեսչությունում և պաշտոնական գրությամբ ներկայացնել գերատեսչության վերջնական դիրքորոշումը՝ համապատասխան հիմնավորումներով: Հանձնաժողովի նիuտերի ընթացքում քննարկվող հարցերի վերաբերյալ կարող է ներկայացնել բանավոր կարծիք և (կամ) նախօրոք գրավոր ներկայացրած կարծիքի շրջանակներում բարձրացնել լրացուցիչ հարցադրումներ: Բանավոր կարծիքն արձանագրվում է, իսկ գրավորը՝ կցվում է արձանագրությանը.</w:t>
      </w:r>
    </w:p>
    <w:p w14:paraId="7334B502" w14:textId="211495C2" w:rsidR="00C00F85" w:rsidRPr="00535E43" w:rsidRDefault="00B5471C" w:rsidP="009F39D9">
      <w:pPr>
        <w:shd w:val="clear" w:color="auto" w:fill="FFFFFF"/>
        <w:spacing w:after="0" w:line="276" w:lineRule="auto"/>
        <w:ind w:left="-284" w:right="-810" w:firstLine="46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 </w:t>
      </w:r>
      <w:r w:rsidR="007C2272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փորձաքննության համար ներկայացված նյութերի վերաբերյալ՝ դրանք ստանալու հաջորդ օրվանից 15 աշխատանքային օրվա ընթացքում ներկայացնում է եզրակացություն (կարծիք), եզրակացություն (կարծիք) չներկայացնելու դեպքում (նաև այն դեպքերում, երբ Հանձնաժողովի նիստն անցկացվել է հեռավար եղանակով) այն համարվում է դրական, իսկ եթե գրավոր տեղեկացնում է Կոմիտեին եզրակացությունը լրացուցիչ 5 աշխատանքային օրվա ընթացքում տրամադրելու վերաբերյալ, ապա նշված ժամկետում եզրակացությունը (կարծիքը) չներկայացնելու դեպքում, այն ևս համարվում է դրական</w:t>
      </w:r>
      <w:r w:rsidR="00D76CF6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14:paraId="4EE1E8D0" w14:textId="6B88A6D8" w:rsidR="0086470E" w:rsidRPr="00535E43" w:rsidRDefault="00B5471C" w:rsidP="009F39D9">
      <w:pPr>
        <w:shd w:val="clear" w:color="auto" w:fill="FFFFFF"/>
        <w:spacing w:after="0" w:line="276" w:lineRule="auto"/>
        <w:ind w:left="-284" w:right="-810" w:firstLine="464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83091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ով ներկայացրել է  դիտողություններ կամ բացասական եզրակացություն (կարծիք), լրամշակված քաղաքաշինական ծրագրային</w:t>
      </w:r>
      <w:r w:rsidR="006C0B71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C0B71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7E4F92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</w:t>
      </w:r>
      <w:r w:rsidR="00583091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 կրկին ստանալու դեպքում` 5 աշխատանքային օրվա ընթացքում ներկայացնում է եզրակացություն (կարծիք), իսկ  եզրակացություն (կարծիք) չներկայացնելու դեպքում, վերջինիս եզրակացությունը (կարծիքը) համարվում է դրական</w:t>
      </w:r>
      <w:r w:rsidR="00AE6F90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7475A8D9" w14:textId="77777777" w:rsidR="00AD6ABE" w:rsidRPr="00535E43" w:rsidRDefault="00AD6ABE" w:rsidP="009F39D9">
      <w:pPr>
        <w:shd w:val="clear" w:color="auto" w:fill="FFFFFF"/>
        <w:spacing w:after="0" w:line="276" w:lineRule="auto"/>
        <w:ind w:left="-284" w:right="-810" w:firstLine="464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C098C97" w14:textId="77777777" w:rsidR="0089408F" w:rsidRPr="00535E43" w:rsidRDefault="00AD6ABE" w:rsidP="009F39D9">
      <w:pPr>
        <w:pStyle w:val="NormalWeb"/>
        <w:shd w:val="clear" w:color="auto" w:fill="FFFFFF"/>
        <w:spacing w:before="0" w:beforeAutospacing="0" w:after="120" w:afterAutospacing="0" w:line="276" w:lineRule="auto"/>
        <w:ind w:right="-810"/>
        <w:jc w:val="center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/>
          <w:b/>
          <w:bCs/>
          <w:lang w:val="hy-AM"/>
        </w:rPr>
        <w:t>6. ՀԱՆՁՆԱԺՈՂՈՎԻ ՔԱՐՏՈՒՂԱՐԸ</w:t>
      </w:r>
    </w:p>
    <w:p w14:paraId="313B6B45" w14:textId="771B6795" w:rsidR="0089408F" w:rsidRPr="00535E43" w:rsidRDefault="00D82D21" w:rsidP="00405F4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810" w:firstLine="426"/>
        <w:jc w:val="both"/>
        <w:rPr>
          <w:rFonts w:ascii="GHEA Grapalat" w:hAnsi="GHEA Grapalat"/>
          <w:lang w:val="hy-AM"/>
        </w:rPr>
      </w:pPr>
      <w:r w:rsidRPr="00535E43">
        <w:rPr>
          <w:rFonts w:ascii="GHEA Grapalat" w:hAnsi="GHEA Grapalat" w:cs="Cambria Math"/>
          <w:lang w:val="hy-AM"/>
        </w:rPr>
        <w:t>3</w:t>
      </w:r>
      <w:r w:rsidR="00246C27">
        <w:rPr>
          <w:rFonts w:ascii="GHEA Grapalat" w:hAnsi="GHEA Grapalat" w:cs="Cambria Math"/>
          <w:lang w:val="hy-AM"/>
        </w:rPr>
        <w:t>2</w:t>
      </w:r>
      <w:r w:rsidR="00C53889" w:rsidRPr="00535E43">
        <w:rPr>
          <w:rFonts w:ascii="Cambria Math" w:hAnsi="Cambria Math" w:cs="Cambria Math"/>
          <w:lang w:val="hy-AM"/>
        </w:rPr>
        <w:t>․</w:t>
      </w:r>
      <w:r w:rsidR="00C53889" w:rsidRPr="00535E43">
        <w:rPr>
          <w:rFonts w:ascii="GHEA Grapalat" w:hAnsi="GHEA Grapalat"/>
          <w:lang w:val="hy-AM"/>
        </w:rPr>
        <w:t xml:space="preserve"> </w:t>
      </w:r>
      <w:r w:rsidR="00C00F85" w:rsidRPr="00535E43">
        <w:rPr>
          <w:rFonts w:ascii="GHEA Grapalat" w:hAnsi="GHEA Grapalat"/>
          <w:lang w:val="hy-AM"/>
        </w:rPr>
        <w:t xml:space="preserve">Հանձնաժողովի քարտուղարը Կոմիտեի համապատասխան </w:t>
      </w:r>
      <w:r w:rsidR="00C00F85" w:rsidRPr="00535E43">
        <w:rPr>
          <w:rFonts w:ascii="GHEA Grapalat" w:hAnsi="GHEA Grapalat"/>
          <w:color w:val="000000"/>
          <w:shd w:val="clear" w:color="auto" w:fill="FFFFFF"/>
          <w:lang w:val="hy-AM"/>
        </w:rPr>
        <w:t>մասնագիտական կառուցվածքային ստորաբաժանման</w:t>
      </w:r>
      <w:r w:rsidR="00C00F85" w:rsidRPr="00535E43">
        <w:rPr>
          <w:rFonts w:ascii="GHEA Grapalat" w:hAnsi="GHEA Grapalat"/>
          <w:color w:val="000000"/>
          <w:u w:val="words"/>
          <w:shd w:val="clear" w:color="auto" w:fill="FFFFFF"/>
          <w:lang w:val="hy-AM"/>
        </w:rPr>
        <w:t xml:space="preserve"> </w:t>
      </w:r>
      <w:r w:rsidR="00C00F85" w:rsidRPr="00535E43">
        <w:rPr>
          <w:rFonts w:ascii="GHEA Grapalat" w:hAnsi="GHEA Grapalat"/>
          <w:lang w:val="hy-AM"/>
        </w:rPr>
        <w:t>պետն է</w:t>
      </w:r>
      <w:r w:rsidR="00B64040" w:rsidRPr="00535E43">
        <w:rPr>
          <w:rFonts w:ascii="GHEA Grapalat" w:hAnsi="GHEA Grapalat"/>
          <w:lang w:val="hy-AM"/>
        </w:rPr>
        <w:t>:</w:t>
      </w:r>
    </w:p>
    <w:p w14:paraId="407B0DFC" w14:textId="4BA00C86" w:rsidR="00C00F85" w:rsidRPr="00535E43" w:rsidRDefault="00D82D21" w:rsidP="00405F4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810" w:firstLine="426"/>
        <w:jc w:val="both"/>
        <w:rPr>
          <w:rFonts w:ascii="GHEA Grapalat" w:hAnsi="GHEA Grapalat"/>
          <w:b/>
          <w:bCs/>
          <w:lang w:val="hy-AM"/>
        </w:rPr>
      </w:pPr>
      <w:r w:rsidRPr="00535E43">
        <w:rPr>
          <w:rFonts w:ascii="GHEA Grapalat" w:hAnsi="GHEA Grapalat" w:cs="Cambria Math"/>
          <w:lang w:val="hy-AM"/>
        </w:rPr>
        <w:t>3</w:t>
      </w:r>
      <w:r w:rsidR="00246C27">
        <w:rPr>
          <w:rFonts w:ascii="GHEA Grapalat" w:hAnsi="GHEA Grapalat" w:cs="Cambria Math"/>
          <w:lang w:val="hy-AM"/>
        </w:rPr>
        <w:t>3</w:t>
      </w:r>
      <w:r w:rsidR="0089408F" w:rsidRPr="00535E43">
        <w:rPr>
          <w:rFonts w:ascii="Cambria Math" w:hAnsi="Cambria Math" w:cs="Cambria Math"/>
          <w:lang w:val="hy-AM"/>
        </w:rPr>
        <w:t>․</w:t>
      </w:r>
      <w:r w:rsidR="00C53889" w:rsidRPr="00535E43">
        <w:rPr>
          <w:rFonts w:ascii="GHEA Grapalat" w:hAnsi="GHEA Grapalat" w:cs="Cambria Math"/>
          <w:lang w:val="hy-AM"/>
        </w:rPr>
        <w:t xml:space="preserve"> </w:t>
      </w:r>
      <w:r w:rsidR="00C00F85" w:rsidRPr="00535E43">
        <w:rPr>
          <w:rFonts w:ascii="GHEA Grapalat" w:hAnsi="GHEA Grapalat"/>
          <w:lang w:val="hy-AM"/>
        </w:rPr>
        <w:t>Հանձնաժողովի քարտուղարը Հանձնաժողովի բնականոն գործունեությանն աջակցելու նպատակով՝</w:t>
      </w:r>
    </w:p>
    <w:p w14:paraId="74C112F6" w14:textId="2E016061" w:rsidR="00630977" w:rsidRPr="00535E43" w:rsidRDefault="00C00F85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630977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ապահովում է Հանձնաժողովի նիստերի արձանագրումը՝ նիստերը հեռավար եղանակով անցկացնելու դեպքում արձանագրություն չի կազմվում.</w:t>
      </w:r>
    </w:p>
    <w:p w14:paraId="4BD4460D" w14:textId="3C1CA7E1" w:rsidR="00C00F85" w:rsidRPr="00535E43" w:rsidRDefault="00630977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նիստի անցկացման օրվա մասին առնվազն </w:t>
      </w:r>
      <w:r w:rsidR="00CE5258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 առաջ գրավոր ծանուցում է Հանձնաժողովի անդամներին</w:t>
      </w:r>
      <w:r w:rsidR="009335C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տրամադրում է նիստի օրակարգը.</w:t>
      </w:r>
    </w:p>
    <w:p w14:paraId="299041D5" w14:textId="11A2C95B" w:rsidR="00C00F85" w:rsidRPr="00535E43" w:rsidRDefault="00630977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Հանձնաժողովի յուրաքանչյուր անդամին նիստից </w:t>
      </w:r>
      <w:r w:rsidR="004A5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առնվազն </w:t>
      </w:r>
      <w:r w:rsidR="0063636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7725C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</w:t>
      </w:r>
      <w:r w:rsidR="0063636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 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առաջ էլեկտրոնային եղանակով տրամադրում է  քաղաքաշինական պետական համալիր փորձաքննության ներկայացված փաստաթղթ</w:t>
      </w:r>
      <w:r w:rsidR="009335C6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884CA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ի փաթեթը.</w:t>
      </w:r>
    </w:p>
    <w:p w14:paraId="1E3A4B71" w14:textId="16844BE9" w:rsidR="00C00F85" w:rsidRPr="00535E43" w:rsidRDefault="004A4302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) ներկայացնում է օրակարգում ներառված հարցերը, զեկուցում է Հանձնաժողովի անդամների կողմից ներկայացված գրավոր կարծիք</w:t>
      </w:r>
      <w:r w:rsidR="00884CA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ների (եզրակացությունների) մասին.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9117E8F" w14:textId="77777777" w:rsidR="00774C35" w:rsidRDefault="00C00F85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նիստի ավարտից հետո 5 աշխատանքային oրվա ընթացքում կազմում է նիuտի արձանագրությունը (1 օրինակից), որը uտորագրվում է Հանձնաժողովի նախագահի </w:t>
      </w:r>
      <w:r w:rsidR="00884CA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և  իր  կողմից.</w:t>
      </w:r>
    </w:p>
    <w:p w14:paraId="1E93B087" w14:textId="20EAED08" w:rsidR="0086470E" w:rsidRPr="00535E43" w:rsidRDefault="00473D61" w:rsidP="00405F46">
      <w:pPr>
        <w:shd w:val="clear" w:color="auto" w:fill="FFFFFF"/>
        <w:spacing w:after="0" w:line="276" w:lineRule="auto"/>
        <w:ind w:left="-284" w:right="-81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00F85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) կատարում է  Հանձնաժո</w:t>
      </w:r>
      <w:r w:rsidR="00884CA3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ղովի նախագահի հանձնարարականները:</w:t>
      </w:r>
    </w:p>
    <w:p w14:paraId="51832EF1" w14:textId="59E77FD8" w:rsidR="0086470E" w:rsidRPr="00535E43" w:rsidRDefault="0089408F" w:rsidP="00405F46">
      <w:pPr>
        <w:pStyle w:val="ListParagraph"/>
        <w:shd w:val="clear" w:color="auto" w:fill="FFFFFF"/>
        <w:tabs>
          <w:tab w:val="left" w:pos="450"/>
        </w:tabs>
        <w:spacing w:after="0" w:line="276" w:lineRule="auto"/>
        <w:ind w:left="-284" w:right="-81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</w:t>
      </w:r>
      <w:r w:rsidR="00246C2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53889" w:rsidRPr="00535E4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C53889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64040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քարտուղարի բացակայության դեպքում նրան փոխարինում է </w:t>
      </w:r>
      <w:r w:rsidR="00E63FEB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Կոմիտեի </w:t>
      </w:r>
      <w:r w:rsidR="00B64040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մասնագիտական կառուցվածքային ստորաբաժանման բաժնի պետը, </w:t>
      </w:r>
      <w:r w:rsidR="00B64040" w:rsidRPr="00535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 բաժնի պետի բացակայության դեպքում՝ նրան  փոխարինողը</w:t>
      </w:r>
      <w:r w:rsidR="00712EAB" w:rsidRPr="00535E4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25A4498" w14:textId="44DC84A4" w:rsidR="00C00F85" w:rsidRPr="00535E43" w:rsidRDefault="00C00F85" w:rsidP="004A464A">
      <w:pPr>
        <w:spacing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535E43">
        <w:rPr>
          <w:rFonts w:ascii="GHEA Grapalat" w:hAnsi="GHEA Grapalat"/>
          <w:b/>
          <w:sz w:val="24"/>
          <w:szCs w:val="24"/>
        </w:rPr>
        <w:t>Ձև</w:t>
      </w:r>
      <w:proofErr w:type="spellEnd"/>
      <w:r w:rsidRPr="00535E43">
        <w:rPr>
          <w:rFonts w:ascii="GHEA Grapalat" w:hAnsi="GHEA Grapalat"/>
          <w:b/>
          <w:sz w:val="24"/>
          <w:szCs w:val="24"/>
          <w:lang w:val="af-ZA"/>
        </w:rPr>
        <w:t xml:space="preserve"> N 1</w:t>
      </w:r>
    </w:p>
    <w:p w14:paraId="3C0658BB" w14:textId="77777777" w:rsidR="00C00F85" w:rsidRPr="00535E43" w:rsidRDefault="00C00F85" w:rsidP="004A464A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35E43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5147B4C4" wp14:editId="46EEA6B5">
            <wp:extent cx="1223010" cy="1116330"/>
            <wp:effectExtent l="0" t="0" r="0" b="7620"/>
            <wp:docPr id="1" name="Picture 1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6CBC8" w14:textId="1DF02B19" w:rsidR="00C00F85" w:rsidRPr="00535E43" w:rsidRDefault="00C00F85" w:rsidP="004A464A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hAnsi="GHEA Grapalat" w:cs="GHEA Grapalat"/>
          <w:b/>
          <w:sz w:val="24"/>
          <w:szCs w:val="24"/>
        </w:rPr>
      </w:pPr>
      <w:r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ՔԱՂԱՔԱՇԻՆԱԿԱՆ ԾՐԱԳՐԱՅԻՆ </w:t>
      </w:r>
      <w:r w:rsidR="00004B6F" w:rsidRPr="00535E43">
        <w:rPr>
          <w:rFonts w:ascii="GHEA Grapalat" w:hAnsi="GHEA Grapalat" w:cs="GHEA Grapalat"/>
          <w:b/>
          <w:sz w:val="24"/>
          <w:szCs w:val="24"/>
          <w:lang w:val="hy-AM"/>
        </w:rPr>
        <w:t>ՓԱՍՏԱԹՂԹԵՐԻ</w:t>
      </w:r>
      <w:r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 ՔԱՂԱՔԱՇԻՆԱԿԱՆ ՊԵՏԱԿԱՆ ՀԱՄԱԼԻՐ ՓՈՐՁԱՔՆՆՈՒԹՅՈՒՆ ԻՐԱԿԱՆԱՑՆՈՂ ՀԱՆՁՆԱԺՈՂՈՎ</w:t>
      </w:r>
      <w:r w:rsidRPr="00535E43">
        <w:rPr>
          <w:rFonts w:ascii="GHEA Grapalat" w:hAnsi="GHEA Grapalat" w:cs="GHEA Grapalat"/>
          <w:b/>
          <w:sz w:val="24"/>
          <w:szCs w:val="24"/>
        </w:rPr>
        <w:t>Ի</w:t>
      </w:r>
    </w:p>
    <w:p w14:paraId="0044AD4C" w14:textId="77777777" w:rsidR="00C00F85" w:rsidRPr="00535E43" w:rsidRDefault="00C00F85" w:rsidP="004A464A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hAnsi="GHEA Grapalat" w:cs="GHEA Grapalat"/>
          <w:b/>
          <w:sz w:val="24"/>
          <w:szCs w:val="24"/>
        </w:rPr>
      </w:pPr>
      <w:r w:rsidRPr="00535E43">
        <w:rPr>
          <w:rFonts w:ascii="GHEA Grapalat" w:hAnsi="GHEA Grapalat" w:cs="GHEA Grapalat"/>
          <w:b/>
          <w:sz w:val="24"/>
          <w:szCs w:val="24"/>
        </w:rPr>
        <w:t>(</w:t>
      </w:r>
      <w:proofErr w:type="spellStart"/>
      <w:r w:rsidRPr="00535E43">
        <w:rPr>
          <w:rFonts w:ascii="GHEA Grapalat" w:hAnsi="GHEA Grapalat" w:cs="GHEA Grapalat"/>
          <w:b/>
          <w:sz w:val="24"/>
          <w:szCs w:val="24"/>
        </w:rPr>
        <w:t>ասուհետ</w:t>
      </w:r>
      <w:proofErr w:type="spellEnd"/>
      <w:r w:rsidRPr="00535E43">
        <w:rPr>
          <w:rFonts w:ascii="GHEA Grapalat" w:hAnsi="GHEA Grapalat" w:cs="GHEA Grapalat"/>
          <w:b/>
          <w:sz w:val="24"/>
          <w:szCs w:val="24"/>
        </w:rPr>
        <w:t xml:space="preserve">՝ </w:t>
      </w:r>
      <w:proofErr w:type="spellStart"/>
      <w:r w:rsidRPr="00535E43">
        <w:rPr>
          <w:rFonts w:ascii="GHEA Grapalat" w:hAnsi="GHEA Grapalat" w:cs="GHEA Grapalat"/>
          <w:b/>
          <w:sz w:val="24"/>
          <w:szCs w:val="24"/>
        </w:rPr>
        <w:t>Հանձնաժողով</w:t>
      </w:r>
      <w:proofErr w:type="spellEnd"/>
      <w:r w:rsidRPr="00535E43">
        <w:rPr>
          <w:rFonts w:ascii="GHEA Grapalat" w:hAnsi="GHEA Grapalat" w:cs="GHEA Grapalat"/>
          <w:b/>
          <w:sz w:val="24"/>
          <w:szCs w:val="24"/>
        </w:rPr>
        <w:t>)</w:t>
      </w:r>
    </w:p>
    <w:p w14:paraId="65B8F6D4" w14:textId="0EA9268D" w:rsidR="00C00F85" w:rsidRPr="00535E43" w:rsidRDefault="00C00F85" w:rsidP="004A464A">
      <w:pPr>
        <w:spacing w:line="360" w:lineRule="auto"/>
        <w:ind w:left="-630" w:right="-81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35E43">
        <w:rPr>
          <w:rFonts w:ascii="GHEA Grapalat" w:hAnsi="GHEA Grapalat" w:cs="Sylfaen"/>
          <w:sz w:val="24"/>
          <w:szCs w:val="24"/>
        </w:rPr>
        <w:t>ԵԶՐԱԿԱՑՈՒԹՅՈՒՆ</w:t>
      </w:r>
      <w:r w:rsidR="007709D2"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="007709D2" w:rsidRPr="00535E43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_</w:t>
      </w:r>
      <w:proofErr w:type="gramEnd"/>
      <w:r w:rsidRPr="00535E43">
        <w:rPr>
          <w:rFonts w:ascii="GHEA Grapalat" w:hAnsi="GHEA Grapalat" w:cs="Sylfaen"/>
          <w:sz w:val="24"/>
          <w:szCs w:val="24"/>
          <w:lang w:val="af-ZA"/>
        </w:rPr>
        <w:t>_____________</w:t>
      </w:r>
    </w:p>
    <w:p w14:paraId="03E20208" w14:textId="77777777" w:rsidR="00C00F85" w:rsidRPr="00535E43" w:rsidRDefault="00C00F85" w:rsidP="004A464A">
      <w:pPr>
        <w:spacing w:line="360" w:lineRule="auto"/>
        <w:ind w:left="-630" w:right="-810"/>
        <w:jc w:val="center"/>
        <w:rPr>
          <w:rFonts w:ascii="GHEA Grapalat" w:hAnsi="GHEA Grapalat" w:cs="Sylfaen"/>
          <w:i/>
          <w:sz w:val="24"/>
          <w:szCs w:val="24"/>
        </w:rPr>
      </w:pPr>
      <w:r w:rsidRPr="00535E43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r w:rsidRPr="00535E43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r w:rsidRPr="00535E43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14:paraId="107494B2" w14:textId="4CC42FED" w:rsidR="00C00F85" w:rsidRPr="00535E43" w:rsidRDefault="00C00F85" w:rsidP="009F39D9">
      <w:pPr>
        <w:spacing w:line="276" w:lineRule="auto"/>
        <w:ind w:left="-630" w:right="-81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535E43">
        <w:rPr>
          <w:rFonts w:ascii="GHEA Grapalat" w:hAnsi="GHEA Grapalat" w:cs="Sylfaen"/>
          <w:i/>
          <w:sz w:val="24"/>
          <w:szCs w:val="24"/>
          <w:lang w:val="af-ZA"/>
        </w:rPr>
        <w:t xml:space="preserve">___________ ____________________ </w:t>
      </w:r>
      <w:r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քաղաքաշինական ծրագրային </w:t>
      </w:r>
      <w:r w:rsidR="00CB707E" w:rsidRPr="00535E43">
        <w:rPr>
          <w:rFonts w:ascii="GHEA Grapalat" w:hAnsi="GHEA Grapalat" w:cs="Arial Unicode"/>
          <w:b/>
          <w:sz w:val="24"/>
          <w:szCs w:val="24"/>
          <w:lang w:val="hy-AM"/>
        </w:rPr>
        <w:t>(տարածական պլանավորման)</w:t>
      </w:r>
      <w:r w:rsidR="00CB707E" w:rsidRPr="00535E4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D1560D" w:rsidRPr="00535E43">
        <w:rPr>
          <w:rFonts w:ascii="GHEA Grapalat" w:hAnsi="GHEA Grapalat" w:cs="GHEA Grapalat"/>
          <w:b/>
          <w:sz w:val="24"/>
          <w:szCs w:val="24"/>
          <w:lang w:val="hy-AM"/>
        </w:rPr>
        <w:t xml:space="preserve">փաստաթղթերի </w:t>
      </w:r>
      <w:r w:rsidRPr="00535E43">
        <w:rPr>
          <w:rFonts w:ascii="GHEA Grapalat" w:hAnsi="GHEA Grapalat" w:cs="GHEA Grapalat"/>
          <w:b/>
          <w:sz w:val="24"/>
          <w:szCs w:val="24"/>
          <w:lang w:val="hy-AM"/>
        </w:rPr>
        <w:t>քաղաքաշինական պետական համալիր փորձաքննության ենթարկելու վերաբերյալ</w:t>
      </w:r>
    </w:p>
    <w:p w14:paraId="3C044CE0" w14:textId="1B74279F" w:rsidR="00C00F85" w:rsidRPr="00535E43" w:rsidRDefault="00C00F85" w:rsidP="009F39D9">
      <w:pPr>
        <w:numPr>
          <w:ilvl w:val="0"/>
          <w:numId w:val="1"/>
        </w:numPr>
        <w:spacing w:after="120" w:line="276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35E43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տալիս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/>
          <w:sz w:val="24"/>
          <w:szCs w:val="24"/>
        </w:rPr>
        <w:t>է</w:t>
      </w:r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դրական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` ____________ ____________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ծրագրային </w:t>
      </w:r>
      <w:r w:rsidR="00CB707E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AA04B2" w:rsidRPr="00535E43">
        <w:rPr>
          <w:rFonts w:ascii="GHEA Grapalat" w:hAnsi="GHEA Grapalat" w:cs="GHEA Grapalat"/>
          <w:sz w:val="24"/>
          <w:szCs w:val="24"/>
          <w:lang w:val="hy-AM"/>
        </w:rPr>
        <w:t>փաստաթղթերի</w:t>
      </w:r>
    </w:p>
    <w:p w14:paraId="0C060DE3" w14:textId="5220BB74" w:rsidR="00C00F85" w:rsidRPr="00535E43" w:rsidRDefault="00C00F85" w:rsidP="009F39D9">
      <w:pPr>
        <w:numPr>
          <w:ilvl w:val="0"/>
          <w:numId w:val="1"/>
        </w:numPr>
        <w:spacing w:after="120" w:line="276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35E43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եզրակացությունը</w:t>
      </w:r>
      <w:proofErr w:type="spellEnd"/>
      <w:r w:rsidRPr="00535E43">
        <w:rPr>
          <w:rFonts w:ascii="GHEA Grapalat" w:hAnsi="GHEA Grapalat" w:cs="Sylfaen"/>
          <w:sz w:val="24"/>
          <w:szCs w:val="24"/>
        </w:rPr>
        <w:t>՝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__________________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ղեկավարներին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 w:cs="Sylfaen"/>
          <w:sz w:val="24"/>
          <w:szCs w:val="24"/>
        </w:rPr>
        <w:t>է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ծրագրային </w:t>
      </w:r>
      <w:r w:rsidR="00CB707E" w:rsidRPr="00535E43">
        <w:rPr>
          <w:rFonts w:ascii="GHEA Grapalat" w:hAnsi="GHEA Grapalat" w:cs="Arial Unicode"/>
          <w:sz w:val="24"/>
          <w:szCs w:val="24"/>
          <w:lang w:val="hy-AM"/>
        </w:rPr>
        <w:t xml:space="preserve">(տարածական պլանավորման) </w:t>
      </w:r>
      <w:r w:rsidR="001F0D20" w:rsidRPr="00535E43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ավագանիների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հաստատմանը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 w:cs="Sylfaen"/>
          <w:sz w:val="24"/>
          <w:szCs w:val="24"/>
          <w:lang w:val="hy-AM"/>
        </w:rPr>
        <w:t>(</w:t>
      </w:r>
      <w:r w:rsidRPr="00535E43">
        <w:rPr>
          <w:rFonts w:ascii="GHEA Grapalat" w:hAnsi="GHEA Grapalat" w:cs="Sylfaen"/>
          <w:sz w:val="24"/>
          <w:szCs w:val="24"/>
          <w:lang w:val="af-ZA"/>
        </w:rPr>
        <w:t>միկրոռեգիոնալ մակարդակի համ</w:t>
      </w:r>
      <w:r w:rsidRPr="00535E43">
        <w:rPr>
          <w:rFonts w:ascii="GHEA Grapalat" w:hAnsi="GHEA Grapalat" w:cs="Sylfaen"/>
          <w:sz w:val="24"/>
          <w:szCs w:val="24"/>
          <w:lang w:val="ru-RU"/>
        </w:rPr>
        <w:t>ա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կցված տարածական պլանավորման փաստաթղթերի դեպքում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 w:cs="Sylfaen"/>
          <w:sz w:val="24"/>
          <w:szCs w:val="24"/>
          <w:lang w:val="ru-RU"/>
        </w:rPr>
        <w:t>նաև</w:t>
      </w:r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______________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մարզպետի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 xml:space="preserve"> համապատասխան </w:t>
      </w:r>
      <w:proofErr w:type="spellStart"/>
      <w:r w:rsidRPr="00535E43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535E43">
        <w:rPr>
          <w:rFonts w:ascii="GHEA Grapalat" w:hAnsi="GHEA Grapalat" w:cs="Sylfaen"/>
          <w:sz w:val="24"/>
          <w:szCs w:val="24"/>
          <w:lang w:val="af-ZA"/>
        </w:rPr>
        <w:t>):</w:t>
      </w:r>
    </w:p>
    <w:p w14:paraId="5F4F6F24" w14:textId="77777777" w:rsidR="00C00F85" w:rsidRPr="00535E43" w:rsidRDefault="00C00F85" w:rsidP="009F39D9">
      <w:pPr>
        <w:pStyle w:val="ListParagraph"/>
        <w:numPr>
          <w:ilvl w:val="0"/>
          <w:numId w:val="1"/>
        </w:numPr>
        <w:tabs>
          <w:tab w:val="left" w:pos="540"/>
        </w:tabs>
        <w:spacing w:after="120" w:line="276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35E43">
        <w:rPr>
          <w:rFonts w:ascii="GHEA Grapalat" w:hAnsi="GHEA Grapalat"/>
          <w:sz w:val="24"/>
          <w:szCs w:val="24"/>
        </w:rPr>
        <w:t>Հետագա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անհրաժեշտ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/>
          <w:sz w:val="24"/>
          <w:szCs w:val="24"/>
        </w:rPr>
        <w:t>է</w:t>
      </w:r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5E43">
        <w:rPr>
          <w:rFonts w:ascii="GHEA Grapalat" w:hAnsi="GHEA Grapalat"/>
          <w:sz w:val="24"/>
          <w:szCs w:val="24"/>
        </w:rPr>
        <w:t>ՀՀ</w:t>
      </w:r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35E4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35E43">
        <w:rPr>
          <w:rFonts w:ascii="GHEA Grapalat" w:hAnsi="GHEA Grapalat"/>
          <w:sz w:val="24"/>
          <w:szCs w:val="24"/>
          <w:lang w:val="af-ZA"/>
        </w:rPr>
        <w:t xml:space="preserve">: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288"/>
        <w:gridCol w:w="2405"/>
        <w:gridCol w:w="1739"/>
      </w:tblGrid>
      <w:tr w:rsidR="00C00F85" w:rsidRPr="00535E43" w14:paraId="762C4998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567A255" w14:textId="77777777" w:rsidR="00C00F85" w:rsidRPr="00535E43" w:rsidRDefault="00C00F85" w:rsidP="009F39D9">
            <w:pPr>
              <w:spacing w:after="240" w:line="276" w:lineRule="auto"/>
              <w:ind w:left="150" w:right="-810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535E43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535E43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5E43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535E43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3CB39B8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6723371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C00F85" w:rsidRPr="00535E43" w14:paraId="6CEC6C9F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103A5E" w14:textId="77777777" w:rsidR="00C00F85" w:rsidRPr="00535E43" w:rsidRDefault="00C00F85" w:rsidP="009F39D9">
            <w:pPr>
              <w:spacing w:after="240" w:line="276" w:lineRule="auto"/>
              <w:ind w:left="150" w:right="-81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9BDC39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C59C3" w14:textId="77777777" w:rsidR="00C00F85" w:rsidRPr="00535E43" w:rsidRDefault="00C00F85" w:rsidP="009F39D9">
            <w:pPr>
              <w:pStyle w:val="NormalWeb"/>
              <w:spacing w:before="0" w:beforeAutospacing="0" w:after="240" w:afterAutospacing="0" w:line="276" w:lineRule="auto"/>
              <w:ind w:left="-630" w:right="-810"/>
              <w:rPr>
                <w:rFonts w:ascii="GHEA Grapalat" w:hAnsi="GHEA Grapalat"/>
              </w:rPr>
            </w:pPr>
          </w:p>
        </w:tc>
      </w:tr>
      <w:tr w:rsidR="00C00F85" w:rsidRPr="00535E43" w14:paraId="7D437C1A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5100759" w14:textId="77777777" w:rsidR="00C00F85" w:rsidRPr="00535E43" w:rsidRDefault="00C00F85" w:rsidP="009F39D9">
            <w:pPr>
              <w:pStyle w:val="NormalWeb"/>
              <w:spacing w:before="0" w:beforeAutospacing="0" w:after="240" w:afterAutospacing="0" w:line="276" w:lineRule="auto"/>
              <w:ind w:left="150" w:right="-810"/>
              <w:rPr>
                <w:rFonts w:ascii="GHEA Grapalat" w:hAnsi="GHEA Grapalat"/>
                <w:i/>
              </w:rPr>
            </w:pPr>
            <w:proofErr w:type="spellStart"/>
            <w:r w:rsidRPr="00535E43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535E43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535E43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535E43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2F6B747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DE1DF62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C00F85" w:rsidRPr="00535E43" w14:paraId="4BA40783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FCF8EB" w14:textId="77777777" w:rsidR="00C00F85" w:rsidRPr="00535E43" w:rsidRDefault="00C00F85" w:rsidP="009F39D9">
            <w:pPr>
              <w:pStyle w:val="NormalWeb"/>
              <w:spacing w:before="0" w:beforeAutospacing="0" w:after="240" w:afterAutospacing="0" w:line="276" w:lineRule="auto"/>
              <w:ind w:left="-630" w:right="-810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6126F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5DF59B" w14:textId="77777777" w:rsidR="00C00F85" w:rsidRPr="00535E43" w:rsidRDefault="00C00F85" w:rsidP="009F39D9">
            <w:pPr>
              <w:spacing w:after="240" w:line="276" w:lineRule="auto"/>
              <w:ind w:left="-630" w:right="-81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6EC0FC03" w14:textId="77777777" w:rsidR="00C00F85" w:rsidRPr="00535E43" w:rsidRDefault="00C00F85" w:rsidP="009F39D9">
      <w:pPr>
        <w:pStyle w:val="NormalWeb"/>
        <w:spacing w:before="0" w:beforeAutospacing="0" w:after="0" w:afterAutospacing="0" w:line="276" w:lineRule="auto"/>
        <w:ind w:left="-630" w:right="-810"/>
        <w:rPr>
          <w:rFonts w:ascii="GHEA Grapalat" w:hAnsi="GHEA Grapalat"/>
          <w:lang w:val="af-ZA"/>
        </w:rPr>
      </w:pPr>
    </w:p>
    <w:p w14:paraId="7C90ED9B" w14:textId="77777777" w:rsidR="00C00F85" w:rsidRPr="00535E43" w:rsidRDefault="00C00F85" w:rsidP="009F39D9">
      <w:pPr>
        <w:spacing w:line="276" w:lineRule="auto"/>
        <w:ind w:left="-630" w:right="-810"/>
        <w:jc w:val="both"/>
        <w:rPr>
          <w:rFonts w:ascii="GHEA Grapalat" w:hAnsi="GHEA Grapalat"/>
          <w:sz w:val="24"/>
          <w:szCs w:val="24"/>
          <w:lang w:val="af-ZA"/>
        </w:rPr>
      </w:pPr>
      <w:r w:rsidRPr="00535E43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5EF85083" w14:textId="77777777" w:rsidR="00C00F85" w:rsidRPr="00535E43" w:rsidRDefault="00C00F85" w:rsidP="009F39D9">
      <w:pPr>
        <w:spacing w:line="276" w:lineRule="auto"/>
        <w:ind w:left="-630" w:right="-81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C00F85" w:rsidRPr="00535E43" w:rsidSect="000F02B8">
      <w:pgSz w:w="12240" w:h="15840" w:code="1"/>
      <w:pgMar w:top="990" w:right="17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39E"/>
    <w:multiLevelType w:val="hybridMultilevel"/>
    <w:tmpl w:val="4C828496"/>
    <w:lvl w:ilvl="0" w:tplc="49AEF124">
      <w:start w:val="9"/>
      <w:numFmt w:val="decimal"/>
      <w:lvlText w:val="%1."/>
      <w:lvlJc w:val="left"/>
      <w:pPr>
        <w:ind w:left="810" w:hanging="360"/>
      </w:pPr>
      <w:rPr>
        <w:rFonts w:eastAsiaTheme="minorHAnsi" w:cs="Arial Unicod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437336"/>
    <w:multiLevelType w:val="hybridMultilevel"/>
    <w:tmpl w:val="4268F3B8"/>
    <w:lvl w:ilvl="0" w:tplc="E5885128">
      <w:start w:val="2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7575EC"/>
    <w:multiLevelType w:val="hybridMultilevel"/>
    <w:tmpl w:val="51548D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8DD5BD6"/>
    <w:multiLevelType w:val="hybridMultilevel"/>
    <w:tmpl w:val="BEAC6B08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0FA239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69663BD"/>
    <w:multiLevelType w:val="hybridMultilevel"/>
    <w:tmpl w:val="D7161CEA"/>
    <w:lvl w:ilvl="0" w:tplc="A8F0A0E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91F07D4"/>
    <w:multiLevelType w:val="hybridMultilevel"/>
    <w:tmpl w:val="1AFC909C"/>
    <w:lvl w:ilvl="0" w:tplc="49AEF124">
      <w:start w:val="9"/>
      <w:numFmt w:val="decimal"/>
      <w:lvlText w:val="%1."/>
      <w:lvlJc w:val="left"/>
      <w:pPr>
        <w:ind w:left="720" w:hanging="360"/>
      </w:pPr>
      <w:rPr>
        <w:rFonts w:eastAsiaTheme="minorHAnsi" w:cs="Arial Unicod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793"/>
    <w:multiLevelType w:val="hybridMultilevel"/>
    <w:tmpl w:val="9758A878"/>
    <w:lvl w:ilvl="0" w:tplc="E5885128">
      <w:start w:val="2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EF128FC"/>
    <w:multiLevelType w:val="hybridMultilevel"/>
    <w:tmpl w:val="046E7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A7E"/>
    <w:multiLevelType w:val="hybridMultilevel"/>
    <w:tmpl w:val="290AD760"/>
    <w:lvl w:ilvl="0" w:tplc="4364D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B3D62"/>
    <w:multiLevelType w:val="hybridMultilevel"/>
    <w:tmpl w:val="36803D60"/>
    <w:lvl w:ilvl="0" w:tplc="E5885128">
      <w:start w:val="2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FDF3AA6"/>
    <w:multiLevelType w:val="hybridMultilevel"/>
    <w:tmpl w:val="7DFC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979C9"/>
    <w:multiLevelType w:val="hybridMultilevel"/>
    <w:tmpl w:val="AD402446"/>
    <w:lvl w:ilvl="0" w:tplc="E5885128">
      <w:start w:val="2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23064B7"/>
    <w:multiLevelType w:val="hybridMultilevel"/>
    <w:tmpl w:val="3C723522"/>
    <w:lvl w:ilvl="0" w:tplc="BF72F4E6">
      <w:start w:val="5"/>
      <w:numFmt w:val="decimal"/>
      <w:lvlText w:val="%1."/>
      <w:lvlJc w:val="left"/>
      <w:pPr>
        <w:ind w:left="81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85"/>
    <w:rsid w:val="00004B6F"/>
    <w:rsid w:val="00017E14"/>
    <w:rsid w:val="000249E0"/>
    <w:rsid w:val="00035CAE"/>
    <w:rsid w:val="00037F21"/>
    <w:rsid w:val="00042CE5"/>
    <w:rsid w:val="000931F9"/>
    <w:rsid w:val="00095779"/>
    <w:rsid w:val="000A1DA4"/>
    <w:rsid w:val="000E4917"/>
    <w:rsid w:val="000F02B8"/>
    <w:rsid w:val="000F3E8C"/>
    <w:rsid w:val="000F6D49"/>
    <w:rsid w:val="001002EE"/>
    <w:rsid w:val="00116740"/>
    <w:rsid w:val="001209F7"/>
    <w:rsid w:val="00133E2D"/>
    <w:rsid w:val="00147CB3"/>
    <w:rsid w:val="0016357E"/>
    <w:rsid w:val="001B1DF5"/>
    <w:rsid w:val="001F0D20"/>
    <w:rsid w:val="001F1B29"/>
    <w:rsid w:val="001F43D8"/>
    <w:rsid w:val="00234194"/>
    <w:rsid w:val="00234779"/>
    <w:rsid w:val="0023541D"/>
    <w:rsid w:val="002404DC"/>
    <w:rsid w:val="00240EF4"/>
    <w:rsid w:val="00246C27"/>
    <w:rsid w:val="00282C29"/>
    <w:rsid w:val="00297416"/>
    <w:rsid w:val="002D05CA"/>
    <w:rsid w:val="002D7B05"/>
    <w:rsid w:val="002F3DAA"/>
    <w:rsid w:val="00300C7A"/>
    <w:rsid w:val="003272E4"/>
    <w:rsid w:val="00346059"/>
    <w:rsid w:val="00346B3A"/>
    <w:rsid w:val="00351AC8"/>
    <w:rsid w:val="00356F5D"/>
    <w:rsid w:val="00375FFA"/>
    <w:rsid w:val="00380BD7"/>
    <w:rsid w:val="00393654"/>
    <w:rsid w:val="003A7972"/>
    <w:rsid w:val="003B6A9D"/>
    <w:rsid w:val="00404787"/>
    <w:rsid w:val="00405F46"/>
    <w:rsid w:val="0041040C"/>
    <w:rsid w:val="00414B40"/>
    <w:rsid w:val="00444E75"/>
    <w:rsid w:val="00446D21"/>
    <w:rsid w:val="004538D2"/>
    <w:rsid w:val="00455080"/>
    <w:rsid w:val="004560C2"/>
    <w:rsid w:val="00473D61"/>
    <w:rsid w:val="00477A9B"/>
    <w:rsid w:val="00497FD2"/>
    <w:rsid w:val="004A4302"/>
    <w:rsid w:val="004A464A"/>
    <w:rsid w:val="004A5F85"/>
    <w:rsid w:val="004C300B"/>
    <w:rsid w:val="004C5A21"/>
    <w:rsid w:val="004E5E67"/>
    <w:rsid w:val="004E74D0"/>
    <w:rsid w:val="004F103C"/>
    <w:rsid w:val="00510679"/>
    <w:rsid w:val="005165AD"/>
    <w:rsid w:val="00520096"/>
    <w:rsid w:val="00524B74"/>
    <w:rsid w:val="00535E43"/>
    <w:rsid w:val="00536486"/>
    <w:rsid w:val="00542F2F"/>
    <w:rsid w:val="0055559B"/>
    <w:rsid w:val="005660F5"/>
    <w:rsid w:val="00583091"/>
    <w:rsid w:val="005903B9"/>
    <w:rsid w:val="005D4135"/>
    <w:rsid w:val="005D609E"/>
    <w:rsid w:val="00606131"/>
    <w:rsid w:val="00621ABA"/>
    <w:rsid w:val="00624007"/>
    <w:rsid w:val="00630977"/>
    <w:rsid w:val="00636366"/>
    <w:rsid w:val="00643A0B"/>
    <w:rsid w:val="00650074"/>
    <w:rsid w:val="006C0B71"/>
    <w:rsid w:val="006D41A4"/>
    <w:rsid w:val="006D799A"/>
    <w:rsid w:val="0070125C"/>
    <w:rsid w:val="00705485"/>
    <w:rsid w:val="00712EAB"/>
    <w:rsid w:val="00717F11"/>
    <w:rsid w:val="00727342"/>
    <w:rsid w:val="0073519A"/>
    <w:rsid w:val="007709D2"/>
    <w:rsid w:val="007725C5"/>
    <w:rsid w:val="00774C35"/>
    <w:rsid w:val="00775ED7"/>
    <w:rsid w:val="007808BE"/>
    <w:rsid w:val="00787626"/>
    <w:rsid w:val="007A12AA"/>
    <w:rsid w:val="007A1E4F"/>
    <w:rsid w:val="007B4866"/>
    <w:rsid w:val="007C2272"/>
    <w:rsid w:val="007C3F53"/>
    <w:rsid w:val="007D6395"/>
    <w:rsid w:val="007E3CE7"/>
    <w:rsid w:val="007E4F92"/>
    <w:rsid w:val="007E7EB1"/>
    <w:rsid w:val="007F02DB"/>
    <w:rsid w:val="007F21A7"/>
    <w:rsid w:val="007F2A7E"/>
    <w:rsid w:val="007F665D"/>
    <w:rsid w:val="00801FBB"/>
    <w:rsid w:val="00810A3B"/>
    <w:rsid w:val="008135E4"/>
    <w:rsid w:val="008320E8"/>
    <w:rsid w:val="00833156"/>
    <w:rsid w:val="008337CE"/>
    <w:rsid w:val="008474D2"/>
    <w:rsid w:val="00860152"/>
    <w:rsid w:val="0086470E"/>
    <w:rsid w:val="00881198"/>
    <w:rsid w:val="00884CA3"/>
    <w:rsid w:val="0089408F"/>
    <w:rsid w:val="008A2B1C"/>
    <w:rsid w:val="008A6233"/>
    <w:rsid w:val="008B3172"/>
    <w:rsid w:val="008E3EAA"/>
    <w:rsid w:val="008F042C"/>
    <w:rsid w:val="008F557C"/>
    <w:rsid w:val="009335C6"/>
    <w:rsid w:val="00950311"/>
    <w:rsid w:val="0097365F"/>
    <w:rsid w:val="009822FA"/>
    <w:rsid w:val="00993635"/>
    <w:rsid w:val="009C12C3"/>
    <w:rsid w:val="009D4EB5"/>
    <w:rsid w:val="009E53DB"/>
    <w:rsid w:val="009E5E2D"/>
    <w:rsid w:val="009E6CD3"/>
    <w:rsid w:val="009F39D9"/>
    <w:rsid w:val="009F4657"/>
    <w:rsid w:val="00A430B3"/>
    <w:rsid w:val="00A57DAC"/>
    <w:rsid w:val="00A66354"/>
    <w:rsid w:val="00AA04B2"/>
    <w:rsid w:val="00AC21B4"/>
    <w:rsid w:val="00AD6ABE"/>
    <w:rsid w:val="00AE6F90"/>
    <w:rsid w:val="00B055E5"/>
    <w:rsid w:val="00B31A93"/>
    <w:rsid w:val="00B35138"/>
    <w:rsid w:val="00B5471C"/>
    <w:rsid w:val="00B64040"/>
    <w:rsid w:val="00B65363"/>
    <w:rsid w:val="00B67216"/>
    <w:rsid w:val="00B820EE"/>
    <w:rsid w:val="00B85FE2"/>
    <w:rsid w:val="00BA4133"/>
    <w:rsid w:val="00BD7668"/>
    <w:rsid w:val="00BE0C7D"/>
    <w:rsid w:val="00BF54DE"/>
    <w:rsid w:val="00C00F85"/>
    <w:rsid w:val="00C361F0"/>
    <w:rsid w:val="00C44F19"/>
    <w:rsid w:val="00C53889"/>
    <w:rsid w:val="00C569CF"/>
    <w:rsid w:val="00C95133"/>
    <w:rsid w:val="00CA4506"/>
    <w:rsid w:val="00CA459E"/>
    <w:rsid w:val="00CB707E"/>
    <w:rsid w:val="00CE5258"/>
    <w:rsid w:val="00CF6093"/>
    <w:rsid w:val="00D101FA"/>
    <w:rsid w:val="00D1560D"/>
    <w:rsid w:val="00D159D0"/>
    <w:rsid w:val="00D76CF6"/>
    <w:rsid w:val="00D77521"/>
    <w:rsid w:val="00D82D21"/>
    <w:rsid w:val="00D85C05"/>
    <w:rsid w:val="00DA3BE7"/>
    <w:rsid w:val="00DA47BC"/>
    <w:rsid w:val="00DB6396"/>
    <w:rsid w:val="00DC7E66"/>
    <w:rsid w:val="00DD1144"/>
    <w:rsid w:val="00DD386D"/>
    <w:rsid w:val="00E1777C"/>
    <w:rsid w:val="00E17A76"/>
    <w:rsid w:val="00E35AA1"/>
    <w:rsid w:val="00E367D5"/>
    <w:rsid w:val="00E44CCD"/>
    <w:rsid w:val="00E63FEB"/>
    <w:rsid w:val="00E719FA"/>
    <w:rsid w:val="00E73335"/>
    <w:rsid w:val="00E76C56"/>
    <w:rsid w:val="00EE4A21"/>
    <w:rsid w:val="00EE4A2D"/>
    <w:rsid w:val="00EF0381"/>
    <w:rsid w:val="00EF04B6"/>
    <w:rsid w:val="00EF6E76"/>
    <w:rsid w:val="00F024BD"/>
    <w:rsid w:val="00F05CD8"/>
    <w:rsid w:val="00F430CD"/>
    <w:rsid w:val="00F54D26"/>
    <w:rsid w:val="00F6355A"/>
    <w:rsid w:val="00F76B1C"/>
    <w:rsid w:val="00F8594D"/>
    <w:rsid w:val="00FA4E49"/>
    <w:rsid w:val="00FB2480"/>
    <w:rsid w:val="00FB37A4"/>
    <w:rsid w:val="00FC389C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FF24"/>
  <w15:chartTrackingRefBased/>
  <w15:docId w15:val="{195EAA96-2482-4DFF-8415-D46C5E0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00F8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85"/>
    <w:rPr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C00F8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"/>
    <w:link w:val="ListParagraph"/>
    <w:uiPriority w:val="34"/>
    <w:qFormat/>
    <w:locked/>
    <w:rsid w:val="00C00F85"/>
  </w:style>
  <w:style w:type="paragraph" w:styleId="BalloonText">
    <w:name w:val="Balloon Text"/>
    <w:basedOn w:val="Normal"/>
    <w:link w:val="BalloonTextChar"/>
    <w:uiPriority w:val="99"/>
    <w:semiHidden/>
    <w:unhideWhenUsed/>
    <w:rsid w:val="00C0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91D2-0C38-4981-A756-9CBEF7D2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https://mul2-mud.gov.am/tasks/714659/oneclick/14_havelvac2.docx?token=e86f56d5c721b8f256999aa71dea9f67</cp:keywords>
  <dc:description/>
  <cp:lastModifiedBy>Lilit Palyan</cp:lastModifiedBy>
  <cp:revision>57</cp:revision>
  <cp:lastPrinted>2024-07-18T06:50:00Z</cp:lastPrinted>
  <dcterms:created xsi:type="dcterms:W3CDTF">2024-07-09T08:59:00Z</dcterms:created>
  <dcterms:modified xsi:type="dcterms:W3CDTF">2024-08-12T08:40:00Z</dcterms:modified>
</cp:coreProperties>
</file>