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B0235" w14:textId="598B30A1" w:rsidR="00B1661F" w:rsidRPr="00E7770A" w:rsidRDefault="00B1661F" w:rsidP="00B1661F">
      <w:pPr>
        <w:spacing w:after="0" w:line="240" w:lineRule="auto"/>
        <w:jc w:val="right"/>
        <w:rPr>
          <w:rFonts w:ascii="GHEA Grapalat" w:hAnsi="GHEA Grapalat"/>
          <w:spacing w:val="-8"/>
          <w:sz w:val="24"/>
          <w:szCs w:val="24"/>
        </w:rPr>
      </w:pPr>
      <w:r w:rsidRPr="004E6F43">
        <w:rPr>
          <w:rFonts w:ascii="GHEA Grapalat" w:hAnsi="GHEA Grapalat"/>
          <w:spacing w:val="-8"/>
          <w:sz w:val="24"/>
          <w:szCs w:val="24"/>
          <w:lang w:val="hy-AM"/>
        </w:rPr>
        <w:t>Հավելված</w:t>
      </w:r>
      <w:r>
        <w:rPr>
          <w:rFonts w:ascii="GHEA Grapalat" w:hAnsi="GHEA Grapalat"/>
          <w:spacing w:val="-8"/>
          <w:sz w:val="24"/>
          <w:szCs w:val="24"/>
        </w:rPr>
        <w:t xml:space="preserve"> 5</w:t>
      </w:r>
    </w:p>
    <w:p w14:paraId="76E06BC4" w14:textId="77777777" w:rsidR="00B1661F" w:rsidRPr="004E6F43" w:rsidRDefault="00B1661F" w:rsidP="00B1661F">
      <w:pPr>
        <w:spacing w:after="0" w:line="240" w:lineRule="auto"/>
        <w:ind w:firstLine="720"/>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2024 թվականի</w:t>
      </w:r>
    </w:p>
    <w:p w14:paraId="1A93271B" w14:textId="77777777" w:rsidR="00B1661F" w:rsidRPr="004E6F43" w:rsidRDefault="00B1661F" w:rsidP="00B1661F">
      <w:pPr>
        <w:spacing w:after="0" w:line="240" w:lineRule="auto"/>
        <w:ind w:firstLine="720"/>
        <w:jc w:val="right"/>
        <w:rPr>
          <w:rFonts w:ascii="GHEA Grapalat" w:hAnsi="GHEA Grapalat"/>
          <w:spacing w:val="-6"/>
          <w:sz w:val="24"/>
          <w:szCs w:val="24"/>
          <w:lang w:val="hy-AM"/>
        </w:rPr>
      </w:pPr>
      <w:r w:rsidRPr="004E6F43">
        <w:rPr>
          <w:rFonts w:ascii="GHEA Grapalat" w:hAnsi="GHEA Grapalat" w:cs="IRTEK Courier"/>
          <w:spacing w:val="-4"/>
          <w:sz w:val="24"/>
          <w:szCs w:val="24"/>
          <w:lang w:val="hy-AM"/>
        </w:rPr>
        <w:t xml:space="preserve">_________  </w:t>
      </w:r>
      <w:r w:rsidRPr="004E6F43">
        <w:rPr>
          <w:rFonts w:ascii="GHEA Grapalat" w:hAnsi="GHEA Grapalat" w:cs="Sylfaen"/>
          <w:spacing w:val="-2"/>
          <w:sz w:val="24"/>
          <w:szCs w:val="24"/>
          <w:lang w:val="pt-BR"/>
        </w:rPr>
        <w:t xml:space="preserve"> </w:t>
      </w:r>
      <w:r w:rsidRPr="004E6F43">
        <w:rPr>
          <w:rFonts w:ascii="GHEA Grapalat" w:hAnsi="GHEA Grapalat" w:cs="Sylfaen"/>
          <w:spacing w:val="-2"/>
          <w:sz w:val="24"/>
          <w:szCs w:val="24"/>
          <w:lang w:val="hy-AM"/>
        </w:rPr>
        <w:t>__</w:t>
      </w:r>
      <w:r w:rsidRPr="004E6F43">
        <w:rPr>
          <w:rFonts w:ascii="GHEA Grapalat" w:hAnsi="GHEA Grapalat" w:cs="Sylfaen"/>
          <w:spacing w:val="-2"/>
          <w:sz w:val="24"/>
          <w:szCs w:val="24"/>
          <w:lang w:val="pt-BR"/>
        </w:rPr>
        <w:t>-</w:t>
      </w:r>
      <w:r w:rsidRPr="004E6F43">
        <w:rPr>
          <w:rFonts w:ascii="GHEA Grapalat" w:hAnsi="GHEA Grapalat"/>
          <w:spacing w:val="-2"/>
          <w:sz w:val="24"/>
          <w:szCs w:val="24"/>
          <w:lang w:val="hy-AM"/>
        </w:rPr>
        <w:t>ի N ___-Ն</w:t>
      </w:r>
      <w:r w:rsidRPr="004E6F43">
        <w:rPr>
          <w:rFonts w:ascii="GHEA Grapalat" w:hAnsi="GHEA Grapalat"/>
          <w:spacing w:val="-6"/>
          <w:sz w:val="24"/>
          <w:szCs w:val="24"/>
          <w:lang w:val="hy-AM"/>
        </w:rPr>
        <w:t xml:space="preserve"> որոշման</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505"/>
        <w:gridCol w:w="4521"/>
      </w:tblGrid>
      <w:tr w:rsidR="00B1661F" w:rsidRPr="004E5256" w14:paraId="2CBB305E" w14:textId="77777777" w:rsidTr="00B612D7">
        <w:trPr>
          <w:tblCellSpacing w:w="7" w:type="dxa"/>
          <w:jc w:val="center"/>
        </w:trPr>
        <w:tc>
          <w:tcPr>
            <w:tcW w:w="0" w:type="auto"/>
            <w:vAlign w:val="center"/>
            <w:hideMark/>
          </w:tcPr>
          <w:p w14:paraId="1A4FF5AD" w14:textId="77777777" w:rsidR="00B1661F" w:rsidRPr="004E6F43" w:rsidRDefault="00B1661F" w:rsidP="00B612D7">
            <w:pPr>
              <w:spacing w:after="0" w:line="240" w:lineRule="auto"/>
              <w:rPr>
                <w:rFonts w:ascii="GHEA Grapalat" w:hAnsi="GHEA Grapalat"/>
                <w:spacing w:val="-6"/>
                <w:sz w:val="24"/>
                <w:szCs w:val="24"/>
                <w:lang w:val="hy-AM"/>
              </w:rPr>
            </w:pPr>
            <w:r w:rsidRPr="004E6F43">
              <w:rPr>
                <w:rFonts w:ascii="Calibri" w:hAnsi="Calibri" w:cs="Calibri"/>
                <w:spacing w:val="-6"/>
                <w:sz w:val="24"/>
                <w:szCs w:val="24"/>
                <w:lang w:val="hy-AM"/>
              </w:rPr>
              <w:t> </w:t>
            </w:r>
          </w:p>
        </w:tc>
        <w:tc>
          <w:tcPr>
            <w:tcW w:w="4500" w:type="dxa"/>
            <w:vAlign w:val="bottom"/>
            <w:hideMark/>
          </w:tcPr>
          <w:p w14:paraId="0890B08A" w14:textId="77777777" w:rsidR="00B1661F" w:rsidRPr="004E6F43" w:rsidRDefault="00B1661F" w:rsidP="00B612D7">
            <w:pPr>
              <w:spacing w:after="0" w:line="240" w:lineRule="auto"/>
              <w:jc w:val="center"/>
              <w:rPr>
                <w:rFonts w:ascii="GHEA Grapalat" w:hAnsi="GHEA Grapalat"/>
                <w:spacing w:val="-6"/>
                <w:sz w:val="24"/>
                <w:szCs w:val="24"/>
                <w:lang w:val="hy-AM"/>
              </w:rPr>
            </w:pPr>
          </w:p>
          <w:p w14:paraId="31D14492" w14:textId="72395FF8" w:rsidR="00B1661F" w:rsidRPr="004E5256" w:rsidRDefault="00B1661F" w:rsidP="00B612D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«Հավելված</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 xml:space="preserve">N </w:t>
            </w:r>
            <w:r w:rsidRPr="004E5256">
              <w:rPr>
                <w:rFonts w:ascii="GHEA Grapalat" w:hAnsi="GHEA Grapalat"/>
                <w:spacing w:val="-6"/>
                <w:sz w:val="24"/>
                <w:szCs w:val="24"/>
                <w:lang w:val="hy-AM"/>
              </w:rPr>
              <w:t>6</w:t>
            </w:r>
          </w:p>
          <w:p w14:paraId="444075D9" w14:textId="77777777" w:rsidR="00B1661F" w:rsidRPr="004E6F43" w:rsidRDefault="00B1661F" w:rsidP="00B612D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2022 թվականի</w:t>
            </w:r>
          </w:p>
          <w:p w14:paraId="77F5D361" w14:textId="77777777" w:rsidR="00B1661F" w:rsidRPr="004E6F43" w:rsidRDefault="00B1661F" w:rsidP="00B612D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օգոստոսի</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11-ի N 1266-Ն որոշման</w:t>
            </w:r>
          </w:p>
        </w:tc>
      </w:tr>
    </w:tbl>
    <w:p w14:paraId="243B5101" w14:textId="77777777" w:rsidR="00B1661F" w:rsidRPr="004E6F43" w:rsidRDefault="00B1661F" w:rsidP="00B1661F">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129F5873" w14:textId="77777777" w:rsidR="00B1661F" w:rsidRPr="004E6F43" w:rsidRDefault="00B1661F" w:rsidP="00B1661F">
      <w:pPr>
        <w:shd w:val="clear" w:color="auto" w:fill="FFFFFF"/>
        <w:spacing w:after="0" w:line="240" w:lineRule="auto"/>
        <w:jc w:val="center"/>
        <w:rPr>
          <w:rFonts w:ascii="GHEA Grapalat" w:hAnsi="GHEA Grapalat"/>
          <w:spacing w:val="-6"/>
          <w:sz w:val="24"/>
          <w:szCs w:val="24"/>
          <w:lang w:val="hy-AM"/>
        </w:rPr>
      </w:pPr>
      <w:r w:rsidRPr="004E6F43">
        <w:rPr>
          <w:rFonts w:ascii="GHEA Grapalat" w:hAnsi="GHEA Grapalat"/>
          <w:spacing w:val="-6"/>
          <w:sz w:val="24"/>
          <w:szCs w:val="24"/>
          <w:lang w:val="hy-AM"/>
        </w:rPr>
        <w:t>ՀԱՅԱՍՏԱՆԻ ՀԱՆՐԱՊԵՏՈՒԹՅԱՆ ՍՆՆԴԱՄԹԵՐՔԻ ԱՆՎՏԱՆԳՈՒԹՅԱՆ ՏԵՍՉԱԿԱՆ ՄԱՐՄԻՆ</w:t>
      </w:r>
    </w:p>
    <w:p w14:paraId="0610F964" w14:textId="77777777" w:rsidR="00B1661F" w:rsidRPr="004E6F43" w:rsidRDefault="00B1661F" w:rsidP="00B1661F">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543C1AFD" w14:textId="56627E6B" w:rsidR="00B1661F" w:rsidRPr="00B1661F" w:rsidRDefault="00B1661F" w:rsidP="00B1661F">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ՍՏՈՒԳԱԹԵՐԹ N </w:t>
      </w:r>
      <w:r w:rsidRPr="00B1661F">
        <w:rPr>
          <w:rFonts w:ascii="GHEA Grapalat" w:eastAsiaTheme="minorHAnsi" w:hAnsi="GHEA Grapalat" w:cstheme="minorBidi"/>
          <w:spacing w:val="-6"/>
          <w:kern w:val="2"/>
          <w:lang w:val="hy-AM"/>
          <w14:ligatures w14:val="standardContextual"/>
        </w:rPr>
        <w:t>6</w:t>
      </w:r>
    </w:p>
    <w:p w14:paraId="20E43574" w14:textId="7D3332DA" w:rsidR="00B1661F" w:rsidRPr="004E6F43" w:rsidRDefault="00B1661F" w:rsidP="00B1661F">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B1661F">
        <w:rPr>
          <w:rFonts w:ascii="GHEA Grapalat" w:eastAsiaTheme="minorHAnsi" w:hAnsi="GHEA Grapalat" w:cstheme="minorBidi"/>
          <w:bCs/>
          <w:spacing w:val="-6"/>
          <w:kern w:val="2"/>
          <w:lang w:val="hy-AM"/>
          <w14:ligatures w14:val="standardContextual"/>
        </w:rPr>
        <w:t>ՃԱՐՊԱՅՈՒՂԱՅԻՆ ԱՐՏԱԴՐԱՆՔԻ ԱՐՏԱԴՐՈՒԹՅԱՆ</w:t>
      </w:r>
      <w:r w:rsidRPr="00B1661F">
        <w:rPr>
          <w:rFonts w:ascii="GHEA Grapalat" w:eastAsiaTheme="minorHAnsi" w:hAnsi="GHEA Grapalat" w:cstheme="minorBidi"/>
          <w:spacing w:val="-6"/>
          <w:kern w:val="2"/>
          <w:lang w:val="hy-AM"/>
          <w14:ligatures w14:val="standardContextual"/>
        </w:rPr>
        <w:t xml:space="preserve"> ԿԱԶՄԱԿԵՐՊՈՒԹՅՈՒՆՆԵՐԻ</w:t>
      </w:r>
      <w:r w:rsidRPr="004141B9">
        <w:rPr>
          <w:rFonts w:ascii="GHEA Grapalat" w:eastAsiaTheme="minorHAnsi" w:hAnsi="GHEA Grapalat" w:cstheme="minorBidi"/>
          <w:spacing w:val="-6"/>
          <w:kern w:val="2"/>
          <w:lang w:val="hy-AM"/>
          <w14:ligatures w14:val="standardContextual"/>
        </w:rPr>
        <w:t xml:space="preserve"> ՀԱՄԱՐ</w:t>
      </w:r>
    </w:p>
    <w:p w14:paraId="6DE358F0" w14:textId="0C6F93DD" w:rsidR="00B1661F" w:rsidRPr="004E6F43" w:rsidRDefault="00B1661F" w:rsidP="00B1661F">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(ՏԳՏԴ ծածկագրեր՝ </w:t>
      </w:r>
      <w:r>
        <w:rPr>
          <w:rFonts w:ascii="GHEA Grapalat" w:eastAsiaTheme="minorHAnsi" w:hAnsi="GHEA Grapalat" w:cstheme="minorBidi"/>
          <w:spacing w:val="-6"/>
          <w:kern w:val="2"/>
          <w:lang w:val="hy-AM"/>
          <w14:ligatures w14:val="standardContextual"/>
        </w:rPr>
        <w:t>10.</w:t>
      </w:r>
      <w:r>
        <w:rPr>
          <w:rFonts w:ascii="GHEA Grapalat" w:eastAsiaTheme="minorHAnsi" w:hAnsi="GHEA Grapalat" w:cstheme="minorBidi"/>
          <w:spacing w:val="-6"/>
          <w:kern w:val="2"/>
          <w14:ligatures w14:val="standardContextual"/>
        </w:rPr>
        <w:t>4</w:t>
      </w:r>
      <w:r w:rsidRPr="004E6F43">
        <w:rPr>
          <w:rFonts w:ascii="GHEA Grapalat" w:eastAsiaTheme="minorHAnsi" w:hAnsi="GHEA Grapalat" w:cstheme="minorBidi"/>
          <w:spacing w:val="-6"/>
          <w:kern w:val="2"/>
          <w:lang w:val="hy-AM"/>
          <w14:ligatures w14:val="standardContextual"/>
        </w:rPr>
        <w:t>)</w:t>
      </w:r>
    </w:p>
    <w:p w14:paraId="45D7D910" w14:textId="77777777" w:rsidR="00B1661F" w:rsidRPr="004141B9" w:rsidRDefault="00B1661F" w:rsidP="00B1661F">
      <w:pPr>
        <w:pStyle w:val="NormalWeb"/>
        <w:shd w:val="clear" w:color="auto" w:fill="FFFFFF"/>
        <w:spacing w:before="0" w:beforeAutospacing="0" w:after="0" w:afterAutospacing="0"/>
        <w:jc w:val="center"/>
        <w:rPr>
          <w:rStyle w:val="Strong"/>
          <w:rFonts w:ascii="GHEA Grapalat" w:hAnsi="GHEA Grapalat"/>
          <w:color w:val="000000"/>
          <w:shd w:val="clear" w:color="auto" w:fill="FFFFFF"/>
          <w:lang w:val="hy-AM"/>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133"/>
        <w:gridCol w:w="1410"/>
        <w:gridCol w:w="5282"/>
      </w:tblGrid>
      <w:tr w:rsidR="00B1661F" w:rsidRPr="004E6F43" w14:paraId="01A2FDA3" w14:textId="77777777" w:rsidTr="00B612D7">
        <w:trPr>
          <w:tblCellSpacing w:w="7" w:type="dxa"/>
          <w:jc w:val="center"/>
        </w:trPr>
        <w:tc>
          <w:tcPr>
            <w:tcW w:w="0" w:type="auto"/>
            <w:shd w:val="clear" w:color="auto" w:fill="FFFFFF"/>
            <w:vAlign w:val="center"/>
            <w:hideMark/>
          </w:tcPr>
          <w:p w14:paraId="04AF079E" w14:textId="77777777" w:rsidR="00B1661F" w:rsidRPr="00E7770A" w:rsidRDefault="00B1661F" w:rsidP="00B612D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t>_____________________________</w:t>
            </w:r>
          </w:p>
          <w:p w14:paraId="49C3F2D8" w14:textId="77777777" w:rsidR="00B1661F" w:rsidRPr="00E7770A" w:rsidRDefault="00B1661F" w:rsidP="00B612D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15"/>
                <w:szCs w:val="15"/>
                <w:lang w:val="hy-AM" w:eastAsia="en-GB"/>
              </w:rPr>
              <w:t>(Սննդամթերքի անվտանգության տեսչական մարմնի (ՍԱՏՄ) ստորաբաժանման անվանումը)</w:t>
            </w:r>
          </w:p>
        </w:tc>
        <w:tc>
          <w:tcPr>
            <w:tcW w:w="0" w:type="auto"/>
            <w:shd w:val="clear" w:color="auto" w:fill="FFFFFF"/>
            <w:hideMark/>
          </w:tcPr>
          <w:p w14:paraId="7D481604" w14:textId="77777777" w:rsidR="00B1661F" w:rsidRPr="00B1661F" w:rsidRDefault="00B1661F" w:rsidP="00B612D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br/>
            </w:r>
            <w:r w:rsidRPr="00E7770A">
              <w:rPr>
                <w:rFonts w:ascii="GHEA Grapalat" w:eastAsia="Times New Roman" w:hAnsi="GHEA Grapalat" w:cs="Times New Roman"/>
                <w:color w:val="000000"/>
                <w:sz w:val="21"/>
                <w:szCs w:val="21"/>
                <w:lang w:val="hy-AM" w:eastAsia="en-GB"/>
              </w:rPr>
              <w:br/>
            </w:r>
            <w:r w:rsidRPr="00B1661F">
              <w:rPr>
                <w:rFonts w:ascii="GHEA Grapalat" w:eastAsia="Times New Roman" w:hAnsi="GHEA Grapalat" w:cs="Times New Roman"/>
                <w:color w:val="000000"/>
                <w:sz w:val="21"/>
                <w:szCs w:val="21"/>
                <w:lang w:val="hy-AM" w:eastAsia="en-GB"/>
              </w:rPr>
              <w:t>_____________</w:t>
            </w:r>
          </w:p>
          <w:p w14:paraId="51819794"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B1661F">
              <w:rPr>
                <w:rFonts w:ascii="GHEA Grapalat" w:eastAsia="Times New Roman" w:hAnsi="GHEA Grapalat" w:cs="Times New Roman"/>
                <w:color w:val="000000"/>
                <w:sz w:val="15"/>
                <w:szCs w:val="15"/>
                <w:lang w:val="hy-AM" w:eastAsia="en-GB"/>
              </w:rPr>
              <w:t>(գտ</w:t>
            </w:r>
            <w:r w:rsidRPr="004E6F43">
              <w:rPr>
                <w:rFonts w:ascii="GHEA Grapalat" w:eastAsia="Times New Roman" w:hAnsi="GHEA Grapalat" w:cs="Times New Roman"/>
                <w:color w:val="000000"/>
                <w:sz w:val="15"/>
                <w:szCs w:val="15"/>
                <w:lang w:eastAsia="en-GB"/>
              </w:rPr>
              <w:t>նվելու վայրը)</w:t>
            </w:r>
          </w:p>
        </w:tc>
        <w:tc>
          <w:tcPr>
            <w:tcW w:w="0" w:type="auto"/>
            <w:shd w:val="clear" w:color="auto" w:fill="FFFFFF"/>
            <w:hideMark/>
          </w:tcPr>
          <w:p w14:paraId="73A0F9FB" w14:textId="77777777" w:rsidR="00B1661F" w:rsidRPr="004E6F43" w:rsidRDefault="00B1661F" w:rsidP="00B612D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 ____________ 20</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Arial Unicode"/>
                <w:color w:val="000000"/>
                <w:sz w:val="21"/>
                <w:szCs w:val="21"/>
                <w:lang w:eastAsia="en-GB"/>
              </w:rPr>
              <w:t>թ</w:t>
            </w:r>
            <w:r w:rsidRPr="004E6F43">
              <w:rPr>
                <w:rFonts w:ascii="GHEA Grapalat" w:eastAsia="Times New Roman" w:hAnsi="GHEA Grapalat" w:cs="Times New Roman"/>
                <w:color w:val="000000"/>
                <w:sz w:val="21"/>
                <w:szCs w:val="21"/>
                <w:lang w:eastAsia="en-GB"/>
              </w:rPr>
              <w:t>.</w:t>
            </w:r>
            <w:r w:rsidRPr="004E6F43">
              <w:rPr>
                <w:rFonts w:ascii="GHEA Grapalat" w:eastAsia="Times New Roman" w:hAnsi="GHEA Grapalat" w:cs="Times New Roman"/>
                <w:color w:val="000000"/>
                <w:sz w:val="21"/>
                <w:szCs w:val="21"/>
                <w:lang w:eastAsia="en-GB"/>
              </w:rPr>
              <w:br/>
            </w:r>
            <w:r w:rsidRPr="004E6F43">
              <w:rPr>
                <w:rFonts w:ascii="GHEA Grapalat" w:eastAsia="Times New Roman" w:hAnsi="GHEA Grapalat" w:cs="Times New Roman"/>
                <w:color w:val="000000"/>
                <w:sz w:val="21"/>
                <w:szCs w:val="21"/>
                <w:lang w:eastAsia="en-GB"/>
              </w:rPr>
              <w:br/>
              <w:t>___________________________________</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(հեռախոսահամարը, էլ. հասցեն)</w:t>
            </w:r>
          </w:p>
        </w:tc>
      </w:tr>
      <w:tr w:rsidR="00B1661F" w:rsidRPr="004E6F43" w14:paraId="2113CDF8" w14:textId="77777777" w:rsidTr="00B612D7">
        <w:trPr>
          <w:tblCellSpacing w:w="7" w:type="dxa"/>
          <w:jc w:val="center"/>
        </w:trPr>
        <w:tc>
          <w:tcPr>
            <w:tcW w:w="0" w:type="auto"/>
            <w:shd w:val="clear" w:color="auto" w:fill="FFFFFF"/>
            <w:vAlign w:val="center"/>
            <w:hideMark/>
          </w:tcPr>
          <w:p w14:paraId="64E8F59C"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58233FA2"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5B4D069D"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350389EE"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63CF4195"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B1661F" w:rsidRPr="004E6F43" w14:paraId="49C160A4" w14:textId="77777777" w:rsidTr="00B612D7">
        <w:trPr>
          <w:tblCellSpacing w:w="7" w:type="dxa"/>
          <w:jc w:val="center"/>
        </w:trPr>
        <w:tc>
          <w:tcPr>
            <w:tcW w:w="0" w:type="auto"/>
            <w:shd w:val="clear" w:color="auto" w:fill="FFFFFF"/>
            <w:vAlign w:val="center"/>
            <w:hideMark/>
          </w:tcPr>
          <w:p w14:paraId="0FD15899"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6D408D37"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60767A8E"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3C4871ED"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424770DB"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B1661F" w:rsidRPr="004E6F43" w14:paraId="65A26004" w14:textId="77777777" w:rsidTr="00B612D7">
        <w:trPr>
          <w:tblCellSpacing w:w="7" w:type="dxa"/>
          <w:jc w:val="center"/>
        </w:trPr>
        <w:tc>
          <w:tcPr>
            <w:tcW w:w="0" w:type="auto"/>
            <w:shd w:val="clear" w:color="auto" w:fill="FFFFFF"/>
            <w:vAlign w:val="center"/>
            <w:hideMark/>
          </w:tcPr>
          <w:p w14:paraId="1AA560AD"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557A924E"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5A4BA2C9"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22B0DACE"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75C6C5E2"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B1661F" w:rsidRPr="004E6F43" w14:paraId="6C4322A5" w14:textId="77777777" w:rsidTr="00B612D7">
        <w:trPr>
          <w:tblCellSpacing w:w="7" w:type="dxa"/>
          <w:jc w:val="center"/>
        </w:trPr>
        <w:tc>
          <w:tcPr>
            <w:tcW w:w="0" w:type="auto"/>
            <w:gridSpan w:val="2"/>
            <w:shd w:val="clear" w:color="auto" w:fill="FFFFFF"/>
            <w:vAlign w:val="center"/>
            <w:hideMark/>
          </w:tcPr>
          <w:p w14:paraId="214A6F78"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3FA3054B" w14:textId="77777777" w:rsidR="00B1661F" w:rsidRPr="004E6F43" w:rsidRDefault="00B1661F" w:rsidP="00B612D7">
            <w:pPr>
              <w:spacing w:after="0" w:line="240" w:lineRule="auto"/>
              <w:ind w:firstLine="750"/>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սկիզբը</w:t>
            </w:r>
          </w:p>
          <w:p w14:paraId="6C0ED8A6" w14:textId="77777777" w:rsidR="00B1661F" w:rsidRPr="004E6F43" w:rsidRDefault="00B1661F" w:rsidP="00B612D7">
            <w:pPr>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p w14:paraId="109A404F" w14:textId="77777777" w:rsidR="00B1661F" w:rsidRPr="004E6F43" w:rsidRDefault="00B1661F" w:rsidP="00B612D7">
            <w:pPr>
              <w:spacing w:after="0" w:line="240" w:lineRule="auto"/>
              <w:ind w:firstLine="375"/>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(տարեթիվը, ամիսը, ամսաթիվը)</w:t>
            </w: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08A1CEAD"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ավարտը</w:t>
            </w:r>
          </w:p>
          <w:p w14:paraId="42826A43"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w:t>
            </w:r>
          </w:p>
          <w:p w14:paraId="203354A6"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(տարեթիվը, ամիսը, ամսաթիվը)</w:t>
            </w:r>
          </w:p>
        </w:tc>
      </w:tr>
      <w:tr w:rsidR="00B1661F" w:rsidRPr="004E6F43" w14:paraId="4E0C9786" w14:textId="77777777" w:rsidTr="00B612D7">
        <w:trPr>
          <w:tblCellSpacing w:w="7" w:type="dxa"/>
          <w:jc w:val="center"/>
        </w:trPr>
        <w:tc>
          <w:tcPr>
            <w:tcW w:w="0" w:type="auto"/>
            <w:gridSpan w:val="3"/>
            <w:shd w:val="clear" w:color="auto" w:fill="FFFFFF"/>
            <w:vAlign w:val="center"/>
            <w:hideMark/>
          </w:tcPr>
          <w:p w14:paraId="6694F293"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7B2ADB1F"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հիմքը __________________________________________________________</w:t>
            </w:r>
          </w:p>
          <w:p w14:paraId="36253FC7"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(ստուգման տարեկան ծրագիրը, դիմում-բողոքը և այլն)</w:t>
            </w:r>
          </w:p>
        </w:tc>
      </w:tr>
    </w:tbl>
    <w:p w14:paraId="541DCE8A" w14:textId="77777777" w:rsidR="00B1661F" w:rsidRPr="004E6F43" w:rsidRDefault="00B1661F" w:rsidP="00B1661F">
      <w:pPr>
        <w:shd w:val="clear" w:color="auto" w:fill="FFFFFF"/>
        <w:spacing w:after="0" w:line="240" w:lineRule="auto"/>
        <w:jc w:val="center"/>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994"/>
        <w:gridCol w:w="3756"/>
      </w:tblGrid>
      <w:tr w:rsidR="00B1661F" w:rsidRPr="004E6F43" w14:paraId="2740DAE6" w14:textId="77777777" w:rsidTr="00B612D7">
        <w:trPr>
          <w:tblCellSpacing w:w="0" w:type="dxa"/>
          <w:jc w:val="center"/>
        </w:trPr>
        <w:tc>
          <w:tcPr>
            <w:tcW w:w="0" w:type="auto"/>
            <w:shd w:val="clear" w:color="auto" w:fill="FFFFFF"/>
            <w:vAlign w:val="center"/>
            <w:hideMark/>
          </w:tcPr>
          <w:p w14:paraId="16895C54"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w:t>
            </w:r>
          </w:p>
          <w:p w14:paraId="2EA7ADFA"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անվանումը)</w:t>
            </w:r>
          </w:p>
        </w:tc>
        <w:tc>
          <w:tcPr>
            <w:tcW w:w="0" w:type="auto"/>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B1661F" w:rsidRPr="004E6F43" w14:paraId="343A469F" w14:textId="77777777" w:rsidTr="00B612D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CA10C8"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2B500"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6B404"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4D065"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BB5D2"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AE7F7"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1F527"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6C4D8" w14:textId="77777777" w:rsidR="00B1661F" w:rsidRPr="004E6F43" w:rsidRDefault="00B1661F" w:rsidP="00B612D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r>
          </w:tbl>
          <w:p w14:paraId="3AB4056C"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p>
        </w:tc>
      </w:tr>
      <w:tr w:rsidR="00B1661F" w:rsidRPr="004E6F43" w14:paraId="0AC0C835" w14:textId="77777777" w:rsidTr="00B612D7">
        <w:trPr>
          <w:tblCellSpacing w:w="0" w:type="dxa"/>
          <w:jc w:val="center"/>
        </w:trPr>
        <w:tc>
          <w:tcPr>
            <w:tcW w:w="0" w:type="auto"/>
            <w:shd w:val="clear" w:color="auto" w:fill="FFFFFF"/>
            <w:hideMark/>
          </w:tcPr>
          <w:p w14:paraId="7E1A7B26" w14:textId="77777777" w:rsidR="00B1661F" w:rsidRPr="004E6F43" w:rsidRDefault="00B1661F" w:rsidP="00B612D7">
            <w:pPr>
              <w:spacing w:after="0" w:line="240" w:lineRule="auto"/>
              <w:rPr>
                <w:rFonts w:ascii="GHEA Grapalat" w:eastAsia="Times New Roman" w:hAnsi="GHEA Grapalat" w:cs="Times New Roman"/>
                <w:sz w:val="20"/>
                <w:szCs w:val="20"/>
                <w:lang w:eastAsia="en-GB"/>
              </w:rPr>
            </w:pPr>
          </w:p>
        </w:tc>
        <w:tc>
          <w:tcPr>
            <w:tcW w:w="0" w:type="auto"/>
            <w:shd w:val="clear" w:color="auto" w:fill="FFFFFF"/>
            <w:vAlign w:val="center"/>
            <w:hideMark/>
          </w:tcPr>
          <w:p w14:paraId="58F35997" w14:textId="77777777" w:rsidR="00B1661F" w:rsidRPr="004E6F43" w:rsidRDefault="00B1661F" w:rsidP="00B612D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(ՀՎՀՀ)</w:t>
            </w:r>
          </w:p>
        </w:tc>
      </w:tr>
      <w:tr w:rsidR="00B1661F" w:rsidRPr="004E6F43" w14:paraId="7F6CD239" w14:textId="77777777" w:rsidTr="00B612D7">
        <w:trPr>
          <w:tblCellSpacing w:w="0" w:type="dxa"/>
          <w:jc w:val="center"/>
        </w:trPr>
        <w:tc>
          <w:tcPr>
            <w:tcW w:w="0" w:type="auto"/>
            <w:shd w:val="clear" w:color="auto" w:fill="FFFFFF"/>
            <w:vAlign w:val="center"/>
            <w:hideMark/>
          </w:tcPr>
          <w:p w14:paraId="20CD3E45"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7CDAAC90"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գտնվելու վայրը, կոնտակտային տվյալները)</w:t>
            </w:r>
          </w:p>
        </w:tc>
        <w:tc>
          <w:tcPr>
            <w:tcW w:w="0" w:type="auto"/>
            <w:shd w:val="clear" w:color="auto" w:fill="FFFFFF"/>
            <w:vAlign w:val="center"/>
            <w:hideMark/>
          </w:tcPr>
          <w:p w14:paraId="6C1B05CC"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63BA5C1E"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B1661F" w:rsidRPr="004E6F43" w14:paraId="597E8F8A" w14:textId="77777777" w:rsidTr="00B612D7">
        <w:trPr>
          <w:tblCellSpacing w:w="0" w:type="dxa"/>
          <w:jc w:val="center"/>
        </w:trPr>
        <w:tc>
          <w:tcPr>
            <w:tcW w:w="0" w:type="auto"/>
            <w:shd w:val="clear" w:color="auto" w:fill="FFFFFF"/>
            <w:vAlign w:val="center"/>
            <w:hideMark/>
          </w:tcPr>
          <w:p w14:paraId="0CC9C10F"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330002BD"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ղեկավարի կամ լիազորված անձի ազգանունը, անունը, հայրանունը)</w:t>
            </w:r>
          </w:p>
        </w:tc>
        <w:tc>
          <w:tcPr>
            <w:tcW w:w="0" w:type="auto"/>
            <w:shd w:val="clear" w:color="auto" w:fill="FFFFFF"/>
            <w:vAlign w:val="center"/>
            <w:hideMark/>
          </w:tcPr>
          <w:p w14:paraId="2275DF88"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1F0D3A34"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B1661F" w:rsidRPr="004E6F43" w14:paraId="0B0BC410" w14:textId="77777777" w:rsidTr="00B612D7">
        <w:trPr>
          <w:tblCellSpacing w:w="0" w:type="dxa"/>
          <w:jc w:val="center"/>
        </w:trPr>
        <w:tc>
          <w:tcPr>
            <w:tcW w:w="0" w:type="auto"/>
            <w:shd w:val="clear" w:color="auto" w:fill="FFFFFF"/>
            <w:vAlign w:val="center"/>
            <w:hideMark/>
          </w:tcPr>
          <w:p w14:paraId="6755993E"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________________________________________________</w:t>
            </w:r>
          </w:p>
          <w:p w14:paraId="59E4BFE1"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(ստուգվող օբյեկտի գտնվելու վայրը, կոնտակտային տվյալները)</w:t>
            </w:r>
          </w:p>
        </w:tc>
        <w:tc>
          <w:tcPr>
            <w:tcW w:w="0" w:type="auto"/>
            <w:shd w:val="clear" w:color="auto" w:fill="FFFFFF"/>
            <w:vAlign w:val="center"/>
            <w:hideMark/>
          </w:tcPr>
          <w:p w14:paraId="37A20B35"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5E94BC61"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B1661F" w:rsidRPr="004E6F43" w14:paraId="433298F6" w14:textId="77777777" w:rsidTr="00B612D7">
        <w:trPr>
          <w:tblCellSpacing w:w="0" w:type="dxa"/>
          <w:jc w:val="center"/>
        </w:trPr>
        <w:tc>
          <w:tcPr>
            <w:tcW w:w="0" w:type="auto"/>
            <w:gridSpan w:val="2"/>
            <w:shd w:val="clear" w:color="auto" w:fill="FFFFFF"/>
            <w:vAlign w:val="center"/>
            <w:hideMark/>
          </w:tcPr>
          <w:p w14:paraId="5D6D3FBA" w14:textId="77777777" w:rsidR="00B1661F" w:rsidRPr="004E6F43" w:rsidRDefault="00B1661F" w:rsidP="00B612D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6F30E852" w14:textId="77777777" w:rsidTr="00B612D7">
        <w:trPr>
          <w:tblCellSpacing w:w="0" w:type="dxa"/>
          <w:jc w:val="center"/>
        </w:trPr>
        <w:tc>
          <w:tcPr>
            <w:tcW w:w="0" w:type="auto"/>
            <w:gridSpan w:val="2"/>
            <w:shd w:val="clear" w:color="auto" w:fill="FFFFFF"/>
            <w:vAlign w:val="center"/>
            <w:hideMark/>
          </w:tcPr>
          <w:p w14:paraId="0722FFC5"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հրամանի համարը __________ ամսաթիվը _____________________________________</w:t>
            </w:r>
          </w:p>
          <w:p w14:paraId="64BAD958"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նպատակը (ընդգրկված հարցերի համարները) ___________________________________</w:t>
            </w:r>
          </w:p>
        </w:tc>
      </w:tr>
    </w:tbl>
    <w:p w14:paraId="424D8C72" w14:textId="77777777" w:rsidR="00B1661F" w:rsidRPr="004E6F43" w:rsidRDefault="00B1661F" w:rsidP="00B1661F">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7992"/>
        <w:gridCol w:w="1430"/>
      </w:tblGrid>
      <w:tr w:rsidR="00B1661F" w:rsidRPr="004E6F43" w14:paraId="2BAEF744" w14:textId="77777777" w:rsidTr="00B612D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411D897"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Տեղեկատվական բնույթի հարցեր</w:t>
            </w:r>
          </w:p>
        </w:tc>
      </w:tr>
      <w:tr w:rsidR="00B1661F" w:rsidRPr="004E6F43" w14:paraId="0C7420DF"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0C072"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NN</w:t>
            </w:r>
          </w:p>
          <w:p w14:paraId="1EF3BFF7"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82599"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672145"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Պատասխանը</w:t>
            </w:r>
          </w:p>
        </w:tc>
      </w:tr>
      <w:tr w:rsidR="00B1661F" w:rsidRPr="004E6F43" w14:paraId="7953BEE5"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1DC574"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CE70E"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անվանումը (ներառյալ իրավաբանական անձանց ֆիրմային անվանումը), անհատ ձեռնարկատիրոջ անունը, անձնագրային տվյալները (սերիան,</w:t>
            </w:r>
            <w:r>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Times New Roman"/>
                <w:color w:val="000000"/>
                <w:sz w:val="21"/>
                <w:szCs w:val="21"/>
                <w:lang w:eastAsia="en-GB"/>
              </w:rPr>
              <w:t>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A8DDD9"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485B3282"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F5B11"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56906"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B00D1"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706D7CCB"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D843C"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6D7ED"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668C0"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16B20687"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958EE"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56C92"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Իրավաբանական անձի գտնվելու վայրը (փոստային հասցեն),</w:t>
            </w:r>
          </w:p>
          <w:p w14:paraId="1C12C2CE"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8214B"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3BD348DF"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11912"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BB1F1"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գործունեության իրականացման վայրը և կոնտակտային</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61B55"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7809A15E"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F674F"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B0271"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կազմում գործող բոլոր առանձնացված</w:t>
            </w:r>
          </w:p>
          <w:p w14:paraId="29A95A21"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37CDA"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08F28FC3"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07BC0"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183E1A" w14:textId="77777777" w:rsidR="00B1661F" w:rsidRPr="000D3737" w:rsidRDefault="00B1661F" w:rsidP="00B612D7">
            <w:pPr>
              <w:pStyle w:val="NormalWeb"/>
              <w:spacing w:before="0" w:beforeAutospacing="0" w:after="0" w:afterAutospacing="0"/>
              <w:rPr>
                <w:rFonts w:ascii="GHEA Grapalat" w:hAnsi="GHEA Grapalat"/>
                <w:color w:val="000000"/>
                <w:kern w:val="2"/>
                <w:sz w:val="21"/>
                <w:szCs w:val="21"/>
                <w14:ligatures w14:val="standardContextual"/>
              </w:rPr>
            </w:pPr>
            <w:r w:rsidRPr="000D3737">
              <w:rPr>
                <w:rFonts w:ascii="GHEA Grapalat" w:hAnsi="GHEA Grapalat"/>
                <w:color w:val="000000"/>
                <w:kern w:val="2"/>
                <w:sz w:val="21"/>
                <w:szCs w:val="21"/>
                <w14:ligatures w14:val="standardContextual"/>
              </w:rPr>
              <w:t>Տնտեսավարող սուբյեկտի կազմում գործող բոլոր առանձնացված</w:t>
            </w:r>
          </w:p>
          <w:p w14:paraId="6D1364FA" w14:textId="77777777" w:rsidR="00B1661F" w:rsidRPr="0077698B" w:rsidRDefault="00B1661F" w:rsidP="00B612D7">
            <w:pPr>
              <w:shd w:val="clear" w:color="auto" w:fill="FFFFFF"/>
              <w:spacing w:after="0" w:line="240" w:lineRule="auto"/>
              <w:rPr>
                <w:rFonts w:ascii="GHEA Grapalat" w:eastAsia="Times New Roman" w:hAnsi="GHEA Grapalat" w:cs="Times New Roman"/>
                <w:color w:val="000000"/>
                <w:sz w:val="21"/>
                <w:szCs w:val="21"/>
                <w:lang w:eastAsia="en-GB"/>
              </w:rPr>
            </w:pPr>
            <w:r w:rsidRPr="000D3737">
              <w:rPr>
                <w:rFonts w:ascii="GHEA Grapalat" w:eastAsia="Times New Roman" w:hAnsi="GHEA Grapalat" w:cs="Times New Roman"/>
                <w:color w:val="000000"/>
                <w:sz w:val="21"/>
                <w:szCs w:val="21"/>
                <w:lang w:eastAsia="en-GB"/>
              </w:rPr>
              <w:t>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5BCA4"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1CA3FAE5"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1D772"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325AC"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և դրանց առանձնացված ստորաբաժանումների պաշտոնատար անձանց կոնտակտային տվյալները (հեռախոսահամարը և այլ կապի</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941F3"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5C939120"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9DCE115"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9</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3BDD2"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կողմից գործունեությունն սկսելու տարեթիվը, ամիսը,</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5D6F0"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57F1D3F0"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4334D99" w14:textId="77777777" w:rsidR="00B1661F" w:rsidRDefault="00B1661F" w:rsidP="00B612D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34994F" w14:textId="77777777" w:rsidR="00B1661F" w:rsidRPr="00965D20" w:rsidRDefault="00B1661F" w:rsidP="00B612D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Տնտեսավարող սուբյեկտների օբյեկտների կառուցման (վերջին վերակառուցման</w:t>
            </w:r>
          </w:p>
          <w:p w14:paraId="7FEA4469" w14:textId="77777777" w:rsidR="00B1661F" w:rsidRPr="00965D20" w:rsidRDefault="00B1661F" w:rsidP="00B612D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94F72BE" w14:textId="77777777" w:rsidR="00B1661F" w:rsidRPr="004E6F43" w:rsidRDefault="00B1661F" w:rsidP="00B612D7">
            <w:pPr>
              <w:spacing w:after="0" w:line="240" w:lineRule="auto"/>
              <w:rPr>
                <w:rFonts w:ascii="Calibri" w:eastAsia="Times New Roman" w:hAnsi="Calibri" w:cs="Calibri"/>
                <w:color w:val="000000"/>
                <w:sz w:val="21"/>
                <w:szCs w:val="21"/>
                <w:lang w:eastAsia="en-GB"/>
              </w:rPr>
            </w:pPr>
          </w:p>
        </w:tc>
      </w:tr>
      <w:tr w:rsidR="00B1661F" w:rsidRPr="004E6F43" w14:paraId="535F02AD"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35C941F" w14:textId="77777777" w:rsidR="00B1661F" w:rsidRDefault="00B1661F" w:rsidP="00B612D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1AB65B8" w14:textId="77777777" w:rsidR="00B1661F" w:rsidRPr="00965D20" w:rsidRDefault="00B1661F" w:rsidP="00B612D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Ապրանքային նշանի, հանրահայտ ապրանքային նշանի առկայության մասին</w:t>
            </w:r>
          </w:p>
          <w:p w14:paraId="676A1271" w14:textId="77777777" w:rsidR="00B1661F" w:rsidRPr="00965D20" w:rsidRDefault="00B1661F" w:rsidP="00B612D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B5267A5" w14:textId="77777777" w:rsidR="00B1661F" w:rsidRPr="004E6F43" w:rsidRDefault="00B1661F" w:rsidP="00B612D7">
            <w:pPr>
              <w:spacing w:after="0" w:line="240" w:lineRule="auto"/>
              <w:rPr>
                <w:rFonts w:ascii="Calibri" w:eastAsia="Times New Roman" w:hAnsi="Calibri" w:cs="Calibri"/>
                <w:color w:val="000000"/>
                <w:sz w:val="21"/>
                <w:szCs w:val="21"/>
                <w:lang w:eastAsia="en-GB"/>
              </w:rPr>
            </w:pPr>
          </w:p>
        </w:tc>
      </w:tr>
      <w:tr w:rsidR="00B1661F" w:rsidRPr="004E6F43" w14:paraId="4262971C"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EF689AD" w14:textId="77777777" w:rsidR="00B1661F" w:rsidRDefault="00B1661F" w:rsidP="00B612D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30CA217" w14:textId="77777777" w:rsidR="00B1661F" w:rsidRPr="00965D20" w:rsidRDefault="00B1661F" w:rsidP="00B612D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Ներդրված որակի կառավարման համակարգը (եթե առկա են ISO 9001, HACCP, ISO</w:t>
            </w:r>
            <w:r>
              <w:rPr>
                <w:rFonts w:ascii="GHEA Grapalat" w:eastAsia="Times New Roman" w:hAnsi="GHEA Grapalat" w:cs="Times New Roman"/>
                <w:color w:val="000000"/>
                <w:sz w:val="21"/>
                <w:szCs w:val="21"/>
                <w:lang w:eastAsia="en-GB"/>
              </w:rPr>
              <w:t xml:space="preserve"> </w:t>
            </w:r>
            <w:r w:rsidRPr="00965D20">
              <w:rPr>
                <w:rFonts w:ascii="GHEA Grapalat" w:eastAsia="Times New Roman" w:hAnsi="GHEA Grapalat" w:cs="Times New Roman"/>
                <w:color w:val="000000"/>
                <w:sz w:val="21"/>
                <w:szCs w:val="21"/>
                <w:lang w:eastAsia="en-GB"/>
              </w:rPr>
              <w:t>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6B32A18" w14:textId="77777777" w:rsidR="00B1661F" w:rsidRPr="004E6F43" w:rsidRDefault="00B1661F" w:rsidP="00B612D7">
            <w:pPr>
              <w:spacing w:after="0" w:line="240" w:lineRule="auto"/>
              <w:rPr>
                <w:rFonts w:ascii="Calibri" w:eastAsia="Times New Roman" w:hAnsi="Calibri" w:cs="Calibri"/>
                <w:color w:val="000000"/>
                <w:sz w:val="21"/>
                <w:szCs w:val="21"/>
                <w:lang w:eastAsia="en-GB"/>
              </w:rPr>
            </w:pPr>
          </w:p>
        </w:tc>
      </w:tr>
      <w:tr w:rsidR="00B1661F" w:rsidRPr="004E6F43" w14:paraId="1E04A06E"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B4BF672"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val="hy-AM" w:eastAsia="en-GB"/>
              </w:rPr>
              <w:t>3</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3A5520"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Սննդի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05AB5"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2B7D7FAA"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8B6B29"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9ADD83" w14:textId="77777777" w:rsidR="00B1661F" w:rsidRPr="00965D20" w:rsidRDefault="00B1661F" w:rsidP="00B612D7">
            <w:pPr>
              <w:pStyle w:val="NormalWeb"/>
              <w:shd w:val="clear" w:color="auto" w:fill="FFFFFF"/>
              <w:spacing w:before="0" w:beforeAutospacing="0" w:after="0" w:afterAutospacing="0"/>
              <w:rPr>
                <w:rFonts w:ascii="GHEA Grapalat" w:hAnsi="GHEA Grapalat"/>
                <w:color w:val="000000"/>
                <w:kern w:val="2"/>
                <w:sz w:val="21"/>
                <w:szCs w:val="21"/>
                <w14:ligatures w14:val="standardContextual"/>
              </w:rPr>
            </w:pPr>
            <w:r w:rsidRPr="00965D20">
              <w:rPr>
                <w:rFonts w:ascii="GHEA Grapalat" w:hAnsi="GHEA Grapalat"/>
                <w:color w:val="000000"/>
                <w:kern w:val="2"/>
                <w:sz w:val="21"/>
                <w:szCs w:val="21"/>
                <w14:ligatures w14:val="standardContextual"/>
              </w:rPr>
              <w:t>Թողարկվող արտադրատեսակները, այդ թվում՝ հատուկ նշանակության</w:t>
            </w:r>
          </w:p>
          <w:p w14:paraId="3530A75C" w14:textId="77777777" w:rsidR="00B1661F" w:rsidRPr="00965D20" w:rsidRDefault="00B1661F" w:rsidP="00B612D7">
            <w:pPr>
              <w:pStyle w:val="NormalWeb"/>
              <w:shd w:val="clear" w:color="auto" w:fill="FFFFFF"/>
              <w:spacing w:before="0" w:beforeAutospacing="0" w:after="0" w:afterAutospacing="0"/>
              <w:rPr>
                <w:rFonts w:ascii="Arial Unicode" w:hAnsi="Arial Unicode"/>
                <w:color w:val="000000"/>
                <w:sz w:val="21"/>
                <w:szCs w:val="21"/>
              </w:rPr>
            </w:pPr>
            <w:r w:rsidRPr="00965D20">
              <w:rPr>
                <w:rFonts w:ascii="GHEA Grapalat" w:hAnsi="GHEA Grapalat"/>
                <w:color w:val="000000"/>
                <w:kern w:val="2"/>
                <w:sz w:val="21"/>
                <w:szCs w:val="21"/>
                <w14:ligatures w14:val="standardContextual"/>
              </w:rPr>
              <w:t>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69133D0" w14:textId="77777777" w:rsidR="00B1661F" w:rsidRPr="004E6F43" w:rsidRDefault="00B1661F" w:rsidP="00B612D7">
            <w:pPr>
              <w:spacing w:after="0" w:line="240" w:lineRule="auto"/>
              <w:rPr>
                <w:rFonts w:ascii="Calibri" w:eastAsia="Times New Roman" w:hAnsi="Calibri" w:cs="Calibri"/>
                <w:color w:val="000000"/>
                <w:sz w:val="21"/>
                <w:szCs w:val="21"/>
                <w:lang w:eastAsia="en-GB"/>
              </w:rPr>
            </w:pPr>
          </w:p>
        </w:tc>
      </w:tr>
      <w:tr w:rsidR="00B1661F" w:rsidRPr="004E6F43" w14:paraId="54CC2644"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77314"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eastAsia="en-GB"/>
              </w:rPr>
              <w:t>5</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68355"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Կազմակերպության շրջանառության (իրացման) ծավալները՝ նախորդ տարվա</w:t>
            </w:r>
          </w:p>
          <w:p w14:paraId="21892F25"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25B0F"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B1661F" w:rsidRPr="004E6F43" w14:paraId="55768B0A" w14:textId="77777777" w:rsidTr="00B612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6E4D40C" w14:textId="77777777" w:rsidR="00B1661F" w:rsidRPr="004E6F43" w:rsidRDefault="00B1661F" w:rsidP="00B612D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3A7A5EE" w14:textId="77777777" w:rsidR="00B1661F" w:rsidRPr="00965D20" w:rsidRDefault="00B1661F" w:rsidP="00B612D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Նպատակային շուկան` միջազգային և (կամ) ազգային, մարզային, տեղական</w:t>
            </w:r>
          </w:p>
          <w:p w14:paraId="51955F92" w14:textId="77777777" w:rsidR="00B1661F" w:rsidRPr="004E6F43" w:rsidRDefault="00B1661F" w:rsidP="00B612D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A804226" w14:textId="77777777" w:rsidR="00B1661F" w:rsidRPr="004E6F43" w:rsidRDefault="00B1661F" w:rsidP="00B612D7">
            <w:pPr>
              <w:spacing w:after="0" w:line="240" w:lineRule="auto"/>
              <w:rPr>
                <w:rFonts w:ascii="Calibri" w:eastAsia="Times New Roman" w:hAnsi="Calibri" w:cs="Calibri"/>
                <w:color w:val="000000"/>
                <w:sz w:val="21"/>
                <w:szCs w:val="21"/>
                <w:lang w:eastAsia="en-GB"/>
              </w:rPr>
            </w:pPr>
          </w:p>
        </w:tc>
      </w:tr>
    </w:tbl>
    <w:p w14:paraId="3FC0D34D" w14:textId="77777777" w:rsidR="00B1661F" w:rsidRPr="004E6F43" w:rsidRDefault="00B1661F" w:rsidP="00B1661F">
      <w:pPr>
        <w:pStyle w:val="NormalWeb"/>
        <w:shd w:val="clear" w:color="auto" w:fill="FFFFFF"/>
        <w:spacing w:before="0" w:beforeAutospacing="0" w:after="0" w:afterAutospacing="0"/>
        <w:jc w:val="center"/>
        <w:rPr>
          <w:rFonts w:ascii="GHEA Grapalat" w:hAnsi="GHEA Grapalat"/>
          <w:color w:val="000000"/>
        </w:rPr>
      </w:pPr>
    </w:p>
    <w:p w14:paraId="6377148D" w14:textId="77777777" w:rsidR="00B1661F" w:rsidRPr="00D86DE9" w:rsidRDefault="00B1661F" w:rsidP="00B1661F">
      <w:pPr>
        <w:spacing w:after="0" w:line="240" w:lineRule="auto"/>
        <w:rPr>
          <w:rFonts w:ascii="GHEA Grapalat" w:eastAsia="Times New Roman" w:hAnsi="GHEA Grapalat" w:cs="Times New Roman"/>
          <w:kern w:val="0"/>
          <w:sz w:val="24"/>
          <w:szCs w:val="24"/>
          <w:lang w:eastAsia="en-GB"/>
          <w14:ligatures w14:val="none"/>
        </w:rPr>
      </w:pPr>
    </w:p>
    <w:p w14:paraId="689067DD" w14:textId="59443DAA" w:rsidR="004E134B" w:rsidRPr="00912287" w:rsidRDefault="004E134B" w:rsidP="004E134B">
      <w:pPr>
        <w:shd w:val="clear" w:color="auto" w:fill="FFFFFF"/>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7983A4A" w14:textId="77777777" w:rsidR="004E134B" w:rsidRPr="00912287" w:rsidRDefault="004E134B" w:rsidP="004E134B">
      <w:pPr>
        <w:spacing w:after="0" w:line="240" w:lineRule="auto"/>
        <w:rPr>
          <w:rFonts w:ascii="GHEA Grapalat" w:eastAsia="Times New Roman" w:hAnsi="GHEA Grapalat" w:cs="Times New Roman"/>
          <w:kern w:val="0"/>
          <w:sz w:val="24"/>
          <w:szCs w:val="24"/>
          <w:lang w:eastAsia="en-GB"/>
          <w14:ligatures w14:val="none"/>
        </w:rPr>
      </w:pPr>
    </w:p>
    <w:tbl>
      <w:tblPr>
        <w:tblW w:w="1034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4"/>
        <w:gridCol w:w="3059"/>
        <w:gridCol w:w="370"/>
        <w:gridCol w:w="252"/>
        <w:gridCol w:w="473"/>
        <w:gridCol w:w="634"/>
        <w:gridCol w:w="2411"/>
        <w:gridCol w:w="1877"/>
        <w:gridCol w:w="967"/>
      </w:tblGrid>
      <w:tr w:rsidR="004E134B" w:rsidRPr="00912287" w14:paraId="2D87DF43" w14:textId="77777777" w:rsidTr="00B544A5">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FFFFFF"/>
            <w:hideMark/>
          </w:tcPr>
          <w:p w14:paraId="4600F370"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Վերահսկողական բնույթի հարցեր</w:t>
            </w:r>
          </w:p>
        </w:tc>
      </w:tr>
      <w:tr w:rsidR="004E134B" w:rsidRPr="00912287" w14:paraId="1950E4B5"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CE36F"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NN</w:t>
            </w:r>
          </w:p>
          <w:p w14:paraId="47FDE7D9"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B45775"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Հարցերը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C055D"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67CF5"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Ոչ</w:t>
            </w:r>
          </w:p>
        </w:tc>
        <w:tc>
          <w:tcPr>
            <w:tcW w:w="378" w:type="dxa"/>
            <w:tcBorders>
              <w:top w:val="outset" w:sz="6" w:space="0" w:color="auto"/>
              <w:left w:val="outset" w:sz="6" w:space="0" w:color="auto"/>
              <w:bottom w:val="outset" w:sz="6" w:space="0" w:color="auto"/>
              <w:right w:val="outset" w:sz="6" w:space="0" w:color="auto"/>
            </w:tcBorders>
            <w:shd w:val="clear" w:color="auto" w:fill="FFFFFF"/>
            <w:hideMark/>
          </w:tcPr>
          <w:p w14:paraId="14E47103"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Չ/Պ</w:t>
            </w:r>
          </w:p>
        </w:tc>
        <w:tc>
          <w:tcPr>
            <w:tcW w:w="629" w:type="dxa"/>
            <w:tcBorders>
              <w:top w:val="outset" w:sz="6" w:space="0" w:color="auto"/>
              <w:left w:val="outset" w:sz="6" w:space="0" w:color="auto"/>
              <w:bottom w:val="outset" w:sz="6" w:space="0" w:color="auto"/>
              <w:right w:val="outset" w:sz="6" w:space="0" w:color="auto"/>
            </w:tcBorders>
            <w:shd w:val="clear" w:color="auto" w:fill="FFFFFF"/>
            <w:hideMark/>
          </w:tcPr>
          <w:p w14:paraId="1AD047CC"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Կշիռը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F306E"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Ստուգման եղանակը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1C534"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Նորմատիվ ակտի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71C2E"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Նշումներ</w:t>
            </w:r>
          </w:p>
        </w:tc>
      </w:tr>
      <w:tr w:rsidR="004E134B" w:rsidRPr="00912287" w14:paraId="72F07A18"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2BEFB"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58B1D"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68889"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0E808"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242E9"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DD3D7"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4A7DC"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88B12"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C1DD0"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9</w:t>
            </w:r>
          </w:p>
        </w:tc>
      </w:tr>
      <w:tr w:rsidR="004E134B" w:rsidRPr="00912287" w14:paraId="52303D0E"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8DA2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54E74"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ԱՐՏԱԴՐԱԿԱՆ, ԿԵՆՑԱՂԱՅԻՆ ԵՎ ՕԺԱՆԴԱԿ ՍԵՆՔԵՐ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93F748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66EA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0EAE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10DD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BD99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7B82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440EBA17"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325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794B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արտադրական շինությունների նախագծումը, </w:t>
            </w:r>
            <w:r w:rsidRPr="00912287">
              <w:rPr>
                <w:rFonts w:ascii="GHEA Grapalat" w:eastAsia="Times New Roman" w:hAnsi="GHEA Grapalat" w:cs="Times New Roman"/>
                <w:color w:val="000000"/>
                <w:kern w:val="0"/>
                <w:sz w:val="21"/>
                <w:szCs w:val="21"/>
                <w:lang w:eastAsia="en-GB"/>
                <w14:ligatures w14:val="none"/>
              </w:rPr>
              <w:lastRenderedPageBreak/>
              <w:t>դրանց կառուցվածքը, դասավորվածությունը և չափսը ապահովում են</w:t>
            </w:r>
            <w:r w:rsidRPr="00912287">
              <w:rPr>
                <w:rFonts w:ascii="Cambria Math" w:eastAsia="Times New Roman" w:hAnsi="Cambria Math" w:cs="Cambria Math"/>
                <w:color w:val="000000"/>
                <w:kern w:val="0"/>
                <w:sz w:val="21"/>
                <w:szCs w:val="21"/>
                <w:lang w:eastAsia="en-GB"/>
                <w14:ligatures w14:val="none"/>
              </w:rPr>
              <w:t>․</w:t>
            </w:r>
          </w:p>
          <w:p w14:paraId="7971BD6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պարենային (սննդային) հումքի և սննդամթերքի, աղտոտված և մաքուր գույքի հանդիպական կամ խաչաձևվող հոսքերը բացառող տեխնոլոգիական գործառնությունների հոսքայնության հնարավորությունը.</w:t>
            </w:r>
          </w:p>
          <w:p w14:paraId="1B7BC86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սննդամթերքի արտադրության (պատրաստման) գործընթացում օգտագործվող օդի աղտոտման մասին նախազգուշացումը կամ դրա նվազեցումը.</w:t>
            </w:r>
          </w:p>
          <w:p w14:paraId="76C2C7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կենդանիների, այդ թվում՝ կրծողների և միջատների՝ արտադրական շինություններ ներթափանցումից պաշտպանությունը.</w:t>
            </w:r>
          </w:p>
          <w:p w14:paraId="297D43D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 տեխնիկական սարքավորումների անհրաժեշտ տեխնիկական սպասարկում և ընթացիկ վերանորոգում, արտադրական շինությունների մաքրման, լվացման, ախտահանման, միջատազերծման և կրծողների ոչնչացման գործընթացներ իրականացնելու հնարավորությունը.</w:t>
            </w:r>
          </w:p>
          <w:p w14:paraId="459F65B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 տեխնոլոգիական գործառնությունների իրականացման համար անհրաժեշտ տարածությունը.</w:t>
            </w:r>
          </w:p>
          <w:p w14:paraId="0F0D1D0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 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05206F3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7) պարենային (սննդային) հումքի, փաթեթավորման </w:t>
            </w:r>
            <w:r w:rsidRPr="00912287">
              <w:rPr>
                <w:rFonts w:ascii="GHEA Grapalat" w:eastAsia="Times New Roman" w:hAnsi="GHEA Grapalat" w:cs="Times New Roman"/>
                <w:color w:val="000000"/>
                <w:kern w:val="0"/>
                <w:sz w:val="21"/>
                <w:szCs w:val="21"/>
                <w:lang w:eastAsia="en-GB"/>
                <w14:ligatures w14:val="none"/>
              </w:rPr>
              <w:lastRenderedPageBreak/>
              <w:t>նյութերի և սննդամթերքի պահպանման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65AC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4818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A8CC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6D17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B9E4D5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309182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EEFA5EB" w14:textId="7141CA5F"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p w14:paraId="03FDA0AB"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ABD12D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288C69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436FB00" w14:textId="3220FF1D" w:rsidR="004E134B" w:rsidRPr="00912287" w:rsidRDefault="002F3706"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5</w:t>
            </w:r>
          </w:p>
          <w:p w14:paraId="0C4803A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1C19AB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B58AE3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420C1C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7B7FAC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81BFF8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525CA9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5D9A45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982CB96" w14:textId="7874DF81"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2F3706"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5</w:t>
            </w:r>
          </w:p>
          <w:p w14:paraId="29C930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66402A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5C7546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AFDDE0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83C11A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37F173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DA9FB5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D1AE23D" w14:textId="7DA05F2A"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2F3706"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1</w:t>
            </w:r>
          </w:p>
          <w:p w14:paraId="2B65FE2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D3D64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3D0B09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8139DA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393BF6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6227A94" w14:textId="38C6313D"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2F3706"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1</w:t>
            </w:r>
          </w:p>
          <w:p w14:paraId="33C5676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71C492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330727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4A3B8F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7FA9F2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4B7D44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B57D4C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38BA5F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F6B11B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99314D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A9325B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A19C9F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A65302A" w14:textId="114A7665"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46F5A0A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8205DD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CBCC5A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0F7EC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231A615" w14:textId="1ED6FE3C"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25BD587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BF853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09EC60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61F8CC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36780E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B5FDBF2" w14:textId="1319661C"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785B12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EEAD24E" w14:textId="11017753"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2D4B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6B31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Մաքսային միության</w:t>
            </w:r>
          </w:p>
          <w:p w14:paraId="7B42427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հանձնաժողովի 2011 թվականի դեկտեմբերի 9-ի</w:t>
            </w:r>
          </w:p>
          <w:p w14:paraId="37FBB9E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N 880 որոշմամբ</w:t>
            </w:r>
          </w:p>
          <w:p w14:paraId="4F17861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հաստատված</w:t>
            </w:r>
          </w:p>
          <w:p w14:paraId="548022E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w:t>
            </w:r>
          </w:p>
          <w:p w14:paraId="52C6FB9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անվտանգության մասին» (ՄՄ ՏԿ 021/2011) Մաքսային միության</w:t>
            </w:r>
          </w:p>
          <w:p w14:paraId="36AF82C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տեխնիկական</w:t>
            </w:r>
          </w:p>
          <w:p w14:paraId="06384C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(այսուհետ`</w:t>
            </w:r>
          </w:p>
          <w:p w14:paraId="38E280E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6477377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 հոդված 14-րդ կետ 1-ին, 1-ին, 2-րդ, 3-</w:t>
            </w:r>
          </w:p>
          <w:p w14:paraId="4C98AB0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րդ, 4-րդ, 5-րդ, 6-րդ և 7-րդ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E4EAC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r>
      <w:tr w:rsidR="004E134B" w:rsidRPr="00912287" w14:paraId="37C704FD"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05E53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829A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արտադրական շինությունները, որտեղ իրականացվում է սննդամթերքի արտադրությունը (պատրաստումը) սարքավորված են՝</w:t>
            </w:r>
          </w:p>
          <w:p w14:paraId="12A3CD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311D15B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բնական կամ արհեստական լուսավորվածությամբ.</w:t>
            </w:r>
          </w:p>
          <w:p w14:paraId="43D6C81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լվանալու համար նախատեսված լվացարաններով.</w:t>
            </w:r>
          </w:p>
          <w:p w14:paraId="21C65C6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 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339D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F2BA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A55C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957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08F3EE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26DA81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3D5873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1B035A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007DD47" w14:textId="2103ED5F"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EB60B03"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8C0C5C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67167F1" w14:textId="684603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p w14:paraId="77AD8F4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85E3A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1FE25B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DF9A4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D2ED6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8EE078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EA4BD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10CC58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2028A4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680D05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6C66D8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3D51A9" w14:textId="14548605"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D72A2A1" w14:textId="143DD95A"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2</w:t>
            </w:r>
          </w:p>
          <w:p w14:paraId="21D5B2F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E4045B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2C0357C" w14:textId="1E403A29"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2</w:t>
            </w:r>
          </w:p>
          <w:p w14:paraId="42D0970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73E141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394E96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CAFFB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0C0ED8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464B93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722892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2F3DD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092E1B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DEAFEE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B42C03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AD3AF1B" w14:textId="463B21B3" w:rsidR="004E134B" w:rsidRPr="00912287" w:rsidRDefault="004E134B" w:rsidP="00B612D7">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1651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00BB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7A8EDFB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14-րդ կետ 2-րդ, 1-ին, 2-րդ, 3-րդ, 4-րդ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A81E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50AE739B"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737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CB320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արտադրական շինություններում չի պահվում անձնակազմի անձնական և արտադրական (հատուկ) հագուստ և կոշիկներ։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B504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5442F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9988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7E5A7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1BA7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B06E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0785859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14-րդ կետ 3-րդ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1F2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E0A7E50"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5D60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19B4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արտադրական շինություններում չի պահվում սննդամթերքի արտադրության </w:t>
            </w:r>
            <w:r w:rsidRPr="00912287">
              <w:rPr>
                <w:rFonts w:ascii="GHEA Grapalat" w:eastAsia="Times New Roman" w:hAnsi="GHEA Grapalat" w:cs="Times New Roman"/>
                <w:color w:val="000000"/>
                <w:kern w:val="0"/>
                <w:sz w:val="21"/>
                <w:szCs w:val="21"/>
                <w:lang w:eastAsia="en-GB"/>
                <w14:ligatures w14:val="none"/>
              </w:rPr>
              <w:lastRenderedPageBreak/>
              <w:t>(պատրաստման) ընթացքում չօգտագործվող ցանկացած նյութ և պարագա, այդ թվում՝ լվացող և ախտահանող նյութեր, բացառությամբ արտադրական շինությունների և սարքավորումների ընթացիկ լվացման և ախտահանման համար անհրաժեշտ լվացող և ախտահանող միջոցների։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E8B2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CE58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F4DA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1F99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2245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85CC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410CAD0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կանոնակարգի հոդված 14-րդ կետ 4-րդ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6410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r>
      <w:tr w:rsidR="004E134B" w:rsidRPr="00912287" w14:paraId="528D08C6"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CC72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1</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152B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արտադրական շինությունների մասերը, որտեղ իրականացվում է սննդամթերքի արտադրությունը (պատրաստումը), համապատասխանում են՝</w:t>
            </w:r>
          </w:p>
          <w:p w14:paraId="721F737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հատակների մակերևույթները պատրաստված են անջրանցիկ, լվացվող նյութերից, հեշտորեն լվացվում են, անհրաժեշտության դեպքում ախտահանվում, ինչպես նաև պատշաճ ձևով ցամաքեցվում.</w:t>
            </w:r>
          </w:p>
          <w:p w14:paraId="3B9CE05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պատերի մակերևույթները պատրաստված են անջրանցիկ, լվացվող և նյութերից, որոնք կարելի է լվանալ և, անհրաժեշտության դեպքում, ախտահանել.</w:t>
            </w:r>
          </w:p>
          <w:p w14:paraId="0C5824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առաստաղները կամ դրանց բացակայության դեպքում 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w:t>
            </w:r>
          </w:p>
          <w:p w14:paraId="2C83F95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 բացվող ներքին պատուհանները (վերնափեղկերը) ունեն հեշտությամբ հանվող և մաքրվող միջատապաշտպան ցանցեր.</w:t>
            </w:r>
          </w:p>
          <w:p w14:paraId="5E010EB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 արտադրական շինությունների դռները հարթ են, պատրաստված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E5E5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623F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EEBE4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78EA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7F9629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548B36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116F06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8124B0F" w14:textId="6588BD1F"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9CC3A15"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0D6409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679896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F99CB8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p w14:paraId="4A21C4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C8E508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B373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15296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86ACDC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46512D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490FA9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8E9E16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F78D38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957DB3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8128B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p w14:paraId="5803D19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58D6B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D6C487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E241C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57C1E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3B5AEE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C02B4E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EE38AA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p w14:paraId="5A4A854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7E8BF0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6F44FA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5A0557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FB9EF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A0EDA7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6E0453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4CD8B4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C65B24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4746B0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13B290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5A2264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8A3036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0C6543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398CA7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79C424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p w14:paraId="30A847B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2D3CC6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p w14:paraId="5254BF7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84124D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62F67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3A8752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0A3C3F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5A2CB2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15875E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F02F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12A45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18375DD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14-րդ կետ 5-րդ 1-ին, 2-րդ, 3- րդ, 4-րդ, 5-րդ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70E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4449BE49"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67B7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1</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BF89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Արտադրական շինություններում կոյուղու համակարգերը նախագծված և իրականացված են այնպես, որպեսզի բացառեն սննդամթերքի աղտոտման ռիսկը։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BDF8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B9D8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8242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EF42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896A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7E6B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15CA21B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14-րդ կետ 7-րդ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B53C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E677DED"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5BD0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0D48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արտադրական շինություններում չեն 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E576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BDF8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A3ED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8A16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5DA1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BA79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7299883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14-րդ կետ 8-րդ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0BE54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0776EF68"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6E29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F672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սննդի կառույցն ապահովված է անձնակազմի համար հանդերձարանով: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490F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1A391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DB7C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0D1A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86EA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0ACFB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 N 34-Ն որոշման հավելվածի 25-րդ կետի 6-րդ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FA84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1DA2E8A5"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B0CD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7BC4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օգտագործվող տարբեր ագրեգատային վիճակներով ջուրը համապատասխանում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F41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5CF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7A09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7BF62" w14:textId="1F569601" w:rsidR="004E134B" w:rsidRPr="00912287" w:rsidRDefault="00641449" w:rsidP="00B612D7">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5CAE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B4B6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7BD04F9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12 կետ 2, 1, 3-րդ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9C6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258EAF9B"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3BF8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7B59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1) սննդամթերքի արտադրության (պատրաստման) գործընթացում օգտագործվող ջուրը, որն անմիջական շփման </w:t>
            </w:r>
            <w:r w:rsidRPr="00912287">
              <w:rPr>
                <w:rFonts w:ascii="GHEA Grapalat" w:eastAsia="Times New Roman" w:hAnsi="GHEA Grapalat" w:cs="Times New Roman"/>
                <w:color w:val="000000"/>
                <w:kern w:val="0"/>
                <w:sz w:val="21"/>
                <w:szCs w:val="21"/>
                <w:lang w:eastAsia="en-GB"/>
                <w14:ligatures w14:val="none"/>
              </w:rPr>
              <w:lastRenderedPageBreak/>
              <w:t>մեջ է գտնվում պարենային (սննդային) հումքի և փաթեթավորման նյութերի հետ, համապատասխանում է Հայաստանի Հանրապետության օրենսդրությամբ սահմանված՝ խմելու ջրին ներկայացվող պահանջներին.</w:t>
            </w:r>
          </w:p>
          <w:p w14:paraId="3C1E104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սննդամթերքի արտադրության (պատրաստման) գործընթացում օգտագործվող սառույցը պատրաստված է Հայաստանի Հանրապետության օրենսդրությամբ սահմանված՝ խմելու ջրին ներկայացվող պահանջներին համապատասխանող խմելու ջրից։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3284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D220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F588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F19F8" w14:textId="77777777" w:rsidR="004E134B" w:rsidRDefault="00641449"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8</w:t>
            </w:r>
          </w:p>
          <w:p w14:paraId="378D2486"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 xml:space="preserve">   </w:t>
            </w:r>
          </w:p>
          <w:p w14:paraId="031EC48A"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26C1D7D"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3777236"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4415FDD"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A80FB7D"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6DA45D95"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05626B8C"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CC860ED"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607F2079"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0DD98A61"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6FAD03C3"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6300DDBA"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48AF8B3C"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1DE8C77"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45357A2" w14:textId="0D2E76A3"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 xml:space="preserve">   </w:t>
            </w: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5A49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8EEC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E318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5971DA81"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3A38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634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սննդի կառույցը ապահովված է խմելու ջրի</w:t>
            </w:r>
          </w:p>
          <w:p w14:paraId="52AFFD1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անխափան ջրամատակա-րարմամբ: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DE55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480C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DB01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8E247" w14:textId="4DDE5E7D" w:rsidR="004E134B" w:rsidRPr="00912287" w:rsidRDefault="001A33C5"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DB70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35D7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 N 34-Ն որոշման հավելվածի 46-րդ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644F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241BCA86"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867F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197E8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 իրականացում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77DA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D02A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BB25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555C7" w14:textId="4279547C" w:rsidR="004E134B" w:rsidRPr="00912287" w:rsidRDefault="001A33C5"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8602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և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E70A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079355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10</w:t>
            </w:r>
          </w:p>
          <w:p w14:paraId="3A4FBC1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կետ 3 10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EB82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90FCCB6"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5310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7864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սննդամթերքի արտադրության (պատրաստման) գործընթացում գոյացող թափոնները պարբերաբար </w:t>
            </w:r>
            <w:r w:rsidRPr="00912287">
              <w:rPr>
                <w:rFonts w:ascii="GHEA Grapalat" w:eastAsia="Times New Roman" w:hAnsi="GHEA Grapalat" w:cs="Times New Roman"/>
                <w:color w:val="000000"/>
                <w:kern w:val="0"/>
                <w:sz w:val="21"/>
                <w:szCs w:val="21"/>
                <w:lang w:eastAsia="en-GB"/>
                <w14:ligatures w14:val="none"/>
              </w:rPr>
              <w:lastRenderedPageBreak/>
              <w:t>հեռացվում են արտադրական շինություններից։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83C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B210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F374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9678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4943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7898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28A2ED2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16-րդ կետ 1-ին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1FD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5E9F55FD"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2D5C7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1.13.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417F8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թափոնները,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 համար օգտագործվող փակվող տարողություններում։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C705C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35C76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2EF2D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27D0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BB63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39DC2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63BEC5C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16-րդ կետ 3-րդ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B5B9A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19114DF2"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B2B87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B296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կազմակերպությունն ընդգրկված է սննդի շղթայի օպերատորների համար նախատեսված տվյալների բազայում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070D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6D8A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3517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4A372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2879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8997E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անվտանգության մասին» օրենքի</w:t>
            </w:r>
          </w:p>
          <w:p w14:paraId="6896760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9D79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31BC413"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8017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A8D6084"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ԱՇԽԱՏՈՂՆԵՐԻ ԱՆՁՆԱԿԱՆ ՀԻԳԻԵՆԱ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C6E7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67BC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79C7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A88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9E53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7A303683"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DFD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831E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արտադրության և շրջանառության փուլերում, սննդամթերքի հետ անմիջական շփում ունեցող աշխատակիցները Հայաստանի Հանրապետության օրենսդրության համաձայն ենթարկվել են պարտադիր նախնական և պարբերական բժշկական զննությունների և ունեն սանիտարական</w:t>
            </w:r>
          </w:p>
          <w:p w14:paraId="250F15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(բժշկական) գրքույկ։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F2A2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0848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882D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601F23" w14:textId="26521EFC" w:rsidR="004E134B" w:rsidRPr="00912287" w:rsidRDefault="001A33C5"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761E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47D4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w:t>
            </w:r>
          </w:p>
          <w:p w14:paraId="28966E1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N 34-Ն որոշման</w:t>
            </w:r>
          </w:p>
          <w:p w14:paraId="2E09969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հավելվածի 55-րդ կետ, «Սննդամթերքի անվտանգության մասին» օրենք 16-րդ հոդված 6-րդ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3B1F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00AE0754"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8263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FECA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սննդի շղթայում ներգրավված յուրաքանչյուր անձ պահպանում է անձնական հիգիենայի կանոնները և կրում է համապատասխան մաքուր, անհրաժեշտության դեպքում, պաշտպանիչ հագուստ: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354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4113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4D00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CA795" w14:textId="065818CF" w:rsidR="004E134B" w:rsidRPr="00912287" w:rsidRDefault="002F3706"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5C44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38177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 N 34-Ն որոշման</w:t>
            </w:r>
          </w:p>
          <w:p w14:paraId="06E8D5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հավելվածի 53-րդ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DC07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3898395"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BD06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78DD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սննդամթերքի միջոցով փոխանցվող հիվանդության վիրուսակիր կամ վարակիչ վերք, մաշկային հիվանդություն, խոց ունեցող անձինք չեն շփվում սննդամթերքի հետ և չեն </w:t>
            </w:r>
            <w:r w:rsidRPr="00912287">
              <w:rPr>
                <w:rFonts w:ascii="GHEA Grapalat" w:eastAsia="Times New Roman" w:hAnsi="GHEA Grapalat" w:cs="Times New Roman"/>
                <w:color w:val="000000"/>
                <w:kern w:val="0"/>
                <w:sz w:val="21"/>
                <w:szCs w:val="21"/>
                <w:lang w:eastAsia="en-GB"/>
                <w14:ligatures w14:val="none"/>
              </w:rPr>
              <w:lastRenderedPageBreak/>
              <w:t>մտնում սննդամթերքի տեղակայման գոտի, եթե առկա է սննդամթերքի վրա ուղղակի կամ անուղղակի ազդեցության հավանականություն։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91E7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2F4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600B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606EF" w14:textId="6CF2FB70" w:rsidR="004E134B" w:rsidRPr="00912287" w:rsidRDefault="001A33C5"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4B6D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85DC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Հայաստանի Հանրապետության կառավարության 2011 թվականի հունվարի 20-ի N 34-Ն որոշման </w:t>
            </w:r>
            <w:r w:rsidRPr="00912287">
              <w:rPr>
                <w:rFonts w:ascii="GHEA Grapalat" w:eastAsia="Times New Roman" w:hAnsi="GHEA Grapalat" w:cs="Times New Roman"/>
                <w:color w:val="000000"/>
                <w:kern w:val="0"/>
                <w:sz w:val="21"/>
                <w:szCs w:val="21"/>
                <w:lang w:eastAsia="en-GB"/>
                <w14:ligatures w14:val="none"/>
              </w:rPr>
              <w:lastRenderedPageBreak/>
              <w:t>հավելվածի 54-րդ կետ, ՄՄ</w:t>
            </w:r>
          </w:p>
          <w:p w14:paraId="23D19FA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ՏԿ 021/2011 կանոնակարգի</w:t>
            </w:r>
          </w:p>
          <w:p w14:paraId="3BE6FB7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17-րդ հոդվածի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A2C1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r>
      <w:tr w:rsidR="004E134B" w:rsidRPr="00912287" w14:paraId="241AEE5F"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9CB3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3.</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A44C509"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ՍԱՐՔԱՎՈՐՈՒՄՆԵՐ ԵՎ ԳՈՒՅՔ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7A08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5D54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3B8C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51FD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3114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977D93E"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765B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44ED1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արտադրության (պատրաստման) գործընթացում օգտագործվում են սննդամթերքի հետ շփման մեջ գտնվող տեխնոլոգիական սարքավորումներ և գույք, որոնք՝</w:t>
            </w:r>
          </w:p>
          <w:p w14:paraId="2F48C1F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ունեն սննդամթերքի արտադրությունն (պատրաստումն) ապահովող կառուցվածքային և շահագործման բնութագրեր</w:t>
            </w:r>
          </w:p>
          <w:p w14:paraId="1545A0B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հնարավորություն են տալիս իրականացնելու դրանց լվացման և (կամ) մաքրման և ախտահանման աշխատանքները.</w:t>
            </w:r>
          </w:p>
          <w:p w14:paraId="2B33FF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պատրաստված են սննդամթերքի հետ շփման մեջ գտնվող նյութերին ներկայացվող պահանջներին համապատասխանող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8209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78D5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5EA7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0C95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AE9275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D95E29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A2242A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F63AFF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E61C85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850250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5AA1C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A26273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4BC447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59CA73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p w14:paraId="05C78BC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349030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30588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643D4A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34281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97F712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p w14:paraId="3925FD3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1707C2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357B51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6CB13C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7C308E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A05B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և/կամ/ փաստաթղթային զննում և/կամ/ լաբորատոր</w:t>
            </w:r>
          </w:p>
          <w:p w14:paraId="3CFA68B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8F2A0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284B9B8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15 կետ 1, 1, 2, 3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9FC7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5A39D888"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602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526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բոլոր սարքավորումները, գործիքները, պարագաները և բեռնարկղերը, որոնք անմիջական շփման մեջ են գտնվում սննդամթերքի հետ</w:t>
            </w:r>
          </w:p>
          <w:p w14:paraId="2253A2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կառուցված են հիգիենայի պահանջները բավարարող նյութերից և պահվում են նորոգ ու բարվոք վիճակում: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85AD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122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FE2C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B5511" w14:textId="54FD9552" w:rsidR="004E134B" w:rsidRPr="00912287" w:rsidRDefault="002F3706"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B3B2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և/կամ/ 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4A0A8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w:t>
            </w:r>
          </w:p>
          <w:p w14:paraId="3F83E84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Հանրապետության կառավարության 2011 թվականի հունվարի 20-ի N 34-Ն որոշման հավելվածի 39-րդ կետի 2-րդ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33EB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1FAB9A79"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4C2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11EF7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բոլոր սարքավորումները, գործիքները, պարագաները և բեռնարկղերը, որոնք անմիջական շփման մեջ են գտնվում սննդամթերքի հետ, </w:t>
            </w:r>
            <w:r w:rsidRPr="00912287">
              <w:rPr>
                <w:rFonts w:ascii="GHEA Grapalat" w:eastAsia="Times New Roman" w:hAnsi="GHEA Grapalat" w:cs="Times New Roman"/>
                <w:color w:val="000000"/>
                <w:kern w:val="0"/>
                <w:sz w:val="21"/>
                <w:szCs w:val="21"/>
                <w:lang w:eastAsia="en-GB"/>
                <w14:ligatures w14:val="none"/>
              </w:rPr>
              <w:lastRenderedPageBreak/>
              <w:t>ենթարկվում են պատշաճ մաքրման ու ախտահանման: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B5A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23CC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2EEA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AF56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6589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և/կամ/ 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1C50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Հայաստանի Հանրապետության կառավարության 2011 թվականի հունվարի 20-ի N 34-Ն որոշման հավելվածի 39-րդ </w:t>
            </w:r>
            <w:r w:rsidRPr="00912287">
              <w:rPr>
                <w:rFonts w:ascii="GHEA Grapalat" w:eastAsia="Times New Roman" w:hAnsi="GHEA Grapalat" w:cs="Times New Roman"/>
                <w:color w:val="000000"/>
                <w:kern w:val="0"/>
                <w:sz w:val="21"/>
                <w:szCs w:val="21"/>
                <w:lang w:eastAsia="en-GB"/>
                <w14:ligatures w14:val="none"/>
              </w:rPr>
              <w:lastRenderedPageBreak/>
              <w:t>կետի 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0FA3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r>
      <w:tr w:rsidR="004E134B" w:rsidRPr="00912287" w14:paraId="79949EA3"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1D7E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5228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տեխնիկական սարքավորումները, ըստ անհրաժեշտության սարքավորված/հագեցված են համապատասխան հսկիչ սարքերով։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B15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6C57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1BE5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104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6244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A3CF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559197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15 կետ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4169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5CFDE90"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6BAF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06BC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հետ շփման մեջ գտնվող տեխնոլոգիական սարքավորումների և գույքի աշխատանքային մակերևույթները պատրաստված են չներծծող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3926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43C7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103F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1E6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52E5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EF54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2C84777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15-րդ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6EA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D8A4D6C"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9A315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4FB68"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ՀՈՒՄՔԻ ԵՎ ՊԱՏՐԱՍՏԻ ԱՐՏԱԴՐԱՆՔԻ ՓԱԹԵԹԱՎՈՐՈՒՄ, ՓՈԽԱԴՐՈՒՄ, ՄԱԿՆՇՈՒՄ ԵՎ ՊԱՀՈՒՄ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D7BD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5477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28D7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92EA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1E6C4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D4D9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7851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3252D579"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928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29C2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փաթեթավորված սննդամթերքի մականշվածքը ներառում է.</w:t>
            </w:r>
          </w:p>
          <w:p w14:paraId="3208FA4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սննդամթերքի անվանումը.</w:t>
            </w:r>
          </w:p>
          <w:p w14:paraId="1D772A0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սննդամթերքի բաղադրությունը՝ բացառությամբ թարմ մրգերի և բանջարեղենի, քացախի և մեկ բաղադրիչով սննդամթերքի</w:t>
            </w:r>
          </w:p>
          <w:p w14:paraId="7F94F28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սննդամթերքի քանակությունը.</w:t>
            </w:r>
          </w:p>
          <w:p w14:paraId="10296C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 սննդամթերքի պատրաստման ամսաթիվը.</w:t>
            </w:r>
          </w:p>
          <w:p w14:paraId="202E98D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 սննդամթերքի պիտանիության ժամկետը.</w:t>
            </w:r>
          </w:p>
          <w:p w14:paraId="36A9D89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 սննդամթերքի պահպանման պայմանները</w:t>
            </w:r>
          </w:p>
          <w:p w14:paraId="2CE67E4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7) սննդամթերքն արտադրողի անվանումը և գտնվելու վայրը կամ ներմուծողի անվանումն ու գտնվելու վայրը</w:t>
            </w:r>
          </w:p>
          <w:p w14:paraId="2186714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8) սննդամթերքի օգտագործմանը, այդ թվում՝ դրա պատրաստմանը</w:t>
            </w:r>
          </w:p>
          <w:p w14:paraId="3DB5BA8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վերաբերող առաջարկությունները և (կամ) սահմանափակումները</w:t>
            </w:r>
            <w:r w:rsidRPr="00912287">
              <w:rPr>
                <w:rFonts w:ascii="Cambria Math" w:eastAsia="Times New Roman" w:hAnsi="Cambria Math" w:cs="Cambria Math"/>
                <w:color w:val="000000"/>
                <w:kern w:val="0"/>
                <w:sz w:val="21"/>
                <w:szCs w:val="21"/>
                <w:lang w:eastAsia="en-GB"/>
                <w14:ligatures w14:val="none"/>
              </w:rPr>
              <w:t>․</w:t>
            </w:r>
          </w:p>
          <w:p w14:paraId="7FC22D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9) սննդամթերքի սննդային արժեքի ցուցանիշները.</w:t>
            </w:r>
          </w:p>
          <w:p w14:paraId="576AB49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10) սննդամթերքում գենաձևափոխված օրգանիզմների կիրառմամբ ստացված բաղադրիչների առկայության մասին տեղեկությունները.</w:t>
            </w:r>
          </w:p>
          <w:p w14:paraId="339F374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11) Մաքսային միության անդամ պետությունների շուկայում արտադրանքի շրջանառության միասնական նշանը։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E17CB7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E5BB6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2F4D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A87021E" w14:textId="70167441"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876DA06"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8690C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123584B" w14:textId="20B8C943"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3</w:t>
            </w:r>
          </w:p>
          <w:p w14:paraId="13FEF2B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6B121AE" w14:textId="6A89B478"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4465DE9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318FA2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042A0C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72006D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B2E6D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44F325B" w14:textId="29B3F22A"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0D4B9BE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8A8213E" w14:textId="6B3FE8BD"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55100FD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43C1CB8" w14:textId="1528752D"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71269D7A" w14:textId="7296EE1F"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33A0237"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71743AF7" w14:textId="1A8BF5CD"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13071A6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28DBBD1" w14:textId="63EDC8D1"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626AE9D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A99975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14F2A2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5114D0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3C4A8C2" w14:textId="455BDC12"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6A8B028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1EDC086" w14:textId="0373C1A4"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AD852E6" w14:textId="27F0FC60"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630EB8E7" w14:textId="46D86171"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761EF8A0"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48FFC4B3" w14:textId="3B62D5AA"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r w:rsidR="00F60910" w:rsidRPr="00912287">
              <w:rPr>
                <w:rFonts w:ascii="GHEA Grapalat" w:eastAsia="Times New Roman" w:hAnsi="GHEA Grapalat" w:cs="Times New Roman"/>
                <w:color w:val="000000"/>
                <w:kern w:val="0"/>
                <w:sz w:val="21"/>
                <w:szCs w:val="21"/>
                <w:lang w:eastAsia="en-GB"/>
                <w14:ligatures w14:val="none"/>
              </w:rPr>
              <w:t>0</w:t>
            </w:r>
            <w:r w:rsidR="00F60910" w:rsidRPr="00912287">
              <w:rPr>
                <w:rFonts w:ascii="Cambria Math" w:eastAsia="Times New Roman" w:hAnsi="Cambria Math" w:cs="Cambria Math"/>
                <w:color w:val="000000"/>
                <w:kern w:val="0"/>
                <w:sz w:val="21"/>
                <w:szCs w:val="21"/>
                <w:lang w:eastAsia="en-GB"/>
                <w14:ligatures w14:val="none"/>
              </w:rPr>
              <w:t>․</w:t>
            </w:r>
            <w:r w:rsidR="00F60910" w:rsidRPr="00912287">
              <w:rPr>
                <w:rFonts w:ascii="GHEA Grapalat" w:eastAsia="Times New Roman" w:hAnsi="GHEA Grapalat" w:cs="Times New Roman"/>
                <w:color w:val="000000"/>
                <w:kern w:val="0"/>
                <w:sz w:val="21"/>
                <w:szCs w:val="21"/>
                <w:lang w:eastAsia="en-GB"/>
                <w14:ligatures w14:val="none"/>
              </w:rPr>
              <w:t>3</w:t>
            </w:r>
          </w:p>
          <w:p w14:paraId="1729CFC9" w14:textId="248DE509"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2985B6A"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C7B34E6" w14:textId="15F64A52" w:rsidR="00F60910" w:rsidRPr="00912287" w:rsidRDefault="004E134B" w:rsidP="00F60910">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r w:rsidR="00F60910"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00F60910" w:rsidRPr="00912287">
              <w:rPr>
                <w:rFonts w:ascii="GHEA Grapalat" w:eastAsia="Times New Roman" w:hAnsi="GHEA Grapalat" w:cs="Times New Roman"/>
                <w:color w:val="000000"/>
                <w:kern w:val="0"/>
                <w:sz w:val="21"/>
                <w:szCs w:val="21"/>
                <w:lang w:eastAsia="en-GB"/>
                <w14:ligatures w14:val="none"/>
              </w:rPr>
              <w:t>3</w:t>
            </w:r>
          </w:p>
          <w:p w14:paraId="3A1513CF" w14:textId="0DA937DF"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5A5B21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0AEA1B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1493D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FCE1F2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932874E" w14:textId="6050A4FD" w:rsidR="004E134B" w:rsidRPr="00912287" w:rsidRDefault="004E134B" w:rsidP="00F60910">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r w:rsidR="00F60910" w:rsidRPr="00912287">
              <w:rPr>
                <w:rFonts w:ascii="GHEA Grapalat" w:eastAsia="Times New Roman" w:hAnsi="GHEA Grapalat" w:cs="Times New Roman"/>
                <w:color w:val="000000"/>
                <w:kern w:val="0"/>
                <w:sz w:val="21"/>
                <w:szCs w:val="21"/>
                <w:lang w:eastAsia="en-GB"/>
                <w14:ligatures w14:val="none"/>
              </w:rPr>
              <w:t>0</w:t>
            </w:r>
            <w:r w:rsidR="00F60910" w:rsidRPr="00912287">
              <w:rPr>
                <w:rFonts w:ascii="Cambria Math" w:eastAsia="Times New Roman" w:hAnsi="Cambria Math" w:cs="Cambria Math"/>
                <w:color w:val="000000"/>
                <w:kern w:val="0"/>
                <w:sz w:val="21"/>
                <w:szCs w:val="21"/>
                <w:lang w:eastAsia="en-GB"/>
                <w14:ligatures w14:val="none"/>
              </w:rPr>
              <w:t>․</w:t>
            </w:r>
            <w:r w:rsidR="00F60910" w:rsidRPr="00912287">
              <w:rPr>
                <w:rFonts w:ascii="GHEA Grapalat" w:eastAsia="Times New Roman" w:hAnsi="GHEA Grapalat" w:cs="Times New Roman"/>
                <w:color w:val="000000"/>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D927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935A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Մաքսային միության</w:t>
            </w:r>
          </w:p>
          <w:p w14:paraId="2D3D022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հանձնաժողովի 2011 թվականի դեկտեմբերի 9-ի</w:t>
            </w:r>
          </w:p>
          <w:p w14:paraId="18881D2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N 881 որոշմամբ</w:t>
            </w:r>
          </w:p>
          <w:p w14:paraId="38D4627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հաստատված</w:t>
            </w:r>
          </w:p>
          <w:p w14:paraId="46D1AF7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մակնշման</w:t>
            </w:r>
          </w:p>
          <w:p w14:paraId="7545525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մասին» (ՄՄ ՏԿ 022/2011)</w:t>
            </w:r>
          </w:p>
          <w:p w14:paraId="7F74422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Մաքսային միության տեխնիկական</w:t>
            </w:r>
          </w:p>
          <w:p w14:paraId="2A1A79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(այսուհետ՝</w:t>
            </w:r>
          </w:p>
          <w:p w14:paraId="54AE71E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022/2011</w:t>
            </w:r>
          </w:p>
          <w:p w14:paraId="4354563A" w14:textId="39D3CBAC"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կանոնակարգ) </w:t>
            </w:r>
            <w:r w:rsidR="004E5256">
              <w:rPr>
                <w:rFonts w:ascii="GHEA Grapalat" w:eastAsia="Times New Roman" w:hAnsi="GHEA Grapalat" w:cs="Times New Roman"/>
                <w:color w:val="000000"/>
                <w:kern w:val="0"/>
                <w:sz w:val="21"/>
                <w:szCs w:val="21"/>
                <w:lang w:eastAsia="en-GB"/>
                <w14:ligatures w14:val="none"/>
              </w:rPr>
              <w:t>4-րդ հոդվածի</w:t>
            </w:r>
            <w:r w:rsidRPr="00912287">
              <w:rPr>
                <w:rFonts w:ascii="GHEA Grapalat" w:eastAsia="Times New Roman" w:hAnsi="GHEA Grapalat" w:cs="Times New Roman"/>
                <w:color w:val="000000"/>
                <w:kern w:val="0"/>
                <w:sz w:val="21"/>
                <w:szCs w:val="21"/>
                <w:lang w:eastAsia="en-GB"/>
                <w14:ligatures w14:val="none"/>
              </w:rPr>
              <w:t xml:space="preserve"> 4</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 xml:space="preserve">1 </w:t>
            </w:r>
            <w:r w:rsidR="004E5256">
              <w:rPr>
                <w:rFonts w:ascii="GHEA Grapalat" w:eastAsia="Times New Roman" w:hAnsi="GHEA Grapalat" w:cs="Times New Roman"/>
                <w:color w:val="000000"/>
                <w:kern w:val="0"/>
                <w:sz w:val="21"/>
                <w:szCs w:val="21"/>
                <w:lang w:val="hy-AM" w:eastAsia="en-GB"/>
                <w14:ligatures w14:val="none"/>
              </w:rPr>
              <w:t xml:space="preserve">մասի 1-ին կետի </w:t>
            </w:r>
            <w:r w:rsidRPr="00912287">
              <w:rPr>
                <w:rFonts w:ascii="GHEA Grapalat" w:eastAsia="Times New Roman" w:hAnsi="GHEA Grapalat" w:cs="Times New Roman"/>
                <w:color w:val="000000"/>
                <w:kern w:val="0"/>
                <w:sz w:val="21"/>
                <w:szCs w:val="21"/>
                <w:lang w:eastAsia="en-GB"/>
                <w14:ligatures w14:val="none"/>
              </w:rPr>
              <w:t>1, 2, 3, 4, 5, 6, 7, 8,</w:t>
            </w:r>
          </w:p>
          <w:p w14:paraId="157CC87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9, 10, 11-րդ ենթակետեր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3251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51162915"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44F0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E7E79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մարգարինների և սփրեդների անվանումներում չի օգտագործվում «յուղ» բառը, դրա նույնարմատ բառերը, ինչպես նաև «յուղ» բառով բառակապակցությունները:</w:t>
            </w:r>
          </w:p>
          <w:p w14:paraId="58ABE92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Ճարպայուղային արտադրանքի սպառողական փաթեթվածքի մականշվածքը հասկանալի է դյուրընթեռնելի, հավաստի և սպառողներին մոլորության մեջ չգցող, ընդ որում, տեքստը, պայմանական նշանները, պատկերները հակադիր են այն ֆոնին, որի վրա զետեղված է մականշվածքը: Արտադրման ամսաթվի և պիտանիության ժամկետի համար տառատեսակի չափսը՝ մմ-ով, կազմում է՝</w:t>
            </w:r>
          </w:p>
          <w:p w14:paraId="561CC64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արտադրանքի՝ մինչև 100 գրամ զանգվածի դեպքում՝ 2,8 մմ-ից ոչ պակաս.</w:t>
            </w:r>
          </w:p>
          <w:p w14:paraId="28EF595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արտադրանքի՝ 100 գրամից բարձր զանգվածի դեպքում՝ 3,2 մմ-ից ոչ պակաս: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43971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7BBC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A744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0C216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0.3</w:t>
            </w:r>
          </w:p>
          <w:p w14:paraId="606B08F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544F38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13F7A8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B4C69E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D86B89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464B9F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73E563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D7DC1D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C820A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3D50AB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F08386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968131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8B247F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80391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41BA13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305989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8BBED9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C9682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52062B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677087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F8C100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B5088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B88150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E9BB19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5F7E37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0.15</w:t>
            </w:r>
          </w:p>
          <w:p w14:paraId="71DE135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F98B28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006525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1B75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32F0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Մաքսային միության հանձնաժողովի 2011 թվականի դեկտեմբերի 9-ի N 883 որոշմամբ հաստատված</w:t>
            </w:r>
          </w:p>
          <w:p w14:paraId="189F7EF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«Ճարպայուղային արտադրանքի տեխնիկական կանոնակարգ» (ՄՄ ՏԿ 024/2011) Մաքսային միության տեխնիկական կանոնակարգի (այսուհետ՝ ՄՄ ՏԿ 024/2011</w:t>
            </w:r>
          </w:p>
          <w:p w14:paraId="39D609A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 հոդված 8-րդ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DB35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4DCE3B94"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2FCF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F96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բուրավետացված բուսական յուղի համար նշված է «յուղ՝ (յուղի</w:t>
            </w:r>
          </w:p>
          <w:p w14:paraId="63EFC95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տեսակը՝ այն հումքի անվանմանը համապատասխան, որից այն </w:t>
            </w:r>
            <w:r w:rsidRPr="00912287">
              <w:rPr>
                <w:rFonts w:ascii="GHEA Grapalat" w:eastAsia="Times New Roman" w:hAnsi="GHEA Grapalat" w:cs="Times New Roman"/>
                <w:color w:val="000000"/>
                <w:kern w:val="0"/>
                <w:sz w:val="21"/>
                <w:szCs w:val="21"/>
                <w:lang w:eastAsia="en-GB"/>
                <w14:ligatures w14:val="none"/>
              </w:rPr>
              <w:lastRenderedPageBreak/>
              <w:t>պատրաստված է) ... բույրով (այնուհետև նշված է համապատասխան</w:t>
            </w:r>
          </w:p>
          <w:p w14:paraId="010BE4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համաբուրավետիչ հավելման բույրի </w:t>
            </w:r>
            <w:proofErr w:type="gramStart"/>
            <w:r w:rsidRPr="00912287">
              <w:rPr>
                <w:rFonts w:ascii="GHEA Grapalat" w:eastAsia="Times New Roman" w:hAnsi="GHEA Grapalat" w:cs="Times New Roman"/>
                <w:color w:val="000000"/>
                <w:kern w:val="0"/>
                <w:sz w:val="21"/>
                <w:szCs w:val="21"/>
                <w:lang w:eastAsia="en-GB"/>
                <w14:ligatures w14:val="none"/>
              </w:rPr>
              <w:t>անվանումը)»</w:t>
            </w:r>
            <w:proofErr w:type="gramEnd"/>
            <w:r w:rsidRPr="00912287">
              <w:rPr>
                <w:rFonts w:ascii="GHEA Grapalat" w:eastAsia="Times New Roman" w:hAnsi="GHEA Grapalat" w:cs="Times New Roman"/>
                <w:color w:val="000000"/>
                <w:kern w:val="0"/>
                <w:sz w:val="21"/>
                <w:szCs w:val="21"/>
                <w:lang w:eastAsia="en-GB"/>
                <w14:ligatures w14:val="none"/>
              </w:rPr>
              <w:t xml:space="preserve"> անվանումը, իսկ բուսական</w:t>
            </w:r>
          </w:p>
          <w:p w14:paraId="4040365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լուծամզուքների ավելացմամբ բուսական յուղի համար՝ կամ «յուղ՝ (յուղի տեսակը՝</w:t>
            </w:r>
          </w:p>
          <w:p w14:paraId="7A710E8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այն հումքի անվանմանը համապատասխան, որից այն պատրաստված է) ...</w:t>
            </w:r>
          </w:p>
          <w:p w14:paraId="5E4655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լուծամզուքով (այնուհետև նշված է այն բույսի անվանումը, որից ստացվել է լուծամզուքը)»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BA16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B64E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6BABA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4A0B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B6B37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10E4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024/2011</w:t>
            </w:r>
          </w:p>
          <w:p w14:paraId="5E1178A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8-րդ 1-ին կետ 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DFC2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70720061"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0827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9158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բուսական յուղի թորամասի համար անվանման մեջ նշված է թորամասի անվանումը՝ նշելով թորազատման ենթարկված յուղի անվանումը, օրինակ՝ «օլեին արմավենու», «պալմիտին բամբակի» և այլն՝ նշելով տեխնիկական կանոնակարգման օբյեկտի՝ «թորամաս՝ բուսական յուղի»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2C764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324A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26C8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AE1B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225C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076F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024/2011</w:t>
            </w:r>
          </w:p>
          <w:p w14:paraId="3A70F7F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8-րդ, 1-ին կետ 5-րդ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5797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248009AC"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578E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B427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բուսական յուղերի սպառողական փաթեթվածքը պարունակում է նաև հետևյալ լրացուցիչ տեղեկությունները՝</w:t>
            </w:r>
          </w:p>
          <w:p w14:paraId="42B1398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ֆիրմային անվանման (առկայության դեպքում) նշում.</w:t>
            </w:r>
          </w:p>
          <w:p w14:paraId="23F7C9E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բուսական յուղեր-խառնուրդների համար նշվում է բոլոր բուսական յուղերի ցանկը՝ դրանց զանգվածային մասերի նվազման կարգով՝ յուղի յուրաքանչյուր տեսակի համար նշելով մաքրման այն աստիճանը, որին այն ենթարկվել է, օրինակ՝ «յուղ՝ հլածուկի, զտված, հոտազերծված, յուղ՝ արևածաղկի, չզտված» կամ բուսական յուղերի այլ տեսակներ: Եթե բուսական յուղ-խառնուրդի </w:t>
            </w:r>
            <w:r w:rsidRPr="00912287">
              <w:rPr>
                <w:rFonts w:ascii="GHEA Grapalat" w:eastAsia="Times New Roman" w:hAnsi="GHEA Grapalat" w:cs="Times New Roman"/>
                <w:color w:val="000000"/>
                <w:kern w:val="0"/>
                <w:sz w:val="21"/>
                <w:szCs w:val="21"/>
                <w:lang w:eastAsia="en-GB"/>
                <w14:ligatures w14:val="none"/>
              </w:rPr>
              <w:lastRenderedPageBreak/>
              <w:t>բաղադրության մեջ մտնում են զտման նույն փուլեր անցած բուսական յուղեր, ապա թույլատրվում է զտման փուլը նշել անվանումից հետո, օրինակ՝ «Յուղ արևածաղկի, յուղ սոյայի: Զտված, հոտազերծված».</w:t>
            </w:r>
          </w:p>
          <w:p w14:paraId="740A6E8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շշալցման ամսաթիվը.</w:t>
            </w:r>
          </w:p>
          <w:p w14:paraId="4F3FEE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ցուցումներ պահպանման մասին՝ սպառողական փաթեթվածքը բացելուց</w:t>
            </w:r>
          </w:p>
          <w:p w14:paraId="62B9887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4199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674B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89FE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AF7F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9A8C9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B425C9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BE7CCB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6A5BF4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FA8F4F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FCA9B9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p w14:paraId="6ABF02F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CE25A4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2AF5D9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p w14:paraId="2CA6625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617807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EA74AE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F1C10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F8646F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D5C3D8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6B15AC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CF566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D77A71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252EF4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B27EA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4B119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91D6E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935D24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p w14:paraId="10D055D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37907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533952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6EDCDC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BFB8E8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C979EF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FBA665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CF4CDC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68731A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B88656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AA7E25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p w14:paraId="05A1D72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6CC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FF2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024/2011</w:t>
            </w:r>
          </w:p>
          <w:p w14:paraId="6A64A25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8-րդ, 9-րդ կետ 3-րդ</w:t>
            </w:r>
          </w:p>
          <w:p w14:paraId="31B585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9B70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049E5023"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FDBC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0634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մարգարինների, բուսասերուցքային և բուսաճարպային սփրեդների, բուսասերուցքային և բուսաճարպային հալած խառնուրդների, հատուկ նշանակության ճարպերի, այդ թվում՝ խոհարարական, հրուշակեղենային, հացաթխման ճարպերի, կաթնային ճարպի փոխարինիչների, կակաոյի յուղի համարժեքների, կակաոյի յուղի «SOS» տիպի բարելավիչների, կակաոյի յուղի «POP» տիպի փոխարինիչների, կակաոյի յուղի չբարեխառնվող, ոչ լաուրինային տեսակի փոխարինիչների, կակաոյի յուղի չբարեխառնվող, լաուրինային տեսակի փոխարինիչների սպառողական փաթեթվածքը լրացուցիչ պարունակում է նաև հետևյալ տեղեկությունները՝</w:t>
            </w:r>
          </w:p>
          <w:p w14:paraId="5C0C59E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պահպանման ջերմաստիճանը.</w:t>
            </w:r>
          </w:p>
          <w:p w14:paraId="60E2C47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ընդհանուր ճարպի զանգվածային մասը.</w:t>
            </w:r>
          </w:p>
          <w:p w14:paraId="7698149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կաթնային ճարպի զանգվածային մասը՝ բուսասերուցքային սփրեդների և բուսասերուցքային հալած խառնուրդների համար.</w:t>
            </w:r>
          </w:p>
          <w:p w14:paraId="435B05B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 մթերքի ճարպային ֆազում հագեցած ճարպաթթուների և ճարպաթթուների տրանսիզոմերների առավելագույն պարունակությունը` մթերքում ճարպի պարունակության տոկոսներով։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789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EB0D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36F3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D760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CB5D27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6581CF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D5BDB4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7F787B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E1E19F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3D6480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E96430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5975C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ABEFAF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BAE520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98EE71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A44F91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3157C2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484A2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2522C5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57BBB7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6D4282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4159BD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C09477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B08C7A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AE0168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1CD101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2EFDEB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73FAC1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0BA664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9F326F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87BFA19" w14:textId="2CA3F7A8"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73677E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FA1FB09" w14:textId="75E2785D"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5</w:t>
            </w:r>
          </w:p>
          <w:p w14:paraId="54284B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8DBE54A" w14:textId="3D3F8243"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2</w:t>
            </w:r>
          </w:p>
          <w:p w14:paraId="16F81835" w14:textId="2960BEF3"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F8A3EB9"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46C5784E" w14:textId="1953606B"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2</w:t>
            </w:r>
          </w:p>
          <w:p w14:paraId="20A5140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7FDA27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84E6DD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3D9D82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7464FB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F6C3F5A" w14:textId="4A8C1FB3" w:rsidR="004E134B" w:rsidRPr="00912287" w:rsidRDefault="004E134B" w:rsidP="00B612D7">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0</w:t>
            </w:r>
            <w:r w:rsidR="00B612D7">
              <w:rPr>
                <w:rFonts w:ascii="GHEA Grapalat" w:eastAsia="Times New Roman" w:hAnsi="GHEA Grapalat" w:cs="Times New Roman"/>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7117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533A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024/2011</w:t>
            </w:r>
          </w:p>
          <w:p w14:paraId="22CA92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8, 9-րդ կետ 4-րդ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3C6C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AE2F600"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7501E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663F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բուսական յուղերի հիմքով սոուսների, մայոնեզների, մայոնեզային սոուսների, բուսական յուղերի հիմքով կրեմների սպառողական փաթեթվածքը լրացուցիչ պարունակում է նաև հետևյալ տեղեկությունները՝</w:t>
            </w:r>
          </w:p>
          <w:p w14:paraId="7AC6CAC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պահպանման ջերմաստիճանը.</w:t>
            </w:r>
          </w:p>
          <w:p w14:paraId="375E4DB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ցուցումներ պահպանման մասին՝ սպառողական փաթեթվածքը բացելուց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9723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FECB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A0E6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7C6B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A0FE60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EF94CB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D004FE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006722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2568AE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D1B8B1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4B3127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4D96DA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44F64B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4D7DFA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0.25</w:t>
            </w:r>
          </w:p>
          <w:p w14:paraId="08AAF5D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1A5DE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71AC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A79F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024/2011</w:t>
            </w:r>
          </w:p>
          <w:p w14:paraId="1D85CB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8, 9-րդ կետ 5-րդ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8092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130761F6"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454F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D327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սննդային ճարպայուղային արտադրանքի տրանսպորտային փաթեթվածքը պարունակում է հետևյալ տեղեկությունները՝</w:t>
            </w:r>
          </w:p>
          <w:p w14:paraId="03C6072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սպառողական փաթեթվածքի մեջ փաթեթավորված սննդային ճարպայուղային արտադրանքի միավորի զտաքաշը.</w:t>
            </w:r>
          </w:p>
          <w:p w14:paraId="5F0D29A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տրանսպորտային փաթեթվածքի ընդհանուր զտաքաշը և սպառողական փաթեթվածքի մեջ սննդային ճարպայուղային արտադրանքի միավորների քանակը.</w:t>
            </w:r>
          </w:p>
          <w:p w14:paraId="1704A8C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զտաքաշը՝ չկշռածրարված սննդային ճարպայուղային արտադրանքի համար.</w:t>
            </w:r>
          </w:p>
          <w:p w14:paraId="28CB35A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4) սննդային ճարպայուղային արտադրանքի բաղադրությունը՝ բաղադրամասերի զանգվածային մասերի նվազման կարգով (սննդային հավելումների, ֆունկցիոնալ սննդային բաղադրամասերի, վիտամինների և այլ </w:t>
            </w:r>
            <w:r w:rsidRPr="00912287">
              <w:rPr>
                <w:rFonts w:ascii="GHEA Grapalat" w:eastAsia="Times New Roman" w:hAnsi="GHEA Grapalat" w:cs="Times New Roman"/>
                <w:color w:val="000000"/>
                <w:kern w:val="0"/>
                <w:sz w:val="21"/>
                <w:szCs w:val="21"/>
                <w:lang w:eastAsia="en-GB"/>
                <w14:ligatures w14:val="none"/>
              </w:rPr>
              <w:lastRenderedPageBreak/>
              <w:t xml:space="preserve">միկրոնուտրիենտների, բուրավետիչների պարտադիր </w:t>
            </w:r>
            <w:proofErr w:type="gramStart"/>
            <w:r w:rsidRPr="00912287">
              <w:rPr>
                <w:rFonts w:ascii="GHEA Grapalat" w:eastAsia="Times New Roman" w:hAnsi="GHEA Grapalat" w:cs="Times New Roman"/>
                <w:color w:val="000000"/>
                <w:kern w:val="0"/>
                <w:sz w:val="21"/>
                <w:szCs w:val="21"/>
                <w:lang w:eastAsia="en-GB"/>
                <w14:ligatures w14:val="none"/>
              </w:rPr>
              <w:t>նշմամբ)՝</w:t>
            </w:r>
            <w:proofErr w:type="gramEnd"/>
            <w:r w:rsidRPr="00912287">
              <w:rPr>
                <w:rFonts w:ascii="GHEA Grapalat" w:eastAsia="Times New Roman" w:hAnsi="GHEA Grapalat" w:cs="Times New Roman"/>
                <w:color w:val="000000"/>
                <w:kern w:val="0"/>
                <w:sz w:val="21"/>
                <w:szCs w:val="21"/>
                <w:lang w:eastAsia="en-GB"/>
                <w14:ligatures w14:val="none"/>
              </w:rPr>
              <w:t xml:space="preserve"> չբաժնեծրարված սննդային ճարպայուղային արտադրանքի համար:</w:t>
            </w:r>
          </w:p>
          <w:p w14:paraId="16D6285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 մարգարինների, բուսասերուցքային և բուսաճարպային սփրեդների, բուսասերուցքային և բուսաճարպային հալած խառնուրդների, հատուկ նշանակության ճարպերի, այդ թվում՝ խոհարարական, հրուշակեղենային, հացաթխման ճարպերի, կաթնային ճարպի փոխարինիչների, կակաոյի յուղի համարժեքների, կակաոյի յուղի «SOS» տիպի բարելավիչների, կակաոյի յուղի</w:t>
            </w:r>
          </w:p>
          <w:p w14:paraId="30D5DE2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«POP» տիպի փոխարինիչների, կակաոյի յուղի չբարեխառնվող, ոչ լաուրինային տեսակի փոխարինիչների, կակաոյի յուղի չբարեխառնվող, լաուրինային տեսակի փոխարինիչների համար մթերքի ճարպային ֆազում հագեցած ճարպաթթուների և ճարպաթթուների տրանսիզոմերների առավելագույն պարունակությունը` մթերքում ճարպի պարունակության տոկոսներով՝ չկշռածրարված սննդային ճարպայուղային արտադրանքի համար.</w:t>
            </w:r>
          </w:p>
          <w:p w14:paraId="17B779F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 պահպանման պայմանները.</w:t>
            </w:r>
          </w:p>
          <w:p w14:paraId="74CFF59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7) խմբաքանակի համարը.</w:t>
            </w:r>
          </w:p>
          <w:p w14:paraId="690D866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8) բուսական յուղերի համար լրացուցիչ նշվում է լցման ամսաթիվը.</w:t>
            </w:r>
          </w:p>
          <w:p w14:paraId="46EA3AF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9) ապրանքանիշը՝ թորված գլիցերինի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E5FBB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756D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CBD73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512DB"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763175A5"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C3FB020"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E0B950A"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CA4C828"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DE681D3"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490B3F27" w14:textId="389F9A12"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4F82988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022595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0C9764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2CFA89B" w14:textId="4BE415BC"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3843C72" w14:textId="63928E42"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230F97E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842BB5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319538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DA5CC2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C963F9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B12B058" w14:textId="76BF07E5"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0703D8D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9A284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ACC838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DDFB6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9035F5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16D3E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70F7081" w14:textId="4E8103FB"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365BCE8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B0E8CFE" w14:textId="0822A065"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3700707" w14:textId="6BCA6431"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4E72A509" w14:textId="1F322037"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610A9E91" w14:textId="6F72108B"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05F1859B" w14:textId="1D9F4E5F"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038E5BCC" w14:textId="076446F4"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2D02A7B4" w14:textId="59E86C8C"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44990DA0" w14:textId="3EAC9A00"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7E9CDAE5"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7843F3D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1ED8964" w14:textId="25228B9E"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70BCB3E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24E279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B52A08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BE63E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AF2E99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3F76E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667D26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80015A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64ABBB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C0F7F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994369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5FF3BE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BAA39A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C71A31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E8B704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65ECDB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E07170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10C870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8A4AC4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072C58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E100DA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8E7A79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A14237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1A26CF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F3C2C6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2806D5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3EFA17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B11F33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AABC25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A4C7DF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38A5E0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E46FE5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4979B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73C40C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D8DA84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E7C5B3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C503071" w14:textId="7B7EF03F"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2</w:t>
            </w:r>
          </w:p>
          <w:p w14:paraId="61833890" w14:textId="40887959"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021DE447" w14:textId="400304C9"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p w14:paraId="4FCB23D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F2B348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78B9AE0" w14:textId="72A465FF"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1702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917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024/2011</w:t>
            </w:r>
          </w:p>
          <w:p w14:paraId="5317FE6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8, 10-րդ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748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7450FF59"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5C4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6B9B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տարաներով փոխադրվող՝ չկշռածրարված ճարպայուղային արտադրանքի </w:t>
            </w:r>
            <w:r w:rsidRPr="00912287">
              <w:rPr>
                <w:rFonts w:ascii="GHEA Grapalat" w:eastAsia="Times New Roman" w:hAnsi="GHEA Grapalat" w:cs="Times New Roman"/>
                <w:color w:val="000000"/>
                <w:kern w:val="0"/>
                <w:sz w:val="21"/>
                <w:szCs w:val="21"/>
                <w:lang w:eastAsia="en-GB"/>
                <w14:ligatures w14:val="none"/>
              </w:rPr>
              <w:lastRenderedPageBreak/>
              <w:t>համար ապրանքաուղեկից փաստաթղթերը պարունակում են հետևյալ տեղեկությունները՝</w:t>
            </w:r>
          </w:p>
          <w:p w14:paraId="038EB17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ապրանքանիշը՝ թորված գլիցերինի համար.</w:t>
            </w:r>
          </w:p>
          <w:p w14:paraId="143AE6D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զտաքաշը.</w:t>
            </w:r>
          </w:p>
          <w:p w14:paraId="32B794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լցման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4B1F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B8E9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941F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4932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FCDDA4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73C3FA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D6272F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p w14:paraId="54E10EE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676D82A" w14:textId="23C8DF9B"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84F77E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BB8D9E6" w14:textId="368E43A7"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3</w:t>
            </w:r>
          </w:p>
          <w:p w14:paraId="0D8C30B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6367084" w14:textId="5B9A1337"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3</w:t>
            </w:r>
          </w:p>
          <w:p w14:paraId="01875817" w14:textId="35F59113" w:rsidR="004E134B"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0.</w:t>
            </w:r>
            <w:r w:rsidR="004E134B" w:rsidRPr="00912287">
              <w:rPr>
                <w:rFonts w:ascii="GHEA Grapalat" w:eastAsia="Times New Roman" w:hAnsi="GHEA Grapalat" w:cs="Times New Roman"/>
                <w:color w:val="000000"/>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4B1F8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663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024/2011</w:t>
            </w:r>
          </w:p>
          <w:p w14:paraId="1913C91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կանոնակարգի հոդված 8-րդ,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539A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r>
      <w:tr w:rsidR="004E134B" w:rsidRPr="00912287" w14:paraId="1CA0A42A"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0F11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CFD3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ԳՁՕ-ների օգտագործմամբ ստացված սննդամթերքի, այդ թվում՝ դեզօքսիռիբոնուկլեինաթթու (ԴՆԹ) և սպիտակուց չպարունակող սննդամթերքի համար նշված է հետևյալ տեղեկատվությունը՝ «գենետիկորեն ձևափոխված մթերք» կամ «գենաձևափոխված օրգանիզմներից ստացված մթերք» կամ</w:t>
            </w:r>
          </w:p>
          <w:p w14:paraId="595AA08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«մթերքը պարունակում է գենաձևափոխված օրգանիզմների բաղադրիչներ»։</w:t>
            </w:r>
          </w:p>
          <w:p w14:paraId="04CD902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Եվրասիական տնտեսական միության շուկայում արտադրանքի շրջանառության միասնական նշանի կողքին զետեղված է ԳՁՕ-ների կիրառմամբ ստացված արտադրանքի՝ այդ նշանին ձևով և չափով նույնական մականշվածքը՝</w:t>
            </w:r>
          </w:p>
          <w:p w14:paraId="5D1FB6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«ԳՁՕ» գրառման տեսքով։</w:t>
            </w:r>
          </w:p>
          <w:p w14:paraId="249FBB2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այն դեպքում, երբ արտադրողը սննդամթերքի արտադրության ժամանակ չի օգտագործել գենաձևափոխված օրգանիզմներ, ապա սննդամթերքում ԳՁՕ-ի 0,9 տոկոս և դրանից պակաս պարունակությունը համարվում է պատահական կամ տեխնիկապես չվերացվող խառնուրդ, և այդ սննդամթերքը չի դասվում ԳՁՕ պարունակող </w:t>
            </w:r>
            <w:r w:rsidRPr="00912287">
              <w:rPr>
                <w:rFonts w:ascii="GHEA Grapalat" w:eastAsia="Times New Roman" w:hAnsi="GHEA Grapalat" w:cs="Times New Roman"/>
                <w:color w:val="000000"/>
                <w:kern w:val="0"/>
                <w:sz w:val="21"/>
                <w:szCs w:val="21"/>
                <w:lang w:eastAsia="en-GB"/>
                <w14:ligatures w14:val="none"/>
              </w:rPr>
              <w:lastRenderedPageBreak/>
              <w:t>սննդամթերքների շարքին։ Այդ սննդամթերքի մակնշման ժամանակ ԳՁՕ-ի առկայության մասին տեղեկություններ չեն նշվում։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B6AF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418A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52364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90E7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5ABFE4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2470C5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AB032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47DFB0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013827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p w14:paraId="47803FE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E1F8D3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B79D8E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C826F1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2ED353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11ECFE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61B8E3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A2C9D8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CA3A53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D0748F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B87E95B" w14:textId="6C371340"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7EA6534"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780FFA8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80C2A2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p w14:paraId="25B8CF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E0DFA8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95042A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719594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281FDF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FF9918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451A25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ACEE0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D805A0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300B30F0" w14:textId="1639458C" w:rsidR="004E134B"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E2DD48B" w14:textId="77777777" w:rsidR="00B612D7" w:rsidRPr="0091228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386131F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C6B53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2A25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022/2011</w:t>
            </w:r>
          </w:p>
          <w:p w14:paraId="40BAFFFB" w14:textId="22F427A6" w:rsidR="004E134B" w:rsidRPr="004E5256" w:rsidRDefault="004E5256" w:rsidP="004E5256">
            <w:pPr>
              <w:spacing w:after="0" w:line="240" w:lineRule="auto"/>
              <w:rPr>
                <w:rFonts w:ascii="GHEA Grapalat" w:eastAsia="Times New Roman" w:hAnsi="GHEA Grapalat" w:cs="Times New Roman"/>
                <w:color w:val="000000"/>
                <w:kern w:val="0"/>
                <w:sz w:val="21"/>
                <w:szCs w:val="21"/>
                <w:lang w:val="hy-AM" w:eastAsia="en-GB"/>
                <w14:ligatures w14:val="none"/>
              </w:rPr>
            </w:pPr>
            <w:r>
              <w:rPr>
                <w:rFonts w:ascii="GHEA Grapalat" w:eastAsia="Times New Roman" w:hAnsi="GHEA Grapalat" w:cs="Times New Roman"/>
                <w:color w:val="000000"/>
                <w:kern w:val="0"/>
                <w:sz w:val="21"/>
                <w:szCs w:val="21"/>
                <w:lang w:eastAsia="en-GB"/>
                <w14:ligatures w14:val="none"/>
              </w:rPr>
              <w:t xml:space="preserve">կանոնակարգի 4-րդ հոդվածի </w:t>
            </w:r>
            <w:r w:rsidR="004E134B" w:rsidRPr="00912287">
              <w:rPr>
                <w:rFonts w:ascii="GHEA Grapalat" w:eastAsia="Times New Roman" w:hAnsi="GHEA Grapalat" w:cs="Times New Roman"/>
                <w:color w:val="000000"/>
                <w:kern w:val="0"/>
                <w:sz w:val="21"/>
                <w:szCs w:val="21"/>
                <w:lang w:eastAsia="en-GB"/>
                <w14:ligatures w14:val="none"/>
              </w:rPr>
              <w:t>4</w:t>
            </w:r>
            <w:r w:rsidR="004E134B" w:rsidRPr="00912287">
              <w:rPr>
                <w:rFonts w:ascii="Cambria Math" w:eastAsia="Times New Roman" w:hAnsi="Cambria Math" w:cs="Cambria Math"/>
                <w:color w:val="000000"/>
                <w:kern w:val="0"/>
                <w:sz w:val="21"/>
                <w:szCs w:val="21"/>
                <w:lang w:eastAsia="en-GB"/>
                <w14:ligatures w14:val="none"/>
              </w:rPr>
              <w:t>․</w:t>
            </w:r>
            <w:r w:rsidR="004E134B" w:rsidRPr="00912287">
              <w:rPr>
                <w:rFonts w:ascii="GHEA Grapalat" w:eastAsia="Times New Roman" w:hAnsi="GHEA Grapalat" w:cs="Times New Roman"/>
                <w:color w:val="000000"/>
                <w:kern w:val="0"/>
                <w:sz w:val="21"/>
                <w:szCs w:val="21"/>
                <w:lang w:eastAsia="en-GB"/>
                <w14:ligatures w14:val="none"/>
              </w:rPr>
              <w:t>11</w:t>
            </w:r>
            <w:r>
              <w:rPr>
                <w:rFonts w:ascii="GHEA Grapalat" w:eastAsia="Times New Roman" w:hAnsi="GHEA Grapalat" w:cs="Times New Roman"/>
                <w:color w:val="000000"/>
                <w:kern w:val="0"/>
                <w:sz w:val="21"/>
                <w:szCs w:val="21"/>
                <w:lang w:val="hy-AM" w:eastAsia="en-GB"/>
                <w14:ligatures w14:val="none"/>
              </w:rPr>
              <w:t xml:space="preserve"> մասի</w:t>
            </w:r>
            <w:r w:rsidR="004E134B" w:rsidRPr="00912287">
              <w:rPr>
                <w:rFonts w:ascii="GHEA Grapalat" w:eastAsia="Times New Roman" w:hAnsi="GHEA Grapalat" w:cs="Times New Roman"/>
                <w:color w:val="000000"/>
                <w:kern w:val="0"/>
                <w:sz w:val="21"/>
                <w:szCs w:val="21"/>
                <w:lang w:eastAsia="en-GB"/>
                <w14:ligatures w14:val="none"/>
              </w:rPr>
              <w:t xml:space="preserve"> 1</w:t>
            </w:r>
            <w:r>
              <w:rPr>
                <w:rFonts w:ascii="GHEA Grapalat" w:eastAsia="Times New Roman" w:hAnsi="GHEA Grapalat" w:cs="Times New Roman"/>
                <w:color w:val="000000"/>
                <w:kern w:val="0"/>
                <w:sz w:val="21"/>
                <w:szCs w:val="21"/>
                <w:lang w:val="hy-AM" w:eastAsia="en-GB"/>
                <w14:ligatures w14:val="none"/>
              </w:rPr>
              <w:t>-ին, 2-րդ և 3-րդ կ</w:t>
            </w:r>
            <w:r w:rsidR="004E134B" w:rsidRPr="00912287">
              <w:rPr>
                <w:rFonts w:ascii="GHEA Grapalat" w:eastAsia="Times New Roman" w:hAnsi="GHEA Grapalat" w:cs="Sylfaen"/>
                <w:color w:val="000000"/>
                <w:kern w:val="0"/>
                <w:sz w:val="21"/>
                <w:szCs w:val="21"/>
                <w:lang w:eastAsia="en-GB"/>
                <w14:ligatures w14:val="none"/>
              </w:rPr>
              <w:t>ե</w:t>
            </w:r>
            <w:r w:rsidR="004E134B" w:rsidRPr="00912287">
              <w:rPr>
                <w:rFonts w:ascii="GHEA Grapalat" w:eastAsia="Times New Roman" w:hAnsi="GHEA Grapalat" w:cs="Times New Roman"/>
                <w:color w:val="000000"/>
                <w:kern w:val="0"/>
                <w:sz w:val="21"/>
                <w:szCs w:val="21"/>
                <w:lang w:eastAsia="en-GB"/>
                <w14:ligatures w14:val="none"/>
              </w:rPr>
              <w:t>տ</w:t>
            </w:r>
            <w:r>
              <w:rPr>
                <w:rFonts w:ascii="GHEA Grapalat" w:eastAsia="Times New Roman" w:hAnsi="GHEA Grapalat" w:cs="Times New Roman"/>
                <w:color w:val="000000"/>
                <w:kern w:val="0"/>
                <w:sz w:val="21"/>
                <w:szCs w:val="21"/>
                <w:lang w:val="hy-AM" w:eastAsia="en-GB"/>
                <w14:ligatures w14:val="none"/>
              </w:rPr>
              <w:t>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B1D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34DE84C5"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69C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936A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«Պիտանի է մինչև», «պիտանի է», «պիտանի է մինչև... ավարտը» բառերից հետո նշված է կա՛մ սննդամթերքի պիտանիության ժամկետը, կա՛մ փաթեթվածքի վրա այդ ժամկետը նշելու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1FBD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6F47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C79A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2E28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8B14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B6BE8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022/2011</w:t>
            </w:r>
          </w:p>
          <w:p w14:paraId="77B7F591" w14:textId="19FB7BD2" w:rsidR="004E134B" w:rsidRPr="00912287" w:rsidRDefault="004E134B" w:rsidP="004E5256">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կանոնակարգի 4-րդ </w:t>
            </w:r>
            <w:r w:rsidR="004E5256" w:rsidRPr="00912287">
              <w:rPr>
                <w:rFonts w:ascii="GHEA Grapalat" w:eastAsia="Times New Roman" w:hAnsi="GHEA Grapalat" w:cs="Times New Roman"/>
                <w:color w:val="000000"/>
                <w:kern w:val="0"/>
                <w:sz w:val="21"/>
                <w:szCs w:val="21"/>
                <w:lang w:eastAsia="en-GB"/>
                <w14:ligatures w14:val="none"/>
              </w:rPr>
              <w:t>հոդված</w:t>
            </w:r>
            <w:r w:rsidR="004E5256">
              <w:rPr>
                <w:rFonts w:ascii="GHEA Grapalat" w:eastAsia="Times New Roman" w:hAnsi="GHEA Grapalat" w:cs="Times New Roman"/>
                <w:color w:val="000000"/>
                <w:kern w:val="0"/>
                <w:sz w:val="21"/>
                <w:szCs w:val="21"/>
                <w:lang w:val="hy-AM" w:eastAsia="en-GB"/>
                <w14:ligatures w14:val="none"/>
              </w:rPr>
              <w:t xml:space="preserve">ի </w:t>
            </w:r>
            <w:r w:rsidRPr="00912287">
              <w:rPr>
                <w:rFonts w:ascii="GHEA Grapalat" w:eastAsia="Times New Roman" w:hAnsi="GHEA Grapalat" w:cs="Times New Roman"/>
                <w:color w:val="000000"/>
                <w:kern w:val="0"/>
                <w:sz w:val="21"/>
                <w:szCs w:val="21"/>
                <w:lang w:eastAsia="en-GB"/>
                <w14:ligatures w14:val="none"/>
              </w:rPr>
              <w:t>4</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7</w:t>
            </w:r>
            <w:r w:rsidR="004E5256">
              <w:rPr>
                <w:rFonts w:ascii="GHEA Grapalat" w:eastAsia="Times New Roman" w:hAnsi="GHEA Grapalat" w:cs="Times New Roman"/>
                <w:color w:val="000000"/>
                <w:kern w:val="0"/>
                <w:sz w:val="21"/>
                <w:szCs w:val="21"/>
                <w:lang w:val="hy-AM" w:eastAsia="en-GB"/>
                <w14:ligatures w14:val="none"/>
              </w:rPr>
              <w:t xml:space="preserve"> մասի</w:t>
            </w:r>
            <w:r w:rsidRPr="00912287">
              <w:rPr>
                <w:rFonts w:ascii="GHEA Grapalat" w:eastAsia="Times New Roman" w:hAnsi="GHEA Grapalat" w:cs="Times New Roman"/>
                <w:color w:val="000000"/>
                <w:kern w:val="0"/>
                <w:sz w:val="21"/>
                <w:szCs w:val="21"/>
                <w:lang w:eastAsia="en-GB"/>
                <w14:ligatures w14:val="none"/>
              </w:rPr>
              <w:t xml:space="preserve"> 3-</w:t>
            </w:r>
            <w:r w:rsidRPr="00912287">
              <w:rPr>
                <w:rFonts w:ascii="GHEA Grapalat" w:eastAsia="Times New Roman" w:hAnsi="GHEA Grapalat" w:cs="Sylfaen"/>
                <w:color w:val="000000"/>
                <w:kern w:val="0"/>
                <w:sz w:val="21"/>
                <w:szCs w:val="21"/>
                <w:lang w:eastAsia="en-GB"/>
                <w14:ligatures w14:val="none"/>
              </w:rPr>
              <w:t>րդ</w:t>
            </w:r>
            <w:r w:rsidRPr="00912287">
              <w:rPr>
                <w:rFonts w:ascii="GHEA Grapalat" w:eastAsia="Times New Roman" w:hAnsi="GHEA Grapalat" w:cs="Times New Roman"/>
                <w:color w:val="000000"/>
                <w:kern w:val="0"/>
                <w:sz w:val="21"/>
                <w:szCs w:val="21"/>
                <w:lang w:eastAsia="en-GB"/>
                <w14:ligatures w14:val="none"/>
              </w:rPr>
              <w:t xml:space="preserve"> </w:t>
            </w:r>
            <w:r w:rsidRPr="00912287">
              <w:rPr>
                <w:rFonts w:ascii="GHEA Grapalat" w:eastAsia="Times New Roman" w:hAnsi="GHEA Grapalat" w:cs="Sylfaen"/>
                <w:color w:val="000000"/>
                <w:kern w:val="0"/>
                <w:sz w:val="21"/>
                <w:szCs w:val="21"/>
                <w:lang w:eastAsia="en-GB"/>
                <w14:ligatures w14:val="none"/>
              </w:rPr>
              <w:t>կե</w:t>
            </w:r>
            <w:r w:rsidRPr="00912287">
              <w:rPr>
                <w:rFonts w:ascii="GHEA Grapalat" w:eastAsia="Times New Roman" w:hAnsi="GHEA Grapalat" w:cs="Times New Roman"/>
                <w:color w:val="000000"/>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4A22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3B026AB6"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84D0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D0397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անվանումը, սննդամթերքի քանակությունը, սննդամթերքի պատրաստման ամսաթիվը և սննդամթերքի պիտանիության ժամկետը նշված են 2 մմ-ից ոչ պակաս բարձրությամբ տառատեսակով: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38A8D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17B6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7BC3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D553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BE04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7B27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022/2011</w:t>
            </w:r>
          </w:p>
          <w:p w14:paraId="0B86AC05" w14:textId="568D0DC5" w:rsidR="004E134B" w:rsidRPr="004E5256" w:rsidRDefault="004E134B" w:rsidP="004E5256">
            <w:pPr>
              <w:spacing w:after="0" w:line="240" w:lineRule="auto"/>
              <w:rPr>
                <w:rFonts w:ascii="GHEA Grapalat" w:eastAsia="Times New Roman" w:hAnsi="GHEA Grapalat" w:cs="Times New Roman"/>
                <w:color w:val="000000"/>
                <w:kern w:val="0"/>
                <w:sz w:val="21"/>
                <w:szCs w:val="21"/>
                <w:lang w:val="hy-AM"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կանոնակարգի </w:t>
            </w:r>
            <w:r w:rsidR="004E5256">
              <w:rPr>
                <w:rFonts w:ascii="GHEA Grapalat" w:eastAsia="Times New Roman" w:hAnsi="GHEA Grapalat" w:cs="Times New Roman"/>
                <w:color w:val="000000"/>
                <w:kern w:val="0"/>
                <w:sz w:val="21"/>
                <w:szCs w:val="21"/>
                <w:lang w:val="hy-AM" w:eastAsia="en-GB"/>
                <w14:ligatures w14:val="none"/>
              </w:rPr>
              <w:t xml:space="preserve">4-րդ </w:t>
            </w:r>
            <w:r w:rsidRPr="00912287">
              <w:rPr>
                <w:rFonts w:ascii="GHEA Grapalat" w:eastAsia="Times New Roman" w:hAnsi="GHEA Grapalat" w:cs="Times New Roman"/>
                <w:color w:val="000000"/>
                <w:kern w:val="0"/>
                <w:sz w:val="21"/>
                <w:szCs w:val="21"/>
                <w:lang w:eastAsia="en-GB"/>
                <w14:ligatures w14:val="none"/>
              </w:rPr>
              <w:t>հոդված 4</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12</w:t>
            </w:r>
            <w:r w:rsidR="004E5256">
              <w:rPr>
                <w:rFonts w:ascii="GHEA Grapalat" w:eastAsia="Times New Roman" w:hAnsi="GHEA Grapalat" w:cs="Times New Roman"/>
                <w:color w:val="000000"/>
                <w:kern w:val="0"/>
                <w:sz w:val="21"/>
                <w:szCs w:val="21"/>
                <w:lang w:val="hy-AM" w:eastAsia="en-GB"/>
                <w14:ligatures w14:val="none"/>
              </w:rPr>
              <w:t xml:space="preserve"> մասի</w:t>
            </w:r>
            <w:r w:rsidRPr="00912287">
              <w:rPr>
                <w:rFonts w:ascii="GHEA Grapalat" w:eastAsia="Times New Roman" w:hAnsi="GHEA Grapalat" w:cs="Times New Roman"/>
                <w:color w:val="000000"/>
                <w:kern w:val="0"/>
                <w:sz w:val="21"/>
                <w:szCs w:val="21"/>
                <w:lang w:eastAsia="en-GB"/>
                <w14:ligatures w14:val="none"/>
              </w:rPr>
              <w:t xml:space="preserve"> </w:t>
            </w:r>
            <w:r w:rsidR="004E5256">
              <w:rPr>
                <w:rFonts w:ascii="GHEA Grapalat" w:eastAsia="Times New Roman" w:hAnsi="GHEA Grapalat" w:cs="Times New Roman"/>
                <w:color w:val="000000"/>
                <w:kern w:val="0"/>
                <w:sz w:val="21"/>
                <w:szCs w:val="21"/>
                <w:lang w:val="hy-AM" w:eastAsia="en-GB"/>
                <w14:ligatures w14:val="none"/>
              </w:rPr>
              <w:t>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1EA3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3BCEE8E"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4AD3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5324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բաղադրությունը՝ բացառությամբ մեկ բաղադրիչով սննդամթերքի, պահպանման պայմանները, արտադրողի անվանումը և գտնվելու վայրը կամ ներմուծողի անվանումն ու գտնվելու վայրը և օգտագործմանը, այդ թվում՝ դրա պատրաստմանը վերաբերող առաջարկությունները և (կամ) սահմանափակումները նշված են 0.8 մմ-ից ոչ պակաս բարձրությամբ տառատեսակով: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6A2D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1CBC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44C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CC48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9C54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4046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022/2011</w:t>
            </w:r>
          </w:p>
          <w:p w14:paraId="4538ABEB" w14:textId="65AFFE3F" w:rsidR="004E134B" w:rsidRPr="004E5256" w:rsidRDefault="004E134B" w:rsidP="004E5256">
            <w:pPr>
              <w:spacing w:after="0" w:line="240" w:lineRule="auto"/>
              <w:rPr>
                <w:rFonts w:ascii="GHEA Grapalat" w:eastAsia="Times New Roman" w:hAnsi="GHEA Grapalat" w:cs="Times New Roman"/>
                <w:color w:val="000000"/>
                <w:kern w:val="0"/>
                <w:sz w:val="21"/>
                <w:szCs w:val="21"/>
                <w:lang w:val="hy-AM"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կանոնակարգի </w:t>
            </w:r>
            <w:r w:rsidR="004E5256">
              <w:rPr>
                <w:rFonts w:ascii="GHEA Grapalat" w:eastAsia="Times New Roman" w:hAnsi="GHEA Grapalat" w:cs="Times New Roman"/>
                <w:color w:val="000000"/>
                <w:kern w:val="0"/>
                <w:sz w:val="21"/>
                <w:szCs w:val="21"/>
                <w:lang w:val="hy-AM" w:eastAsia="en-GB"/>
                <w14:ligatures w14:val="none"/>
              </w:rPr>
              <w:t xml:space="preserve">4-րդ </w:t>
            </w:r>
            <w:r w:rsidRPr="00912287">
              <w:rPr>
                <w:rFonts w:ascii="GHEA Grapalat" w:eastAsia="Times New Roman" w:hAnsi="GHEA Grapalat" w:cs="Times New Roman"/>
                <w:color w:val="000000"/>
                <w:kern w:val="0"/>
                <w:sz w:val="21"/>
                <w:szCs w:val="21"/>
                <w:lang w:eastAsia="en-GB"/>
                <w14:ligatures w14:val="none"/>
              </w:rPr>
              <w:t>հոդված</w:t>
            </w:r>
            <w:r w:rsidR="004E5256">
              <w:rPr>
                <w:rFonts w:ascii="GHEA Grapalat" w:eastAsia="Times New Roman" w:hAnsi="GHEA Grapalat" w:cs="Times New Roman"/>
                <w:color w:val="000000"/>
                <w:kern w:val="0"/>
                <w:sz w:val="21"/>
                <w:szCs w:val="21"/>
                <w:lang w:val="hy-AM" w:eastAsia="en-GB"/>
                <w14:ligatures w14:val="none"/>
              </w:rPr>
              <w:t>ի</w:t>
            </w:r>
            <w:r w:rsidRPr="00912287">
              <w:rPr>
                <w:rFonts w:ascii="GHEA Grapalat" w:eastAsia="Times New Roman" w:hAnsi="GHEA Grapalat" w:cs="Times New Roman"/>
                <w:color w:val="000000"/>
                <w:kern w:val="0"/>
                <w:sz w:val="21"/>
                <w:szCs w:val="21"/>
                <w:lang w:eastAsia="en-GB"/>
                <w14:ligatures w14:val="none"/>
              </w:rPr>
              <w:t xml:space="preserve"> 4</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12</w:t>
            </w:r>
            <w:r w:rsidR="004E5256">
              <w:rPr>
                <w:rFonts w:ascii="GHEA Grapalat" w:eastAsia="Times New Roman" w:hAnsi="GHEA Grapalat" w:cs="Times New Roman"/>
                <w:color w:val="000000"/>
                <w:kern w:val="0"/>
                <w:sz w:val="21"/>
                <w:szCs w:val="21"/>
                <w:lang w:val="hy-AM" w:eastAsia="en-GB"/>
                <w14:ligatures w14:val="none"/>
              </w:rPr>
              <w:t xml:space="preserve"> մասի</w:t>
            </w:r>
            <w:r w:rsidR="004E5256">
              <w:rPr>
                <w:rFonts w:ascii="GHEA Grapalat" w:eastAsia="Times New Roman" w:hAnsi="GHEA Grapalat" w:cs="Times New Roman"/>
                <w:color w:val="000000"/>
                <w:kern w:val="0"/>
                <w:sz w:val="21"/>
                <w:szCs w:val="21"/>
                <w:lang w:eastAsia="en-GB"/>
                <w14:ligatures w14:val="none"/>
              </w:rPr>
              <w:t xml:space="preserve"> 5-րդ</w:t>
            </w:r>
            <w:r w:rsidR="004E5256">
              <w:rPr>
                <w:rFonts w:ascii="GHEA Grapalat" w:eastAsia="Times New Roman" w:hAnsi="GHEA Grapalat" w:cs="Times New Roman"/>
                <w:color w:val="000000"/>
                <w:kern w:val="0"/>
                <w:sz w:val="21"/>
                <w:szCs w:val="21"/>
                <w:lang w:val="hy-AM" w:eastAsia="en-GB"/>
                <w14:ligatures w14:val="none"/>
              </w:rPr>
              <w:t xml:space="preserve"> կետ</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8366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5F3663D"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89A3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05D7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շրջանառության մեջ դրված փաթեթվածքը (խցափակման միջոցները) անցել է համապատասխանության գնահատում: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F386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3F03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3EA5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1DC7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327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61A6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Մաքսային միության</w:t>
            </w:r>
          </w:p>
          <w:p w14:paraId="2ADE986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հանձնաժողովի 2011 թվականի օգոստոսի 16-ի</w:t>
            </w:r>
          </w:p>
          <w:p w14:paraId="3888DAB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N 769 որոշմամբ</w:t>
            </w:r>
          </w:p>
          <w:p w14:paraId="753A9DA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հաստատված</w:t>
            </w:r>
          </w:p>
          <w:p w14:paraId="64BE7C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«Փաթեթվածքի</w:t>
            </w:r>
          </w:p>
          <w:p w14:paraId="7ACBCD7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անվտանգության մասին» (ՄՄ ՏԿ </w:t>
            </w:r>
            <w:r w:rsidRPr="00912287">
              <w:rPr>
                <w:rFonts w:ascii="GHEA Grapalat" w:eastAsia="Times New Roman" w:hAnsi="GHEA Grapalat" w:cs="Times New Roman"/>
                <w:color w:val="000000"/>
                <w:kern w:val="0"/>
                <w:sz w:val="21"/>
                <w:szCs w:val="21"/>
                <w:lang w:eastAsia="en-GB"/>
                <w14:ligatures w14:val="none"/>
              </w:rPr>
              <w:lastRenderedPageBreak/>
              <w:t>005/2011) Մաքսային միության</w:t>
            </w:r>
          </w:p>
          <w:p w14:paraId="7795421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տեխնիկական</w:t>
            </w:r>
          </w:p>
          <w:p w14:paraId="3416394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միայն սննդամթերքի հետ շփվող փաթեթվածքի համար (այսուհետ՝ ՄՄ ՏԿ 005/2011 կանոնակարգ) 3-</w:t>
            </w:r>
          </w:p>
          <w:p w14:paraId="539F9A6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249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r>
      <w:tr w:rsidR="004E134B" w:rsidRPr="00912287" w14:paraId="15C92686"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62CB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F552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փաթեթվածքը (խցանափակման միջոցները) մականշված է արտադրանքի շրջանառության միասնական նշանով, որը դրված է ուղեկցող փաստաթղթերի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2BB1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0603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7BEF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5471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637B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558C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005/2011</w:t>
            </w:r>
          </w:p>
          <w:p w14:paraId="182C96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8-րդ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63C6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3E1F880B"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D79EF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B8A7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փաթեթավորման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B057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E709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225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52A0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A76D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DA1D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 N 34-Ն որոշման հավելվածի</w:t>
            </w:r>
          </w:p>
          <w:p w14:paraId="0767AF5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E99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1B9A458"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2F2C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87B8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բազմակի օգտագործման փաթեթավորման նյութերն ու բեռնարկղերը հեշտությամբ մաքրվող և ախտահանվող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7F5F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2B06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25824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3E67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D22B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8DA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 N 34-Ն որոշման հավելվածի</w:t>
            </w:r>
          </w:p>
          <w:p w14:paraId="548F105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39F7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7BF216C2"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2B76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3F3A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հումքը,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6BE0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42E1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1805C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1DD8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CA67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BDB7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2011 թվականի հունվարի 20-ի N 34-Ն որոշման</w:t>
            </w:r>
          </w:p>
          <w:p w14:paraId="3D2EED5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հավելվածի 60-րդ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55357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307F153F"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0179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5291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փոխադրումը (տրանսպորտային փոխադրումը) իրականացվում է տրանսպորտային միջոցներով՝ այդ արտադրանքը պատրաստողի կողմից սահմանված փոխադրման (տրանսպորտային փոխադրման) պայմաններին համապատասխան, իսկ դրանց բացակայության դեպքում՝ այդ արտադրանքը պատրաստողի կողմից սահմանված սննդամթերքի պահպանման պայմաններին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5094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2BB8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1A4E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010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35A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E22C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5478542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17-րդ կետ 1-ին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22B2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2AD13891"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5ED8B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BF11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միաժամանակ սննդամթերքի տարբեր տեսակների կամ սննդամթերքի և այլ բեռների փոխադրման (տրանսպորտային փոխադրման) համար տրանսպորտային միջոցների և (կամ) բեռնարկղերի օգտագործումը իրականացվում է սննդամթերքի հետ շփումը, աղտոտումը և զգայորոշման հատկությունների փոփոխումը բացառող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CE3B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792B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4E7D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E65F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AA862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A573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641FF3C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17-րդ կետ 2-րդ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6FDB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5B011755"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3E4A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7833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տրանսպորտային միջոցների բեռնային բաժանմունքների և բեռնարկղերի ներքին մակերևույթը պատրաստված են լվացվող նյութերից։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145F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B714E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A92CB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256A0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190E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1634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554BA2A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հոդված 17-րդ կետ 5-րդ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C533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5534272A"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8F41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9ED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 տեղափոխող փոխադրամիջոցն ունի սանիտարական անձնագիր: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46AD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C3BAA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DD99B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5F39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28282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997E0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անվտանգության մասին» օրենքի 16-րդ հոդվածի 4-րդ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853AF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3EB1B9E3"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F65C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7F5B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արտադրվող աշխարհագրական նշումով, ծագման տեղանունով և երաշխավորված ավանդական </w:t>
            </w:r>
            <w:r w:rsidRPr="00912287">
              <w:rPr>
                <w:rFonts w:ascii="GHEA Grapalat" w:eastAsia="Times New Roman" w:hAnsi="GHEA Grapalat" w:cs="Times New Roman"/>
                <w:color w:val="000000"/>
                <w:kern w:val="0"/>
                <w:sz w:val="21"/>
                <w:szCs w:val="21"/>
                <w:lang w:eastAsia="en-GB"/>
                <w14:ligatures w14:val="none"/>
              </w:rPr>
              <w:lastRenderedPageBreak/>
              <w:t>արտադրանքի մակնշմամբ արտադրանքը գրանցված 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E16FE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8EDEB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01E3D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8DDFF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681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w:t>
            </w:r>
          </w:p>
          <w:p w14:paraId="6E27FD6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զննում,</w:t>
            </w:r>
          </w:p>
          <w:p w14:paraId="0F327F1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42614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«Աշխարհագրա-</w:t>
            </w:r>
          </w:p>
          <w:p w14:paraId="5099FAE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 նշումների</w:t>
            </w:r>
          </w:p>
          <w:p w14:paraId="3E3AD57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մասին» օրենքի 37-րդ հոդվածի 3-րդ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1C31D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lastRenderedPageBreak/>
              <w:t> </w:t>
            </w:r>
          </w:p>
        </w:tc>
      </w:tr>
      <w:tr w:rsidR="004E134B" w:rsidRPr="00912287" w14:paraId="5DA98F40"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501C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4.24.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91C74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առկա սննդամթերքը տեխնիկական կանոնակարգման օբյեկտների շարքին դասելու նպատակով նույնական է՝</w:t>
            </w:r>
          </w:p>
          <w:p w14:paraId="6A9680B3"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ըստ անվանման</w:t>
            </w:r>
          </w:p>
          <w:p w14:paraId="2AD43CAE"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և /կամ/ տեսողական մեթոդով</w:t>
            </w:r>
          </w:p>
          <w:p w14:paraId="2B289709"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և /կամ/ զգայորոշման մեթոդով</w:t>
            </w:r>
          </w:p>
          <w:p w14:paraId="4F36F41C"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և /կամ/ վերլուծական մեթոդով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FA6B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EBC4C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ABC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02A8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1BE46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զննում, փաստաթղթային զննում և/կամ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5B36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228F956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17-րդ հոդված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62C84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26D1E837"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96D1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A888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արտադրվող սննդամթերքը ենթարկված է համապատասխանության գնահատման (հավաստման) հետևյալ ձևով՝</w:t>
            </w:r>
          </w:p>
          <w:p w14:paraId="5923C0D0"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սննդամթերքի համապատասխանության հավաստման (հայտարա- րագրման),</w:t>
            </w:r>
          </w:p>
          <w:p w14:paraId="4BA8C062"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հատուկ նշանակության սննդամթերքի պետական գրանցման,</w:t>
            </w:r>
          </w:p>
          <w:p w14:paraId="23E93AC2"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նոր տեսակի սննդամթերքի պետական գրանցման,</w:t>
            </w:r>
          </w:p>
          <w:p w14:paraId="457FDF12" w14:textId="77777777" w:rsidR="004E134B" w:rsidRPr="00912287" w:rsidRDefault="004E134B" w:rsidP="004E134B">
            <w:pPr>
              <w:spacing w:after="0" w:line="240" w:lineRule="auto"/>
              <w:ind w:firstLine="375"/>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4) անասնաբուժասանիտարական փորձաքննության: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D910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18B1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0D6A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35475"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35373356"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595F035B"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6FD8B24B"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4D8CBED"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6880453"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1BC6B4F5" w14:textId="2C140171"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0.2</w:t>
            </w:r>
          </w:p>
          <w:p w14:paraId="3118E60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89651DF"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41C3F466"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33CADC0" w14:textId="49CFBE4A"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0.1</w:t>
            </w:r>
          </w:p>
          <w:p w14:paraId="67BB165E" w14:textId="63270A8E" w:rsidR="00B612D7" w:rsidRDefault="004E134B" w:rsidP="004E134B">
            <w:pPr>
              <w:spacing w:after="0" w:line="240" w:lineRule="auto"/>
              <w:rPr>
                <w:rFonts w:ascii="Calibri" w:eastAsia="Times New Roman" w:hAnsi="Calibri" w:cs="Calibri"/>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BCCE4EA" w14:textId="2E76E476" w:rsid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22275BA9" w14:textId="77777777" w:rsidR="00B612D7" w:rsidRPr="00B612D7" w:rsidRDefault="00B612D7" w:rsidP="004E134B">
            <w:pPr>
              <w:spacing w:after="0" w:line="240" w:lineRule="auto"/>
              <w:rPr>
                <w:rFonts w:ascii="Calibri" w:eastAsia="Times New Roman" w:hAnsi="Calibri" w:cs="Calibri"/>
                <w:color w:val="000000"/>
                <w:kern w:val="0"/>
                <w:sz w:val="21"/>
                <w:szCs w:val="21"/>
                <w:lang w:eastAsia="en-GB"/>
                <w14:ligatures w14:val="none"/>
              </w:rPr>
            </w:pPr>
          </w:p>
          <w:p w14:paraId="625F2D84"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BF4BBAC" w14:textId="5AF41F3C"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0.1</w:t>
            </w:r>
          </w:p>
          <w:p w14:paraId="66D087F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5180A4D"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68FD817F" w14:textId="7862104B"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DD2C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B2C5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ՄՄ ՏԿ 021/2011</w:t>
            </w:r>
          </w:p>
          <w:p w14:paraId="4C91444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21-րդ հոդվածի 1-ին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5FC0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4728432D"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659D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D70D74F"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ՀՈՒՄՔԻ ԵՎ ՊԱՏՐԱՍՏԻ ԱՐՏԱԴՐԱՆՔԻ ԱՆՎՏԱՆԳՈՒԹՅՈՒՆ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0BB8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61A7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2B9A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7F9F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DD74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ECEA91A"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5F40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F3DB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ընդունվող հումքը համապատասխանում է դրանց անվտանգության պահանջներին և ունի անվտանգությունը հավաստող (հիմնավորող) փաստաթղթեր: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0079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F67B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BDFF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B7E1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1FCA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և փաստաթղթային զննում, լաբորատոր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6252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անվտանգության մասին» օրենքի 15-րդ հոդվածի 1-ին</w:t>
            </w:r>
          </w:p>
          <w:p w14:paraId="042D040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FF10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1281845F"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A4B8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1128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չի արտադրվում վտանգավոր և կեղծված սննդամթերք, սննդամթերքի հետ անմիջական շփման մեջ գտնվող վտանգավոր նյութեր: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F8DC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E8D2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A72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4F2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8773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ակնադիտական, փաստաթղթային զննում և/կամ լաբորատոր</w:t>
            </w:r>
          </w:p>
          <w:p w14:paraId="0192624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0395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անվտանգության մասին» օրենք 20-րդ հոդվածի 1-ին</w:t>
            </w:r>
          </w:p>
          <w:p w14:paraId="3A33D33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B7EEF"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3EFB9FCD"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FF99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60D5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արտադրությունում չի իրացվում պարենային (սննդային) հումք, անկախ այն հանգամանքից, թե պիտանիության ժամկետի նշումը որ լեզվով է կատարված, եթե`</w:t>
            </w:r>
          </w:p>
          <w:p w14:paraId="66CA780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պիտանիության ժամկետն անցած է.</w:t>
            </w:r>
          </w:p>
          <w:p w14:paraId="006B91F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փաթեթավորման կամ տարայի վրա պիտանիության ժամկետը բացակայում է կամ ընթեռնելի չէ.</w:t>
            </w:r>
          </w:p>
          <w:p w14:paraId="39CA858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ժամկետը կրկնակի մակնշված է կամ բնօրինակ պիտանիության ժամկետը ջնջված է, և նշված է պիտանիության նոր ժամկետ: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1174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9713E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34A3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36DA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2B2B70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D2437B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517A862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47A619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45FF81C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6227C8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7E783A2" w14:textId="77777777" w:rsidR="00B612D7" w:rsidRDefault="00B612D7" w:rsidP="004E134B">
            <w:pPr>
              <w:spacing w:after="0" w:line="240" w:lineRule="auto"/>
              <w:rPr>
                <w:rFonts w:ascii="GHEA Grapalat" w:eastAsia="Times New Roman" w:hAnsi="GHEA Grapalat" w:cs="Times New Roman"/>
                <w:color w:val="000000"/>
                <w:kern w:val="0"/>
                <w:sz w:val="21"/>
                <w:szCs w:val="21"/>
                <w:lang w:eastAsia="en-GB"/>
                <w14:ligatures w14:val="none"/>
              </w:rPr>
            </w:pPr>
          </w:p>
          <w:p w14:paraId="2410C4C1" w14:textId="66500BF4"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w:t>
            </w:r>
          </w:p>
          <w:p w14:paraId="3258D51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14F396F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p w14:paraId="5FF26F3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72A2999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62EBA15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0499F60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p w14:paraId="217F44F4"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50E2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C828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անվտանգության մասին» օրենքի 9-րդ հոդվածի 10-րդ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91E4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413256DB"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E47A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8808745" w14:textId="77777777" w:rsidR="004E134B" w:rsidRPr="00912287" w:rsidRDefault="004E134B" w:rsidP="004E134B">
            <w:pPr>
              <w:spacing w:after="0" w:line="240" w:lineRule="auto"/>
              <w:jc w:val="center"/>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b/>
                <w:bCs/>
                <w:color w:val="000000"/>
                <w:kern w:val="0"/>
                <w:sz w:val="21"/>
                <w:szCs w:val="21"/>
                <w:lang w:eastAsia="en-GB"/>
                <w14:ligatures w14:val="none"/>
              </w:rPr>
              <w:t>ՏԵԽՆՈԼՈԳԻԱԿԱՆ ԳՈՐԾԸՆԹԱՑՆԵՐ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25097"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A614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2207D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41F2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CA0D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06CDAC05"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AE83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AC1CC"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սննդամթերքի արտադրությունը (բացառությամբ հանրային սննդի), տեխնոլոգիական գործելակարգը (ռեժիմը) և տեխնոլոգիական գործընթացը իրականացվում է տվյալ սննդամթերքի համար արտադրողի</w:t>
            </w:r>
          </w:p>
          <w:p w14:paraId="5A197DB5"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հաստատած տեխնոլոգիական հրահանգին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8775A"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76F1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CC1E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E8B0BB"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D0FE0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D40CE"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անվտանգության մասին» օրենք 8-րդ հոդվածի 1-ին</w:t>
            </w:r>
          </w:p>
          <w:p w14:paraId="089C13E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3479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4E134B" w:rsidRPr="00912287" w14:paraId="676DFF37"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CF896"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E951E1"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Արդյո՞ք 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71833"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8594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609A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C4399"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A23D0"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փաստաթղթային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CDD98"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Հայաստանի Հանրապետության կառավարության 28.06.2007 թ.</w:t>
            </w:r>
          </w:p>
          <w:p w14:paraId="656DF3F2"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N 885-Ն 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4820D" w14:textId="77777777" w:rsidR="004E134B" w:rsidRPr="00912287" w:rsidRDefault="004E134B" w:rsidP="004E134B">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Calibri" w:eastAsia="Times New Roman" w:hAnsi="Calibri" w:cs="Calibri"/>
                <w:color w:val="000000"/>
                <w:kern w:val="0"/>
                <w:sz w:val="21"/>
                <w:szCs w:val="21"/>
                <w:lang w:eastAsia="en-GB"/>
                <w14:ligatures w14:val="none"/>
              </w:rPr>
              <w:t> </w:t>
            </w:r>
          </w:p>
        </w:tc>
      </w:tr>
      <w:tr w:rsidR="00B544A5" w:rsidRPr="00912287" w14:paraId="3F0E4B29" w14:textId="77777777" w:rsidTr="00B544A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43B66D0" w14:textId="28234C38"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w:t>
            </w:r>
            <w:r w:rsidR="002F3706" w:rsidRPr="00912287">
              <w:rPr>
                <w:rFonts w:ascii="GHEA Grapalat" w:eastAsia="Times New Roman" w:hAnsi="GHEA Grapalat" w:cs="Times New Roman"/>
                <w:color w:val="000000"/>
                <w:kern w:val="0"/>
                <w:sz w:val="21"/>
                <w:szCs w:val="21"/>
                <w:lang w:eastAsia="en-GB"/>
                <w14:ligatures w14:val="none"/>
              </w:rPr>
              <w:t>3</w:t>
            </w:r>
            <w:r w:rsidRPr="00912287">
              <w:rPr>
                <w:rFonts w:ascii="GHEA Grapalat" w:eastAsia="Times New Roman" w:hAnsi="GHEA Grapalat" w:cs="Times New Roman"/>
                <w:color w:val="000000"/>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5E3E2EC"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Արդյո՞ք սննդամթերքի արտադրության (պատրաստման) գործընթացների իրականացման ժամանակ, </w:t>
            </w:r>
            <w:r w:rsidRPr="00912287">
              <w:rPr>
                <w:rFonts w:ascii="GHEA Grapalat" w:eastAsia="Times New Roman" w:hAnsi="GHEA Grapalat" w:cs="Times New Roman"/>
                <w:color w:val="000000"/>
                <w:kern w:val="0"/>
                <w:sz w:val="21"/>
                <w:szCs w:val="21"/>
                <w:lang w:eastAsia="en-GB"/>
                <w14:ligatures w14:val="none"/>
              </w:rPr>
              <w:lastRenderedPageBreak/>
              <w:t>արտադրողի (պատրաստողի) կողմից մշակվել, իրականացվում և պահպանվում է վտանգի վերլուծության և հսկման կրիտիկական կետերի համակարգի (ՎՎՀԿԿ) (անգլերեն տարբերակը՝ НАССР — Hazard Analysis and Critical Control Points) սկզբունքների վրա հիմնված հետևյալ ընթացակարգերը՝</w:t>
            </w:r>
          </w:p>
          <w:p w14:paraId="42855BC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 սննդամթերքի անվտանգությունն ապահովելու համար անհրաժեշտ սննդամթերքի արտադրության (պատրաստման) տեխնոլոգիական գործընթացների ընտրություն.</w:t>
            </w:r>
          </w:p>
          <w:p w14:paraId="111E3490"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2) սննդամթերքի արտադրության (պատրաստման) տեխնոլոգիական գործառնությունների հաջորդականության և հոսքայնության ընտրություն՝ պարենային (սննդային) հումքի և սննդամթերքի աղտոտումը բացառելու նպատակով.</w:t>
            </w:r>
          </w:p>
          <w:p w14:paraId="4ED3414B"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3) տեխնոլոգիական գործառնությունների և սննդամթերքի արտադրության (պատրաստման) փուլերում սննդամթերքի վերահսկելի փուլերի սահմանում արտադրական հսկողության ծրագրերում.</w:t>
            </w:r>
          </w:p>
          <w:p w14:paraId="197CB0F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4) սննդամթերքի արտադրության (պատրաստման) ընթացքում օգտագործվող պարենային (սննդային) հումքի, տեխնոլոգիական միջոցների, փաթեթավորման նյութերի, արտադրատեսակի, ինչպես նաև սննդամթերքի նկատմամբ հսկողության իրականացում՝ անհրաժեշտ հուսալի և </w:t>
            </w:r>
            <w:r w:rsidRPr="00912287">
              <w:rPr>
                <w:rFonts w:ascii="GHEA Grapalat" w:eastAsia="Times New Roman" w:hAnsi="GHEA Grapalat" w:cs="Times New Roman"/>
                <w:color w:val="000000"/>
                <w:kern w:val="0"/>
                <w:sz w:val="21"/>
                <w:szCs w:val="21"/>
                <w:lang w:eastAsia="en-GB"/>
                <w14:ligatures w14:val="none"/>
              </w:rPr>
              <w:lastRenderedPageBreak/>
              <w:t>համալիր հսկողություն ապահովող միջոցներով.</w:t>
            </w:r>
          </w:p>
          <w:p w14:paraId="5F9CC71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5) տեխնոլոգիական սարքավորումների սարքինության նկատմամբ հսկողության իրականացում ՄՄ ՏԿ 021/2011 տեխնիկական կանոնակարգով և (կամ) Մաքսային միության՝ սննդամթերքի առանձին տեսակների վերաբերյալ տեխնիկական կանոնակարգերով սահմանված պահանջներին համապատասխան սննդամթերքի արտադրության (պատրաստման) գործընթացն ապահովող կարգով.</w:t>
            </w:r>
          </w:p>
          <w:p w14:paraId="1C8ED0BE"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6)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w:t>
            </w:r>
          </w:p>
          <w:p w14:paraId="2DEAC78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7) սննդամթերքի պահպանման և փոխադրման (տրանսպորտային փոխադրման) պայմանների պահպանում.</w:t>
            </w:r>
          </w:p>
          <w:p w14:paraId="22F4D92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8) սննդամթերքի արտադրության (պատրաստման) գործընթացում օգտագործվող արտադրական շինությունների, տեխնոլոգիական սարքավորումների և գույքի պահպանում՝ սննդամթերքի աղտոտումը բացառող պայմաններում.</w:t>
            </w:r>
          </w:p>
          <w:p w14:paraId="263BDB4E"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9) սննդամթերքի անվտանգության ապահովման նպատակով աշխատողների կողմից անձնական հիգիենայի ձևերի ընտրություն և դրանց </w:t>
            </w:r>
            <w:r w:rsidRPr="00912287">
              <w:rPr>
                <w:rFonts w:ascii="GHEA Grapalat" w:eastAsia="Times New Roman" w:hAnsi="GHEA Grapalat" w:cs="Times New Roman"/>
                <w:color w:val="000000"/>
                <w:kern w:val="0"/>
                <w:sz w:val="21"/>
                <w:szCs w:val="21"/>
                <w:lang w:eastAsia="en-GB"/>
                <w14:ligatures w14:val="none"/>
              </w:rPr>
              <w:lastRenderedPageBreak/>
              <w:t>կանոնների պահպանման ապահովում.</w:t>
            </w:r>
          </w:p>
          <w:p w14:paraId="6158F7E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10) սննդամթերքի անվտանգության ապահովման եղանակների ընտրություն,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պարբերականության սահմանում և դրանց իրականացում.</w:t>
            </w:r>
          </w:p>
          <w:p w14:paraId="2D2B5E7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11) ՄՄ ՏԿ 021/2011 տեխնիկական կանոնակարգով և Մաքսային միության՝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 թղթային և (կամ) էլեկտրոնային կրիչներով.</w:t>
            </w:r>
          </w:p>
          <w:p w14:paraId="73D2E2C0"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12) սննդամթերքի հետագծելիություն։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C51C773"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85D6F9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38F4547"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A61A8EF"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F9AA12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A2453B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EAB8BEF"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6243979"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6BDB54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6E0CC0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8FFCAA2"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80D9B7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D13072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E06C0A9"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419C42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F5E70E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51E0EA7"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D251A79"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3756CD3"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ADC9E76"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3298949" w14:textId="77777777" w:rsidR="00B612D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w:t>
            </w:r>
          </w:p>
          <w:p w14:paraId="2CB7FD78" w14:textId="751F1014"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641868" w:rsidRPr="00912287">
              <w:rPr>
                <w:rFonts w:ascii="GHEA Grapalat" w:eastAsia="Times New Roman" w:hAnsi="GHEA Grapalat" w:cs="Times New Roman"/>
                <w:color w:val="000000"/>
                <w:kern w:val="0"/>
                <w:sz w:val="21"/>
                <w:szCs w:val="21"/>
                <w:lang w:eastAsia="en-GB"/>
                <w14:ligatures w14:val="none"/>
              </w:rPr>
              <w:t>3</w:t>
            </w:r>
          </w:p>
          <w:p w14:paraId="2983ADF3"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BB51673"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D2B051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66EBF2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1A85B2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2BD4659"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68A7280"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28796C9" w14:textId="1AF20DB5" w:rsidR="002F3706" w:rsidRPr="00912287" w:rsidRDefault="002F3706"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5</w:t>
            </w:r>
          </w:p>
          <w:p w14:paraId="6857949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2EBEA2E"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F83963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6269BF7"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23A375B"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CA1D9E0" w14:textId="77777777" w:rsidR="00B612D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w:t>
            </w:r>
          </w:p>
          <w:p w14:paraId="5EE58699" w14:textId="77777777" w:rsidR="00B612D7" w:rsidRDefault="00B612D7"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97C62DE" w14:textId="77777777" w:rsidR="00B612D7" w:rsidRDefault="00B612D7"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988175F" w14:textId="77777777" w:rsidR="00B612D7" w:rsidRDefault="00B612D7"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E6A9C17" w14:textId="4E513B0B"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641868" w:rsidRPr="00912287">
              <w:rPr>
                <w:rFonts w:ascii="GHEA Grapalat" w:eastAsia="Times New Roman" w:hAnsi="GHEA Grapalat" w:cs="Times New Roman"/>
                <w:color w:val="000000"/>
                <w:kern w:val="0"/>
                <w:sz w:val="21"/>
                <w:szCs w:val="21"/>
                <w:lang w:eastAsia="en-GB"/>
                <w14:ligatures w14:val="none"/>
              </w:rPr>
              <w:t>3</w:t>
            </w:r>
          </w:p>
          <w:p w14:paraId="1AF2E5E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36B0763"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C0768CF"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34CB32C"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082A76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F5DF7F6"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2FE596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2B8B7BC"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36D6FA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8622B8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92C67D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7981A0B" w14:textId="44CC3F39"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641868" w:rsidRPr="00912287">
              <w:rPr>
                <w:rFonts w:ascii="GHEA Grapalat" w:eastAsia="Times New Roman" w:hAnsi="GHEA Grapalat" w:cs="Times New Roman"/>
                <w:color w:val="000000"/>
                <w:kern w:val="0"/>
                <w:sz w:val="21"/>
                <w:szCs w:val="21"/>
                <w:lang w:eastAsia="en-GB"/>
                <w14:ligatures w14:val="none"/>
              </w:rPr>
              <w:t>3</w:t>
            </w:r>
          </w:p>
          <w:p w14:paraId="412BCC4C"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849513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FBD30A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8012F3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07C5C8B"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DF70FFE"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A2D78C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D7EA37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E52B34C"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5B54FF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7CA6D89"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BD8E55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AE2A912"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47D046A" w14:textId="0251F959"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641868" w:rsidRPr="00912287">
              <w:rPr>
                <w:rFonts w:ascii="GHEA Grapalat" w:eastAsia="Times New Roman" w:hAnsi="GHEA Grapalat" w:cs="Times New Roman"/>
                <w:color w:val="000000"/>
                <w:kern w:val="0"/>
                <w:sz w:val="21"/>
                <w:szCs w:val="21"/>
                <w:lang w:eastAsia="en-GB"/>
                <w14:ligatures w14:val="none"/>
              </w:rPr>
              <w:t>3</w:t>
            </w:r>
          </w:p>
          <w:p w14:paraId="1B1F072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0619F23"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C22B7E4"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AF565D2"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34FE16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A8754DB" w14:textId="0046D538"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4CF3BFC"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D3D1800"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BCE8F9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E677AA9" w14:textId="387CB764"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5C2719B" w14:textId="387A924D" w:rsidR="00B544A5" w:rsidRPr="00912287" w:rsidRDefault="00641868"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1F8D395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7DDF6B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94E3C64" w14:textId="5E8F7B92"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96FC2D5"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F9264E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E35F81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77C5697"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812A17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DC93E6D" w14:textId="12FFCAF5"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641868" w:rsidRPr="00912287">
              <w:rPr>
                <w:rFonts w:ascii="GHEA Grapalat" w:eastAsia="Times New Roman" w:hAnsi="GHEA Grapalat" w:cs="Times New Roman"/>
                <w:color w:val="000000"/>
                <w:kern w:val="0"/>
                <w:sz w:val="21"/>
                <w:szCs w:val="21"/>
                <w:lang w:eastAsia="en-GB"/>
                <w14:ligatures w14:val="none"/>
              </w:rPr>
              <w:t>3</w:t>
            </w:r>
          </w:p>
          <w:p w14:paraId="6C6CC086"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322C839"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867E9C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580648B"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24EE666" w14:textId="77777777" w:rsidR="00176C84"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  </w:t>
            </w:r>
          </w:p>
          <w:p w14:paraId="799DD586" w14:textId="4F170CB2" w:rsidR="00B544A5" w:rsidRPr="00912287" w:rsidRDefault="00641868"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37157C40"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E4C85C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8B51E06"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74DBA4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BEEFC92"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A5C4648"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FD02707" w14:textId="77777777" w:rsidR="00641868" w:rsidRPr="00912287" w:rsidRDefault="00641868"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983D377" w14:textId="77777777" w:rsidR="00641868" w:rsidRPr="00912287" w:rsidRDefault="00641868"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85A8608" w14:textId="77777777" w:rsidR="00641868" w:rsidRPr="00912287" w:rsidRDefault="00641868"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75431C9" w14:textId="77777777" w:rsidR="00641868" w:rsidRPr="00912287" w:rsidRDefault="00641868"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100F872"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D480169" w14:textId="0C32FF81"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2F3706" w:rsidRPr="00912287">
              <w:rPr>
                <w:rFonts w:ascii="GHEA Grapalat" w:eastAsia="Times New Roman" w:hAnsi="GHEA Grapalat" w:cs="Times New Roman"/>
                <w:color w:val="000000"/>
                <w:kern w:val="0"/>
                <w:sz w:val="21"/>
                <w:szCs w:val="21"/>
                <w:lang w:eastAsia="en-GB"/>
                <w14:ligatures w14:val="none"/>
              </w:rPr>
              <w:t>5</w:t>
            </w:r>
          </w:p>
          <w:p w14:paraId="1E6AE460"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5C7F87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392B80D"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EABC2FC"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E64057A"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E862424" w14:textId="2A7FBAAA"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00641868" w:rsidRPr="00912287">
              <w:rPr>
                <w:rFonts w:ascii="GHEA Grapalat" w:eastAsia="Times New Roman" w:hAnsi="GHEA Grapalat" w:cs="Times New Roman"/>
                <w:color w:val="000000"/>
                <w:kern w:val="0"/>
                <w:sz w:val="21"/>
                <w:szCs w:val="21"/>
                <w:lang w:eastAsia="en-GB"/>
                <w14:ligatures w14:val="none"/>
              </w:rPr>
              <w:t>3</w:t>
            </w:r>
          </w:p>
          <w:p w14:paraId="6771137D"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753DFB7"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D03C9D7"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D4A7965"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8D8D5BF"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6E12F1B"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DF7F9BE"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6AEA279"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BAA6AA7"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D9B119F"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E41E7DB"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4B1F4FA"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06EF179"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C8BADB8"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7B7746A"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3968E37"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804BDF9" w14:textId="36CBFEE1"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0</w:t>
            </w:r>
            <w:r w:rsidRPr="00912287">
              <w:rPr>
                <w:rFonts w:ascii="Cambria Math" w:eastAsia="Times New Roman" w:hAnsi="Cambria Math" w:cs="Cambria Math"/>
                <w:color w:val="000000"/>
                <w:kern w:val="0"/>
                <w:sz w:val="21"/>
                <w:szCs w:val="21"/>
                <w:lang w:eastAsia="en-GB"/>
                <w14:ligatures w14:val="none"/>
              </w:rPr>
              <w:t>․</w:t>
            </w:r>
            <w:r w:rsidRPr="00912287">
              <w:rPr>
                <w:rFonts w:ascii="GHEA Grapalat" w:eastAsia="Times New Roman" w:hAnsi="GHEA Grapalat" w:cs="Times New Roman"/>
                <w:color w:val="000000"/>
                <w:kern w:val="0"/>
                <w:sz w:val="21"/>
                <w:szCs w:val="21"/>
                <w:lang w:eastAsia="en-GB"/>
                <w14:ligatures w14:val="none"/>
              </w:rPr>
              <w:t>3</w:t>
            </w:r>
          </w:p>
          <w:p w14:paraId="5B986A3F"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B8EE62F"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56733EE"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7F064C37"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BBFF4D8"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4C4384CC"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F335744"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28D50D3A"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30BE1A8F"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1A30BCD"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57AE4CF3"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0899D2D4"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14851AD3" w14:textId="77777777" w:rsidR="00CD4FE5" w:rsidRPr="00912287" w:rsidRDefault="00CD4FE5" w:rsidP="00B544A5">
            <w:pPr>
              <w:spacing w:after="0" w:line="240" w:lineRule="auto"/>
              <w:rPr>
                <w:rFonts w:ascii="GHEA Grapalat" w:eastAsia="Times New Roman" w:hAnsi="GHEA Grapalat" w:cs="Times New Roman"/>
                <w:color w:val="000000"/>
                <w:kern w:val="0"/>
                <w:sz w:val="21"/>
                <w:szCs w:val="21"/>
                <w:lang w:eastAsia="en-GB"/>
                <w14:ligatures w14:val="none"/>
              </w:rPr>
            </w:pPr>
          </w:p>
          <w:p w14:paraId="6F4A335D" w14:textId="22471CAB" w:rsidR="00CD4FE5" w:rsidRPr="00912287" w:rsidRDefault="00176C84" w:rsidP="00B544A5">
            <w:pPr>
              <w:spacing w:after="0" w:line="240" w:lineRule="auto"/>
              <w:rPr>
                <w:rFonts w:ascii="GHEA Grapalat" w:eastAsia="Times New Roman" w:hAnsi="GHEA Grapalat" w:cs="Times New Roman"/>
                <w:color w:val="000000"/>
                <w:kern w:val="0"/>
                <w:sz w:val="21"/>
                <w:szCs w:val="21"/>
                <w:lang w:eastAsia="en-GB"/>
                <w14:ligatures w14:val="none"/>
              </w:rPr>
            </w:pPr>
            <w:r>
              <w:rPr>
                <w:rFonts w:ascii="GHEA Grapalat" w:eastAsia="Times New Roman" w:hAnsi="GHEA Grapalat" w:cs="Times New Roman"/>
                <w:color w:val="000000"/>
                <w:kern w:val="0"/>
                <w:sz w:val="21"/>
                <w:szCs w:val="21"/>
                <w:lang w:eastAsia="en-GB"/>
                <w14:ligatures w14:val="none"/>
              </w:rPr>
              <w:t xml:space="preserve"> </w:t>
            </w:r>
            <w:r w:rsidR="00CD4FE5" w:rsidRPr="00912287">
              <w:rPr>
                <w:rFonts w:ascii="GHEA Grapalat" w:eastAsia="Times New Roman" w:hAnsi="GHEA Grapalat" w:cs="Times New Roman"/>
                <w:color w:val="000000"/>
                <w:kern w:val="0"/>
                <w:sz w:val="21"/>
                <w:szCs w:val="21"/>
                <w:lang w:eastAsia="en-GB"/>
                <w14:ligatures w14:val="none"/>
              </w:rPr>
              <w:t>0</w:t>
            </w:r>
            <w:r w:rsidR="00CD4FE5" w:rsidRPr="00912287">
              <w:rPr>
                <w:rFonts w:ascii="Cambria Math" w:eastAsia="Times New Roman" w:hAnsi="Cambria Math" w:cs="Cambria Math"/>
                <w:color w:val="000000"/>
                <w:kern w:val="0"/>
                <w:sz w:val="21"/>
                <w:szCs w:val="21"/>
                <w:lang w:eastAsia="en-GB"/>
                <w14:ligatures w14:val="none"/>
              </w:rPr>
              <w:t>․</w:t>
            </w:r>
            <w:r w:rsidR="00CD4FE5" w:rsidRPr="00912287">
              <w:rPr>
                <w:rFonts w:ascii="GHEA Grapalat" w:eastAsia="Times New Roman" w:hAnsi="GHEA Grapalat" w:cs="Times New Roman"/>
                <w:color w:val="000000"/>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A177D1"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t>փաստաթղթային և ակնադիտական 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7E3850"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Մաքսային միության</w:t>
            </w:r>
          </w:p>
          <w:p w14:paraId="6A430F0E"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 xml:space="preserve">հանձնաժողովի 2011 թվականի </w:t>
            </w:r>
            <w:r w:rsidRPr="00912287">
              <w:rPr>
                <w:rFonts w:ascii="GHEA Grapalat" w:eastAsia="Times New Roman" w:hAnsi="GHEA Grapalat" w:cs="Times New Roman"/>
                <w:color w:val="000000"/>
                <w:kern w:val="0"/>
                <w:sz w:val="21"/>
                <w:szCs w:val="21"/>
                <w:lang w:eastAsia="en-GB"/>
                <w14:ligatures w14:val="none"/>
              </w:rPr>
              <w:lastRenderedPageBreak/>
              <w:t>դեկտեմբերի 9-ի N 880 որոշմամբ</w:t>
            </w:r>
          </w:p>
          <w:p w14:paraId="29A57C8E"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հաստատված</w:t>
            </w:r>
          </w:p>
          <w:p w14:paraId="4CA81FB6"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«Սննդամթերքի անվտանգության մասին» (ՄՄ ՏԿ 021/2011) Մաքսային</w:t>
            </w:r>
          </w:p>
          <w:p w14:paraId="68D577EF"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միության տեխնիկական</w:t>
            </w:r>
          </w:p>
          <w:p w14:paraId="6066FE76"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r w:rsidRPr="00912287">
              <w:rPr>
                <w:rFonts w:ascii="GHEA Grapalat" w:eastAsia="Times New Roman" w:hAnsi="GHEA Grapalat" w:cs="Times New Roman"/>
                <w:color w:val="000000"/>
                <w:kern w:val="0"/>
                <w:sz w:val="21"/>
                <w:szCs w:val="21"/>
                <w:lang w:eastAsia="en-GB"/>
                <w14:ligatures w14:val="none"/>
              </w:rPr>
              <w:t>կանոնակարգի 10-րդ հոդվածի 2-րդ և 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A3CF19F" w14:textId="77777777" w:rsidR="00B544A5" w:rsidRPr="00912287" w:rsidRDefault="00B544A5" w:rsidP="00B544A5">
            <w:pPr>
              <w:spacing w:after="0" w:line="240" w:lineRule="auto"/>
              <w:rPr>
                <w:rFonts w:ascii="GHEA Grapalat" w:eastAsia="Times New Roman" w:hAnsi="GHEA Grapalat" w:cs="Times New Roman"/>
                <w:color w:val="000000"/>
                <w:kern w:val="0"/>
                <w:sz w:val="21"/>
                <w:szCs w:val="21"/>
                <w:lang w:eastAsia="en-GB"/>
                <w14:ligatures w14:val="none"/>
              </w:rPr>
            </w:pPr>
          </w:p>
        </w:tc>
      </w:tr>
    </w:tbl>
    <w:p w14:paraId="69562990" w14:textId="77777777" w:rsidR="00176C84" w:rsidRPr="00912287" w:rsidRDefault="004E134B" w:rsidP="004E134B">
      <w:pPr>
        <w:spacing w:after="0" w:line="240" w:lineRule="auto"/>
        <w:rPr>
          <w:rFonts w:ascii="GHEA Grapalat" w:eastAsia="Times New Roman" w:hAnsi="GHEA Grapalat" w:cs="Times New Roman"/>
          <w:kern w:val="0"/>
          <w:sz w:val="24"/>
          <w:szCs w:val="24"/>
          <w:lang w:eastAsia="en-GB"/>
          <w14:ligatures w14:val="none"/>
        </w:rPr>
      </w:pPr>
      <w:r w:rsidRPr="00912287">
        <w:rPr>
          <w:rFonts w:ascii="GHEA Grapalat" w:eastAsia="Times New Roman" w:hAnsi="GHEA Grapalat" w:cs="Times New Roman"/>
          <w:color w:val="000000"/>
          <w:kern w:val="0"/>
          <w:sz w:val="21"/>
          <w:szCs w:val="21"/>
          <w:lang w:eastAsia="en-GB"/>
          <w14:ligatures w14:val="none"/>
        </w:rPr>
        <w:lastRenderedPageBreak/>
        <w:br/>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6"/>
        <w:gridCol w:w="9066"/>
        <w:gridCol w:w="156"/>
        <w:gridCol w:w="156"/>
        <w:gridCol w:w="156"/>
      </w:tblGrid>
      <w:tr w:rsidR="00176C84" w:rsidRPr="004E6F43" w14:paraId="13BEC185"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55FE4"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C7ADA"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առկա է. համապատասխանում է. բավարարում է</w:t>
            </w:r>
          </w:p>
          <w:p w14:paraId="65C1F2E8"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095E8"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3C724"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B6C19"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176C84" w:rsidRPr="004E6F43" w14:paraId="2D7085AF"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2B4E8"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2D47E"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ոչ. առկա չէ. չի համապատասխանում. չի բավարարում</w:t>
            </w:r>
          </w:p>
          <w:p w14:paraId="078E9FB2"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132CE"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6B2B9"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32B4A"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176C84" w:rsidRPr="004E6F43" w14:paraId="3AD7CC9E"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54F35"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C8CC8"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«Չ/Պ»`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1970C"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7C584A"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3D9CF"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r>
    </w:tbl>
    <w:p w14:paraId="785DA332" w14:textId="154A9581" w:rsidR="004E134B" w:rsidRPr="00912287" w:rsidRDefault="004E134B" w:rsidP="004E134B">
      <w:pPr>
        <w:spacing w:after="0" w:line="240" w:lineRule="auto"/>
        <w:rPr>
          <w:rFonts w:ascii="GHEA Grapalat" w:eastAsia="Times New Roman" w:hAnsi="GHEA Grapalat" w:cs="Times New Roman"/>
          <w:kern w:val="0"/>
          <w:sz w:val="24"/>
          <w:szCs w:val="24"/>
          <w:lang w:eastAsia="en-GB"/>
          <w14:ligatures w14:val="none"/>
        </w:rPr>
      </w:pPr>
    </w:p>
    <w:p w14:paraId="7E5F1726" w14:textId="77777777" w:rsidR="00176C84" w:rsidRPr="004E6F43" w:rsidRDefault="00176C84" w:rsidP="00176C84">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Ստուգաթերթը կազմվել է հետևյալ նորմատիվ իրավական ակտերի հիման վրա՝</w:t>
      </w:r>
    </w:p>
    <w:p w14:paraId="58A84A61"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lastRenderedPageBreak/>
        <w:t>1</w:t>
      </w:r>
      <w:r w:rsidRPr="00106831">
        <w:rPr>
          <w:rFonts w:ascii="Cambria Math" w:eastAsia="Times New Roman" w:hAnsi="Cambria Math" w:cs="Cambria Math"/>
          <w:color w:val="000000"/>
          <w:sz w:val="21"/>
          <w:szCs w:val="21"/>
          <w:lang w:eastAsia="en-GB"/>
        </w:rPr>
        <w:t>․</w:t>
      </w:r>
      <w:r w:rsidRPr="00106831">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4B3A5EC7"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t>2</w:t>
      </w:r>
      <w:r w:rsidRPr="00106831">
        <w:rPr>
          <w:rFonts w:ascii="Cambria Math" w:eastAsia="Times New Roman" w:hAnsi="Cambria Math" w:cs="Cambria Math"/>
          <w:color w:val="000000"/>
          <w:sz w:val="21"/>
          <w:szCs w:val="21"/>
          <w:lang w:eastAsia="en-GB"/>
        </w:rPr>
        <w:t>․</w:t>
      </w:r>
      <w:r w:rsidRPr="00106831">
        <w:rPr>
          <w:rFonts w:ascii="GHEA Grapalat" w:eastAsia="Times New Roman" w:hAnsi="GHEA Grapalat" w:cs="Times New Roman"/>
          <w:color w:val="000000"/>
          <w:sz w:val="21"/>
          <w:szCs w:val="21"/>
          <w:lang w:eastAsia="en-GB"/>
        </w:rPr>
        <w:t xml:space="preserve"> Հայաստանի Հանրապետության կառավարության 2011 թվականի հունվարի 20-ի N 34-Ն որոշում</w:t>
      </w:r>
    </w:p>
    <w:p w14:paraId="1952D595"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t>3</w:t>
      </w:r>
      <w:r w:rsidRPr="00106831">
        <w:rPr>
          <w:rFonts w:ascii="Cambria Math" w:eastAsia="Times New Roman" w:hAnsi="Cambria Math" w:cs="Cambria Math"/>
          <w:color w:val="000000"/>
          <w:sz w:val="21"/>
          <w:szCs w:val="21"/>
          <w:lang w:eastAsia="en-GB"/>
        </w:rPr>
        <w:t>․</w:t>
      </w:r>
      <w:r w:rsidRPr="00106831">
        <w:rPr>
          <w:rFonts w:ascii="GHEA Grapalat" w:eastAsia="Times New Roman" w:hAnsi="GHEA Grapalat" w:cs="Times New Roman"/>
          <w:color w:val="000000"/>
          <w:sz w:val="21"/>
          <w:szCs w:val="21"/>
          <w:lang w:eastAsia="en-GB"/>
        </w:rPr>
        <w:t xml:space="preserve">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w:t>
      </w:r>
    </w:p>
    <w:p w14:paraId="19D86E14"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t>4</w:t>
      </w:r>
      <w:r w:rsidRPr="00106831">
        <w:rPr>
          <w:rFonts w:ascii="Cambria Math" w:eastAsia="Times New Roman" w:hAnsi="Cambria Math" w:cs="Cambria Math"/>
          <w:color w:val="000000"/>
          <w:sz w:val="21"/>
          <w:szCs w:val="21"/>
          <w:lang w:eastAsia="en-GB"/>
        </w:rPr>
        <w:t>․</w:t>
      </w:r>
      <w:r w:rsidRPr="00106831">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1F03AA8B"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t>5</w:t>
      </w:r>
      <w:r w:rsidRPr="00106831">
        <w:rPr>
          <w:rFonts w:ascii="Cambria Math" w:eastAsia="Times New Roman" w:hAnsi="Cambria Math" w:cs="Cambria Math"/>
          <w:color w:val="000000"/>
          <w:sz w:val="21"/>
          <w:szCs w:val="21"/>
          <w:lang w:eastAsia="en-GB"/>
        </w:rPr>
        <w:t>․</w:t>
      </w:r>
      <w:r w:rsidRPr="00106831">
        <w:rPr>
          <w:rFonts w:ascii="GHEA Grapalat" w:eastAsia="Times New Roman" w:hAnsi="GHEA Grapalat" w:cs="Times New Roman"/>
          <w:color w:val="000000"/>
          <w:sz w:val="21"/>
          <w:szCs w:val="21"/>
          <w:lang w:eastAsia="en-GB"/>
        </w:rPr>
        <w:t xml:space="preserve"> Մաքսային միության հանձնաժողովի 2011 թվականի դեկտեմբերի 9-ի N 883 որոշմամբ հաստատված «Ճարպայուղային արտադրանքի տեխնիկական կանոնակարգ» (ՄՄ ՏԿ 024/2011) Մաքսային միության տեխնիկական կանոնակարգ</w:t>
      </w:r>
    </w:p>
    <w:p w14:paraId="6AB24F97"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t>6</w:t>
      </w:r>
      <w:r w:rsidRPr="00106831">
        <w:rPr>
          <w:rFonts w:ascii="Cambria Math" w:eastAsia="Times New Roman" w:hAnsi="Cambria Math" w:cs="Cambria Math"/>
          <w:color w:val="000000"/>
          <w:sz w:val="21"/>
          <w:szCs w:val="21"/>
          <w:lang w:eastAsia="en-GB"/>
        </w:rPr>
        <w:t>․</w:t>
      </w:r>
      <w:r w:rsidRPr="00106831">
        <w:rPr>
          <w:rFonts w:ascii="GHEA Grapalat" w:eastAsia="Times New Roman" w:hAnsi="GHEA Grapalat" w:cs="Times New Roman"/>
          <w:color w:val="000000"/>
          <w:sz w:val="21"/>
          <w:szCs w:val="21"/>
          <w:lang w:eastAsia="en-GB"/>
        </w:rPr>
        <w:t xml:space="preserve"> «Սննդամթերքի անվտանգության մասին» օրենք</w:t>
      </w:r>
    </w:p>
    <w:p w14:paraId="55A43D6E"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t>7. Հայաստանի Հանրապետության կառավարության 2007 թվականի հունիսի 28-ի N 885-Ն որոշում</w:t>
      </w:r>
    </w:p>
    <w:p w14:paraId="18D57C2E" w14:textId="77777777" w:rsidR="00106831" w:rsidRPr="00106831" w:rsidRDefault="00106831" w:rsidP="00106831">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106831">
        <w:rPr>
          <w:rFonts w:ascii="GHEA Grapalat" w:eastAsia="Times New Roman" w:hAnsi="GHEA Grapalat" w:cs="Times New Roman"/>
          <w:color w:val="000000"/>
          <w:sz w:val="21"/>
          <w:szCs w:val="21"/>
          <w:lang w:eastAsia="en-GB"/>
        </w:rPr>
        <w:t>8. «Աշխարհագրական նշումների մասին» օրենք:</w:t>
      </w:r>
    </w:p>
    <w:p w14:paraId="6244D9BE" w14:textId="05024A09" w:rsidR="00176C84" w:rsidRPr="00091DDB" w:rsidRDefault="00176C84" w:rsidP="00176C84">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3FBE626" w14:textId="77777777" w:rsidR="00176C84" w:rsidRDefault="00176C84" w:rsidP="00176C84">
      <w:pPr>
        <w:shd w:val="clear" w:color="auto" w:fill="FFFFFF"/>
        <w:spacing w:after="0" w:line="240" w:lineRule="auto"/>
        <w:ind w:firstLine="375"/>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1853"/>
        <w:gridCol w:w="3009"/>
        <w:gridCol w:w="4888"/>
      </w:tblGrid>
      <w:tr w:rsidR="00176C84" w:rsidRPr="004E6F43" w14:paraId="3A066E42" w14:textId="77777777" w:rsidTr="00F15B07">
        <w:trPr>
          <w:tblCellSpacing w:w="0" w:type="dxa"/>
          <w:jc w:val="center"/>
        </w:trPr>
        <w:tc>
          <w:tcPr>
            <w:tcW w:w="0" w:type="auto"/>
            <w:shd w:val="clear" w:color="auto" w:fill="FFFFFF"/>
            <w:hideMark/>
          </w:tcPr>
          <w:p w14:paraId="11B8FA07" w14:textId="77777777" w:rsidR="00176C84" w:rsidRPr="004E6F43" w:rsidRDefault="00176C84" w:rsidP="00F15B0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ՍԱՏՄ ծառայող</w:t>
            </w:r>
          </w:p>
        </w:tc>
        <w:tc>
          <w:tcPr>
            <w:tcW w:w="0" w:type="auto"/>
            <w:shd w:val="clear" w:color="auto" w:fill="FFFFFF"/>
            <w:hideMark/>
          </w:tcPr>
          <w:p w14:paraId="005C9731" w14:textId="77777777" w:rsidR="00176C84" w:rsidRPr="004E6F43" w:rsidRDefault="00176C84" w:rsidP="00F15B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tc>
        <w:tc>
          <w:tcPr>
            <w:tcW w:w="0" w:type="auto"/>
            <w:shd w:val="clear" w:color="auto" w:fill="FFFFFF"/>
            <w:hideMark/>
          </w:tcPr>
          <w:p w14:paraId="7B20F290"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_______________________</w:t>
            </w:r>
          </w:p>
        </w:tc>
      </w:tr>
      <w:tr w:rsidR="00176C84" w:rsidRPr="004E6F43" w14:paraId="69EE4C52" w14:textId="77777777" w:rsidTr="00F15B07">
        <w:trPr>
          <w:tblCellSpacing w:w="0" w:type="dxa"/>
          <w:jc w:val="center"/>
        </w:trPr>
        <w:tc>
          <w:tcPr>
            <w:tcW w:w="0" w:type="auto"/>
            <w:shd w:val="clear" w:color="auto" w:fill="FFFFFF"/>
            <w:hideMark/>
          </w:tcPr>
          <w:p w14:paraId="23C0AA14" w14:textId="77777777" w:rsidR="00176C84" w:rsidRPr="004E6F43" w:rsidRDefault="00176C84"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hideMark/>
          </w:tcPr>
          <w:p w14:paraId="31497B69" w14:textId="77777777" w:rsidR="00176C84" w:rsidRPr="004E6F43" w:rsidRDefault="00176C84" w:rsidP="00F15B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(ստորագրությունը)</w:t>
            </w:r>
          </w:p>
        </w:tc>
        <w:tc>
          <w:tcPr>
            <w:tcW w:w="0" w:type="auto"/>
            <w:shd w:val="clear" w:color="auto" w:fill="FFFFFF"/>
            <w:hideMark/>
          </w:tcPr>
          <w:p w14:paraId="6B10432F" w14:textId="77777777" w:rsidR="00176C84" w:rsidRPr="004E6F43" w:rsidRDefault="00176C84" w:rsidP="00F15B07">
            <w:pPr>
              <w:spacing w:before="100" w:beforeAutospacing="1" w:after="100" w:afterAutospacing="1" w:line="240" w:lineRule="auto"/>
              <w:jc w:val="center"/>
              <w:rPr>
                <w:rFonts w:ascii="GHEA Grapalat" w:eastAsia="Times New Roman" w:hAnsi="GHEA Grapalat" w:cs="Times New Roman"/>
                <w:color w:val="000000"/>
                <w:sz w:val="15"/>
                <w:szCs w:val="15"/>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ստորագրությունը</w:t>
            </w:r>
            <w:r w:rsidRPr="004E6F43">
              <w:rPr>
                <w:rFonts w:ascii="GHEA Grapalat" w:eastAsia="Times New Roman" w:hAnsi="GHEA Grapalat" w:cs="Times New Roman"/>
                <w:color w:val="000000"/>
                <w:sz w:val="15"/>
                <w:szCs w:val="15"/>
                <w:lang w:eastAsia="en-GB"/>
              </w:rPr>
              <w:t>)</w:t>
            </w:r>
          </w:p>
        </w:tc>
      </w:tr>
    </w:tbl>
    <w:p w14:paraId="75F2D581" w14:textId="77777777" w:rsidR="00176C84" w:rsidRDefault="00176C84" w:rsidP="00176C84">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Pr>
          <w:rFonts w:ascii="GHEA Grapalat" w:hAnsi="GHEA Grapalat"/>
          <w:lang w:val="hy-AM"/>
        </w:rPr>
        <w:t>»:</w:t>
      </w:r>
    </w:p>
    <w:p w14:paraId="7FF5AF65" w14:textId="77777777" w:rsidR="00176C84" w:rsidRDefault="00176C84" w:rsidP="00176C84">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0F56A783" w14:textId="77777777" w:rsidR="00176C84" w:rsidRDefault="00176C84" w:rsidP="00176C84">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Վարչապետի աշխատակազմի ղեկավար</w:t>
      </w:r>
    </w:p>
    <w:p w14:paraId="0A64FCC6" w14:textId="77777777" w:rsidR="00176C84" w:rsidRPr="00D80A00" w:rsidRDefault="00176C84" w:rsidP="00176C84">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2F1BBB7C" w14:textId="77777777" w:rsidR="0069200E" w:rsidRPr="00912287" w:rsidRDefault="0069200E">
      <w:pPr>
        <w:rPr>
          <w:rFonts w:ascii="GHEA Grapalat" w:hAnsi="GHEA Grapalat"/>
        </w:rPr>
      </w:pPr>
    </w:p>
    <w:sectPr w:rsidR="0069200E" w:rsidRPr="00912287" w:rsidSect="00A3413C">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D1"/>
    <w:rsid w:val="00106831"/>
    <w:rsid w:val="00176C84"/>
    <w:rsid w:val="001A33C5"/>
    <w:rsid w:val="002F3706"/>
    <w:rsid w:val="004E134B"/>
    <w:rsid w:val="004E5256"/>
    <w:rsid w:val="005737B6"/>
    <w:rsid w:val="00641449"/>
    <w:rsid w:val="00641868"/>
    <w:rsid w:val="0069200E"/>
    <w:rsid w:val="00912287"/>
    <w:rsid w:val="00A3413C"/>
    <w:rsid w:val="00B1661F"/>
    <w:rsid w:val="00B544A5"/>
    <w:rsid w:val="00B612D7"/>
    <w:rsid w:val="00B816CC"/>
    <w:rsid w:val="00CD4FE5"/>
    <w:rsid w:val="00F317D1"/>
    <w:rsid w:val="00F60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187C"/>
  <w15:chartTrackingRefBased/>
  <w15:docId w15:val="{DE339C21-5E1C-4246-A290-E18C732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E13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4E13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E134B"/>
    <w:rPr>
      <w:b/>
      <w:bCs/>
    </w:rPr>
  </w:style>
  <w:style w:type="table" w:styleId="TableGrid">
    <w:name w:val="Table Grid"/>
    <w:basedOn w:val="TableNormal"/>
    <w:uiPriority w:val="39"/>
    <w:rsid w:val="00B544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2190">
      <w:bodyDiv w:val="1"/>
      <w:marLeft w:val="0"/>
      <w:marRight w:val="0"/>
      <w:marTop w:val="0"/>
      <w:marBottom w:val="0"/>
      <w:divBdr>
        <w:top w:val="none" w:sz="0" w:space="0" w:color="auto"/>
        <w:left w:val="none" w:sz="0" w:space="0" w:color="auto"/>
        <w:bottom w:val="none" w:sz="0" w:space="0" w:color="auto"/>
        <w:right w:val="none" w:sz="0" w:space="0" w:color="auto"/>
      </w:divBdr>
    </w:div>
    <w:div w:id="14595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25</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https://mul2-fsss.gov.am/tasks/646517/oneclick/Ardir6.docx?token=d51d73f849f28a46d5bd15bde6288d12</cp:keywords>
  <dc:description/>
  <cp:lastModifiedBy>Syuzanna Gevorgyan</cp:lastModifiedBy>
  <cp:revision>19</cp:revision>
  <dcterms:created xsi:type="dcterms:W3CDTF">2024-04-10T06:31:00Z</dcterms:created>
  <dcterms:modified xsi:type="dcterms:W3CDTF">2024-08-06T06:54:00Z</dcterms:modified>
</cp:coreProperties>
</file>