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4A24" w14:textId="58F15C16" w:rsidR="000D3737" w:rsidRPr="00E7770A" w:rsidRDefault="000D3737" w:rsidP="000D3737">
      <w:pPr>
        <w:spacing w:after="0" w:line="240" w:lineRule="auto"/>
        <w:jc w:val="right"/>
        <w:rPr>
          <w:rFonts w:ascii="GHEA Grapalat" w:hAnsi="GHEA Grapalat"/>
          <w:spacing w:val="-8"/>
          <w:sz w:val="24"/>
          <w:szCs w:val="24"/>
        </w:rPr>
      </w:pPr>
      <w:r w:rsidRPr="004E6F43">
        <w:rPr>
          <w:rFonts w:ascii="GHEA Grapalat" w:hAnsi="GHEA Grapalat"/>
          <w:spacing w:val="-8"/>
          <w:sz w:val="24"/>
          <w:szCs w:val="24"/>
          <w:lang w:val="hy-AM"/>
        </w:rPr>
        <w:t>Հավելված</w:t>
      </w:r>
      <w:r>
        <w:rPr>
          <w:rFonts w:ascii="GHEA Grapalat" w:hAnsi="GHEA Grapalat"/>
          <w:spacing w:val="-8"/>
          <w:sz w:val="24"/>
          <w:szCs w:val="24"/>
        </w:rPr>
        <w:t xml:space="preserve"> 3</w:t>
      </w:r>
    </w:p>
    <w:p w14:paraId="087725B7" w14:textId="77777777" w:rsidR="000D3737" w:rsidRPr="004E6F43" w:rsidRDefault="000D3737" w:rsidP="000D3737">
      <w:pPr>
        <w:spacing w:after="0" w:line="240" w:lineRule="auto"/>
        <w:ind w:firstLine="720"/>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2024 թվականի</w:t>
      </w:r>
    </w:p>
    <w:p w14:paraId="5DEEA0C4" w14:textId="77777777" w:rsidR="000D3737" w:rsidRPr="004E6F43" w:rsidRDefault="000D3737" w:rsidP="000D3737">
      <w:pPr>
        <w:spacing w:after="0" w:line="240" w:lineRule="auto"/>
        <w:ind w:firstLine="720"/>
        <w:jc w:val="right"/>
        <w:rPr>
          <w:rFonts w:ascii="GHEA Grapalat" w:hAnsi="GHEA Grapalat"/>
          <w:spacing w:val="-6"/>
          <w:sz w:val="24"/>
          <w:szCs w:val="24"/>
          <w:lang w:val="hy-AM"/>
        </w:rPr>
      </w:pPr>
      <w:r w:rsidRPr="004E6F43">
        <w:rPr>
          <w:rFonts w:ascii="GHEA Grapalat" w:hAnsi="GHEA Grapalat" w:cs="IRTEK Courier"/>
          <w:spacing w:val="-4"/>
          <w:sz w:val="24"/>
          <w:szCs w:val="24"/>
          <w:lang w:val="hy-AM"/>
        </w:rPr>
        <w:t xml:space="preserve">_________  </w:t>
      </w:r>
      <w:r w:rsidRPr="004E6F43">
        <w:rPr>
          <w:rFonts w:ascii="GHEA Grapalat" w:hAnsi="GHEA Grapalat" w:cs="Sylfaen"/>
          <w:spacing w:val="-2"/>
          <w:sz w:val="24"/>
          <w:szCs w:val="24"/>
          <w:lang w:val="pt-BR"/>
        </w:rPr>
        <w:t xml:space="preserve"> </w:t>
      </w:r>
      <w:r w:rsidRPr="004E6F43">
        <w:rPr>
          <w:rFonts w:ascii="GHEA Grapalat" w:hAnsi="GHEA Grapalat" w:cs="Sylfaen"/>
          <w:spacing w:val="-2"/>
          <w:sz w:val="24"/>
          <w:szCs w:val="24"/>
          <w:lang w:val="hy-AM"/>
        </w:rPr>
        <w:t>__</w:t>
      </w:r>
      <w:r w:rsidRPr="004E6F43">
        <w:rPr>
          <w:rFonts w:ascii="GHEA Grapalat" w:hAnsi="GHEA Grapalat" w:cs="Sylfaen"/>
          <w:spacing w:val="-2"/>
          <w:sz w:val="24"/>
          <w:szCs w:val="24"/>
          <w:lang w:val="pt-BR"/>
        </w:rPr>
        <w:t>-</w:t>
      </w:r>
      <w:r w:rsidRPr="004E6F43">
        <w:rPr>
          <w:rFonts w:ascii="GHEA Grapalat" w:hAnsi="GHEA Grapalat"/>
          <w:spacing w:val="-2"/>
          <w:sz w:val="24"/>
          <w:szCs w:val="24"/>
          <w:lang w:val="hy-AM"/>
        </w:rPr>
        <w:t>ի N ___-Ն</w:t>
      </w:r>
      <w:r w:rsidRPr="004E6F43">
        <w:rPr>
          <w:rFonts w:ascii="GHEA Grapalat" w:hAnsi="GHEA Grapalat"/>
          <w:spacing w:val="-6"/>
          <w:sz w:val="24"/>
          <w:szCs w:val="24"/>
          <w:lang w:val="hy-AM"/>
        </w:rPr>
        <w:t xml:space="preserve"> որոշման</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505"/>
        <w:gridCol w:w="4521"/>
      </w:tblGrid>
      <w:tr w:rsidR="000D3737" w:rsidRPr="00530658" w14:paraId="2B49A0C3" w14:textId="77777777" w:rsidTr="000D3737">
        <w:trPr>
          <w:tblCellSpacing w:w="7" w:type="dxa"/>
          <w:jc w:val="center"/>
        </w:trPr>
        <w:tc>
          <w:tcPr>
            <w:tcW w:w="0" w:type="auto"/>
            <w:vAlign w:val="center"/>
            <w:hideMark/>
          </w:tcPr>
          <w:p w14:paraId="269A5D64" w14:textId="77777777" w:rsidR="000D3737" w:rsidRPr="004E6F43" w:rsidRDefault="000D3737" w:rsidP="000D3737">
            <w:pPr>
              <w:spacing w:after="0" w:line="240" w:lineRule="auto"/>
              <w:rPr>
                <w:rFonts w:ascii="GHEA Grapalat" w:hAnsi="GHEA Grapalat"/>
                <w:spacing w:val="-6"/>
                <w:sz w:val="24"/>
                <w:szCs w:val="24"/>
                <w:lang w:val="hy-AM"/>
              </w:rPr>
            </w:pPr>
            <w:r w:rsidRPr="004E6F43">
              <w:rPr>
                <w:rFonts w:ascii="Calibri" w:hAnsi="Calibri" w:cs="Calibri"/>
                <w:spacing w:val="-6"/>
                <w:sz w:val="24"/>
                <w:szCs w:val="24"/>
                <w:lang w:val="hy-AM"/>
              </w:rPr>
              <w:t> </w:t>
            </w:r>
          </w:p>
        </w:tc>
        <w:tc>
          <w:tcPr>
            <w:tcW w:w="4500" w:type="dxa"/>
            <w:vAlign w:val="bottom"/>
            <w:hideMark/>
          </w:tcPr>
          <w:p w14:paraId="0AFD852C" w14:textId="77777777" w:rsidR="000D3737" w:rsidRPr="004E6F43" w:rsidRDefault="000D3737" w:rsidP="000D3737">
            <w:pPr>
              <w:spacing w:after="0" w:line="240" w:lineRule="auto"/>
              <w:jc w:val="center"/>
              <w:rPr>
                <w:rFonts w:ascii="GHEA Grapalat" w:hAnsi="GHEA Grapalat"/>
                <w:spacing w:val="-6"/>
                <w:sz w:val="24"/>
                <w:szCs w:val="24"/>
                <w:lang w:val="hy-AM"/>
              </w:rPr>
            </w:pPr>
          </w:p>
          <w:p w14:paraId="3AEA932B" w14:textId="799231F7" w:rsidR="000D3737" w:rsidRPr="00530658" w:rsidRDefault="000D3737" w:rsidP="000D373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«Հավելված</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 xml:space="preserve">N </w:t>
            </w:r>
            <w:r w:rsidRPr="00530658">
              <w:rPr>
                <w:rFonts w:ascii="GHEA Grapalat" w:hAnsi="GHEA Grapalat"/>
                <w:spacing w:val="-6"/>
                <w:sz w:val="24"/>
                <w:szCs w:val="24"/>
                <w:lang w:val="hy-AM"/>
              </w:rPr>
              <w:t>4</w:t>
            </w:r>
          </w:p>
          <w:p w14:paraId="541CBC93" w14:textId="77777777" w:rsidR="000D3737" w:rsidRPr="004E6F43" w:rsidRDefault="000D3737" w:rsidP="000D373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2022 թվականի</w:t>
            </w:r>
          </w:p>
          <w:p w14:paraId="6D7B3914" w14:textId="77777777" w:rsidR="000D3737" w:rsidRPr="004E6F43" w:rsidRDefault="000D3737" w:rsidP="000D373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օգոստոսի</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11-ի N 1266-Ն որոշման</w:t>
            </w:r>
          </w:p>
        </w:tc>
      </w:tr>
    </w:tbl>
    <w:p w14:paraId="42A93347" w14:textId="77777777" w:rsidR="000D3737" w:rsidRPr="004E6F43" w:rsidRDefault="000D3737" w:rsidP="000D3737">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70210DD8" w14:textId="77777777" w:rsidR="000D3737" w:rsidRPr="004E6F43" w:rsidRDefault="000D3737" w:rsidP="000D3737">
      <w:pPr>
        <w:shd w:val="clear" w:color="auto" w:fill="FFFFFF"/>
        <w:spacing w:after="0" w:line="240" w:lineRule="auto"/>
        <w:jc w:val="center"/>
        <w:rPr>
          <w:rFonts w:ascii="GHEA Grapalat" w:hAnsi="GHEA Grapalat"/>
          <w:spacing w:val="-6"/>
          <w:sz w:val="24"/>
          <w:szCs w:val="24"/>
          <w:lang w:val="hy-AM"/>
        </w:rPr>
      </w:pPr>
      <w:r w:rsidRPr="004E6F43">
        <w:rPr>
          <w:rFonts w:ascii="GHEA Grapalat" w:hAnsi="GHEA Grapalat"/>
          <w:spacing w:val="-6"/>
          <w:sz w:val="24"/>
          <w:szCs w:val="24"/>
          <w:lang w:val="hy-AM"/>
        </w:rPr>
        <w:t>ՀԱՅԱՍՏԱՆԻ ՀԱՆՐԱՊԵՏՈՒԹՅԱՆ ՍՆՆԴԱՄԹԵՐՔԻ ԱՆՎՏԱՆԳՈՒԹՅԱՆ ՏԵՍՉԱԿԱՆ ՄԱՐՄԻՆ</w:t>
      </w:r>
    </w:p>
    <w:p w14:paraId="3F1D1C9E" w14:textId="77777777" w:rsidR="000D3737" w:rsidRPr="004E6F43" w:rsidRDefault="000D3737" w:rsidP="000D3737">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5ADFAAB2" w14:textId="0114DD1F" w:rsidR="000D3737" w:rsidRPr="000D3737" w:rsidRDefault="000D3737" w:rsidP="000D3737">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ՍՏՈՒԳԱԹԵՐԹ N </w:t>
      </w:r>
      <w:r w:rsidRPr="000D3737">
        <w:rPr>
          <w:rFonts w:ascii="GHEA Grapalat" w:eastAsiaTheme="minorHAnsi" w:hAnsi="GHEA Grapalat" w:cstheme="minorBidi"/>
          <w:spacing w:val="-6"/>
          <w:kern w:val="2"/>
          <w:lang w:val="hy-AM"/>
          <w14:ligatures w14:val="standardContextual"/>
        </w:rPr>
        <w:t>4</w:t>
      </w:r>
    </w:p>
    <w:p w14:paraId="51A44B93" w14:textId="33646A1D" w:rsidR="000D3737" w:rsidRPr="004E6F43" w:rsidRDefault="000D3737" w:rsidP="000D3737">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0D3737">
        <w:rPr>
          <w:rFonts w:ascii="GHEA Grapalat" w:eastAsiaTheme="minorHAnsi" w:hAnsi="GHEA Grapalat" w:cstheme="minorBidi"/>
          <w:spacing w:val="-6"/>
          <w:kern w:val="2"/>
          <w:lang w:val="hy-AM"/>
          <w14:ligatures w14:val="standardContextual"/>
        </w:rPr>
        <w:t>ԿԱԹՆԱՄԹԵՐՔԻ ԱՐՏԱԴՐՈՒԹՅԱՆ</w:t>
      </w:r>
      <w:r w:rsidRPr="004141B9">
        <w:rPr>
          <w:rFonts w:ascii="GHEA Grapalat" w:eastAsiaTheme="minorHAnsi" w:hAnsi="GHEA Grapalat" w:cstheme="minorBidi"/>
          <w:spacing w:val="-6"/>
          <w:kern w:val="2"/>
          <w:lang w:val="hy-AM"/>
          <w14:ligatures w14:val="standardContextual"/>
        </w:rPr>
        <w:t xml:space="preserve"> ԿԱԶՄԱԿԵՐՊՈՒԹՅՈՒՆՆԵՐԻ ՀԱՄԱՐ</w:t>
      </w:r>
    </w:p>
    <w:p w14:paraId="26F4293C" w14:textId="76438AFB" w:rsidR="000D3737" w:rsidRPr="004E6F43" w:rsidRDefault="000D3737" w:rsidP="000D3737">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(ՏԳՏԴ ծածկագրեր՝ </w:t>
      </w:r>
      <w:r w:rsidRPr="000D3737">
        <w:rPr>
          <w:rFonts w:ascii="GHEA Grapalat" w:eastAsiaTheme="minorHAnsi" w:hAnsi="GHEA Grapalat" w:cstheme="minorBidi"/>
          <w:spacing w:val="-6"/>
          <w:kern w:val="2"/>
          <w:lang w:val="hy-AM"/>
          <w14:ligatures w14:val="standardContextual"/>
        </w:rPr>
        <w:t>10.5, 10.86.1</w:t>
      </w:r>
      <w:r w:rsidRPr="004E6F43">
        <w:rPr>
          <w:rFonts w:ascii="GHEA Grapalat" w:eastAsiaTheme="minorHAnsi" w:hAnsi="GHEA Grapalat" w:cstheme="minorBidi"/>
          <w:spacing w:val="-6"/>
          <w:kern w:val="2"/>
          <w:lang w:val="hy-AM"/>
          <w14:ligatures w14:val="standardContextual"/>
        </w:rPr>
        <w:t>)</w:t>
      </w:r>
    </w:p>
    <w:p w14:paraId="7FDEACAC" w14:textId="77777777" w:rsidR="000D3737" w:rsidRPr="004141B9" w:rsidRDefault="000D3737" w:rsidP="000D3737">
      <w:pPr>
        <w:pStyle w:val="NormalWeb"/>
        <w:shd w:val="clear" w:color="auto" w:fill="FFFFFF"/>
        <w:spacing w:before="0" w:beforeAutospacing="0" w:after="0" w:afterAutospacing="0"/>
        <w:jc w:val="center"/>
        <w:rPr>
          <w:rStyle w:val="Strong"/>
          <w:rFonts w:ascii="GHEA Grapalat" w:hAnsi="GHEA Grapalat"/>
          <w:color w:val="000000"/>
          <w:shd w:val="clear" w:color="auto" w:fill="FFFFFF"/>
          <w:lang w:val="hy-AM"/>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133"/>
        <w:gridCol w:w="1410"/>
        <w:gridCol w:w="5282"/>
      </w:tblGrid>
      <w:tr w:rsidR="000D3737" w:rsidRPr="004E6F43" w14:paraId="24E3DAA3" w14:textId="77777777" w:rsidTr="000D3737">
        <w:trPr>
          <w:tblCellSpacing w:w="7" w:type="dxa"/>
          <w:jc w:val="center"/>
        </w:trPr>
        <w:tc>
          <w:tcPr>
            <w:tcW w:w="0" w:type="auto"/>
            <w:shd w:val="clear" w:color="auto" w:fill="FFFFFF"/>
            <w:vAlign w:val="center"/>
            <w:hideMark/>
          </w:tcPr>
          <w:p w14:paraId="1C934670" w14:textId="77777777" w:rsidR="000D3737" w:rsidRPr="00E7770A" w:rsidRDefault="000D3737" w:rsidP="000D373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t>_____________________________</w:t>
            </w:r>
          </w:p>
          <w:p w14:paraId="5901E537" w14:textId="77777777" w:rsidR="000D3737" w:rsidRPr="00E7770A" w:rsidRDefault="000D3737" w:rsidP="000D373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15"/>
                <w:szCs w:val="15"/>
                <w:lang w:val="hy-AM" w:eastAsia="en-GB"/>
              </w:rPr>
              <w:t>(Սննդամթերքի անվտանգության տեսչական մարմնի (ՍԱՏՄ) ստորաբաժանման անվանումը)</w:t>
            </w:r>
          </w:p>
        </w:tc>
        <w:tc>
          <w:tcPr>
            <w:tcW w:w="0" w:type="auto"/>
            <w:shd w:val="clear" w:color="auto" w:fill="FFFFFF"/>
            <w:hideMark/>
          </w:tcPr>
          <w:p w14:paraId="38C36777"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E7770A">
              <w:rPr>
                <w:rFonts w:ascii="GHEA Grapalat" w:eastAsia="Times New Roman" w:hAnsi="GHEA Grapalat" w:cs="Times New Roman"/>
                <w:color w:val="000000"/>
                <w:sz w:val="21"/>
                <w:szCs w:val="21"/>
                <w:lang w:val="hy-AM" w:eastAsia="en-GB"/>
              </w:rPr>
              <w:br/>
            </w:r>
            <w:r w:rsidRPr="00E7770A">
              <w:rPr>
                <w:rFonts w:ascii="GHEA Grapalat" w:eastAsia="Times New Roman" w:hAnsi="GHEA Grapalat" w:cs="Times New Roman"/>
                <w:color w:val="000000"/>
                <w:sz w:val="21"/>
                <w:szCs w:val="21"/>
                <w:lang w:val="hy-AM" w:eastAsia="en-GB"/>
              </w:rPr>
              <w:br/>
            </w:r>
            <w:r w:rsidRPr="004E6F43">
              <w:rPr>
                <w:rFonts w:ascii="GHEA Grapalat" w:eastAsia="Times New Roman" w:hAnsi="GHEA Grapalat" w:cs="Times New Roman"/>
                <w:color w:val="000000"/>
                <w:sz w:val="21"/>
                <w:szCs w:val="21"/>
                <w:lang w:eastAsia="en-GB"/>
              </w:rPr>
              <w:t>_____________</w:t>
            </w:r>
          </w:p>
          <w:p w14:paraId="3B651D11"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(գտնվելու վայրը)</w:t>
            </w:r>
          </w:p>
        </w:tc>
        <w:tc>
          <w:tcPr>
            <w:tcW w:w="0" w:type="auto"/>
            <w:shd w:val="clear" w:color="auto" w:fill="FFFFFF"/>
            <w:hideMark/>
          </w:tcPr>
          <w:p w14:paraId="3118F10A" w14:textId="77777777" w:rsidR="000D3737" w:rsidRPr="004E6F43" w:rsidRDefault="000D3737" w:rsidP="000D373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 ____________ 20</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Arial Unicode"/>
                <w:color w:val="000000"/>
                <w:sz w:val="21"/>
                <w:szCs w:val="21"/>
                <w:lang w:eastAsia="en-GB"/>
              </w:rPr>
              <w:t>թ</w:t>
            </w:r>
            <w:r w:rsidRPr="004E6F43">
              <w:rPr>
                <w:rFonts w:ascii="GHEA Grapalat" w:eastAsia="Times New Roman" w:hAnsi="GHEA Grapalat" w:cs="Times New Roman"/>
                <w:color w:val="000000"/>
                <w:sz w:val="21"/>
                <w:szCs w:val="21"/>
                <w:lang w:eastAsia="en-GB"/>
              </w:rPr>
              <w:t>.</w:t>
            </w:r>
            <w:r w:rsidRPr="004E6F43">
              <w:rPr>
                <w:rFonts w:ascii="GHEA Grapalat" w:eastAsia="Times New Roman" w:hAnsi="GHEA Grapalat" w:cs="Times New Roman"/>
                <w:color w:val="000000"/>
                <w:sz w:val="21"/>
                <w:szCs w:val="21"/>
                <w:lang w:eastAsia="en-GB"/>
              </w:rPr>
              <w:br/>
            </w:r>
            <w:r w:rsidRPr="004E6F43">
              <w:rPr>
                <w:rFonts w:ascii="GHEA Grapalat" w:eastAsia="Times New Roman" w:hAnsi="GHEA Grapalat" w:cs="Times New Roman"/>
                <w:color w:val="000000"/>
                <w:sz w:val="21"/>
                <w:szCs w:val="21"/>
                <w:lang w:eastAsia="en-GB"/>
              </w:rPr>
              <w:br/>
              <w:t>___________________________________</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(հեռախոսահամարը, էլ. հասցեն)</w:t>
            </w:r>
          </w:p>
        </w:tc>
      </w:tr>
      <w:tr w:rsidR="000D3737" w:rsidRPr="004E6F43" w14:paraId="236541A9" w14:textId="77777777" w:rsidTr="000D3737">
        <w:trPr>
          <w:tblCellSpacing w:w="7" w:type="dxa"/>
          <w:jc w:val="center"/>
        </w:trPr>
        <w:tc>
          <w:tcPr>
            <w:tcW w:w="0" w:type="auto"/>
            <w:shd w:val="clear" w:color="auto" w:fill="FFFFFF"/>
            <w:vAlign w:val="center"/>
            <w:hideMark/>
          </w:tcPr>
          <w:p w14:paraId="54475610"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4FBD7C27"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3350C3E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3C793A2F"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11B9E3CF"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0D3737" w:rsidRPr="004E6F43" w14:paraId="5F12B57C" w14:textId="77777777" w:rsidTr="000D3737">
        <w:trPr>
          <w:tblCellSpacing w:w="7" w:type="dxa"/>
          <w:jc w:val="center"/>
        </w:trPr>
        <w:tc>
          <w:tcPr>
            <w:tcW w:w="0" w:type="auto"/>
            <w:shd w:val="clear" w:color="auto" w:fill="FFFFFF"/>
            <w:vAlign w:val="center"/>
            <w:hideMark/>
          </w:tcPr>
          <w:p w14:paraId="7E94B27A"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298FFA77"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138882B9"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770B9E5D"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13C7479B"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0D3737" w:rsidRPr="004E6F43" w14:paraId="32F2AD5B" w14:textId="77777777" w:rsidTr="000D3737">
        <w:trPr>
          <w:tblCellSpacing w:w="7" w:type="dxa"/>
          <w:jc w:val="center"/>
        </w:trPr>
        <w:tc>
          <w:tcPr>
            <w:tcW w:w="0" w:type="auto"/>
            <w:shd w:val="clear" w:color="auto" w:fill="FFFFFF"/>
            <w:vAlign w:val="center"/>
            <w:hideMark/>
          </w:tcPr>
          <w:p w14:paraId="6BC94E61"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24D0D481"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7A7516A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78F3E56D"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3FB58D18"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0D3737" w:rsidRPr="004E6F43" w14:paraId="77D8BC73" w14:textId="77777777" w:rsidTr="000D3737">
        <w:trPr>
          <w:tblCellSpacing w:w="7" w:type="dxa"/>
          <w:jc w:val="center"/>
        </w:trPr>
        <w:tc>
          <w:tcPr>
            <w:tcW w:w="0" w:type="auto"/>
            <w:gridSpan w:val="2"/>
            <w:shd w:val="clear" w:color="auto" w:fill="FFFFFF"/>
            <w:vAlign w:val="center"/>
            <w:hideMark/>
          </w:tcPr>
          <w:p w14:paraId="22F15B85"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2050C088" w14:textId="77777777" w:rsidR="000D3737" w:rsidRPr="004E6F43" w:rsidRDefault="000D3737" w:rsidP="000D3737">
            <w:pPr>
              <w:spacing w:after="0" w:line="240" w:lineRule="auto"/>
              <w:ind w:firstLine="750"/>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սկիզբը</w:t>
            </w:r>
          </w:p>
          <w:p w14:paraId="54F6D242" w14:textId="77777777" w:rsidR="000D3737" w:rsidRPr="004E6F43" w:rsidRDefault="000D3737" w:rsidP="000D3737">
            <w:pPr>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p w14:paraId="1BED184D" w14:textId="77777777" w:rsidR="000D3737" w:rsidRPr="004E6F43" w:rsidRDefault="000D3737" w:rsidP="000D3737">
            <w:pPr>
              <w:spacing w:after="0" w:line="240" w:lineRule="auto"/>
              <w:ind w:firstLine="375"/>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(տարեթիվը, ամիսը, ամսաթիվը)</w:t>
            </w: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71CA1225"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ավարտը</w:t>
            </w:r>
          </w:p>
          <w:p w14:paraId="7026FCEA"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w:t>
            </w:r>
          </w:p>
          <w:p w14:paraId="22C1975E"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(տարեթիվը, ամիսը, ամսաթիվը)</w:t>
            </w:r>
          </w:p>
        </w:tc>
      </w:tr>
      <w:tr w:rsidR="000D3737" w:rsidRPr="004E6F43" w14:paraId="423A9CAA" w14:textId="77777777" w:rsidTr="000D3737">
        <w:trPr>
          <w:tblCellSpacing w:w="7" w:type="dxa"/>
          <w:jc w:val="center"/>
        </w:trPr>
        <w:tc>
          <w:tcPr>
            <w:tcW w:w="0" w:type="auto"/>
            <w:gridSpan w:val="3"/>
            <w:shd w:val="clear" w:color="auto" w:fill="FFFFFF"/>
            <w:vAlign w:val="center"/>
            <w:hideMark/>
          </w:tcPr>
          <w:p w14:paraId="50C276AC"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4F4F77BB"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հիմքը __________________________________________________________</w:t>
            </w:r>
          </w:p>
          <w:p w14:paraId="36B11335"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(ստուգման տարեկան ծրագիրը, դիմում-բողոքը և այլն)</w:t>
            </w:r>
          </w:p>
        </w:tc>
      </w:tr>
    </w:tbl>
    <w:p w14:paraId="5D98F960" w14:textId="77777777" w:rsidR="000D3737" w:rsidRPr="004E6F43" w:rsidRDefault="000D3737" w:rsidP="000D3737">
      <w:pPr>
        <w:shd w:val="clear" w:color="auto" w:fill="FFFFFF"/>
        <w:spacing w:after="0" w:line="240" w:lineRule="auto"/>
        <w:jc w:val="center"/>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994"/>
        <w:gridCol w:w="3756"/>
      </w:tblGrid>
      <w:tr w:rsidR="000D3737" w:rsidRPr="004E6F43" w14:paraId="71285CD8" w14:textId="77777777" w:rsidTr="000D3737">
        <w:trPr>
          <w:tblCellSpacing w:w="0" w:type="dxa"/>
          <w:jc w:val="center"/>
        </w:trPr>
        <w:tc>
          <w:tcPr>
            <w:tcW w:w="0" w:type="auto"/>
            <w:shd w:val="clear" w:color="auto" w:fill="FFFFFF"/>
            <w:vAlign w:val="center"/>
            <w:hideMark/>
          </w:tcPr>
          <w:p w14:paraId="50A3CCF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w:t>
            </w:r>
          </w:p>
          <w:p w14:paraId="36FBDC14"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անվանումը)</w:t>
            </w:r>
          </w:p>
        </w:tc>
        <w:tc>
          <w:tcPr>
            <w:tcW w:w="0" w:type="auto"/>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0D3737" w:rsidRPr="004E6F43" w14:paraId="74B07112" w14:textId="77777777" w:rsidTr="000D37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36C0C1"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DB5FC"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B4069"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3015D"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84B7D"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4DA3E"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56294"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38A60" w14:textId="77777777" w:rsidR="000D3737" w:rsidRPr="004E6F43" w:rsidRDefault="000D3737" w:rsidP="000D373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r>
          </w:tbl>
          <w:p w14:paraId="2FEEA478"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p>
        </w:tc>
      </w:tr>
      <w:tr w:rsidR="000D3737" w:rsidRPr="004E6F43" w14:paraId="0EC42073" w14:textId="77777777" w:rsidTr="000D3737">
        <w:trPr>
          <w:tblCellSpacing w:w="0" w:type="dxa"/>
          <w:jc w:val="center"/>
        </w:trPr>
        <w:tc>
          <w:tcPr>
            <w:tcW w:w="0" w:type="auto"/>
            <w:shd w:val="clear" w:color="auto" w:fill="FFFFFF"/>
            <w:hideMark/>
          </w:tcPr>
          <w:p w14:paraId="347EAEB9" w14:textId="77777777" w:rsidR="000D3737" w:rsidRPr="004E6F43" w:rsidRDefault="000D3737" w:rsidP="000D3737">
            <w:pPr>
              <w:spacing w:after="0" w:line="240" w:lineRule="auto"/>
              <w:rPr>
                <w:rFonts w:ascii="GHEA Grapalat" w:eastAsia="Times New Roman" w:hAnsi="GHEA Grapalat" w:cs="Times New Roman"/>
                <w:sz w:val="20"/>
                <w:szCs w:val="20"/>
                <w:lang w:eastAsia="en-GB"/>
              </w:rPr>
            </w:pPr>
          </w:p>
        </w:tc>
        <w:tc>
          <w:tcPr>
            <w:tcW w:w="0" w:type="auto"/>
            <w:shd w:val="clear" w:color="auto" w:fill="FFFFFF"/>
            <w:vAlign w:val="center"/>
            <w:hideMark/>
          </w:tcPr>
          <w:p w14:paraId="7B01CA8B" w14:textId="77777777" w:rsidR="000D3737" w:rsidRPr="004E6F43" w:rsidRDefault="000D3737" w:rsidP="000D373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(ՀՎՀՀ)</w:t>
            </w:r>
          </w:p>
        </w:tc>
      </w:tr>
      <w:tr w:rsidR="000D3737" w:rsidRPr="004E6F43" w14:paraId="50761C3E" w14:textId="77777777" w:rsidTr="000D3737">
        <w:trPr>
          <w:tblCellSpacing w:w="0" w:type="dxa"/>
          <w:jc w:val="center"/>
        </w:trPr>
        <w:tc>
          <w:tcPr>
            <w:tcW w:w="0" w:type="auto"/>
            <w:shd w:val="clear" w:color="auto" w:fill="FFFFFF"/>
            <w:vAlign w:val="center"/>
            <w:hideMark/>
          </w:tcPr>
          <w:p w14:paraId="151D8943"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29278CA2"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գտնվելու վայրը, կոնտակտային տվյալները)</w:t>
            </w:r>
          </w:p>
        </w:tc>
        <w:tc>
          <w:tcPr>
            <w:tcW w:w="0" w:type="auto"/>
            <w:shd w:val="clear" w:color="auto" w:fill="FFFFFF"/>
            <w:vAlign w:val="center"/>
            <w:hideMark/>
          </w:tcPr>
          <w:p w14:paraId="6D4AECA7"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6E65BFA5"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0D3737" w:rsidRPr="004E6F43" w14:paraId="6E17E7C0" w14:textId="77777777" w:rsidTr="000D3737">
        <w:trPr>
          <w:tblCellSpacing w:w="0" w:type="dxa"/>
          <w:jc w:val="center"/>
        </w:trPr>
        <w:tc>
          <w:tcPr>
            <w:tcW w:w="0" w:type="auto"/>
            <w:shd w:val="clear" w:color="auto" w:fill="FFFFFF"/>
            <w:vAlign w:val="center"/>
            <w:hideMark/>
          </w:tcPr>
          <w:p w14:paraId="5E2667B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0266A91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ղեկավարի կամ լիազորված անձի ազգանունը, անունը, հայրանունը)</w:t>
            </w:r>
          </w:p>
        </w:tc>
        <w:tc>
          <w:tcPr>
            <w:tcW w:w="0" w:type="auto"/>
            <w:shd w:val="clear" w:color="auto" w:fill="FFFFFF"/>
            <w:vAlign w:val="center"/>
            <w:hideMark/>
          </w:tcPr>
          <w:p w14:paraId="37725CC8"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395E34AF"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0D3737" w:rsidRPr="004E6F43" w14:paraId="5F198AE4" w14:textId="77777777" w:rsidTr="000D3737">
        <w:trPr>
          <w:tblCellSpacing w:w="0" w:type="dxa"/>
          <w:jc w:val="center"/>
        </w:trPr>
        <w:tc>
          <w:tcPr>
            <w:tcW w:w="0" w:type="auto"/>
            <w:shd w:val="clear" w:color="auto" w:fill="FFFFFF"/>
            <w:vAlign w:val="center"/>
            <w:hideMark/>
          </w:tcPr>
          <w:p w14:paraId="2622AA36"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________________________________________________</w:t>
            </w:r>
          </w:p>
          <w:p w14:paraId="1AE89E08"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(ստուգվող օբյեկտի գտնվելու վայրը, կոնտակտային տվյալները)</w:t>
            </w:r>
          </w:p>
        </w:tc>
        <w:tc>
          <w:tcPr>
            <w:tcW w:w="0" w:type="auto"/>
            <w:shd w:val="clear" w:color="auto" w:fill="FFFFFF"/>
            <w:vAlign w:val="center"/>
            <w:hideMark/>
          </w:tcPr>
          <w:p w14:paraId="69034629"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3DA78802"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0D3737" w:rsidRPr="004E6F43" w14:paraId="76DB4513" w14:textId="77777777" w:rsidTr="000D3737">
        <w:trPr>
          <w:tblCellSpacing w:w="0" w:type="dxa"/>
          <w:jc w:val="center"/>
        </w:trPr>
        <w:tc>
          <w:tcPr>
            <w:tcW w:w="0" w:type="auto"/>
            <w:gridSpan w:val="2"/>
            <w:shd w:val="clear" w:color="auto" w:fill="FFFFFF"/>
            <w:vAlign w:val="center"/>
            <w:hideMark/>
          </w:tcPr>
          <w:p w14:paraId="71F248AF" w14:textId="77777777" w:rsidR="000D3737" w:rsidRPr="004E6F43" w:rsidRDefault="000D3737" w:rsidP="000D373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08B57EB4" w14:textId="77777777" w:rsidTr="000D3737">
        <w:trPr>
          <w:tblCellSpacing w:w="0" w:type="dxa"/>
          <w:jc w:val="center"/>
        </w:trPr>
        <w:tc>
          <w:tcPr>
            <w:tcW w:w="0" w:type="auto"/>
            <w:gridSpan w:val="2"/>
            <w:shd w:val="clear" w:color="auto" w:fill="FFFFFF"/>
            <w:vAlign w:val="center"/>
            <w:hideMark/>
          </w:tcPr>
          <w:p w14:paraId="54F5F27F"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հրամանի համարը __________ ամսաթիվը _____________________________________</w:t>
            </w:r>
          </w:p>
          <w:p w14:paraId="7A64D111"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նպատակը (ընդգրկված հարցերի համարները) ___________________________________</w:t>
            </w:r>
          </w:p>
        </w:tc>
      </w:tr>
    </w:tbl>
    <w:p w14:paraId="35CA66E1" w14:textId="77777777" w:rsidR="000D3737" w:rsidRPr="004E6F43" w:rsidRDefault="000D3737" w:rsidP="000D3737">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7992"/>
        <w:gridCol w:w="1430"/>
      </w:tblGrid>
      <w:tr w:rsidR="000D3737" w:rsidRPr="004E6F43" w14:paraId="263674AD" w14:textId="77777777" w:rsidTr="000D373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0D99503"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Տեղեկատվական բնույթի հարցեր</w:t>
            </w:r>
          </w:p>
        </w:tc>
      </w:tr>
      <w:tr w:rsidR="000D3737" w:rsidRPr="004E6F43" w14:paraId="5037C7A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6C97F"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NN</w:t>
            </w:r>
          </w:p>
          <w:p w14:paraId="750CCCE6"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1D8380"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A875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Պատասխանը</w:t>
            </w:r>
          </w:p>
        </w:tc>
      </w:tr>
      <w:tr w:rsidR="000D3737" w:rsidRPr="004E6F43" w14:paraId="7DC3BA7C"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3862D"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F0F6A"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անվանումը (ներառյալ իրավաբանական անձանց ֆիրմային անվանումը), անհատ ձեռնարկատիրոջ անունը, անձնագրային տվյալները (սերիան,</w:t>
            </w:r>
            <w:r>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Times New Roman"/>
                <w:color w:val="000000"/>
                <w:sz w:val="21"/>
                <w:szCs w:val="21"/>
                <w:lang w:eastAsia="en-GB"/>
              </w:rPr>
              <w:t>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F2FA6"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3FAD9BEA"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D61650"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2F13A"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D02B4"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50DC543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348C3"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B11C4"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F57D7F"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396B1BF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6BA96"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0DDB7"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Իրավաբանական անձի գտնվելու վայրը (փոստային հասցեն),</w:t>
            </w:r>
          </w:p>
          <w:p w14:paraId="1EC68B6D"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DF9530"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4F0C9F3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BCDA8"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D8F75"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գործունեության իրականացման վայրը և կոնտակտային</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544C9"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3BDDFBB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51D22"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B6982"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կազմում գործող բոլոր առանձնացված</w:t>
            </w:r>
          </w:p>
          <w:p w14:paraId="398B76FF"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0D527"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5909BDF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E0D9E"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D6F90" w14:textId="77777777" w:rsidR="000D3737" w:rsidRPr="000D3737" w:rsidRDefault="000D3737" w:rsidP="000D3737">
            <w:pPr>
              <w:pStyle w:val="NormalWeb"/>
              <w:spacing w:before="0" w:beforeAutospacing="0" w:after="0" w:afterAutospacing="0"/>
              <w:rPr>
                <w:rFonts w:ascii="GHEA Grapalat" w:hAnsi="GHEA Grapalat"/>
                <w:color w:val="000000"/>
                <w:kern w:val="2"/>
                <w:sz w:val="21"/>
                <w:szCs w:val="21"/>
                <w14:ligatures w14:val="standardContextual"/>
              </w:rPr>
            </w:pPr>
            <w:r w:rsidRPr="000D3737">
              <w:rPr>
                <w:rFonts w:ascii="GHEA Grapalat" w:hAnsi="GHEA Grapalat"/>
                <w:color w:val="000000"/>
                <w:kern w:val="2"/>
                <w:sz w:val="21"/>
                <w:szCs w:val="21"/>
                <w14:ligatures w14:val="standardContextual"/>
              </w:rPr>
              <w:t>Տնտեսավարող սուբյեկտի կազմում գործող բոլոր առանձնացված</w:t>
            </w:r>
          </w:p>
          <w:p w14:paraId="414DBB94" w14:textId="21769C6C" w:rsidR="000D3737" w:rsidRPr="0077698B" w:rsidRDefault="000D3737" w:rsidP="000D3737">
            <w:pPr>
              <w:shd w:val="clear" w:color="auto" w:fill="FFFFFF"/>
              <w:spacing w:after="0" w:line="240" w:lineRule="auto"/>
              <w:rPr>
                <w:rFonts w:ascii="GHEA Grapalat" w:eastAsia="Times New Roman" w:hAnsi="GHEA Grapalat" w:cs="Times New Roman"/>
                <w:color w:val="000000"/>
                <w:sz w:val="21"/>
                <w:szCs w:val="21"/>
                <w:lang w:eastAsia="en-GB"/>
              </w:rPr>
            </w:pPr>
            <w:r w:rsidRPr="000D3737">
              <w:rPr>
                <w:rFonts w:ascii="GHEA Grapalat" w:eastAsia="Times New Roman" w:hAnsi="GHEA Grapalat" w:cs="Times New Roman"/>
                <w:color w:val="000000"/>
                <w:sz w:val="21"/>
                <w:szCs w:val="21"/>
                <w:lang w:eastAsia="en-GB"/>
              </w:rPr>
              <w:t>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1FD92"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396764CD"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91367"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A477B"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և դրանց առանձնացված ստորաբաժանումների պաշտոնատար անձանց կոնտակտային տվյալները (հեռախոսահամարը և այլ կապի</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53D8F"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0D3737" w:rsidRPr="004E6F43" w14:paraId="416D83D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C55E6FC" w14:textId="7DD9FB9B"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9</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B1342"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կողմից գործունեությունն սկսելու տարեթիվը, ամիսը,</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EB047"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965D20" w:rsidRPr="004E6F43" w14:paraId="6BF4E36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D776CCA" w14:textId="22D71DC8" w:rsidR="00965D20" w:rsidRDefault="00965D20" w:rsidP="000D373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EE16A54" w14:textId="77777777" w:rsidR="00965D20" w:rsidRPr="00965D20" w:rsidRDefault="00965D20" w:rsidP="00965D20">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Տնտեսավարող սուբյեկտների օբյեկտների կառուցման (վերջին վերակառուցման</w:t>
            </w:r>
          </w:p>
          <w:p w14:paraId="79956662" w14:textId="7E766712" w:rsidR="00965D20" w:rsidRPr="00965D20" w:rsidRDefault="00965D20" w:rsidP="00965D20">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385B81B" w14:textId="77777777" w:rsidR="00965D20" w:rsidRPr="004E6F43" w:rsidRDefault="00965D20" w:rsidP="000D3737">
            <w:pPr>
              <w:spacing w:after="0" w:line="240" w:lineRule="auto"/>
              <w:rPr>
                <w:rFonts w:ascii="Calibri" w:eastAsia="Times New Roman" w:hAnsi="Calibri" w:cs="Calibri"/>
                <w:color w:val="000000"/>
                <w:sz w:val="21"/>
                <w:szCs w:val="21"/>
                <w:lang w:eastAsia="en-GB"/>
              </w:rPr>
            </w:pPr>
          </w:p>
        </w:tc>
      </w:tr>
      <w:tr w:rsidR="00965D20" w:rsidRPr="004E6F43" w14:paraId="43BEEB8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6C7A0AA" w14:textId="7A44D8BD" w:rsidR="00965D20" w:rsidRDefault="00965D20" w:rsidP="000D373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1988E4" w14:textId="77777777" w:rsidR="00965D20" w:rsidRPr="00965D20" w:rsidRDefault="00965D20" w:rsidP="00965D20">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Ապրանքային նշանի, հանրահայտ ապրանքային նշանի առկայության մասին</w:t>
            </w:r>
          </w:p>
          <w:p w14:paraId="036B551B" w14:textId="4BBFFA22" w:rsidR="00965D20" w:rsidRPr="00965D20" w:rsidRDefault="00965D20" w:rsidP="00965D20">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AC9AE4" w14:textId="77777777" w:rsidR="00965D20" w:rsidRPr="004E6F43" w:rsidRDefault="00965D20" w:rsidP="000D3737">
            <w:pPr>
              <w:spacing w:after="0" w:line="240" w:lineRule="auto"/>
              <w:rPr>
                <w:rFonts w:ascii="Calibri" w:eastAsia="Times New Roman" w:hAnsi="Calibri" w:cs="Calibri"/>
                <w:color w:val="000000"/>
                <w:sz w:val="21"/>
                <w:szCs w:val="21"/>
                <w:lang w:eastAsia="en-GB"/>
              </w:rPr>
            </w:pPr>
          </w:p>
        </w:tc>
      </w:tr>
      <w:tr w:rsidR="00965D20" w:rsidRPr="004E6F43" w14:paraId="1277864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293FF74" w14:textId="20F22314" w:rsidR="00965D20" w:rsidRDefault="00965D20" w:rsidP="000D373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BBCC3F" w14:textId="07C0FBB6" w:rsidR="00965D20" w:rsidRPr="00965D20" w:rsidRDefault="00965D20" w:rsidP="00965D20">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Ներդրված որակի կառավարման համակարգը (եթե առկա են ISO 9001, HACCP, ISO</w:t>
            </w:r>
            <w:r>
              <w:rPr>
                <w:rFonts w:ascii="GHEA Grapalat" w:eastAsia="Times New Roman" w:hAnsi="GHEA Grapalat" w:cs="Times New Roman"/>
                <w:color w:val="000000"/>
                <w:sz w:val="21"/>
                <w:szCs w:val="21"/>
                <w:lang w:eastAsia="en-GB"/>
              </w:rPr>
              <w:t xml:space="preserve"> </w:t>
            </w:r>
            <w:r w:rsidRPr="00965D20">
              <w:rPr>
                <w:rFonts w:ascii="GHEA Grapalat" w:eastAsia="Times New Roman" w:hAnsi="GHEA Grapalat" w:cs="Times New Roman"/>
                <w:color w:val="000000"/>
                <w:sz w:val="21"/>
                <w:szCs w:val="21"/>
                <w:lang w:eastAsia="en-GB"/>
              </w:rPr>
              <w:t>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9977531" w14:textId="77777777" w:rsidR="00965D20" w:rsidRPr="004E6F43" w:rsidRDefault="00965D20" w:rsidP="000D3737">
            <w:pPr>
              <w:spacing w:after="0" w:line="240" w:lineRule="auto"/>
              <w:rPr>
                <w:rFonts w:ascii="Calibri" w:eastAsia="Times New Roman" w:hAnsi="Calibri" w:cs="Calibri"/>
                <w:color w:val="000000"/>
                <w:sz w:val="21"/>
                <w:szCs w:val="21"/>
                <w:lang w:eastAsia="en-GB"/>
              </w:rPr>
            </w:pPr>
          </w:p>
        </w:tc>
      </w:tr>
      <w:tr w:rsidR="000D3737" w:rsidRPr="004E6F43" w14:paraId="3DEF81C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866A0D6" w14:textId="77777777" w:rsidR="000D3737" w:rsidRPr="004E6F43" w:rsidRDefault="000D3737" w:rsidP="000D373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val="hy-AM" w:eastAsia="en-GB"/>
              </w:rPr>
              <w:t>3</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51D7C"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925E5"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965D20" w:rsidRPr="004E6F43" w14:paraId="35AC7B25"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F6724C" w14:textId="444ED36C" w:rsidR="00965D20" w:rsidRPr="004E6F43" w:rsidRDefault="00965D20" w:rsidP="000D373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E336931" w14:textId="77777777" w:rsidR="00965D20" w:rsidRPr="00965D20" w:rsidRDefault="00965D20" w:rsidP="00965D20">
            <w:pPr>
              <w:pStyle w:val="NormalWeb"/>
              <w:shd w:val="clear" w:color="auto" w:fill="FFFFFF"/>
              <w:spacing w:before="0" w:beforeAutospacing="0" w:after="0" w:afterAutospacing="0"/>
              <w:rPr>
                <w:rFonts w:ascii="GHEA Grapalat" w:hAnsi="GHEA Grapalat"/>
                <w:color w:val="000000"/>
                <w:kern w:val="2"/>
                <w:sz w:val="21"/>
                <w:szCs w:val="21"/>
                <w14:ligatures w14:val="standardContextual"/>
              </w:rPr>
            </w:pPr>
            <w:r w:rsidRPr="00965D20">
              <w:rPr>
                <w:rFonts w:ascii="GHEA Grapalat" w:hAnsi="GHEA Grapalat"/>
                <w:color w:val="000000"/>
                <w:kern w:val="2"/>
                <w:sz w:val="21"/>
                <w:szCs w:val="21"/>
                <w14:ligatures w14:val="standardContextual"/>
              </w:rPr>
              <w:t>Թողարկվող արտադրատեսակները, այդ թվում՝ հատուկ նշանակության</w:t>
            </w:r>
          </w:p>
          <w:p w14:paraId="098B79E5" w14:textId="73E2800C" w:rsidR="00965D20" w:rsidRPr="00965D20" w:rsidRDefault="00965D20" w:rsidP="00965D20">
            <w:pPr>
              <w:pStyle w:val="NormalWeb"/>
              <w:shd w:val="clear" w:color="auto" w:fill="FFFFFF"/>
              <w:spacing w:before="0" w:beforeAutospacing="0" w:after="0" w:afterAutospacing="0"/>
              <w:rPr>
                <w:rFonts w:ascii="Arial Unicode" w:hAnsi="Arial Unicode"/>
                <w:color w:val="000000"/>
                <w:sz w:val="21"/>
                <w:szCs w:val="21"/>
              </w:rPr>
            </w:pPr>
            <w:r w:rsidRPr="00965D20">
              <w:rPr>
                <w:rFonts w:ascii="GHEA Grapalat" w:hAnsi="GHEA Grapalat"/>
                <w:color w:val="000000"/>
                <w:kern w:val="2"/>
                <w:sz w:val="21"/>
                <w:szCs w:val="21"/>
                <w14:ligatures w14:val="standardContextual"/>
              </w:rPr>
              <w:t>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6D00715" w14:textId="77777777" w:rsidR="00965D20" w:rsidRPr="004E6F43" w:rsidRDefault="00965D20" w:rsidP="000D3737">
            <w:pPr>
              <w:spacing w:after="0" w:line="240" w:lineRule="auto"/>
              <w:rPr>
                <w:rFonts w:ascii="Calibri" w:eastAsia="Times New Roman" w:hAnsi="Calibri" w:cs="Calibri"/>
                <w:color w:val="000000"/>
                <w:sz w:val="21"/>
                <w:szCs w:val="21"/>
                <w:lang w:eastAsia="en-GB"/>
              </w:rPr>
            </w:pPr>
          </w:p>
        </w:tc>
      </w:tr>
      <w:tr w:rsidR="000D3737" w:rsidRPr="004E6F43" w14:paraId="4465CF2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39DD8" w14:textId="559733DA" w:rsidR="000D3737" w:rsidRPr="004E6F43" w:rsidRDefault="000D3737" w:rsidP="00965D20">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sidR="00965D20">
              <w:rPr>
                <w:rFonts w:ascii="GHEA Grapalat" w:eastAsia="Times New Roman" w:hAnsi="GHEA Grapalat" w:cs="Times New Roman"/>
                <w:color w:val="000000"/>
                <w:sz w:val="21"/>
                <w:szCs w:val="21"/>
                <w:lang w:eastAsia="en-GB"/>
              </w:rPr>
              <w:t>5</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B316D"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Կազմակերպության շրջանառության (իրացման) ծավալները՝ նախորդ տարվա</w:t>
            </w:r>
          </w:p>
          <w:p w14:paraId="3603E0CA"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37614" w14:textId="77777777" w:rsidR="000D3737" w:rsidRPr="004E6F43" w:rsidRDefault="000D3737" w:rsidP="000D373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965D20" w:rsidRPr="004E6F43" w14:paraId="1B03CA9C"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9CF76E0" w14:textId="4C3ED1FD" w:rsidR="00965D20" w:rsidRPr="004E6F43" w:rsidRDefault="00965D20" w:rsidP="00965D20">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2985D0E" w14:textId="77777777" w:rsidR="00965D20" w:rsidRPr="00965D20" w:rsidRDefault="00965D20" w:rsidP="00965D20">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Նպատակային շուկան` միջազգային և (կամ) ազգային, մարզային, տեղական</w:t>
            </w:r>
          </w:p>
          <w:p w14:paraId="771032F5" w14:textId="2BC0C892" w:rsidR="00965D20" w:rsidRPr="004E6F43" w:rsidRDefault="00965D20" w:rsidP="000D373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37FDB10" w14:textId="77777777" w:rsidR="00965D20" w:rsidRPr="004E6F43" w:rsidRDefault="00965D20" w:rsidP="000D3737">
            <w:pPr>
              <w:spacing w:after="0" w:line="240" w:lineRule="auto"/>
              <w:rPr>
                <w:rFonts w:ascii="Calibri" w:eastAsia="Times New Roman" w:hAnsi="Calibri" w:cs="Calibri"/>
                <w:color w:val="000000"/>
                <w:sz w:val="21"/>
                <w:szCs w:val="21"/>
                <w:lang w:eastAsia="en-GB"/>
              </w:rPr>
            </w:pPr>
          </w:p>
        </w:tc>
      </w:tr>
    </w:tbl>
    <w:p w14:paraId="10C90EF8" w14:textId="77777777" w:rsidR="000D3737" w:rsidRPr="004E6F43" w:rsidRDefault="000D3737" w:rsidP="000D3737">
      <w:pPr>
        <w:pStyle w:val="NormalWeb"/>
        <w:shd w:val="clear" w:color="auto" w:fill="FFFFFF"/>
        <w:spacing w:before="0" w:beforeAutospacing="0" w:after="0" w:afterAutospacing="0"/>
        <w:jc w:val="center"/>
        <w:rPr>
          <w:rFonts w:ascii="GHEA Grapalat" w:hAnsi="GHEA Grapalat"/>
          <w:color w:val="000000"/>
        </w:rPr>
      </w:pPr>
    </w:p>
    <w:p w14:paraId="0C5006FB" w14:textId="77777777" w:rsidR="000D3737" w:rsidRPr="00D86DE9" w:rsidRDefault="000D3737" w:rsidP="000D3737">
      <w:pPr>
        <w:spacing w:after="0" w:line="240" w:lineRule="auto"/>
        <w:rPr>
          <w:rFonts w:ascii="GHEA Grapalat" w:eastAsia="Times New Roman" w:hAnsi="GHEA Grapalat" w:cs="Times New Roman"/>
          <w:kern w:val="0"/>
          <w:sz w:val="24"/>
          <w:szCs w:val="24"/>
          <w:lang w:eastAsia="en-GB"/>
          <w14:ligatures w14:val="none"/>
        </w:rPr>
      </w:pPr>
    </w:p>
    <w:p w14:paraId="75287836" w14:textId="77777777" w:rsidR="000D3737" w:rsidRPr="00D86DE9" w:rsidRDefault="000D3737" w:rsidP="000D3737">
      <w:pPr>
        <w:spacing w:after="0" w:line="240" w:lineRule="auto"/>
        <w:rPr>
          <w:rFonts w:ascii="GHEA Grapalat" w:eastAsia="Times New Roman" w:hAnsi="GHEA Grapalat" w:cs="Times New Roman"/>
          <w:kern w:val="0"/>
          <w:sz w:val="24"/>
          <w:szCs w:val="24"/>
          <w:lang w:eastAsia="en-GB"/>
          <w14:ligatures w14:val="none"/>
        </w:rPr>
      </w:pPr>
    </w:p>
    <w:tbl>
      <w:tblPr>
        <w:tblW w:w="989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2"/>
        <w:gridCol w:w="3059"/>
        <w:gridCol w:w="370"/>
        <w:gridCol w:w="252"/>
        <w:gridCol w:w="473"/>
        <w:gridCol w:w="634"/>
        <w:gridCol w:w="1743"/>
        <w:gridCol w:w="1877"/>
        <w:gridCol w:w="967"/>
      </w:tblGrid>
      <w:tr w:rsidR="0081473F" w:rsidRPr="000E51DD" w14:paraId="1C5AC6D1" w14:textId="77777777" w:rsidTr="000D3737">
        <w:trPr>
          <w:tblCellSpacing w:w="0" w:type="dxa"/>
          <w:jc w:val="center"/>
        </w:trPr>
        <w:tc>
          <w:tcPr>
            <w:tcW w:w="9897"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33BE088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Վերահսկողական բնույթի հարցեր</w:t>
            </w:r>
          </w:p>
        </w:tc>
      </w:tr>
      <w:tr w:rsidR="0081473F" w:rsidRPr="000E51DD" w14:paraId="5635E8D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89FF3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NN</w:t>
            </w:r>
          </w:p>
          <w:p w14:paraId="0611B3A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ը/կ</w:t>
            </w:r>
          </w:p>
        </w:tc>
        <w:tc>
          <w:tcPr>
            <w:tcW w:w="30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60E7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Հարցերը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05F4A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7633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F6FA6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Չ/Պ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F0C9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Կշիռը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69B20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Ստուգման</w:t>
            </w:r>
          </w:p>
          <w:p w14:paraId="5CDE933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եղանակը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1E64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Նորմատիվ ակտի</w:t>
            </w:r>
          </w:p>
          <w:p w14:paraId="66AB974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700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Նշումներ</w:t>
            </w:r>
          </w:p>
        </w:tc>
      </w:tr>
      <w:tr w:rsidR="0081473F" w:rsidRPr="000E51DD" w14:paraId="33BC758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337AD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FD77E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DD06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61DB0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1BCDC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1C3B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E832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EA14D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2EFD6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9</w:t>
            </w:r>
          </w:p>
        </w:tc>
      </w:tr>
      <w:tr w:rsidR="0081473F" w:rsidRPr="000E51DD" w14:paraId="1919D912"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62B8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F02E8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ԱՐՏԱԴՐԱԿԱՆ, ԿԵՆՑԱՂԱՅԻՆ ԵՎ ՕԺԱՆԴԱԿ ՍԵՆՔԵՐ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51CF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55DF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1BD1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013C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31C1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8BE8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1E84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19B3DCF"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94E3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9B90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արտադրական օբյեկտն ունի պետական գրանցում։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BBB0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2B6A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6575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2B998" w14:textId="7EF96CB6" w:rsidR="0081473F" w:rsidRPr="000E51DD" w:rsidRDefault="0024351D"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6CD2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w:t>
            </w:r>
          </w:p>
          <w:p w14:paraId="09E8BE8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178A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w:t>
            </w:r>
          </w:p>
          <w:p w14:paraId="24DED9C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w:t>
            </w:r>
          </w:p>
          <w:p w14:paraId="1454FD0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հանձնաժողովի</w:t>
            </w:r>
          </w:p>
          <w:p w14:paraId="1B7C0B0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2011 թվականի</w:t>
            </w:r>
          </w:p>
          <w:p w14:paraId="00BFCD5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դեկտեմբերի 9-ի N</w:t>
            </w:r>
          </w:p>
          <w:p w14:paraId="5934FBC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880 որոշմամբ</w:t>
            </w:r>
          </w:p>
          <w:p w14:paraId="60AC39E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հաստատված</w:t>
            </w:r>
          </w:p>
          <w:p w14:paraId="4A36C0E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w:t>
            </w:r>
          </w:p>
          <w:p w14:paraId="3192C0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անվտանգության</w:t>
            </w:r>
          </w:p>
          <w:p w14:paraId="65EEAD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մասին» (ՄՄ ՏԿ</w:t>
            </w:r>
          </w:p>
          <w:p w14:paraId="10710C4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021/2011)</w:t>
            </w:r>
          </w:p>
          <w:p w14:paraId="5BF01F9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w:t>
            </w:r>
          </w:p>
          <w:p w14:paraId="25F88EA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w:t>
            </w:r>
          </w:p>
          <w:p w14:paraId="4B84F88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տեխնիկական</w:t>
            </w:r>
          </w:p>
          <w:p w14:paraId="4740244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p>
          <w:p w14:paraId="02BD40B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(այսուհետ` ՄՄ ՏԿ</w:t>
            </w:r>
          </w:p>
          <w:p w14:paraId="3169774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021/2011</w:t>
            </w:r>
          </w:p>
          <w:p w14:paraId="3612298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 31-</w:t>
            </w:r>
          </w:p>
          <w:p w14:paraId="71D0E4A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հոդվածի 1-ին</w:t>
            </w:r>
          </w:p>
          <w:p w14:paraId="75DFEF9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կետ,</w:t>
            </w:r>
          </w:p>
          <w:p w14:paraId="2AF784D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Եվրասիական</w:t>
            </w:r>
          </w:p>
          <w:p w14:paraId="74B018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տնտեսական</w:t>
            </w:r>
          </w:p>
          <w:p w14:paraId="229E47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հանձնաժողովի</w:t>
            </w:r>
          </w:p>
          <w:p w14:paraId="2D17CF5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խորհրդի 2013</w:t>
            </w:r>
          </w:p>
          <w:p w14:paraId="057A9A8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թվականի</w:t>
            </w:r>
          </w:p>
          <w:p w14:paraId="4B87A11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հոկտեմբերի 9-ի N</w:t>
            </w:r>
          </w:p>
          <w:p w14:paraId="2D3B939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67 որոշմամբ</w:t>
            </w:r>
          </w:p>
          <w:p w14:paraId="619B114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հաստատված</w:t>
            </w:r>
          </w:p>
          <w:p w14:paraId="14F3AF4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«Կաթի և</w:t>
            </w:r>
          </w:p>
          <w:p w14:paraId="6399389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կաթնամթերքի</w:t>
            </w:r>
          </w:p>
          <w:p w14:paraId="081D29B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անվտանգության</w:t>
            </w:r>
          </w:p>
          <w:p w14:paraId="61D512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մասին» (ՄՄ ՏԿ</w:t>
            </w:r>
          </w:p>
          <w:p w14:paraId="46279FB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033/2013)</w:t>
            </w:r>
          </w:p>
          <w:p w14:paraId="7926247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w:t>
            </w:r>
          </w:p>
          <w:p w14:paraId="4752AB6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w:t>
            </w:r>
          </w:p>
          <w:p w14:paraId="49872A2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տեխնիկական</w:t>
            </w:r>
          </w:p>
          <w:p w14:paraId="6169AEF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p>
          <w:p w14:paraId="2E699FB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(այսուհետ` ՄՄ ՏԿ</w:t>
            </w:r>
          </w:p>
          <w:p w14:paraId="2521A1A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033/2013</w:t>
            </w:r>
          </w:p>
          <w:p w14:paraId="1643398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w:t>
            </w:r>
          </w:p>
          <w:p w14:paraId="2C0353F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966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5388D43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F22B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38B4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արտադրական շինությունների նախագծումը, դրանց կառուցվածքը, դասավորվածությունը և չափսը ապահովում են</w:t>
            </w:r>
            <w:r w:rsidRPr="000E51DD">
              <w:rPr>
                <w:rFonts w:ascii="Cambria Math" w:eastAsia="Times New Roman" w:hAnsi="Cambria Math" w:cs="Cambria Math"/>
                <w:color w:val="000000"/>
                <w:kern w:val="0"/>
                <w:sz w:val="21"/>
                <w:szCs w:val="21"/>
                <w:lang w:eastAsia="en-GB"/>
                <w14:ligatures w14:val="none"/>
              </w:rPr>
              <w:t>․</w:t>
            </w:r>
          </w:p>
          <w:p w14:paraId="7A027F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1) պարենային (սննդային) հումքի և սննդամթերքի, </w:t>
            </w:r>
            <w:r w:rsidRPr="000E51DD">
              <w:rPr>
                <w:rFonts w:ascii="GHEA Grapalat" w:eastAsia="Times New Roman" w:hAnsi="GHEA Grapalat" w:cs="Times New Roman"/>
                <w:color w:val="000000"/>
                <w:kern w:val="0"/>
                <w:sz w:val="21"/>
                <w:szCs w:val="21"/>
                <w:lang w:eastAsia="en-GB"/>
                <w14:ligatures w14:val="none"/>
              </w:rPr>
              <w:lastRenderedPageBreak/>
              <w:t>աղտոտված և մաքուր գույքի հանդիպական կամ խաչաձևվող հոսքերը բացառող տեխնոլոգիական գործառնությունների հոսքայնության հնարավորությունը.</w:t>
            </w:r>
          </w:p>
          <w:p w14:paraId="4CEDBBF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օդի աղտոտման մասին նախազգուշացումը կամ դրա նվազեցումը.</w:t>
            </w:r>
          </w:p>
          <w:p w14:paraId="575164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կենդանիների, այդ թվում՝ կրծողների և միջատների՝ արտադրական շինություններ ներթափանցումից</w:t>
            </w:r>
          </w:p>
          <w:p w14:paraId="687EC8F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պաշտպանությունը.</w:t>
            </w:r>
          </w:p>
          <w:p w14:paraId="62F0283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տեխնիկական սարքավորումների անհրաժեշտ տեխնիկական սպասարկում և ընթացիկ վերանորոգում, արտադրական շինությունների մաքրման, լվացման, ախտահանման, միջատազերծման և կրծողների ոչնչացման գործընթացներ իրականացնելու հնարավորությունը.</w:t>
            </w:r>
          </w:p>
          <w:p w14:paraId="324364D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 տեխնոլոգիական գործառնությունների իրականացման համար անհրաժեշտ տարածությունը.</w:t>
            </w:r>
          </w:p>
          <w:p w14:paraId="5E80D2B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 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0F218AC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7) պարենային (սննդային) հումքի, փաթեթավորման նյութերի և սննդամթերքի պահպանման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6DB2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12FB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1730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78A3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19D7D4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1DCC45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D6547D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09EAF41"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31822E8B" w14:textId="1DDB497B"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A4054B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410023D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3D6AC92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4B3371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A55D62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A05A41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74948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727274" w14:textId="62B61399"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E1ABD41" w14:textId="77777777" w:rsidR="00965D20" w:rsidRPr="000E51DD"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59DB89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EBE3FC8" w14:textId="68504F2D"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8E1276" w:rsidRPr="000E51DD">
              <w:rPr>
                <w:rFonts w:ascii="GHEA Grapalat" w:eastAsia="Times New Roman" w:hAnsi="GHEA Grapalat" w:cs="Times New Roman"/>
                <w:color w:val="000000"/>
                <w:kern w:val="0"/>
                <w:sz w:val="21"/>
                <w:szCs w:val="21"/>
                <w:lang w:eastAsia="en-GB"/>
                <w14:ligatures w14:val="none"/>
              </w:rPr>
              <w:t>4</w:t>
            </w:r>
          </w:p>
          <w:p w14:paraId="43A1C2D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FBC43C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81712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4DDC32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81279F6" w14:textId="77777777" w:rsidR="008E1276"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DC6C4ED" w14:textId="432B1D5E"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D7D8D24" w14:textId="0C76532E" w:rsidR="0081473F"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3</w:t>
            </w:r>
            <w:r w:rsidR="0081473F" w:rsidRPr="000E51DD">
              <w:rPr>
                <w:rFonts w:ascii="Calibri" w:eastAsia="Times New Roman" w:hAnsi="Calibri" w:cs="Calibri"/>
                <w:color w:val="000000"/>
                <w:kern w:val="0"/>
                <w:sz w:val="21"/>
                <w:szCs w:val="21"/>
                <w:lang w:eastAsia="en-GB"/>
                <w14:ligatures w14:val="none"/>
              </w:rPr>
              <w:t> </w:t>
            </w:r>
          </w:p>
          <w:p w14:paraId="149C7E2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29FD94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960884F" w14:textId="7DB394D9"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5A2C0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957962F" w14:textId="45718F22"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r w:rsidR="008E1276" w:rsidRPr="000E51DD">
              <w:rPr>
                <w:rFonts w:ascii="GHEA Grapalat" w:eastAsia="Times New Roman" w:hAnsi="GHEA Grapalat" w:cs="Times New Roman"/>
                <w:color w:val="000000"/>
                <w:kern w:val="0"/>
                <w:sz w:val="21"/>
                <w:szCs w:val="21"/>
                <w:lang w:eastAsia="en-GB"/>
                <w14:ligatures w14:val="none"/>
              </w:rPr>
              <w:t>0</w:t>
            </w:r>
            <w:r w:rsidR="008E1276" w:rsidRPr="000E51DD">
              <w:rPr>
                <w:rFonts w:ascii="Cambria Math" w:eastAsia="Times New Roman" w:hAnsi="Cambria Math" w:cs="Cambria Math"/>
                <w:color w:val="000000"/>
                <w:kern w:val="0"/>
                <w:sz w:val="21"/>
                <w:szCs w:val="21"/>
                <w:lang w:eastAsia="en-GB"/>
                <w14:ligatures w14:val="none"/>
              </w:rPr>
              <w:t>․</w:t>
            </w:r>
            <w:r w:rsidR="008E1276" w:rsidRPr="000E51DD">
              <w:rPr>
                <w:rFonts w:ascii="GHEA Grapalat" w:eastAsia="Times New Roman" w:hAnsi="GHEA Grapalat" w:cs="Times New Roman"/>
                <w:color w:val="000000"/>
                <w:kern w:val="0"/>
                <w:sz w:val="21"/>
                <w:szCs w:val="21"/>
                <w:lang w:eastAsia="en-GB"/>
                <w14:ligatures w14:val="none"/>
              </w:rPr>
              <w:t>3</w:t>
            </w:r>
          </w:p>
          <w:p w14:paraId="00293EC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95AFB0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25C994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57206D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27C9D0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1A1D1D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7FB0D7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53FDC6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DF73D47" w14:textId="62DB68C3" w:rsidR="0081473F"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64EEE50" w14:textId="77777777" w:rsidR="00965D20" w:rsidRPr="000E51DD"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0F688D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CEB59FE" w14:textId="2121344B" w:rsidR="0081473F"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w:t>
            </w:r>
            <w:r w:rsidR="0081473F" w:rsidRPr="000E51DD">
              <w:rPr>
                <w:rFonts w:ascii="Calibri" w:eastAsia="Times New Roman" w:hAnsi="Calibri" w:cs="Calibri"/>
                <w:color w:val="000000"/>
                <w:kern w:val="0"/>
                <w:sz w:val="21"/>
                <w:szCs w:val="21"/>
                <w:lang w:eastAsia="en-GB"/>
                <w14:ligatures w14:val="none"/>
              </w:rPr>
              <w:t> </w:t>
            </w:r>
          </w:p>
          <w:p w14:paraId="6BE85B9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C0E5C23" w14:textId="4DAD48B4"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DF1920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77C75FB" w14:textId="620F105C" w:rsidR="0081473F"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3</w:t>
            </w:r>
            <w:r w:rsidR="0081473F" w:rsidRPr="000E51DD">
              <w:rPr>
                <w:rFonts w:ascii="Calibri" w:eastAsia="Times New Roman" w:hAnsi="Calibri" w:cs="Calibri"/>
                <w:color w:val="000000"/>
                <w:kern w:val="0"/>
                <w:sz w:val="21"/>
                <w:szCs w:val="21"/>
                <w:lang w:eastAsia="en-GB"/>
                <w14:ligatures w14:val="none"/>
              </w:rPr>
              <w:t> </w:t>
            </w:r>
          </w:p>
          <w:p w14:paraId="1CC6EAB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62626E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0AE170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1B6FFA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B554E2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C553144" w14:textId="77777777" w:rsidR="008E1276"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68D41DF" w14:textId="77777777" w:rsidR="008E1276"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909F690" w14:textId="5315137C" w:rsidR="008E1276"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3</w:t>
            </w:r>
          </w:p>
          <w:p w14:paraId="247975EB" w14:textId="23641E4B" w:rsidR="008E1276" w:rsidRPr="000E51DD" w:rsidRDefault="008E1276"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D753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6855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64E6239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14- րդ հոդվածի 1-ին կետ, 1-ին, 2-րդ, 3-</w:t>
            </w:r>
          </w:p>
          <w:p w14:paraId="6BF0082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4-րդ, 5-րդ, 6- րդ և 7-րդ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6D2F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A1AFDFC"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1B3D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C4C7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արտադրական շինությունները, որտեղ իրականացվում է </w:t>
            </w:r>
            <w:r w:rsidRPr="000E51DD">
              <w:rPr>
                <w:rFonts w:ascii="GHEA Grapalat" w:eastAsia="Times New Roman" w:hAnsi="GHEA Grapalat" w:cs="Times New Roman"/>
                <w:color w:val="000000"/>
                <w:kern w:val="0"/>
                <w:sz w:val="21"/>
                <w:szCs w:val="21"/>
                <w:lang w:eastAsia="en-GB"/>
                <w14:ligatures w14:val="none"/>
              </w:rPr>
              <w:lastRenderedPageBreak/>
              <w:t>սննդամթերքի արտադրությունը (պատրաստումը) սարքավորված են՝</w:t>
            </w:r>
          </w:p>
          <w:p w14:paraId="692E4E8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3086FD4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բնական կամ արհեստական լուսավորվածությամբ.</w:t>
            </w:r>
          </w:p>
          <w:p w14:paraId="45AECEF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լվացարաններով.</w:t>
            </w:r>
          </w:p>
          <w:p w14:paraId="5E472C4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7A895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4B25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B841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7F65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B7275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1106A5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DCC298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4C60FF8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038806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B1314D7" w14:textId="77777777" w:rsidR="00965D20"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6102360" w14:textId="77777777" w:rsidR="00965D20"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2A250B2" w14:textId="26138633"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37FEAAB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FE8C19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F58A3A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68A8AD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BFE3A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31C972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AE0348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64CB63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7F7A0F8" w14:textId="4429F357"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86925CD" w14:textId="77777777" w:rsidR="00965D20" w:rsidRPr="000E51DD"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1E7120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8AB5867" w14:textId="4DE4A87E"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106B5AA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181C6D0" w14:textId="5820D72B"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6AB4BCA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2B546A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F63612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2923C9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F2BC57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D43918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43257A3" w14:textId="14DBF11B"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4BD6529" w14:textId="00DEB342"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7A8FAAE3" w14:textId="749BC458"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16C84F58" w14:textId="77777777" w:rsidR="00965D20" w:rsidRPr="000E51DD"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A58C42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A6A185C" w14:textId="7EEB6DF3"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35557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D94F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29E8D1E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կանոնակարգի 14- րդ հոդվածի 2-րդ </w:t>
            </w:r>
            <w:r w:rsidRPr="000E51DD">
              <w:rPr>
                <w:rFonts w:ascii="GHEA Grapalat" w:eastAsia="Times New Roman" w:hAnsi="GHEA Grapalat" w:cs="Times New Roman"/>
                <w:color w:val="000000"/>
                <w:kern w:val="0"/>
                <w:sz w:val="21"/>
                <w:szCs w:val="21"/>
                <w:lang w:eastAsia="en-GB"/>
                <w14:ligatures w14:val="none"/>
              </w:rPr>
              <w:lastRenderedPageBreak/>
              <w:t>կետ, 1-ին, 2-րդ,</w:t>
            </w:r>
            <w:r w:rsidRPr="000E51DD">
              <w:rPr>
                <w:rFonts w:ascii="GHEA Grapalat" w:eastAsia="Times New Roman" w:hAnsi="GHEA Grapalat" w:cs="Times New Roman"/>
                <w:color w:val="000000"/>
                <w:kern w:val="0"/>
                <w:sz w:val="21"/>
                <w:szCs w:val="21"/>
                <w:lang w:eastAsia="en-GB"/>
                <w14:ligatures w14:val="none"/>
              </w:rPr>
              <w:br/>
              <w:t>3-րդ և 4-րդ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93C4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1A0C904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E863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095E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արտադրական շինություններում չի պահվում անձնակազմի անձնական և արտադրական (հատուկ) հագուստ և կոշիկներ։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353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3932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02BC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C8CD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4179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7A66A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45C2051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14- 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A222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57AF326D"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8AFE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18AF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արտադրական շինություններում չի պահվում սննդամթերքի արտադրության (պատրաստման) ընթացքում չօգտագործվող ցանկացած նյութ և պարագա, այդ թվում՝ լվացող և ախտահանող նյութեր, բացառությամբ </w:t>
            </w:r>
            <w:r w:rsidRPr="000E51DD">
              <w:rPr>
                <w:rFonts w:ascii="GHEA Grapalat" w:eastAsia="Times New Roman" w:hAnsi="GHEA Grapalat" w:cs="Times New Roman"/>
                <w:color w:val="000000"/>
                <w:kern w:val="0"/>
                <w:sz w:val="21"/>
                <w:szCs w:val="21"/>
                <w:lang w:eastAsia="en-GB"/>
                <w14:ligatures w14:val="none"/>
              </w:rPr>
              <w:lastRenderedPageBreak/>
              <w:t>արտադրական շինությունների և սարքավորումների ընթացիկ լվացման և ախտահանման համար անհրաժեշտ լվացող և ախտահանող միջոցների։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CC90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8B3D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8E01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A35D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03E4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1834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50D62D0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14- 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B725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C80004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E54D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A974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արտադրական շինությունների մասերը, որտեղ իրականացվում է սննդամթերքի արտադրությունը (պատրաստումը)՝</w:t>
            </w:r>
          </w:p>
          <w:p w14:paraId="45093A8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հատակների մակերևույթները պատրաստված են անջրանցիկ, լվացվող նյութերից, հեշտորեն լվացվում են, անհրաժեշտության դեպքում ախտահանվում, ինչպես նաև պատշաճ ձևով ցամաքեցվում.</w:t>
            </w:r>
          </w:p>
          <w:p w14:paraId="0E183E4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պատերի մակերևույթները պատրաստված են անջրանցիկ, լվացվող և ոչ թունավոր նյութերից, որոնք կարելի է լվանալ և, անհրաժեշտության դեպքում, ախտահանել.</w:t>
            </w:r>
          </w:p>
          <w:p w14:paraId="531A7B8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առաստաղները կամ դրանց 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w:t>
            </w:r>
          </w:p>
          <w:p w14:paraId="3A01609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4) բացվող ներքին պատուհանները (վերնափեղկերը) ունեն հեշտությամբ հանվող և </w:t>
            </w:r>
            <w:r w:rsidRPr="000E51DD">
              <w:rPr>
                <w:rFonts w:ascii="GHEA Grapalat" w:eastAsia="Times New Roman" w:hAnsi="GHEA Grapalat" w:cs="Times New Roman"/>
                <w:color w:val="000000"/>
                <w:kern w:val="0"/>
                <w:sz w:val="21"/>
                <w:szCs w:val="21"/>
                <w:lang w:eastAsia="en-GB"/>
                <w14:ligatures w14:val="none"/>
              </w:rPr>
              <w:lastRenderedPageBreak/>
              <w:t>մաքրվող միջատապաշտպան ցանցեր.</w:t>
            </w:r>
          </w:p>
          <w:p w14:paraId="61E3D22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 արտադրական շինությունների դռները հարթ, են՝ պատրաստված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122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9825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A74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EDA1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70A68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DB2586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37F91B1"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665E3A3D"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DF701F9" w14:textId="5004E1FB"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813860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009627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4313DB6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BD4ECA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2870A7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1A9951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1822882"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5411054C"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5A69B38A"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11C9FBC9" w14:textId="2C0517AB"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CCD12E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25A18C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4576733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C2F2A1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86FCDF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803E4CA"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22F2EEF7"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243E3DF3" w14:textId="186CD9F9"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2DB615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5329DE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71DF6E9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3A2B45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3EDD9B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6C5B5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D639F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A7A3CA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E74B10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DB8FAE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C7ECFE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7F9C1A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387187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0C3075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4FD7A9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AD7EF62"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77F6E94D"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67CC14FE"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2695C34C"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7B548822" w14:textId="1B4E5168"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4F770A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53AA34C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3B6817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B928D2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620959AB"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503DC47E" w14:textId="5A71FD25"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CA7FFD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FEFA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w:t>
            </w:r>
          </w:p>
          <w:p w14:paraId="72695A7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16D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6D9411F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14-</w:t>
            </w:r>
          </w:p>
          <w:p w14:paraId="6482DBF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հոդվածի 5-րդ</w:t>
            </w:r>
          </w:p>
          <w:p w14:paraId="0B3E8B6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կետ 1-ին, 2-րդ, 3-</w:t>
            </w:r>
          </w:p>
          <w:p w14:paraId="79767FA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4-րդ և 5-րդ</w:t>
            </w:r>
          </w:p>
          <w:p w14:paraId="520BFAF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7B2B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04691C8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78FE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8E1F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արտադրական շինություններում կոյուղու համակարգերը նախագծված և իրականացված են այնպես, որպեսզի բացառեն սննդամթերքի աղտոտման ռիսկը։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1B86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BB1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B53F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2012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A312E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90AA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64BB51C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14- րդ հոդվածի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C61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FDAAB7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7E8F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232F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արտադրական շինություններում չի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A34C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68FB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4B49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05BB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B866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FC7C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75FF02A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14- 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5368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DC1F06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1ECA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14B8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սննդի կառույցն ապահովված է անձնակազմի համար հանդերձարանով: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BCAC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FA98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7B3C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9A0C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2AD6C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F59C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7BA30E7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 25-րդ կետի 6-րդ</w:t>
            </w:r>
          </w:p>
          <w:p w14:paraId="396DC9E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E7C6C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A8EACF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F672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5C3B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վաղ տարիքի (0-3 տարեկան) երեխաների համար նախատեսված մանկական սննդի արտադրությունն իրականացվում է մասնագիտացված արտադրական օբյեկտներում, մասնագիտացված արտադրամասերում կամ մասնագիտացված տեխնոլոգիական ցանցերում։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267A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F242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B6FF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26715" w14:textId="57FB6785" w:rsidR="0081473F" w:rsidRPr="000E51DD" w:rsidRDefault="00BD5A0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699E7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1359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0AA1AD1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9E68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9EFBCA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DDEA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4DBC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սննդամթերքի արտադրության (պատրաստման) </w:t>
            </w:r>
            <w:r w:rsidRPr="000E51DD">
              <w:rPr>
                <w:rFonts w:ascii="GHEA Grapalat" w:eastAsia="Times New Roman" w:hAnsi="GHEA Grapalat" w:cs="Times New Roman"/>
                <w:color w:val="000000"/>
                <w:kern w:val="0"/>
                <w:sz w:val="21"/>
                <w:szCs w:val="21"/>
                <w:lang w:eastAsia="en-GB"/>
                <w14:ligatures w14:val="none"/>
              </w:rPr>
              <w:lastRenderedPageBreak/>
              <w:t>գործընթացում օգտագործվող տարբեր ագրեգատային վիճակներով ջուրը՝</w:t>
            </w:r>
          </w:p>
          <w:p w14:paraId="76914DF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սննդամթերքի արտադրության (պատրաստման) գործընթացում օգտագործվող ջուրը, որն անմիջական շփման մեջ է գտնվում պարենային (սննդային)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3F68FEA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գոլորշին, որն անմիջական շփման</w:t>
            </w:r>
          </w:p>
          <w:p w14:paraId="39FE4BA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մեջ է գտնվում պարենային (սննդային) հումքի և փաթեթավորման նյութերի հետ, չի հանդիսանում սննդամթերքի աղտոտման աղբյուր.</w:t>
            </w:r>
          </w:p>
          <w:p w14:paraId="6BA9DAC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 համապատասխանող խմելու ջրից։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9ECB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AF0C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433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3FEB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83F71A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4F7A58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B95022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E81810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693F5C4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EC40A3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01C9254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CA7858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1B9A3F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D4467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FA0609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6A5F8B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842597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7023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D1447D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E15915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C76CA2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36B99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227B049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6BDEC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94F8FC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C4AAFD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8478A1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B8971C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2DF3FB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99BB6D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C1C61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5D87F5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99646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 xml:space="preserve">ակնադիտական և </w:t>
            </w:r>
            <w:r w:rsidRPr="000E51DD">
              <w:rPr>
                <w:rFonts w:ascii="GHEA Grapalat" w:eastAsia="Times New Roman" w:hAnsi="GHEA Grapalat" w:cs="Times New Roman"/>
                <w:color w:val="000000"/>
                <w:kern w:val="0"/>
                <w:sz w:val="21"/>
                <w:szCs w:val="21"/>
                <w:lang w:eastAsia="en-GB"/>
                <w14:ligatures w14:val="none"/>
              </w:rPr>
              <w:lastRenderedPageBreak/>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AC8CD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ՄՄ ՏԿ 021/2011</w:t>
            </w:r>
          </w:p>
          <w:p w14:paraId="06A314E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կանոնակարգի 12- րդ հոդված 2-րդ </w:t>
            </w:r>
            <w:r w:rsidRPr="000E51DD">
              <w:rPr>
                <w:rFonts w:ascii="GHEA Grapalat" w:eastAsia="Times New Roman" w:hAnsi="GHEA Grapalat" w:cs="Times New Roman"/>
                <w:color w:val="000000"/>
                <w:kern w:val="0"/>
                <w:sz w:val="21"/>
                <w:szCs w:val="21"/>
                <w:lang w:eastAsia="en-GB"/>
                <w14:ligatures w14:val="none"/>
              </w:rPr>
              <w:lastRenderedPageBreak/>
              <w:t>կետ, 1-ին, 2-րդ և 3-րդ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4C53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76DE309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455E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0BB4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սննդի կառույցն ապահովված է խմելու ջրի անխափան ջրամատակարարմամբ: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DD21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1656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C820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51D4F" w14:textId="08F0D13F" w:rsidR="0081473F" w:rsidRPr="000E51DD" w:rsidRDefault="00BD5A0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02469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A5E4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w:t>
            </w:r>
            <w:r w:rsidRPr="000E51DD">
              <w:rPr>
                <w:rFonts w:ascii="GHEA Grapalat" w:eastAsia="Times New Roman" w:hAnsi="GHEA Grapalat" w:cs="Times New Roman"/>
                <w:color w:val="000000"/>
                <w:kern w:val="0"/>
                <w:sz w:val="21"/>
                <w:szCs w:val="21"/>
                <w:lang w:eastAsia="en-GB"/>
                <w14:ligatures w14:val="none"/>
              </w:rPr>
              <w:br/>
              <w:t>2011 թվականի հունվարի 20-ի</w:t>
            </w:r>
          </w:p>
          <w:p w14:paraId="57E0953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N 34-Ն որոշման հավելվածի 46-րդ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8AE9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5DF0D0EF"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A0B7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7619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w:t>
            </w:r>
          </w:p>
          <w:p w14:paraId="1588045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իրականացում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B950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157C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01618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6878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91A1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A76A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4E66315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10- րդ հոդվածի 3-րդ կետի 10-րդ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FC68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D47D7BD"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C462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6B29A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գոյացող թափոնները պարբերաբար հեռացվում են արտադրական շինություններից։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967B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BFFE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49AB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FD32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D4E20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0E6D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1FD5737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16- րդ հոդվածի 1-ին</w:t>
            </w:r>
          </w:p>
          <w:p w14:paraId="5ABB8B7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37D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533CF27"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2C33F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18CE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թափոնները,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 համար օգտագործվող փակվող տարողություններում։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83AE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8DC2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3B1E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C683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717D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B6C3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45E3B8F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16- 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C025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149060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EE07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4F74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կազմակերպությունն ընդգրկված է սննդի շղթայի օպերատորների համար</w:t>
            </w:r>
          </w:p>
          <w:p w14:paraId="185F9A1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նախատեսված տվյալների բազայում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8284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1DC1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17E9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813C0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8604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C1B90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օրենքի</w:t>
            </w:r>
          </w:p>
          <w:p w14:paraId="75E39DC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29A91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AA4D47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88A7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3D3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ԱՇԽԱՏՈՂՆԵՐԻ ԱՆՁՆԱԿԱՆ ՀԻԳԻԵՆԱ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0671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06C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4A0C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C7D43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2451F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935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1194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B10CCD7"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7173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2983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սննդի շղթայում ներգրավված և սննդամթերքի հետ անմիջական շփում ունեցող անձնակազմը օրենսդրությամբ սահմանված </w:t>
            </w:r>
            <w:r w:rsidRPr="000E51DD">
              <w:rPr>
                <w:rFonts w:ascii="GHEA Grapalat" w:eastAsia="Times New Roman" w:hAnsi="GHEA Grapalat" w:cs="Times New Roman"/>
                <w:color w:val="000000"/>
                <w:kern w:val="0"/>
                <w:sz w:val="21"/>
                <w:szCs w:val="21"/>
                <w:lang w:eastAsia="en-GB"/>
                <w14:ligatures w14:val="none"/>
              </w:rPr>
              <w:lastRenderedPageBreak/>
              <w:t>կարգով ենթարկվել է պարտադիր նախնական և</w:t>
            </w:r>
          </w:p>
          <w:p w14:paraId="4B56136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պարբերական բժշկական զննությունների և ունի սանիտարական (բժշկական) գրքույկ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4253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3DEE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A574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2E3BC" w14:textId="4DF19203" w:rsidR="0081473F" w:rsidRPr="000E51DD" w:rsidRDefault="00BD5A0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A76BE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3572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w:t>
            </w:r>
          </w:p>
          <w:p w14:paraId="5092818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2011թվականի</w:t>
            </w:r>
          </w:p>
          <w:p w14:paraId="1F7EF6B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հունվարի 20-ի N 34-Ն որոշման</w:t>
            </w:r>
          </w:p>
          <w:p w14:paraId="64CBEE4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հավելվածի 55-րդ կետ,</w:t>
            </w:r>
          </w:p>
          <w:p w14:paraId="7E80CFD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օրենք 16- րդ հոդվածի 6-րդ</w:t>
            </w:r>
          </w:p>
          <w:p w14:paraId="2EB15D5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6B95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4EC3C4A2"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F419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2</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38CB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տեղակայման գոտի, եթե առկա է սննդամթերքի վրա ուղղակի կամ անուղղակի ազդեցության հավանականություն։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9A9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6E467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199F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BAF8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19CD5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79A1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6B1008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 54-րդ կետ, ՄՄ ՏԿ 021/2011 հոդված 17 կետ 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E782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D9BAEA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B669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BDD1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C94B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20B8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0BB6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E1CF8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282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32F8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7D33E96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 53-րդ</w:t>
            </w:r>
          </w:p>
          <w:p w14:paraId="4B8EACB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522F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DD1084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7403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73CD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ՍԱՐՔԱՎՈՐՈՒՄՆԵՐ ԵՎ ԳՈՒՅՔ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6138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7A21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339B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9A24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4641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1042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9035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2AF3BF7"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75B1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D7BE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օգտագործվում են սննդամթերքի հետ շփման մեջ գտնվող տեխնոլոգիական սարքավորումներ և գույք, որոնք՝</w:t>
            </w:r>
          </w:p>
          <w:p w14:paraId="777760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ունեն սննդամթերքի արտադրությունն (պատրաստումն) ապահովող կառուցվածքային և շահագործման բնութագրեր</w:t>
            </w:r>
          </w:p>
          <w:p w14:paraId="39B36EF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2) հնարավորություն են տալիս իրականացնելու դրանց լվացման և (կամ) մաքրման և </w:t>
            </w:r>
            <w:r w:rsidRPr="000E51DD">
              <w:rPr>
                <w:rFonts w:ascii="GHEA Grapalat" w:eastAsia="Times New Roman" w:hAnsi="GHEA Grapalat" w:cs="Times New Roman"/>
                <w:color w:val="000000"/>
                <w:kern w:val="0"/>
                <w:sz w:val="21"/>
                <w:szCs w:val="21"/>
                <w:lang w:eastAsia="en-GB"/>
                <w14:ligatures w14:val="none"/>
              </w:rPr>
              <w:lastRenderedPageBreak/>
              <w:t>ախտահանման աշխատանքները.</w:t>
            </w:r>
          </w:p>
          <w:p w14:paraId="33B48E5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պատրաստված են սննդամթերքի հետ շփման մեջ գտնվող նյութերին ներկայացվող պահանջներին համապատասխանող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5513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941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3F2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B6DF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5458DB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859A2A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1C1DB5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507E64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B19230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E62A8F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F85C7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37FF907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255827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7ADE4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5AE3BD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83A45C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0E92BBC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E39AF4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605502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4E054C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D20950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225B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E37E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7E6338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15- րդ հոդվածի 1-ին կետ, 1-ին, 2-րդ,</w:t>
            </w:r>
            <w:r w:rsidRPr="000E51DD">
              <w:rPr>
                <w:rFonts w:ascii="GHEA Grapalat" w:eastAsia="Times New Roman" w:hAnsi="GHEA Grapalat" w:cs="Times New Roman"/>
                <w:color w:val="000000"/>
                <w:kern w:val="0"/>
                <w:sz w:val="21"/>
                <w:szCs w:val="21"/>
                <w:lang w:eastAsia="en-GB"/>
                <w14:ligatures w14:val="none"/>
              </w:rPr>
              <w:br/>
              <w:t>3-րդ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CD2C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84C6AC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C4F7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269A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բոլոր սարքավորումները, գործիքները, պարագաները և բեռնարկղերը, որոնք անմիջական շփման մեջ են գտնվում սննդամթերքի հետ կառուցված են հիգիենայի պահանջները բավարարող նյութերից և պահվում են նորոգ ու բարվոք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C97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3025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E5F5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D216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96D26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և/կամ/ փաստաթղթային զննում և/կամ/ լաբորատոր փորձաքննու-</w:t>
            </w:r>
            <w:r w:rsidRPr="000E51DD">
              <w:rPr>
                <w:rFonts w:ascii="GHEA Grapalat" w:eastAsia="Times New Roman" w:hAnsi="GHEA Grapalat" w:cs="Times New Roman"/>
                <w:color w:val="000000"/>
                <w:kern w:val="0"/>
                <w:sz w:val="21"/>
                <w:szCs w:val="21"/>
                <w:lang w:eastAsia="en-GB"/>
                <w14:ligatures w14:val="none"/>
              </w:rPr>
              <w:br/>
              <w:t>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32B96" w14:textId="70883ECB"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w:t>
            </w:r>
            <w:r w:rsidR="00530658">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թվականի հունվարի 20-ի</w:t>
            </w:r>
          </w:p>
          <w:p w14:paraId="217BF5B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 39-րդ կետի 2-րդ</w:t>
            </w:r>
          </w:p>
          <w:p w14:paraId="2B8ED16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4981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986952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815E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D03B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բոլոր սարքավորումները, գործիքները, պարագաները և բեռնարկղերը, որոնք անմիջական շփման մեջ են գտնվում սննդամթերքի հետ, ենթարկվում են պատշաճ մաքրման ու ախտահանման: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3E07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7FBE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83E6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F2C6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56FEE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և/կամ/ փաստաթղթային զննում և/կամ/ լաբորատոր փորձաքննու-</w:t>
            </w:r>
            <w:r w:rsidRPr="000E51DD">
              <w:rPr>
                <w:rFonts w:ascii="GHEA Grapalat" w:eastAsia="Times New Roman" w:hAnsi="GHEA Grapalat" w:cs="Times New Roman"/>
                <w:color w:val="000000"/>
                <w:kern w:val="0"/>
                <w:sz w:val="21"/>
                <w:szCs w:val="21"/>
                <w:lang w:eastAsia="en-GB"/>
                <w14:ligatures w14:val="none"/>
              </w:rPr>
              <w:br/>
              <w:t>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D66B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7DD9636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 39-րդ կետի 1-ին</w:t>
            </w:r>
          </w:p>
          <w:p w14:paraId="17C81F3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374D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79FE47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5D2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40CA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տեխնիկական սարքավորումները, ըստ անհրաժեշտության սարքավորված/հանգեցված են համապատասխան հսկիչ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65E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09DA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D7AD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F771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9831B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78E6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29DEA7E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15- 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B783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C33102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DA20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E6BE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հետ շփման մեջ գտնվող տեխնոլոգիական սարքավորումների և գույքի աշխատանքային մակերևույթները պատրաստված են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DF93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FC38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DADA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B805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7449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E935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1D9860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15- րդ հոդվածի 3-րդ</w:t>
            </w:r>
          </w:p>
          <w:p w14:paraId="79B8294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4C0B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0F67A8A"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FFE9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7A15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ՀՈՒՄՔԻ ԵՎ ՊԱՏՐԱՍՏԻ</w:t>
            </w:r>
          </w:p>
          <w:p w14:paraId="3B54FAB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ԱՐՏԱԴՐԱՆՔԻ ՓԱԹԵԹԱՎՈՐՈՒՄ, ՓՈԽԱԴՐՈՒՄ, ՄԱԿՆՇՈՒՄ ԵՎ ՊԱՀՈՒՄ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236B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9B8D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5BA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F72A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3F0B9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CC1A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CF74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99E213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7D89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E397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չափաբաժանված (կտրատված) կաթնամթերքը</w:t>
            </w:r>
          </w:p>
          <w:p w14:paraId="757F145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փաթեթավորվում է այնպիսի պայմաններում, որոնք ապահովում են այդ արտադրանքի անվտանգությունը։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C61D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14D7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6A7F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5F29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975D9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F786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4FEAC08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64-րդ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84B4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A0D593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D1D3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67F7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կաթի և կաթնամթերքի խմբային, բազմաշրջանառու կամ տրանսպորտային փաթեթվածքի յուրաքանչյուր միավոր մականշվածքը պարունակում է՝</w:t>
            </w:r>
          </w:p>
          <w:p w14:paraId="0755438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ապրանքային նշանը (առևտրային նշանը) (առկայության դեպքում).</w:t>
            </w:r>
          </w:p>
          <w:p w14:paraId="6D0BCA6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զուտ զանգվածը (բրուտտո զանգվածը՝ պատրաստողի հայեցողությամբ).</w:t>
            </w:r>
          </w:p>
          <w:p w14:paraId="7861057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կաթի և կաթնամթերքի խմբաքանակի համարը.</w:t>
            </w:r>
          </w:p>
          <w:p w14:paraId="3D1BB90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նախազգուշացնող գրառումներ կամ մանիպուլյացիոն նշաններ (օրինակ՝ «հեռու պահել արևի ճառագայթներից», «ջերմաստիճանի սահմանափակում», «հեռու պահել խոնավությունից», «արագ փչացող բեռ</w:t>
            </w:r>
            <w:proofErr w:type="gramStart"/>
            <w:r w:rsidRPr="000E51DD">
              <w:rPr>
                <w:rFonts w:ascii="GHEA Grapalat" w:eastAsia="Times New Roman" w:hAnsi="GHEA Grapalat" w:cs="Times New Roman"/>
                <w:color w:val="000000"/>
                <w:kern w:val="0"/>
                <w:sz w:val="21"/>
                <w:szCs w:val="21"/>
                <w:lang w:eastAsia="en-GB"/>
                <w14:ligatures w14:val="none"/>
              </w:rPr>
              <w:t>»)՝</w:t>
            </w:r>
            <w:proofErr w:type="gramEnd"/>
            <w:r w:rsidRPr="000E51DD">
              <w:rPr>
                <w:rFonts w:ascii="GHEA Grapalat" w:eastAsia="Times New Roman" w:hAnsi="GHEA Grapalat" w:cs="Times New Roman"/>
                <w:color w:val="000000"/>
                <w:kern w:val="0"/>
                <w:sz w:val="21"/>
                <w:szCs w:val="21"/>
                <w:lang w:eastAsia="en-GB"/>
                <w14:ligatures w14:val="none"/>
              </w:rPr>
              <w:t xml:space="preserve"> զետեղվում են ըստ ընտրության՝ կաթի և կաթնամթերքի պահման ու տրանսպորտային փոխադրման ռեժիմներին համապատասխան.</w:t>
            </w:r>
          </w:p>
          <w:p w14:paraId="6B95A1F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 մթերքի բաղադրությունը՝ անմիջապես տրանսպորտային տարայում բաժնեծրարված կաթի և կաթնամթերքի համար.</w:t>
            </w:r>
          </w:p>
          <w:p w14:paraId="6674A1C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6) պատրաստողի ստանդարտի կամ տեխնիկական փաստաթղթի նշագրումը, որին համապատասխան արտադրվում է կաթի </w:t>
            </w:r>
            <w:r w:rsidRPr="000E51DD">
              <w:rPr>
                <w:rFonts w:ascii="GHEA Grapalat" w:eastAsia="Times New Roman" w:hAnsi="GHEA Grapalat" w:cs="Times New Roman"/>
                <w:color w:val="000000"/>
                <w:kern w:val="0"/>
                <w:sz w:val="21"/>
                <w:szCs w:val="21"/>
                <w:lang w:eastAsia="en-GB"/>
                <w14:ligatures w14:val="none"/>
              </w:rPr>
              <w:lastRenderedPageBreak/>
              <w:t>վերամշակումից ստացվող մթերքը՝ անմիջապես սպառողական տարայում բաժնեծրարված կաթի և կաթնամթերքի համար (թույլատրվում է չնշել երրորդ երկրից ներմուծվող կաթի և կաթնամթերքի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F501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08BC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F09B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482B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39717B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675180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27CD7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7750AC8"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04EC0F92"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6E1044C0"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63011621" w14:textId="6F1E0770"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BBAE50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0BF10CB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82AEA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572865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598C3B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0995D50" w14:textId="012A7DB4"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62510EC" w14:textId="77777777" w:rsidR="00965D20" w:rsidRPr="000E51DD"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69D761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31C83AC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982E0C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5CF53E1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75CD99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013734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5396DD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7369F4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58A258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FCEED6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0778E0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5912A3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D0D613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2925CDD"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0DC53DDC"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3653B830"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35583229" w14:textId="62E2EAB9"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389100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C37F0A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917D49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024284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726E05"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CDC946A" w14:textId="44CDE261"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5367BE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63D26A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00188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w:t>
            </w:r>
          </w:p>
          <w:p w14:paraId="35B8C5C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971D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0FE1153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67-</w:t>
            </w:r>
          </w:p>
          <w:p w14:paraId="48F74C6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կետի «ա», «բ»,</w:t>
            </w:r>
          </w:p>
          <w:p w14:paraId="523ABD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«գ», «դ», «ե», «զ»</w:t>
            </w:r>
          </w:p>
          <w:p w14:paraId="32752BF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4924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A10102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419C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E954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վերականգնված կաթի անվանումը ձևակերպված է ներառելով օգտագործվող հիմնական հումքի անվանումը՝ միևնույն չափի տառատեսակով, օրինակ՝ «վերականգնված կաթ՝ չոր կաթից», «վերականգնված կաթ՝ կոնցենտրացված կաթից»,</w:t>
            </w:r>
          </w:p>
          <w:p w14:paraId="0DB0B8E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«վերականգնված կաթ՝ չոր և խտացրած կաթից»։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24B0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57F4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1571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69D9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979D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3CC8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12B9287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69- րդ կետ 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2082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AD2FB6D"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9247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8400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գյուղատնտեսական կենդանիների տեսակի նշումը (բացառությամբ կովերի, որոնցից կաթ է ստացվել) նշվում է փաթեթվածքի պիտակի վրա՝ «կաթ» հասկացությունից առաջ կամ այդ հասկացությունից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CDD6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68D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5285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8718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7E56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8F52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44E1338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3A16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0AF0366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461B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63AB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կաթի և սերուցքային կարագի արտադրության ժամանակ չեն օգտագործվում կոնսերվանտներ։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875D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EC69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5CCA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8D9E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BD4A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 և/կամ/ լաբորատոր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9AF7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Եվրասիական տնտեսական հանձնաժողովի խորհրդի 2012 թվականի հուլիսի 20-ի N 58</w:t>
            </w:r>
          </w:p>
          <w:p w14:paraId="255CFC7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որոշմամբ հաստատված</w:t>
            </w:r>
          </w:p>
          <w:p w14:paraId="7B4E165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«Սննդային հավելումների, բուրավետիչների և տեխնոլոգիական օժանդակ միջոցների անվտանգությանը ներկայացվող պահանջներ» (ՄՄ ՏԿ 029/2012)</w:t>
            </w:r>
          </w:p>
          <w:p w14:paraId="7DBC729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Մաքսային միության տեխնիկական կանոնակարգի (այսուհետ՝ ՄՄ ՏԿ 029/2012</w:t>
            </w:r>
          </w:p>
          <w:p w14:paraId="4184899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 7- րդ հոդվածի 17-րդ կետ, 8-րդ</w:t>
            </w:r>
          </w:p>
          <w:p w14:paraId="149EEFA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D6B7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6DCB783F"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3F18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56EE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կաթի կամ կաթի վերամշակումից ստացվող մթերքների ջերմամշակման եղանակի հետ կապված հասկացությունները նշված են փաթեթվածքների պիտակների վրա՝ «կաթ» հասկացությունից կամ կաթի վերամշակումից ստացվող մթերքների անվանումներից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D84B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93BA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2EB2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3534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DF12D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30E4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21A7DF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BDD0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8D5A163"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1067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1ED8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կաթնային բաղադրյալ մթերքների անվանումները բաղկացած են կաթնային մթերքի համար սահմանված հասկացություններից և լրացված են դրանց ավելացված ոչ կաթնային բաղադրիչների առկայության մասին</w:t>
            </w:r>
          </w:p>
          <w:p w14:paraId="6E3330C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տեղեկատվությամբ։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269F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0789A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7FD7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2BFF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8BB12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19505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542BBB3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B4F1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98F9A5C"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D14C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1F60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պրոբիոտիկ միկրոօրգանիզմներով և (կամ) պրեբիոտիկներով հարստացված թթվակաթնային մթերքների անվանումները ձևակերպված է կաթի վերամշակումից ստացվող մթերքի անվանման հետ օգտագործելով «բիո» նախածանցը։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809B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97A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EB7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FD2C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94D6C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097F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4DD39CE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620A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E497CB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1804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4321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համապատասխան թթվակաթնային մթերքի արտադրության տեխնոլոգիային համապատասխան արտադրված և թթվեցումից հետո ջերմամշակված՝ </w:t>
            </w:r>
            <w:r w:rsidRPr="000E51DD">
              <w:rPr>
                <w:rFonts w:ascii="GHEA Grapalat" w:eastAsia="Times New Roman" w:hAnsi="GHEA Grapalat" w:cs="Times New Roman"/>
                <w:color w:val="000000"/>
                <w:kern w:val="0"/>
                <w:sz w:val="21"/>
                <w:szCs w:val="21"/>
                <w:lang w:eastAsia="en-GB"/>
                <w14:ligatures w14:val="none"/>
              </w:rPr>
              <w:lastRenderedPageBreak/>
              <w:t>թթվեցրած կաթնային մթերքի կամ կաթնային բաղադրյալ մթերքի մականշվածքում, ինչպես նաև թթվեցրած կաթ պարունակող մթերքի և թթվեցրած՝ կաթնային ճարպի փոխարինիչով կաթ պարունակող մթերքի մականշվածքում չի օգտագործվում թթվակաթնային մթերքների հետ կապված հասկացություններ (այրան, ացիդոֆիլին, վարենեց, յոգուրտ, կեֆիր, կումիս, չորաթան (կուրուտ), կումիսային մթերք, թթվեցրած կաթ, մածուն, մեչնիկովյան թթվեցրած կաթ, ռյաժենկա, թթվասեր, սյուզմե, թան, կաթնաշոռ, չալապ, կայմակ, քամած մածուն)։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E641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2C52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1901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12A3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7DE08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BF68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09CCB41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76-րդ կետի 1-ին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6A30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2724415"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165C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A1DB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թթվեցրած կաթնային մթերքի և կաթնային բաղադրյալ մթերքի մականշվածքում «թթվեցրած» բառը փոխարինված է այդ մթերքների արտադրության տեխնոլոգիան բնութագրող բառերով։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3E06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5D71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891B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B4B4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E40AA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8BDE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2C19DA4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76-րդ կետի 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69DD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15E7ED5"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AA09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F74D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կեֆիրային սնկերի միկրոօրգանիզմների (միկրոֆլորայի) կազմի մեջ մտնող կաթնաթթվային միկրոօրգանիզմների մաքուր կուլտուրաների և մեկ կամ մի քանի տեսակի խմորասնկերի հիման վրա պատրաստված մերանների օգտագործմամբ կեֆիրի արտադրության տեխնոլոգիայի համաձայն՝ թթվեցումից հետո առանց ջերմամշակման արտադրված՝ թթվակաթնային մթերքի անվանման մեջ օգտագործված է «կեֆիրային մթերք» հասկացությունը, որը </w:t>
            </w:r>
            <w:r w:rsidRPr="000E51DD">
              <w:rPr>
                <w:rFonts w:ascii="GHEA Grapalat" w:eastAsia="Times New Roman" w:hAnsi="GHEA Grapalat" w:cs="Times New Roman"/>
                <w:color w:val="000000"/>
                <w:kern w:val="0"/>
                <w:sz w:val="21"/>
                <w:szCs w:val="21"/>
                <w:lang w:eastAsia="en-GB"/>
                <w14:ligatures w14:val="none"/>
              </w:rPr>
              <w:lastRenderedPageBreak/>
              <w:t>դրոշմված է միևնույն չափի 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2D1A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189E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4FA8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CC89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87383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58D2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2E84B07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76-րդ կետի 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3826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07C3A7E"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4B44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4EE3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մականշվածքում «հարստացված» հասկացությունն օգտագործված է համապատասխան մթերքի անվանման զուգակցությամբ և ուղեկցված այդ մթերքներում ավելացված նյութերի առկայության ու քանակության մասին տեղեկատվությամբ։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3BFC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1CCD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C959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2DBB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9458A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A79C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06BDAE9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78-րդ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FA9A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36AF38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CD0E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74C0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 պարունակող մթերքի և կաթնային ճարպի փոխարինիչով կաթ պարունակող մթերքի սպառողական փաթեթվածքի վրա մականշվածքում կաթ պարունակող մթերքի և կաթնային ճարպի փոխարինիչով կաթ պարունակող մթերքի անվանումները դրոշմված չեն մասամբ։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C195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4B09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75B1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F1B3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94B36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236E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0CF10B4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80-րդ կետի 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A174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8C9B8F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C5C0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2586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փաթեթավորված սննդամթերքի մականշվածքը ներառում է.</w:t>
            </w:r>
          </w:p>
          <w:p w14:paraId="5876FAB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սննդամթերքի անվանումը.</w:t>
            </w:r>
          </w:p>
          <w:p w14:paraId="677CB29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սննդամթերքի բաղադրությունը՝ բացառությամբ թարմ մրգերի և բանջարեղենի, քացախի և մեկ բաղադրիչով սննդամթերքի</w:t>
            </w:r>
          </w:p>
          <w:p w14:paraId="35DB431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սննդամթերքի քանակությունը.</w:t>
            </w:r>
          </w:p>
          <w:p w14:paraId="37A977B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սննդամթերքի պատրաստման ամսաթիվը.</w:t>
            </w:r>
          </w:p>
          <w:p w14:paraId="7B6351D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 սննդամթերքի պիտանիության ժամկետը.</w:t>
            </w:r>
          </w:p>
          <w:p w14:paraId="2C47B08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 սննդամթերքի պահպանման պայմանները</w:t>
            </w:r>
          </w:p>
          <w:p w14:paraId="554CC60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7) սննդամթերքն արտադրողի անվանումը և գտնվելու վայրը կամ ներմուծողի անվանումն ու գտնվելու վայրը</w:t>
            </w:r>
          </w:p>
          <w:p w14:paraId="7D5696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8) սննդամթերքի օգտագործմանը, այդ թվում՝ դրա պատրաստմանը վերաբերող առաջարկությունները և (կամ) սահմանափակումները</w:t>
            </w:r>
            <w:r w:rsidRPr="000E51DD">
              <w:rPr>
                <w:rFonts w:ascii="Cambria Math" w:eastAsia="Times New Roman" w:hAnsi="Cambria Math" w:cs="Cambria Math"/>
                <w:color w:val="000000"/>
                <w:kern w:val="0"/>
                <w:sz w:val="21"/>
                <w:szCs w:val="21"/>
                <w:lang w:eastAsia="en-GB"/>
                <w14:ligatures w14:val="none"/>
              </w:rPr>
              <w:t>․</w:t>
            </w:r>
          </w:p>
          <w:p w14:paraId="7DD3967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9) սննդամթերքի սննդային արժեքի ցուցանիշները.</w:t>
            </w:r>
          </w:p>
          <w:p w14:paraId="393F8ED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10) սննդամթերքում գենաձևափոխված օրգանիզմների (այսուհետ՝ ԳՁՕ) կիրառմամբ ստացված բաղադրիչների առկայության մասին տեղեկությունները.</w:t>
            </w:r>
          </w:p>
          <w:p w14:paraId="5656EE6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11) Մաքսային միության անդամ պետությունների շուկայում արտադրանքի շրջանառության միասնական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580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AEA9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6DD4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3C3A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7450BB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7B3618F"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7EDE9097" w14:textId="25F373EF"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B5DE465" w14:textId="62B9EF02"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BD5A0F" w:rsidRPr="000E51DD">
              <w:rPr>
                <w:rFonts w:ascii="GHEA Grapalat" w:eastAsia="Times New Roman" w:hAnsi="GHEA Grapalat" w:cs="Times New Roman"/>
                <w:color w:val="000000"/>
                <w:kern w:val="0"/>
                <w:sz w:val="21"/>
                <w:szCs w:val="21"/>
                <w:lang w:eastAsia="en-GB"/>
                <w14:ligatures w14:val="none"/>
              </w:rPr>
              <w:t>5</w:t>
            </w:r>
          </w:p>
          <w:p w14:paraId="1C0FD421" w14:textId="014CCFB1"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BD5A0F" w:rsidRPr="000E51DD">
              <w:rPr>
                <w:rFonts w:ascii="GHEA Grapalat" w:eastAsia="Times New Roman" w:hAnsi="GHEA Grapalat" w:cs="Times New Roman"/>
                <w:color w:val="000000"/>
                <w:kern w:val="0"/>
                <w:sz w:val="21"/>
                <w:szCs w:val="21"/>
                <w:lang w:eastAsia="en-GB"/>
                <w14:ligatures w14:val="none"/>
              </w:rPr>
              <w:t>5</w:t>
            </w:r>
          </w:p>
          <w:p w14:paraId="2649BCD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5DF8A6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F565EDB"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1BCD97FE" w14:textId="07B2543D"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4CA77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CC06E6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p w14:paraId="05BAA028"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0D58ECF2" w14:textId="0F81E854"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786ACDF" w14:textId="14E0847A" w:rsidR="0081473F" w:rsidRPr="000E51DD" w:rsidRDefault="00BD5A0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5</w:t>
            </w:r>
          </w:p>
          <w:p w14:paraId="74A2C04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2B63DE7" w14:textId="526315FF" w:rsidR="0081473F" w:rsidRPr="000E51DD" w:rsidRDefault="00BD5A0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5</w:t>
            </w:r>
          </w:p>
          <w:p w14:paraId="44719B1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5568DF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p w14:paraId="74918F8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F3B1FF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p w14:paraId="6A46AB0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41C63B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F97E0A3"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02A4F74" w14:textId="639ED680"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236E52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0.2</w:t>
            </w:r>
          </w:p>
          <w:p w14:paraId="7F0255C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7A24F4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8C7F41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1E1B1CE"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70F1873D"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39EBF105" w14:textId="5A6F0A78"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B8A1E6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6CBD9AE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0ED6EC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6FC0C6A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191CB2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3728D07"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612AC8DE" w14:textId="7CDE33B4"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168CD9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CA48EC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006F9A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3874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w:t>
            </w:r>
          </w:p>
          <w:p w14:paraId="6A8A91C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864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w:t>
            </w:r>
          </w:p>
          <w:p w14:paraId="1A03719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w:t>
            </w:r>
          </w:p>
          <w:p w14:paraId="11297C7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հանձնաժողովի</w:t>
            </w:r>
          </w:p>
          <w:p w14:paraId="7F985CB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2011 թվականի</w:t>
            </w:r>
          </w:p>
          <w:p w14:paraId="132A760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դեկտեմբերի 9-ի N</w:t>
            </w:r>
          </w:p>
          <w:p w14:paraId="5EFEF3B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881 որոշմամբ</w:t>
            </w:r>
          </w:p>
          <w:p w14:paraId="75D963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հաստատված</w:t>
            </w:r>
          </w:p>
          <w:p w14:paraId="2FCC82B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w:t>
            </w:r>
          </w:p>
          <w:p w14:paraId="53BFA1B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մակնշման մասին»</w:t>
            </w:r>
          </w:p>
          <w:p w14:paraId="79ACA1C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6EC7527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w:t>
            </w:r>
          </w:p>
          <w:p w14:paraId="6FB487B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w:t>
            </w:r>
          </w:p>
          <w:p w14:paraId="7BC7262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տեխնիկական</w:t>
            </w:r>
          </w:p>
          <w:p w14:paraId="220FD3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p>
          <w:p w14:paraId="541F8F2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(այսուհետ՝ ՄՄ ՏԿ</w:t>
            </w:r>
          </w:p>
          <w:p w14:paraId="59C4B72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022/2011</w:t>
            </w:r>
          </w:p>
          <w:p w14:paraId="6AB3D63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 4-</w:t>
            </w:r>
          </w:p>
          <w:p w14:paraId="102D136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w:t>
            </w:r>
          </w:p>
          <w:p w14:paraId="69A03A99" w14:textId="4AD35FD3" w:rsidR="0081473F" w:rsidRPr="000E51DD" w:rsidRDefault="00530658" w:rsidP="00530658">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val="hy-AM" w:eastAsia="en-GB"/>
                <w14:ligatures w14:val="none"/>
              </w:rPr>
              <w:t>մասի 1-ին կետի</w:t>
            </w:r>
            <w:r w:rsidR="0081473F" w:rsidRPr="000E51DD">
              <w:rPr>
                <w:rFonts w:ascii="GHEA Grapalat" w:eastAsia="Times New Roman" w:hAnsi="GHEA Grapalat" w:cs="Times New Roman"/>
                <w:color w:val="000000"/>
                <w:kern w:val="0"/>
                <w:sz w:val="21"/>
                <w:szCs w:val="21"/>
                <w:lang w:eastAsia="en-GB"/>
                <w14:ligatures w14:val="none"/>
              </w:rPr>
              <w:t xml:space="preserve"> 1-ին, 2-րդ, 3-րդ, 4-րդ, 5-րդ, 6-րդ, 7-րդ, 8-րդ, 9-րդ, 10-</w:t>
            </w:r>
            <w:r w:rsidR="0081473F" w:rsidRPr="000E51DD">
              <w:rPr>
                <w:rFonts w:ascii="GHEA Grapalat" w:eastAsia="Times New Roman" w:hAnsi="GHEA Grapalat" w:cs="Times New Roman"/>
                <w:color w:val="000000"/>
                <w:kern w:val="0"/>
                <w:sz w:val="21"/>
                <w:szCs w:val="21"/>
                <w:lang w:eastAsia="en-GB"/>
                <w14:ligatures w14:val="none"/>
              </w:rPr>
              <w:lastRenderedPageBreak/>
              <w:t>րդ և 11-րդ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4EA3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7427E41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8A62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C082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փաթեթավորված սննդամթերքի մականշվածքը զետեղված է ռուսերեն և հայերեն լեզուներով, բացառությամբ Եվրասիական տնտեսական միության, /այսուհետ՝ ԵԱՏՄ/ ոչ անդամ երկրներից մատակարարվող սննդամթերքն արտադրողի անվանման և գտնվելու վայրի մասին տեղեկատվության։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0B68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719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8266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5A60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FB41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B88E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օրենք 9- րդ հոդված 2-րդ մաս,</w:t>
            </w:r>
          </w:p>
          <w:p w14:paraId="567FDD8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0261AB08" w14:textId="4C1B4EB5"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 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w:t>
            </w:r>
            <w:r w:rsidR="002032F5">
              <w:rPr>
                <w:rFonts w:ascii="GHEA Grapalat" w:eastAsia="Times New Roman" w:hAnsi="GHEA Grapalat" w:cs="Times New Roman"/>
                <w:color w:val="000000"/>
                <w:kern w:val="0"/>
                <w:sz w:val="21"/>
                <w:szCs w:val="21"/>
                <w:lang w:val="hy-AM" w:eastAsia="en-GB"/>
                <w14:ligatures w14:val="none"/>
              </w:rPr>
              <w:t xml:space="preserve"> մասի</w:t>
            </w:r>
            <w:r w:rsidRPr="000E51DD">
              <w:rPr>
                <w:rFonts w:ascii="GHEA Grapalat" w:eastAsia="Times New Roman" w:hAnsi="GHEA Grapalat" w:cs="Times New Roman"/>
                <w:color w:val="000000"/>
                <w:kern w:val="0"/>
                <w:sz w:val="21"/>
                <w:szCs w:val="21"/>
                <w:lang w:eastAsia="en-GB"/>
                <w14:ligatures w14:val="none"/>
              </w:rPr>
              <w:t xml:space="preserve"> 2-</w:t>
            </w:r>
            <w:r w:rsidRPr="000E51DD">
              <w:rPr>
                <w:rFonts w:ascii="GHEA Grapalat" w:eastAsia="Times New Roman" w:hAnsi="GHEA Grapalat" w:cs="Sylfaen"/>
                <w:color w:val="000000"/>
                <w:kern w:val="0"/>
                <w:sz w:val="21"/>
                <w:szCs w:val="21"/>
                <w:lang w:eastAsia="en-GB"/>
                <w14:ligatures w14:val="none"/>
              </w:rPr>
              <w:t>րդ</w:t>
            </w:r>
            <w:r w:rsidRPr="000E51DD">
              <w:rPr>
                <w:rFonts w:ascii="GHEA Grapalat" w:eastAsia="Times New Roman" w:hAnsi="GHEA Grapalat" w:cs="Times New Roman"/>
                <w:color w:val="000000"/>
                <w:kern w:val="0"/>
                <w:sz w:val="21"/>
                <w:szCs w:val="21"/>
                <w:lang w:eastAsia="en-GB"/>
                <w14:ligatures w14:val="none"/>
              </w:rPr>
              <w:t xml:space="preserve"> </w:t>
            </w:r>
            <w:r w:rsidR="002032F5" w:rsidRPr="000E51DD">
              <w:rPr>
                <w:rFonts w:ascii="GHEA Grapalat" w:eastAsia="Times New Roman" w:hAnsi="GHEA Grapalat" w:cs="Sylfaen"/>
                <w:color w:val="000000"/>
                <w:kern w:val="0"/>
                <w:sz w:val="21"/>
                <w:szCs w:val="21"/>
                <w:lang w:eastAsia="en-GB"/>
                <w14:ligatures w14:val="none"/>
              </w:rPr>
              <w:t>կետ</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ՄՄ</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ՏԿ</w:t>
            </w:r>
            <w:r w:rsidRPr="000E51DD">
              <w:rPr>
                <w:rFonts w:ascii="GHEA Grapalat" w:eastAsia="Times New Roman" w:hAnsi="GHEA Grapalat" w:cs="Times New Roman"/>
                <w:color w:val="000000"/>
                <w:kern w:val="0"/>
                <w:sz w:val="21"/>
                <w:szCs w:val="21"/>
                <w:lang w:eastAsia="en-GB"/>
                <w14:ligatures w14:val="none"/>
              </w:rPr>
              <w:t xml:space="preserve"> 022/2011</w:t>
            </w:r>
          </w:p>
          <w:p w14:paraId="77EB0D79" w14:textId="4A2C74B0" w:rsidR="0081473F" w:rsidRPr="000E51DD" w:rsidRDefault="0081473F" w:rsidP="002032F5">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 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8</w:t>
            </w:r>
            <w:r w:rsidR="002032F5">
              <w:rPr>
                <w:rFonts w:ascii="GHEA Grapalat" w:eastAsia="Times New Roman" w:hAnsi="GHEA Grapalat" w:cs="Times New Roman"/>
                <w:color w:val="000000"/>
                <w:kern w:val="0"/>
                <w:sz w:val="21"/>
                <w:szCs w:val="21"/>
                <w:lang w:val="hy-AM" w:eastAsia="en-GB"/>
                <w14:ligatures w14:val="none"/>
              </w:rPr>
              <w:t xml:space="preserve"> մասի</w:t>
            </w:r>
            <w:r w:rsidRPr="000E51DD">
              <w:rPr>
                <w:rFonts w:ascii="GHEA Grapalat" w:eastAsia="Times New Roman" w:hAnsi="GHEA Grapalat" w:cs="Times New Roman"/>
                <w:color w:val="000000"/>
                <w:kern w:val="0"/>
                <w:sz w:val="21"/>
                <w:szCs w:val="21"/>
                <w:lang w:eastAsia="en-GB"/>
                <w14:ligatures w14:val="none"/>
              </w:rPr>
              <w:t xml:space="preserve"> 3-</w:t>
            </w:r>
            <w:r w:rsidRPr="000E51DD">
              <w:rPr>
                <w:rFonts w:ascii="GHEA Grapalat" w:eastAsia="Times New Roman" w:hAnsi="GHEA Grapalat" w:cs="Sylfaen"/>
                <w:color w:val="000000"/>
                <w:kern w:val="0"/>
                <w:sz w:val="21"/>
                <w:szCs w:val="21"/>
                <w:lang w:eastAsia="en-GB"/>
                <w14:ligatures w14:val="none"/>
              </w:rPr>
              <w:t>րդ</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0C45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FEC7BE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6149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063E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մականշվածքի մեջ դրա նշումը, դրա պիտանիության ժամկետից կախված, կատարված է հետևյալ բառերի կիրառմամբ՝</w:t>
            </w:r>
          </w:p>
          <w:p w14:paraId="0774A11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«պատրաստման ամսաթիվը»՝ նշելով ժամը, օրը, ամիսը՝ մինչև 72 ժամ պիտանիության ժամկետի դեպքում.</w:t>
            </w:r>
          </w:p>
          <w:p w14:paraId="20545D2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2) «պատրաստման ամսաթիվը»՝ նշելով օրը, ամիսը, տարին՝ 72 ժամից մինչև երեք ամիս </w:t>
            </w:r>
            <w:r w:rsidRPr="000E51DD">
              <w:rPr>
                <w:rFonts w:ascii="GHEA Grapalat" w:eastAsia="Times New Roman" w:hAnsi="GHEA Grapalat" w:cs="Times New Roman"/>
                <w:color w:val="000000"/>
                <w:kern w:val="0"/>
                <w:sz w:val="21"/>
                <w:szCs w:val="21"/>
                <w:lang w:eastAsia="en-GB"/>
                <w14:ligatures w14:val="none"/>
              </w:rPr>
              <w:lastRenderedPageBreak/>
              <w:t>պիտանիության ժամկետի դեպքում.</w:t>
            </w:r>
          </w:p>
          <w:p w14:paraId="5F864F5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«պատրաստման ամսաթիվը»՝ նշելով ամիսը, տարին կամ օրը, ամիսը, տարին՝ երեք ամիս և ավելի պիտանիության ժամկետի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DF8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E75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28C6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2113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BAAEF6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7AF116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23B146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EBF4603"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F6AD423"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7F8A7C9F" w14:textId="3AEDC9FD"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EDBCB5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51155BF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7F0CB02"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54C75389"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3B7600F3" w14:textId="3BA8C62C"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0F4B8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AD197C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5B8219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3EE044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D2646CC" w14:textId="7DDC8888"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06EBA7A" w14:textId="77777777" w:rsidR="00965D20" w:rsidRPr="000E51DD" w:rsidRDefault="00965D20"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076CC6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88BC85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2357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9A0A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7334BD4B" w14:textId="5190A740"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 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6</w:t>
            </w:r>
            <w:r w:rsidR="002032F5">
              <w:rPr>
                <w:rFonts w:ascii="GHEA Grapalat" w:eastAsia="Times New Roman" w:hAnsi="GHEA Grapalat" w:cs="Times New Roman"/>
                <w:color w:val="000000"/>
                <w:kern w:val="0"/>
                <w:sz w:val="21"/>
                <w:szCs w:val="21"/>
                <w:lang w:val="hy-AM" w:eastAsia="en-GB"/>
                <w14:ligatures w14:val="none"/>
              </w:rPr>
              <w:t xml:space="preserve"> մասի 1-ին</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կետի</w:t>
            </w:r>
            <w:r w:rsidRPr="000E51DD">
              <w:rPr>
                <w:rFonts w:ascii="GHEA Grapalat" w:eastAsia="Times New Roman" w:hAnsi="GHEA Grapalat" w:cs="Times New Roman"/>
                <w:color w:val="000000"/>
                <w:kern w:val="0"/>
                <w:sz w:val="21"/>
                <w:szCs w:val="21"/>
                <w:lang w:eastAsia="en-GB"/>
                <w14:ligatures w14:val="none"/>
              </w:rPr>
              <w:t xml:space="preserve"> 1-</w:t>
            </w:r>
            <w:r w:rsidRPr="000E51DD">
              <w:rPr>
                <w:rFonts w:ascii="GHEA Grapalat" w:eastAsia="Times New Roman" w:hAnsi="GHEA Grapalat" w:cs="Sylfaen"/>
                <w:color w:val="000000"/>
                <w:kern w:val="0"/>
                <w:sz w:val="21"/>
                <w:szCs w:val="21"/>
                <w:lang w:eastAsia="en-GB"/>
                <w14:ligatures w14:val="none"/>
              </w:rPr>
              <w:t>ին</w:t>
            </w:r>
            <w:r w:rsidRPr="000E51DD">
              <w:rPr>
                <w:rFonts w:ascii="GHEA Grapalat" w:eastAsia="Times New Roman" w:hAnsi="GHEA Grapalat" w:cs="Times New Roman"/>
                <w:color w:val="000000"/>
                <w:kern w:val="0"/>
                <w:sz w:val="21"/>
                <w:szCs w:val="21"/>
                <w:lang w:eastAsia="en-GB"/>
                <w14:ligatures w14:val="none"/>
              </w:rPr>
              <w:t xml:space="preserve"> 2-</w:t>
            </w:r>
            <w:r w:rsidRPr="000E51DD">
              <w:rPr>
                <w:rFonts w:ascii="GHEA Grapalat" w:eastAsia="Times New Roman" w:hAnsi="GHEA Grapalat" w:cs="Sylfaen"/>
                <w:color w:val="000000"/>
                <w:kern w:val="0"/>
                <w:sz w:val="21"/>
                <w:szCs w:val="21"/>
                <w:lang w:eastAsia="en-GB"/>
                <w14:ligatures w14:val="none"/>
              </w:rPr>
              <w:t>րդ</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և</w:t>
            </w:r>
            <w:r w:rsidRPr="000E51DD">
              <w:rPr>
                <w:rFonts w:ascii="GHEA Grapalat" w:eastAsia="Times New Roman" w:hAnsi="GHEA Grapalat" w:cs="Times New Roman"/>
                <w:color w:val="000000"/>
                <w:kern w:val="0"/>
                <w:sz w:val="21"/>
                <w:szCs w:val="21"/>
                <w:lang w:eastAsia="en-GB"/>
                <w14:ligatures w14:val="none"/>
              </w:rPr>
              <w:t xml:space="preserve"> 3-</w:t>
            </w:r>
            <w:r w:rsidRPr="000E51DD">
              <w:rPr>
                <w:rFonts w:ascii="GHEA Grapalat" w:eastAsia="Times New Roman" w:hAnsi="GHEA Grapalat" w:cs="Sylfaen"/>
                <w:color w:val="000000"/>
                <w:kern w:val="0"/>
                <w:sz w:val="21"/>
                <w:szCs w:val="21"/>
                <w:lang w:eastAsia="en-GB"/>
                <w14:ligatures w14:val="none"/>
              </w:rPr>
              <w:t>ր</w:t>
            </w:r>
            <w:r w:rsidRPr="000E51DD">
              <w:rPr>
                <w:rFonts w:ascii="GHEA Grapalat" w:eastAsia="Times New Roman" w:hAnsi="GHEA Grapalat" w:cs="Times New Roman"/>
                <w:color w:val="000000"/>
                <w:kern w:val="0"/>
                <w:sz w:val="21"/>
                <w:szCs w:val="21"/>
                <w:lang w:eastAsia="en-GB"/>
                <w14:ligatures w14:val="none"/>
              </w:rPr>
              <w:t>դ</w:t>
            </w:r>
          </w:p>
          <w:p w14:paraId="494EE10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CA4D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0BCEEA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A6F4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C34F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«Պատրաստման ամսաթիվը» բառերից հետո նշված է սննդամթերքի պատրաստման ամսաթիվը կամ սպառողական փաթեթվածքի վրա այդ ամսաթիվը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89B5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CD1A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45E4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14C1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61E69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780C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32BA74F8" w14:textId="7A07C58C" w:rsidR="0081473F" w:rsidRPr="000E51DD" w:rsidRDefault="0081473F" w:rsidP="002032F5">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 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6</w:t>
            </w:r>
            <w:r w:rsidR="002032F5">
              <w:rPr>
                <w:rFonts w:ascii="GHEA Grapalat" w:eastAsia="Times New Roman" w:hAnsi="GHEA Grapalat" w:cs="Times New Roman"/>
                <w:color w:val="000000"/>
                <w:kern w:val="0"/>
                <w:sz w:val="21"/>
                <w:szCs w:val="21"/>
                <w:lang w:val="hy-AM" w:eastAsia="en-GB"/>
                <w14:ligatures w14:val="none"/>
              </w:rPr>
              <w:t xml:space="preserve"> մասի </w:t>
            </w:r>
            <w:r w:rsidR="002032F5">
              <w:rPr>
                <w:rFonts w:ascii="GHEA Grapalat" w:eastAsia="Times New Roman" w:hAnsi="GHEA Grapalat" w:cs="Times New Roman"/>
                <w:color w:val="000000"/>
                <w:kern w:val="0"/>
                <w:sz w:val="21"/>
                <w:szCs w:val="21"/>
                <w:lang w:eastAsia="en-GB"/>
                <w14:ligatures w14:val="none"/>
              </w:rPr>
              <w:t xml:space="preserve">2-րդ </w:t>
            </w:r>
            <w:r w:rsidRPr="000E51DD">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6274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0A0785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1CA18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CE97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մականշվածքի մեջ դրա պիտանիության ժամկետի նշումը կատարված է հետևյալ բառերի կիրառմամբ՝</w:t>
            </w:r>
          </w:p>
          <w:p w14:paraId="51447F7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«պիտանի է մինչև»՝ նշելով ժամը, օրը, ամիսը՝ դրա մինչև 72 ժամ պիտանիության ժամկետի դեպքում.</w:t>
            </w:r>
          </w:p>
          <w:p w14:paraId="4BDC171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«պիտանի է մինչև»՝ նշելով օրը, ամիսը, տարին՝ դրա 72 ժամից մինչև երեք ամիս պիտանիության ժամկետի դեպքում.</w:t>
            </w:r>
          </w:p>
          <w:p w14:paraId="556F5D3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«պիտանի է մինչև ....... ավարտը»՝ նշելով ամիսը, տարին, կամ «պիտանի է մինչև»՝ նշելով օրը, ամիսը, տարին՝ դրա՝ առնվազն երեք ամիս պիտանիության ժամկետ ունենալու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720B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E758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08C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B67C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FDA4A0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457336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B805650"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505AF0AC" w14:textId="02F4918C"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BCFC7A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D2A60D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5DD169B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5D1CDC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CD0108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516DE9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9660E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2B4C5DA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BB1B2B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7C721BB"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0F7189F"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5B2241FD" w14:textId="7D65AEFD"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C4A7E7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3A41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A7A3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156888F1" w14:textId="27569D36" w:rsidR="0081473F" w:rsidRPr="000E51DD" w:rsidRDefault="0081473F" w:rsidP="002032F5">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4-րդ հոդվածի</w:t>
            </w:r>
            <w:r w:rsidRPr="000E51DD">
              <w:rPr>
                <w:rFonts w:ascii="GHEA Grapalat" w:eastAsia="Times New Roman" w:hAnsi="GHEA Grapalat" w:cs="Times New Roman"/>
                <w:color w:val="000000"/>
                <w:kern w:val="0"/>
                <w:sz w:val="21"/>
                <w:szCs w:val="21"/>
                <w:lang w:eastAsia="en-GB"/>
                <w14:ligatures w14:val="none"/>
              </w:rPr>
              <w:br/>
              <w:t>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7</w:t>
            </w:r>
            <w:r w:rsidR="002032F5">
              <w:rPr>
                <w:rFonts w:ascii="GHEA Grapalat" w:eastAsia="Times New Roman" w:hAnsi="GHEA Grapalat" w:cs="Times New Roman"/>
                <w:color w:val="000000"/>
                <w:kern w:val="0"/>
                <w:sz w:val="21"/>
                <w:szCs w:val="21"/>
                <w:lang w:val="hy-AM" w:eastAsia="en-GB"/>
                <w14:ligatures w14:val="none"/>
              </w:rPr>
              <w:t xml:space="preserve"> մասի 1-ին </w:t>
            </w:r>
            <w:r w:rsidRPr="000E51DD">
              <w:rPr>
                <w:rFonts w:ascii="GHEA Grapalat" w:eastAsia="Times New Roman" w:hAnsi="GHEA Grapalat" w:cs="Sylfaen"/>
                <w:color w:val="000000"/>
                <w:kern w:val="0"/>
                <w:sz w:val="21"/>
                <w:szCs w:val="21"/>
                <w:lang w:eastAsia="en-GB"/>
                <w14:ligatures w14:val="none"/>
              </w:rPr>
              <w:t>կետի</w:t>
            </w:r>
            <w:r w:rsidRPr="000E51DD">
              <w:rPr>
                <w:rFonts w:ascii="GHEA Grapalat" w:eastAsia="Times New Roman" w:hAnsi="GHEA Grapalat" w:cs="Times New Roman"/>
                <w:color w:val="000000"/>
                <w:kern w:val="0"/>
                <w:sz w:val="21"/>
                <w:szCs w:val="21"/>
                <w:lang w:eastAsia="en-GB"/>
                <w14:ligatures w14:val="none"/>
              </w:rPr>
              <w:t xml:space="preserve"> 1-</w:t>
            </w:r>
            <w:r w:rsidRPr="000E51DD">
              <w:rPr>
                <w:rFonts w:ascii="GHEA Grapalat" w:eastAsia="Times New Roman" w:hAnsi="GHEA Grapalat" w:cs="Sylfaen"/>
                <w:color w:val="000000"/>
                <w:kern w:val="0"/>
                <w:sz w:val="21"/>
                <w:szCs w:val="21"/>
                <w:lang w:eastAsia="en-GB"/>
                <w14:ligatures w14:val="none"/>
              </w:rPr>
              <w:t>ին</w:t>
            </w:r>
            <w:r w:rsidRPr="000E51DD">
              <w:rPr>
                <w:rFonts w:ascii="GHEA Grapalat" w:eastAsia="Times New Roman" w:hAnsi="GHEA Grapalat" w:cs="Times New Roman"/>
                <w:color w:val="000000"/>
                <w:kern w:val="0"/>
                <w:sz w:val="21"/>
                <w:szCs w:val="21"/>
                <w:lang w:eastAsia="en-GB"/>
                <w14:ligatures w14:val="none"/>
              </w:rPr>
              <w:t>, 2-</w:t>
            </w:r>
            <w:r w:rsidRPr="000E51DD">
              <w:rPr>
                <w:rFonts w:ascii="GHEA Grapalat" w:eastAsia="Times New Roman" w:hAnsi="GHEA Grapalat" w:cs="Sylfaen"/>
                <w:color w:val="000000"/>
                <w:kern w:val="0"/>
                <w:sz w:val="21"/>
                <w:szCs w:val="21"/>
                <w:lang w:eastAsia="en-GB"/>
                <w14:ligatures w14:val="none"/>
              </w:rPr>
              <w:t>րդ</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և</w:t>
            </w:r>
            <w:r w:rsidRPr="000E51DD">
              <w:rPr>
                <w:rFonts w:ascii="GHEA Grapalat" w:eastAsia="Times New Roman" w:hAnsi="GHEA Grapalat" w:cs="Times New Roman"/>
                <w:color w:val="000000"/>
                <w:kern w:val="0"/>
                <w:sz w:val="21"/>
                <w:szCs w:val="21"/>
                <w:lang w:eastAsia="en-GB"/>
                <w14:ligatures w14:val="none"/>
              </w:rPr>
              <w:t xml:space="preserve"> 3-</w:t>
            </w:r>
            <w:r w:rsidRPr="000E51DD">
              <w:rPr>
                <w:rFonts w:ascii="GHEA Grapalat" w:eastAsia="Times New Roman" w:hAnsi="GHEA Grapalat" w:cs="Sylfaen"/>
                <w:color w:val="000000"/>
                <w:kern w:val="0"/>
                <w:sz w:val="21"/>
                <w:szCs w:val="21"/>
                <w:lang w:eastAsia="en-GB"/>
                <w14:ligatures w14:val="none"/>
              </w:rPr>
              <w:t>ր</w:t>
            </w:r>
            <w:r w:rsidRPr="000E51DD">
              <w:rPr>
                <w:rFonts w:ascii="GHEA Grapalat" w:eastAsia="Times New Roman" w:hAnsi="GHEA Grapalat" w:cs="Times New Roman"/>
                <w:color w:val="000000"/>
                <w:kern w:val="0"/>
                <w:sz w:val="21"/>
                <w:szCs w:val="21"/>
                <w:lang w:eastAsia="en-GB"/>
                <w14:ligatures w14:val="none"/>
              </w:rPr>
              <w:t>դ</w:t>
            </w:r>
            <w:r w:rsidR="002032F5">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A489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CFDB2D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3487A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3FAE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էներգետիկ արժեքը</w:t>
            </w:r>
          </w:p>
          <w:p w14:paraId="3D9C4106" w14:textId="1AE36E82" w:rsidR="0081473F" w:rsidRPr="000E51DD" w:rsidRDefault="0081473F" w:rsidP="002032F5">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(կալորիականությունը) նշված է ջոուլներով և կալորիաներով կամ</w:t>
            </w:r>
            <w:r w:rsidR="002032F5">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նշված մեծությունների պատիկով կամ մասով արտահայտված միավորներով։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76A0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C83F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03FC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2B77F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6A4F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4385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5396E26F" w14:textId="000D9745"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4-րդ հոդվածի</w:t>
            </w:r>
            <w:r w:rsidRPr="000E51DD">
              <w:rPr>
                <w:rFonts w:ascii="GHEA Grapalat" w:eastAsia="Times New Roman" w:hAnsi="GHEA Grapalat" w:cs="Times New Roman"/>
                <w:color w:val="000000"/>
                <w:kern w:val="0"/>
                <w:sz w:val="21"/>
                <w:szCs w:val="21"/>
                <w:lang w:eastAsia="en-GB"/>
                <w14:ligatures w14:val="none"/>
              </w:rPr>
              <w:br/>
              <w:t>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9</w:t>
            </w:r>
            <w:r w:rsidR="002032F5">
              <w:rPr>
                <w:rFonts w:ascii="GHEA Grapalat" w:eastAsia="Times New Roman" w:hAnsi="GHEA Grapalat" w:cs="Times New Roman"/>
                <w:color w:val="000000"/>
                <w:kern w:val="0"/>
                <w:sz w:val="21"/>
                <w:szCs w:val="21"/>
                <w:lang w:val="hy-AM" w:eastAsia="en-GB"/>
                <w14:ligatures w14:val="none"/>
              </w:rPr>
              <w:t xml:space="preserve"> մասի</w:t>
            </w:r>
            <w:r w:rsidRPr="000E51DD">
              <w:rPr>
                <w:rFonts w:ascii="GHEA Grapalat" w:eastAsia="Times New Roman" w:hAnsi="GHEA Grapalat" w:cs="Times New Roman"/>
                <w:color w:val="000000"/>
                <w:kern w:val="0"/>
                <w:sz w:val="21"/>
                <w:szCs w:val="21"/>
                <w:lang w:eastAsia="en-GB"/>
                <w14:ligatures w14:val="none"/>
              </w:rPr>
              <w:t xml:space="preserve"> 4-</w:t>
            </w:r>
            <w:r w:rsidRPr="000E51DD">
              <w:rPr>
                <w:rFonts w:ascii="GHEA Grapalat" w:eastAsia="Times New Roman" w:hAnsi="GHEA Grapalat" w:cs="Sylfaen"/>
                <w:color w:val="000000"/>
                <w:kern w:val="0"/>
                <w:sz w:val="21"/>
                <w:szCs w:val="21"/>
                <w:lang w:eastAsia="en-GB"/>
                <w14:ligatures w14:val="none"/>
              </w:rPr>
              <w:t>ր</w:t>
            </w:r>
            <w:r w:rsidRPr="000E51DD">
              <w:rPr>
                <w:rFonts w:ascii="GHEA Grapalat" w:eastAsia="Times New Roman" w:hAnsi="GHEA Grapalat" w:cs="Times New Roman"/>
                <w:color w:val="000000"/>
                <w:kern w:val="0"/>
                <w:sz w:val="21"/>
                <w:szCs w:val="21"/>
                <w:lang w:eastAsia="en-GB"/>
                <w14:ligatures w14:val="none"/>
              </w:rPr>
              <w:t>դ</w:t>
            </w:r>
            <w:r w:rsidR="002032F5">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9AD6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B412DD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2AFF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5195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սննդամթերքի մակնշվածքը հասկանալի է, դյուրընթեռնելի, հավաստի և սպառողներին (ձեռք </w:t>
            </w:r>
            <w:r w:rsidRPr="000E51DD">
              <w:rPr>
                <w:rFonts w:ascii="GHEA Grapalat" w:eastAsia="Times New Roman" w:hAnsi="GHEA Grapalat" w:cs="Times New Roman"/>
                <w:color w:val="000000"/>
                <w:kern w:val="0"/>
                <w:sz w:val="21"/>
                <w:szCs w:val="21"/>
                <w:lang w:eastAsia="en-GB"/>
                <w14:ligatures w14:val="none"/>
              </w:rPr>
              <w:lastRenderedPageBreak/>
              <w:t>բերողներին) մոլորության մեջ չգցող, գրառումները, նշանները, 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 ընթացքում դրա պահպանվածությունը՝ արտադրողի կողմից սահմանված պահպանման պայմանները պահպանելու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A793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A40C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3D28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F925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D76D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4ACC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14B8DDB9" w14:textId="66178569"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4-րդ հոդվածի</w:t>
            </w:r>
            <w:r w:rsidRPr="000E51DD">
              <w:rPr>
                <w:rFonts w:ascii="GHEA Grapalat" w:eastAsia="Times New Roman" w:hAnsi="GHEA Grapalat" w:cs="Times New Roman"/>
                <w:color w:val="000000"/>
                <w:kern w:val="0"/>
                <w:sz w:val="21"/>
                <w:szCs w:val="21"/>
                <w:lang w:eastAsia="en-GB"/>
                <w14:ligatures w14:val="none"/>
              </w:rPr>
              <w:br/>
            </w:r>
            <w:r w:rsidRPr="000E51DD">
              <w:rPr>
                <w:rFonts w:ascii="GHEA Grapalat" w:eastAsia="Times New Roman" w:hAnsi="GHEA Grapalat" w:cs="Times New Roman"/>
                <w:color w:val="000000"/>
                <w:kern w:val="0"/>
                <w:sz w:val="21"/>
                <w:szCs w:val="21"/>
                <w:lang w:eastAsia="en-GB"/>
                <w14:ligatures w14:val="none"/>
              </w:rPr>
              <w:lastRenderedPageBreak/>
              <w:t>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 xml:space="preserve">12 </w:t>
            </w:r>
            <w:r w:rsidR="00E11CF0">
              <w:rPr>
                <w:rFonts w:ascii="GHEA Grapalat" w:eastAsia="Times New Roman" w:hAnsi="GHEA Grapalat" w:cs="Sylfaen"/>
                <w:color w:val="000000"/>
                <w:kern w:val="0"/>
                <w:sz w:val="21"/>
                <w:szCs w:val="21"/>
                <w:lang w:val="hy-AM" w:eastAsia="en-GB"/>
                <w14:ligatures w14:val="none"/>
              </w:rPr>
              <w:t xml:space="preserve"> մասի</w:t>
            </w:r>
            <w:r w:rsidRPr="000E51DD">
              <w:rPr>
                <w:rFonts w:ascii="GHEA Grapalat" w:eastAsia="Times New Roman" w:hAnsi="GHEA Grapalat" w:cs="Times New Roman"/>
                <w:color w:val="000000"/>
                <w:kern w:val="0"/>
                <w:sz w:val="21"/>
                <w:szCs w:val="21"/>
                <w:lang w:eastAsia="en-GB"/>
                <w14:ligatures w14:val="none"/>
              </w:rPr>
              <w:t xml:space="preserve"> 1-</w:t>
            </w:r>
            <w:r w:rsidRPr="000E51DD">
              <w:rPr>
                <w:rFonts w:ascii="GHEA Grapalat" w:eastAsia="Times New Roman" w:hAnsi="GHEA Grapalat" w:cs="Sylfaen"/>
                <w:color w:val="000000"/>
                <w:kern w:val="0"/>
                <w:sz w:val="21"/>
                <w:szCs w:val="21"/>
                <w:lang w:eastAsia="en-GB"/>
                <w14:ligatures w14:val="none"/>
              </w:rPr>
              <w:t>ի</w:t>
            </w:r>
            <w:r w:rsidRPr="000E51DD">
              <w:rPr>
                <w:rFonts w:ascii="GHEA Grapalat" w:eastAsia="Times New Roman" w:hAnsi="GHEA Grapalat" w:cs="Times New Roman"/>
                <w:color w:val="000000"/>
                <w:kern w:val="0"/>
                <w:sz w:val="21"/>
                <w:szCs w:val="21"/>
                <w:lang w:eastAsia="en-GB"/>
                <w14:ligatures w14:val="none"/>
              </w:rPr>
              <w:t>ն</w:t>
            </w:r>
            <w:r w:rsidR="00E11CF0">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EAF8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730C7AD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8F38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3CB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ԳՁՕ-ների օգտագործմամբ ստացված</w:t>
            </w:r>
          </w:p>
          <w:p w14:paraId="61DF3D8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այդ թվում՝ դեզօքսիռիբոնուկլեինաթթու (ԴՆԹ) և սպիտակուց չպարունակող սննդամթերքի համար նշված է</w:t>
            </w:r>
          </w:p>
          <w:p w14:paraId="4C4983F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հետևյալ տեղեկատվությունը՝ «գենետիկորեն ձևափոխված մթերք» կամ «գենաձևափոխված օրգանիզմներից ստացված մթերք» կամ «մթերքը պարունակում է գենաձևափոխված օրգանիզմների բաղադրիչներ»։</w:t>
            </w:r>
          </w:p>
          <w:p w14:paraId="3B58A5F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Եվրասիական տնտեսական միության շուկայում արտադրանքի շրջանառության միասնական նշանի կողքին զետեղված է ԳՁՕ-ների կիրառմամբ ստացված արտադրանքի՝ այդ նշանին ձևով և չափով նույնական մականշվածքը՝ «ԳՁՕ» գրառման տեսքով։</w:t>
            </w:r>
          </w:p>
          <w:p w14:paraId="52E3217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այն դեպքում, երբ արտադրողը սննդամթերքի արտադրության ժամանակ չի օգտագործել գենաձևափոխված օրգանիզմներ, ապա </w:t>
            </w:r>
            <w:r w:rsidRPr="000E51DD">
              <w:rPr>
                <w:rFonts w:ascii="GHEA Grapalat" w:eastAsia="Times New Roman" w:hAnsi="GHEA Grapalat" w:cs="Times New Roman"/>
                <w:color w:val="000000"/>
                <w:kern w:val="0"/>
                <w:sz w:val="21"/>
                <w:szCs w:val="21"/>
                <w:lang w:eastAsia="en-GB"/>
                <w14:ligatures w14:val="none"/>
              </w:rPr>
              <w:lastRenderedPageBreak/>
              <w:t>սննդամթերքում ԳՁՕ-ի 0,9 տոկոս և դրանից պակաս պարունակությունը համարվում է պատահական կամ տեխնիկապես չվերացվող խառնուրդ, և այդ սննդամթերքը չի դասվում ԳՁՕ պարունակող սննդամթերքների շարքին։ Այդ սննդամթերքի մակնշման ժամանակ ԳՁՕ-ի առկայության մասին տեղեկություններ չեն նշվում։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8737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2081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CA02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8336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2B81A2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6BD13FF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590884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4C8112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A46384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2EA612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49DC8B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42A137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D3A515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14E5F0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6A057C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05424A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70F708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65C3AD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B4B11F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FE11B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2FA8E8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13A538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5A2C89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0F545C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C83D59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8A5CF1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C07231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8D8F80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6AEF40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DB6AF73"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E9960AD" w14:textId="77777777" w:rsidR="00965D20" w:rsidRDefault="00965D20" w:rsidP="0081473F">
            <w:pPr>
              <w:spacing w:after="0" w:line="240" w:lineRule="auto"/>
              <w:jc w:val="center"/>
              <w:rPr>
                <w:rFonts w:ascii="Calibri" w:eastAsia="Times New Roman" w:hAnsi="Calibri" w:cs="Calibri"/>
                <w:color w:val="000000"/>
                <w:kern w:val="0"/>
                <w:sz w:val="21"/>
                <w:szCs w:val="21"/>
                <w:lang w:eastAsia="en-GB"/>
                <w14:ligatures w14:val="none"/>
              </w:rPr>
            </w:pPr>
          </w:p>
          <w:p w14:paraId="40D3F307" w14:textId="247599C8"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E1F288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C6202A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70DA5E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A3515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w:t>
            </w:r>
          </w:p>
          <w:p w14:paraId="21741AB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զննում/փաս-</w:t>
            </w:r>
            <w:r w:rsidRPr="000E51DD">
              <w:rPr>
                <w:rFonts w:ascii="GHEA Grapalat" w:eastAsia="Times New Roman" w:hAnsi="GHEA Grapalat" w:cs="Times New Roman"/>
                <w:color w:val="000000"/>
                <w:kern w:val="0"/>
                <w:sz w:val="21"/>
                <w:szCs w:val="21"/>
                <w:lang w:eastAsia="en-GB"/>
                <w14:ligatures w14:val="none"/>
              </w:rPr>
              <w:br/>
              <w:t>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1F3F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2A0B0659" w14:textId="615735DE" w:rsidR="0081473F" w:rsidRPr="00E11CF0" w:rsidRDefault="0081473F" w:rsidP="0081473F">
            <w:pPr>
              <w:spacing w:after="0" w:line="240" w:lineRule="auto"/>
              <w:rPr>
                <w:rFonts w:ascii="GHEA Grapalat" w:eastAsia="Times New Roman" w:hAnsi="GHEA Grapalat" w:cs="Times New Roman"/>
                <w:color w:val="000000"/>
                <w:kern w:val="0"/>
                <w:sz w:val="21"/>
                <w:szCs w:val="21"/>
                <w:lang w:val="hy-AM"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 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11</w:t>
            </w:r>
            <w:r w:rsidR="00E11CF0">
              <w:rPr>
                <w:rFonts w:ascii="GHEA Grapalat" w:eastAsia="Times New Roman" w:hAnsi="GHEA Grapalat" w:cs="Times New Roman"/>
                <w:color w:val="000000"/>
                <w:kern w:val="0"/>
                <w:sz w:val="21"/>
                <w:szCs w:val="21"/>
                <w:lang w:val="hy-AM" w:eastAsia="en-GB"/>
                <w14:ligatures w14:val="none"/>
              </w:rPr>
              <w:t xml:space="preserve"> մասի</w:t>
            </w:r>
            <w:r w:rsidRPr="000E51DD">
              <w:rPr>
                <w:rFonts w:ascii="GHEA Grapalat" w:eastAsia="Times New Roman" w:hAnsi="GHEA Grapalat" w:cs="Times New Roman"/>
                <w:color w:val="000000"/>
                <w:kern w:val="0"/>
                <w:sz w:val="21"/>
                <w:szCs w:val="21"/>
                <w:lang w:eastAsia="en-GB"/>
                <w14:ligatures w14:val="none"/>
              </w:rPr>
              <w:t xml:space="preserve"> 1-ին</w:t>
            </w:r>
            <w:r w:rsidR="00E11CF0">
              <w:rPr>
                <w:rFonts w:ascii="GHEA Grapalat" w:eastAsia="Times New Roman" w:hAnsi="GHEA Grapalat" w:cs="Times New Roman"/>
                <w:color w:val="000000"/>
                <w:kern w:val="0"/>
                <w:sz w:val="21"/>
                <w:szCs w:val="21"/>
                <w:lang w:val="hy-AM" w:eastAsia="en-GB"/>
                <w14:ligatures w14:val="none"/>
              </w:rPr>
              <w:t xml:space="preserve">, 2-րդ և 3-րդ </w:t>
            </w:r>
            <w:r w:rsidRPr="000E51DD">
              <w:rPr>
                <w:rFonts w:ascii="GHEA Grapalat" w:eastAsia="Times New Roman" w:hAnsi="GHEA Grapalat" w:cs="Times New Roman"/>
                <w:color w:val="000000"/>
                <w:kern w:val="0"/>
                <w:sz w:val="21"/>
                <w:szCs w:val="21"/>
                <w:lang w:eastAsia="en-GB"/>
                <w14:ligatures w14:val="none"/>
              </w:rPr>
              <w:t>կետ</w:t>
            </w:r>
            <w:r w:rsidR="00E11CF0">
              <w:rPr>
                <w:rFonts w:ascii="GHEA Grapalat" w:eastAsia="Times New Roman" w:hAnsi="GHEA Grapalat" w:cs="Times New Roman"/>
                <w:color w:val="000000"/>
                <w:kern w:val="0"/>
                <w:sz w:val="21"/>
                <w:szCs w:val="21"/>
                <w:lang w:val="hy-AM"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F452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347B8C5"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1D1F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FCEC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«Պիտանի է մինչև», «պիտանի է», «պիտանի է մինչև... ավարտը» բառերից հետո նշված է կա՛մ սննդամթերքի պիտանիության ժամկետը, կա՛մ փաթեթվածքի վրա այդ ժամկետը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DC73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192E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C973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295F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DEFA6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9B9B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7197131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4-</w:t>
            </w:r>
          </w:p>
          <w:p w14:paraId="4BC58485" w14:textId="72BFBA35" w:rsidR="0081473F" w:rsidRPr="000E51DD" w:rsidRDefault="0081473F" w:rsidP="005459D4">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հոդվածի 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7</w:t>
            </w:r>
            <w:r w:rsidR="005459D4">
              <w:rPr>
                <w:rFonts w:ascii="GHEA Grapalat" w:eastAsia="Times New Roman" w:hAnsi="GHEA Grapalat" w:cs="Times New Roman"/>
                <w:color w:val="000000"/>
                <w:kern w:val="0"/>
                <w:sz w:val="21"/>
                <w:szCs w:val="21"/>
                <w:lang w:val="hy-AM" w:eastAsia="en-GB"/>
                <w14:ligatures w14:val="none"/>
              </w:rPr>
              <w:t xml:space="preserve"> մասի</w:t>
            </w:r>
            <w:r w:rsidRPr="000E51DD">
              <w:rPr>
                <w:rFonts w:ascii="GHEA Grapalat" w:eastAsia="Times New Roman" w:hAnsi="GHEA Grapalat" w:cs="Times New Roman"/>
                <w:color w:val="000000"/>
                <w:kern w:val="0"/>
                <w:sz w:val="21"/>
                <w:szCs w:val="21"/>
                <w:lang w:eastAsia="en-GB"/>
                <w14:ligatures w14:val="none"/>
              </w:rPr>
              <w:t xml:space="preserve"> 3-</w:t>
            </w:r>
            <w:r w:rsidRPr="000E51DD">
              <w:rPr>
                <w:rFonts w:ascii="GHEA Grapalat" w:eastAsia="Times New Roman" w:hAnsi="GHEA Grapalat" w:cs="Sylfaen"/>
                <w:color w:val="000000"/>
                <w:kern w:val="0"/>
                <w:sz w:val="21"/>
                <w:szCs w:val="21"/>
                <w:lang w:eastAsia="en-GB"/>
                <w14:ligatures w14:val="none"/>
              </w:rPr>
              <w:t>րդ</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կե</w:t>
            </w:r>
            <w:r w:rsidRPr="000E51DD">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9D0A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F4D518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8265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2FFF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կաթնային ճարպի փոխարինիչով կաթ պարունակող մթերքի անվանումը սկսվում է «կաթնային ճարպի փոխարինիչով կաթ պարունակող մթերք» բառերով (բացառությամբ սերուցքաբուսական սփրեդի, սերուցքաբուսական հալած խառնուրդի, կաթնային ճարպի փոխարինիչով պաղպաղակի) կամ կաթնային ճարպի փոխարինիչով կաթ պարունակող մթերքի անվանման մեջ</w:t>
            </w:r>
          </w:p>
          <w:p w14:paraId="5291867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«մթերք» բառը փոխարինված մթերքի կազմությունը (կոնսիստենցիան) կամ կառուցվածքը (կրեմ, մածուկ, սոուս և այլն) բնութագրող ընդհանուր տեխնիկական եզրույթով:</w:t>
            </w:r>
          </w:p>
          <w:p w14:paraId="33E0226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կաթնային ճարպի փոխարինիչով կաթ</w:t>
            </w:r>
          </w:p>
          <w:p w14:paraId="389492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պարունակող մթերքի արտադրության </w:t>
            </w:r>
            <w:r w:rsidRPr="000E51DD">
              <w:rPr>
                <w:rFonts w:ascii="GHEA Grapalat" w:eastAsia="Times New Roman" w:hAnsi="GHEA Grapalat" w:cs="Times New Roman"/>
                <w:color w:val="000000"/>
                <w:kern w:val="0"/>
                <w:sz w:val="21"/>
                <w:szCs w:val="21"/>
                <w:lang w:eastAsia="en-GB"/>
                <w14:ligatures w14:val="none"/>
              </w:rPr>
              <w:lastRenderedPageBreak/>
              <w:t>տեխնոլոգիայի մասին տեղեկատվությունը նշված է «արտադրված (պատրաստված)</w:t>
            </w:r>
          </w:p>
          <w:p w14:paraId="36C4099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տեխնոլոգիայով» բառերի ձևով։</w:t>
            </w:r>
          </w:p>
          <w:p w14:paraId="19B1CE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կաթնային ճարպի փոխարինիչով կաթ պարունակող մթերքի անվանման տառատեսակի չափը կազմում է առնվազն 2,5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FCE7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0B2E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D061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E771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1CBA10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BEE0E3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56A4516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8D4058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8E50AD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DD010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A7CD17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17D9CD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AF7150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3EDE86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8F8DEC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E8756C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18EC0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C22C8C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C18A600"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0FC5E4F9"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02284A7D"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2D7DD2D6" w14:textId="35EDE2F3"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F0E335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ED42AA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C76372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E2E498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0C6A32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F6D8EA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9061F5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AEE214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p w14:paraId="3C80841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58C05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CD6F2B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D292F2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6003474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7543914"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78D36EA6" w14:textId="5EBE5874"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248C50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CBC492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E50522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CD0A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E585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4EDFACC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3A6A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59E2DF7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C66A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AF5A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 պարունակող մթերքների և կաթնային ճարպի փոխարինիչով կաթ պարունակող մթերքների համար չի օգտագործվում սպառողին շփոթության մեջ գցող հասկացություններ, ինչպես նաև բառեր, որոնք ձևավորվել են կաթնային մթերքների հասկացություններից (օրինակ՝</w:t>
            </w:r>
          </w:p>
          <w:p w14:paraId="0CEDD6C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«պանրանման», «պանրային», «պանրագործական»,</w:t>
            </w:r>
          </w:p>
          <w:p w14:paraId="1B54D64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«շրդանային», «թթվասերիկ», «կաթնաշոռիկ», «սերուցքիկ»,</w:t>
            </w:r>
          </w:p>
          <w:p w14:paraId="20AE0B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«կարագիկ», «կաթնաշոռիկ»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FE14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2BE3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7C76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A881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314D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2A6E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702A24B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E717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00F2823A"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44CF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8C2E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չի օգտագործվում «կարագ» հասկացություն, այդ թվում՝ անվանումներում, ստեղծված անուններում և ապրանքային նշաններում (առևտրային նշաններում) (առկայության </w:t>
            </w:r>
            <w:proofErr w:type="gramStart"/>
            <w:r w:rsidRPr="000E51DD">
              <w:rPr>
                <w:rFonts w:ascii="GHEA Grapalat" w:eastAsia="Times New Roman" w:hAnsi="GHEA Grapalat" w:cs="Times New Roman"/>
                <w:color w:val="000000"/>
                <w:kern w:val="0"/>
                <w:sz w:val="21"/>
                <w:szCs w:val="21"/>
                <w:lang w:eastAsia="en-GB"/>
                <w14:ligatures w14:val="none"/>
              </w:rPr>
              <w:t>դեպքում)՝</w:t>
            </w:r>
            <w:proofErr w:type="gramEnd"/>
            <w:r w:rsidRPr="000E51DD">
              <w:rPr>
                <w:rFonts w:ascii="GHEA Grapalat" w:eastAsia="Times New Roman" w:hAnsi="GHEA Grapalat" w:cs="Times New Roman"/>
                <w:color w:val="000000"/>
                <w:kern w:val="0"/>
                <w:sz w:val="21"/>
                <w:szCs w:val="21"/>
                <w:lang w:eastAsia="en-GB"/>
                <w14:ligatures w14:val="none"/>
              </w:rPr>
              <w:t xml:space="preserve"> յուղային մածուկի, սերուցքաբուսական սփրեդի պիտակի վրա մականշվածք զետեղելիս:</w:t>
            </w:r>
          </w:p>
          <w:p w14:paraId="6FC9A31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Կաթնային ճարպի փոխարինիչով պաղպաղակի անվանումը ներառում է «պաղպաղակ՝ կաթնային ճարպի փոխարինիչով» ամբողջական հասկացությունը:</w:t>
            </w:r>
          </w:p>
          <w:p w14:paraId="0FCF4700" w14:textId="7EBD44CE" w:rsidR="0081473F" w:rsidRPr="000E51DD" w:rsidRDefault="0081473F" w:rsidP="0093406E">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Սննդային մթերքների համար, այդ թվում՝ դիետիկ և բուժիչ նշանակության չի օգտագործվում սպառողին շփոթության մեջ գցող «սերուցքային կարագ», «սերուցքաբուսական կարագ» և</w:t>
            </w:r>
            <w:r w:rsidR="0093406E">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«բուսասերուցքային կարագ» հասկացությունները: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38F7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462A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8D1D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7220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BD09F0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D72F7B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E95E54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78A68D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3E46D2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D3C265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798BCC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98F66A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D61E34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F58964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48ABF5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9DB75B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34023A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0EA3C72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C1B2F8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9FC2A0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9E47D3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DA5B0B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879BD6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164704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34862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4B0A38C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1877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5BD6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3FE04A4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F27B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0E160BA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AA52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E272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այն պաղպաղակի մականշվածքի անվանման մեջ, որի բաղադրության մեջ առկա է կաթնային ճարպի փոխարինիչ, չեն կիրառվում «կաթնային», «սերուցքային», «պլոմբիր» հասկացությունները։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0D6B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9F24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FCEA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6CB9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3DE05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413B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6005307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12F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58436BBA"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A56B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DA22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վերամշակման համար իրացվող հում կաթը,հում</w:t>
            </w:r>
            <w:r w:rsidRPr="000E51DD">
              <w:rPr>
                <w:rFonts w:ascii="Calibri" w:eastAsia="Times New Roman" w:hAnsi="Calibri" w:cs="Calibri"/>
                <w:color w:val="000000"/>
                <w:kern w:val="0"/>
                <w:sz w:val="21"/>
                <w:szCs w:val="21"/>
                <w:lang w:eastAsia="en-GB"/>
                <w14:ligatures w14:val="none"/>
              </w:rPr>
              <w:t> </w:t>
            </w:r>
            <w:r w:rsidRPr="000E51DD">
              <w:rPr>
                <w:rFonts w:ascii="GHEA Grapalat" w:eastAsia="Times New Roman" w:hAnsi="GHEA Grapalat" w:cs="GHEA Grapalat"/>
                <w:color w:val="000000"/>
                <w:kern w:val="0"/>
                <w:sz w:val="21"/>
                <w:szCs w:val="21"/>
                <w:lang w:eastAsia="en-GB"/>
                <w14:ligatures w14:val="none"/>
              </w:rPr>
              <w:t>յուղազերծված</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GHEA Grapalat"/>
                <w:color w:val="000000"/>
                <w:kern w:val="0"/>
                <w:sz w:val="21"/>
                <w:szCs w:val="21"/>
                <w:lang w:eastAsia="en-GB"/>
                <w14:ligatures w14:val="none"/>
              </w:rPr>
              <w:t>կաթը</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GHEA Grapalat"/>
                <w:color w:val="000000"/>
                <w:kern w:val="0"/>
                <w:sz w:val="21"/>
                <w:szCs w:val="21"/>
                <w:lang w:eastAsia="en-GB"/>
                <w14:ligatures w14:val="none"/>
              </w:rPr>
              <w:t>հում</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GHEA Grapalat"/>
                <w:color w:val="000000"/>
                <w:kern w:val="0"/>
                <w:sz w:val="21"/>
                <w:szCs w:val="21"/>
                <w:lang w:eastAsia="en-GB"/>
                <w14:ligatures w14:val="none"/>
              </w:rPr>
              <w:t>սերուցքը</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GHEA Grapalat"/>
                <w:color w:val="000000"/>
                <w:kern w:val="0"/>
                <w:sz w:val="21"/>
                <w:szCs w:val="21"/>
                <w:lang w:eastAsia="en-GB"/>
                <w14:ligatures w14:val="none"/>
              </w:rPr>
              <w:t>ուղեկցվում</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GHEA Grapalat"/>
                <w:color w:val="000000"/>
                <w:kern w:val="0"/>
                <w:sz w:val="21"/>
                <w:szCs w:val="21"/>
                <w:lang w:eastAsia="en-GB"/>
                <w14:ligatures w14:val="none"/>
              </w:rPr>
              <w:t>ենապրանքաուղեկից</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GHEA Grapalat"/>
                <w:color w:val="000000"/>
                <w:kern w:val="0"/>
                <w:sz w:val="21"/>
                <w:szCs w:val="21"/>
                <w:lang w:eastAsia="en-GB"/>
                <w14:ligatures w14:val="none"/>
              </w:rPr>
              <w:t>փաստաթղթերով</w:t>
            </w:r>
            <w:r w:rsidRPr="000E51DD">
              <w:rPr>
                <w:rFonts w:ascii="GHEA Grapalat" w:eastAsia="Times New Roman" w:hAnsi="GHEA Grapalat" w:cs="Times New Roman"/>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21C1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B7B9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1FBC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9578B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4890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A94A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5634EDA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F1C7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D072BD3"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8936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B2E7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պանրի, պանրի տեխնոլոգիայով արտադրված՝ կաթնային ճարպի փոխարինիչով կաթ պարունակող մթերքի մականշվածքը պարունակում է՝</w:t>
            </w:r>
          </w:p>
          <w:p w14:paraId="558305A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հիմնական մերանային միկրոֆլորայի տեսակը (պատրաստողը կազմում է մակնշման տեքստը).</w:t>
            </w:r>
          </w:p>
          <w:p w14:paraId="1E7C403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կաթ մակարդող ֆերմենտային պատրաստուկների առաջացման բնույթը։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85D7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57B4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6908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481E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58897D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435146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91A1F07"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051ABC95"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2CC831F3"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135C8757" w14:textId="6DC15434"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FC0D8D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44C825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0630CDE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956B96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F148D8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285277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48C4E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660E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3AB0645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89-րդ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6696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5337DF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9247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8581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մանկական սննդի և վաղ տարիքի (0-3 տարեկան) երեխաների սննդի համար նախատեսված մթերքների մականշվածքը պարունակում է՝</w:t>
            </w:r>
          </w:p>
          <w:p w14:paraId="1E0793E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1) համապատասխան մթերքի օգտագործման վերաբերյալ խորհուրդներ.</w:t>
            </w:r>
          </w:p>
          <w:p w14:paraId="23C1542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համապատասխան մթերքի պատրաստման, պահման և օգտագործման պայմանները սպառողական փաթեթվածքը բացելուց հետո.</w:t>
            </w:r>
          </w:p>
          <w:p w14:paraId="4AC5B96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երեխայի տարիքը (նշվում է թվերով՝ առանց բառերը կրճատելու), որի համար նախատեսված է համապատասխան մթերքը.</w:t>
            </w:r>
          </w:p>
          <w:p w14:paraId="1E66737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ա"ծննդյան օրվանից՝ ադապտացված կամ մասամբ ադապտացված ելակետային կաթնային խառնուրդներ (այդ թվում՝ չոր և մասամբ ջրատարրալուծված սպիտակուցների հիմքով), չոր թթվակաթնային խառնուրդներ,</w:t>
            </w:r>
          </w:p>
          <w:p w14:paraId="5B688E4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բ"6 ամսականից բարձր (սկսած 6 </w:t>
            </w:r>
            <w:proofErr w:type="gramStart"/>
            <w:r w:rsidRPr="000E51DD">
              <w:rPr>
                <w:rFonts w:ascii="GHEA Grapalat" w:eastAsia="Times New Roman" w:hAnsi="GHEA Grapalat" w:cs="Times New Roman"/>
                <w:color w:val="000000"/>
                <w:kern w:val="0"/>
                <w:sz w:val="21"/>
                <w:szCs w:val="21"/>
                <w:lang w:eastAsia="en-GB"/>
                <w14:ligatures w14:val="none"/>
              </w:rPr>
              <w:t>ամսականից)՝</w:t>
            </w:r>
            <w:proofErr w:type="gramEnd"/>
            <w:r w:rsidRPr="000E51DD">
              <w:rPr>
                <w:rFonts w:ascii="GHEA Grapalat" w:eastAsia="Times New Roman" w:hAnsi="GHEA Grapalat" w:cs="Times New Roman"/>
                <w:color w:val="000000"/>
                <w:kern w:val="0"/>
                <w:sz w:val="21"/>
                <w:szCs w:val="21"/>
                <w:lang w:eastAsia="en-GB"/>
                <w14:ligatures w14:val="none"/>
              </w:rPr>
              <w:t xml:space="preserve"> ադապտացված կամ մասամբ ադապտացված հետագա օգտագործման կաթնային խառնուրդներ (այդ թվում՝ չոր), չոր թթվակաթնային խառնուրդներ,</w:t>
            </w:r>
          </w:p>
          <w:p w14:paraId="5526D87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գ"6 ամսականից բարձր (սկսած 6 </w:t>
            </w:r>
            <w:proofErr w:type="gramStart"/>
            <w:r w:rsidRPr="000E51DD">
              <w:rPr>
                <w:rFonts w:ascii="GHEA Grapalat" w:eastAsia="Times New Roman" w:hAnsi="GHEA Grapalat" w:cs="Times New Roman"/>
                <w:color w:val="000000"/>
                <w:kern w:val="0"/>
                <w:sz w:val="21"/>
                <w:szCs w:val="21"/>
                <w:lang w:eastAsia="en-GB"/>
                <w14:ligatures w14:val="none"/>
              </w:rPr>
              <w:t>ամսականից)՝</w:t>
            </w:r>
            <w:proofErr w:type="gramEnd"/>
            <w:r w:rsidRPr="000E51DD">
              <w:rPr>
                <w:rFonts w:ascii="GHEA Grapalat" w:eastAsia="Times New Roman" w:hAnsi="GHEA Grapalat" w:cs="Times New Roman"/>
                <w:color w:val="000000"/>
                <w:kern w:val="0"/>
                <w:sz w:val="21"/>
                <w:szCs w:val="21"/>
                <w:lang w:eastAsia="en-GB"/>
                <w14:ligatures w14:val="none"/>
              </w:rPr>
              <w:t xml:space="preserve"> կաթնային ըմպելիքներ (այդ թվում՝ չոր)՝ վաղ տարիքի երեխաների համար, կաթնաշոռ և կաթնաշոռի հիմքով մթերքներ,</w:t>
            </w:r>
          </w:p>
          <w:p w14:paraId="4E4A25B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դ"8 ամսականից բարձր (սկսած 8 </w:t>
            </w:r>
            <w:proofErr w:type="gramStart"/>
            <w:r w:rsidRPr="000E51DD">
              <w:rPr>
                <w:rFonts w:ascii="GHEA Grapalat" w:eastAsia="Times New Roman" w:hAnsi="GHEA Grapalat" w:cs="Times New Roman"/>
                <w:color w:val="000000"/>
                <w:kern w:val="0"/>
                <w:sz w:val="21"/>
                <w:szCs w:val="21"/>
                <w:lang w:eastAsia="en-GB"/>
                <w14:ligatures w14:val="none"/>
              </w:rPr>
              <w:t>ամսականից)՝</w:t>
            </w:r>
            <w:proofErr w:type="gramEnd"/>
            <w:r w:rsidRPr="000E51DD">
              <w:rPr>
                <w:rFonts w:ascii="GHEA Grapalat" w:eastAsia="Times New Roman" w:hAnsi="GHEA Grapalat" w:cs="Times New Roman"/>
                <w:color w:val="000000"/>
                <w:kern w:val="0"/>
                <w:sz w:val="21"/>
                <w:szCs w:val="21"/>
                <w:lang w:eastAsia="en-GB"/>
                <w14:ligatures w14:val="none"/>
              </w:rPr>
              <w:t xml:space="preserve"> խմելու</w:t>
            </w:r>
          </w:p>
          <w:p w14:paraId="0D94CB7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կաթ (թույլատրվում է օգտագործել վաղ տարիքի՝ 4 ամսականից բարձր (սկսած 4 ամսականից) երեխաների հավելյալ սննդի համար նախատեսված ուտեստների պատրաստման համար՝ մականշվածքում նշելով տարիքային </w:t>
            </w:r>
            <w:r w:rsidRPr="000E51DD">
              <w:rPr>
                <w:rFonts w:ascii="GHEA Grapalat" w:eastAsia="Times New Roman" w:hAnsi="GHEA Grapalat" w:cs="Times New Roman"/>
                <w:color w:val="000000"/>
                <w:kern w:val="0"/>
                <w:sz w:val="21"/>
                <w:szCs w:val="21"/>
                <w:lang w:eastAsia="en-GB"/>
                <w14:ligatures w14:val="none"/>
              </w:rPr>
              <w:lastRenderedPageBreak/>
              <w:t>սահմանափակումը մթերքի նպատակային նշանակման դեպքում),</w:t>
            </w:r>
          </w:p>
          <w:p w14:paraId="204DAD9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ե"8 ամսականից բարձր (սկսած 8 </w:t>
            </w:r>
            <w:proofErr w:type="gramStart"/>
            <w:r w:rsidRPr="000E51DD">
              <w:rPr>
                <w:rFonts w:ascii="GHEA Grapalat" w:eastAsia="Times New Roman" w:hAnsi="GHEA Grapalat" w:cs="Times New Roman"/>
                <w:color w:val="000000"/>
                <w:kern w:val="0"/>
                <w:sz w:val="21"/>
                <w:szCs w:val="21"/>
                <w:lang w:eastAsia="en-GB"/>
                <w14:ligatures w14:val="none"/>
              </w:rPr>
              <w:t>ամսականից)՝</w:t>
            </w:r>
            <w:proofErr w:type="gramEnd"/>
            <w:r w:rsidRPr="000E51DD">
              <w:rPr>
                <w:rFonts w:ascii="GHEA Grapalat" w:eastAsia="Times New Roman" w:hAnsi="GHEA Grapalat" w:cs="Times New Roman"/>
                <w:color w:val="000000"/>
                <w:kern w:val="0"/>
                <w:sz w:val="21"/>
                <w:szCs w:val="21"/>
                <w:lang w:eastAsia="en-GB"/>
                <w14:ligatures w14:val="none"/>
              </w:rPr>
              <w:t xml:space="preserve"> խմելու սերուցք (թույլատրվում է օգտագործել վաղ տարիքի՝ 6 ամսականից բարձր (սկսած 6 ամսականից) երեխաների հավելյալ սննդի համար նախատեսված ուտեստների պատրաստման համար՝ մականշվածքում նշելով տարիքային սահմանափակումը մթերքի նպատակային նշանակման դեպքում),</w:t>
            </w:r>
          </w:p>
          <w:p w14:paraId="5F08E67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զ"8 ամսականից բարձր (սկսած 8 </w:t>
            </w:r>
            <w:proofErr w:type="gramStart"/>
            <w:r w:rsidRPr="000E51DD">
              <w:rPr>
                <w:rFonts w:ascii="GHEA Grapalat" w:eastAsia="Times New Roman" w:hAnsi="GHEA Grapalat" w:cs="Times New Roman"/>
                <w:color w:val="000000"/>
                <w:kern w:val="0"/>
                <w:sz w:val="21"/>
                <w:szCs w:val="21"/>
                <w:lang w:eastAsia="en-GB"/>
                <w14:ligatures w14:val="none"/>
              </w:rPr>
              <w:t>ամսականից)՝</w:t>
            </w:r>
            <w:proofErr w:type="gramEnd"/>
            <w:r w:rsidRPr="000E51DD">
              <w:rPr>
                <w:rFonts w:ascii="GHEA Grapalat" w:eastAsia="Times New Roman" w:hAnsi="GHEA Grapalat" w:cs="Times New Roman"/>
                <w:color w:val="000000"/>
                <w:kern w:val="0"/>
                <w:sz w:val="21"/>
                <w:szCs w:val="21"/>
                <w:lang w:eastAsia="en-GB"/>
                <w14:ligatures w14:val="none"/>
              </w:rPr>
              <w:t xml:space="preserve"> կեֆիր, յոգուրտ և այլ թթվակաթնային մթերքներ.</w:t>
            </w:r>
          </w:p>
          <w:p w14:paraId="737DA1E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մթերքի բաղադրությունը (նշելով օգտագործված բուսական յուղերի և ածխաջրերի անվանումները).</w:t>
            </w:r>
          </w:p>
          <w:p w14:paraId="35B8990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 մթերքի սննդային արժեքը՝ ներառյալ վիտամինների, հանքային նյութերի պարունակությունը և էներգետիկ արժեքը (մթերքի հարստացման դեպքում՝ օրական սպառման տոկոսները)։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4268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688E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E85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4C3A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8E1F67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FBA150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0C61598" w14:textId="1730EFDA"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B6E36FE" w14:textId="5E407BF9"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6AE0E728" w14:textId="77777777" w:rsidR="0093406E" w:rsidRPr="000E51DD" w:rsidRDefault="0093406E"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A3756D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80A474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2D5E115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CCD061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306E4F2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12DF85F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423967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D62CB66"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04515557" w14:textId="5110D25B"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F439DD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00BBDB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D78EEB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369C96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15556E7"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2C604AD0" w14:textId="2221AF78"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22D19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3CFB1B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1E1E98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2CA0D9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C78DA7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362A57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A72654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71B49D"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34262A30"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71A329BB" w14:textId="5A2AB9C9"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B84D0D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14C7CC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7E5BD2B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3B0341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CC10D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AE7C1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F53B5F7"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14AA0A3B"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14DC6258" w14:textId="2978A6F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5B57C7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E74F1C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676BD4C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ECFAC3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00DA6F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6CB69C2" w14:textId="5A572B42"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D237B29" w14:textId="77777777" w:rsidR="0093406E" w:rsidRPr="000E51DD" w:rsidRDefault="0093406E"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4A526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EC0BDA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233797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6C133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CDC46E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9982C9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DF434B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C97145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AF5235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95A1F4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16F53CB" w14:textId="3538BB39" w:rsidR="0081473F" w:rsidRDefault="0081473F" w:rsidP="0081473F">
            <w:pPr>
              <w:spacing w:after="0" w:line="240" w:lineRule="auto"/>
              <w:jc w:val="center"/>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C733FB0" w14:textId="4C5F35CD"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7B9FE4C4" w14:textId="4018379A"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7C19E748" w14:textId="77777777" w:rsidR="0093406E" w:rsidRPr="000E51DD" w:rsidRDefault="0093406E"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6EE5A8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113C75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2ED2DD0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A7509A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27008F3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B83A76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BA9DA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63F953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04D497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008EB5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1396BE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2EC799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47F7206"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0BC03A33"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638DBF85"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2A884F30"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25009FEC" w14:textId="4FF9503F"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403D7F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280A6D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C8CB7C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624967C0"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1D743ACC" w14:textId="4A52B728"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F00593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B6C245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p w14:paraId="1EBA293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6CD05F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26BAC4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7BCF2D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6BBF94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7830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w:t>
            </w:r>
          </w:p>
          <w:p w14:paraId="5C4A295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FBB7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70671F5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90-րդ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B24E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F1A1E1C"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47AF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D667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ադապտացված կամ մասամբ ադապտացված ելակետային կամ հետագա օգտագործման կաթնային խառնուրդների (այդ թվում՝ չոր) փաթեթվածքների վրա զետեղված է նախազգուշացնող գրառում՝ «Վաղ տարիքի երեխաների սննդի համար նախընտրելի է կրծքով կերակրումը»։ Մայրական կաթի փոխարինիչների մականշվածքը չի </w:t>
            </w:r>
            <w:r w:rsidRPr="000E51DD">
              <w:rPr>
                <w:rFonts w:ascii="GHEA Grapalat" w:eastAsia="Times New Roman" w:hAnsi="GHEA Grapalat" w:cs="Times New Roman"/>
                <w:color w:val="000000"/>
                <w:kern w:val="0"/>
                <w:sz w:val="21"/>
                <w:szCs w:val="21"/>
                <w:lang w:eastAsia="en-GB"/>
                <w14:ligatures w14:val="none"/>
              </w:rPr>
              <w:lastRenderedPageBreak/>
              <w:t>պարունակում երեխաների պատկերներ։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0A0D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67DF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B59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AE08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3BE5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A8ED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46858ED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91-րդ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4A5D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C737F63"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21A8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148C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կաթնային շիճուկից պատրաստված մթերքների անվանումները ձևավորելիս օգտագործած է «շիճուկային մթերք» կամ «մթերք շիճուկից» կամ «մթերք՝ շիճուկի հիմքով» բառերը: Թանից պատրաստված մթերքների անվանումները ձևավորելիս օգտագործված է «թանային մթերք» կամ «մթերք թանից» կամ «մթերք՝ թանի հիմքով» բառերը: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28F1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07CB5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13AC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89A2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0F2E1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8640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67D320E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96</w:t>
            </w:r>
            <w:r w:rsidRPr="000E51DD">
              <w:rPr>
                <w:rFonts w:ascii="Cambria Math" w:eastAsia="Times New Roman" w:hAnsi="Cambria Math" w:cs="Cambria Math"/>
                <w:color w:val="000000"/>
                <w:kern w:val="0"/>
                <w:sz w:val="21"/>
                <w:szCs w:val="21"/>
                <w:lang w:eastAsia="en-GB"/>
                <w14:ligatures w14:val="none"/>
              </w:rPr>
              <w:t>․</w:t>
            </w:r>
            <w:r w:rsidRPr="000E51DD">
              <w:rPr>
                <w:rFonts w:ascii="GHEA Grapalat" w:eastAsia="Times New Roman" w:hAnsi="GHEA Grapalat" w:cs="Times New Roman"/>
                <w:color w:val="000000"/>
                <w:kern w:val="0"/>
                <w:sz w:val="21"/>
                <w:szCs w:val="21"/>
                <w:lang w:eastAsia="en-GB"/>
                <w14:ligatures w14:val="none"/>
              </w:rPr>
              <w:t>1-</w:t>
            </w:r>
            <w:r w:rsidRPr="000E51DD">
              <w:rPr>
                <w:rFonts w:ascii="GHEA Grapalat" w:eastAsia="Times New Roman" w:hAnsi="GHEA Grapalat" w:cs="Sylfaen"/>
                <w:color w:val="000000"/>
                <w:kern w:val="0"/>
                <w:sz w:val="21"/>
                <w:szCs w:val="21"/>
                <w:lang w:eastAsia="en-GB"/>
                <w14:ligatures w14:val="none"/>
              </w:rPr>
              <w:t>ին</w:t>
            </w:r>
            <w:r w:rsidRPr="000E51DD">
              <w:rPr>
                <w:rFonts w:ascii="GHEA Grapalat" w:eastAsia="Times New Roman" w:hAnsi="GHEA Grapalat" w:cs="Times New Roman"/>
                <w:color w:val="000000"/>
                <w:kern w:val="0"/>
                <w:sz w:val="21"/>
                <w:szCs w:val="21"/>
                <w:lang w:eastAsia="en-GB"/>
                <w14:ligatures w14:val="none"/>
              </w:rPr>
              <w:t xml:space="preserve"> </w:t>
            </w:r>
            <w:r w:rsidRPr="000E51DD">
              <w:rPr>
                <w:rFonts w:ascii="GHEA Grapalat" w:eastAsia="Times New Roman" w:hAnsi="GHEA Grapalat" w:cs="Sylfaen"/>
                <w:color w:val="000000"/>
                <w:kern w:val="0"/>
                <w:sz w:val="21"/>
                <w:szCs w:val="21"/>
                <w:lang w:eastAsia="en-GB"/>
                <w14:ligatures w14:val="none"/>
              </w:rPr>
              <w:t>կե</w:t>
            </w:r>
            <w:r w:rsidRPr="000E51DD">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655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734CDF3"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AEF6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0092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անվանումը, քանակությունը, սննդային արժեքի ցուցանիշները, սննդամթերքում գենաձևափոխված օրգանիզմների կիրառմամբ ստացված բաղադրիչների առկայության մասին տեղեկությունները նշված են 2 մմ-ից ոչ պակաս բարձրությամբ տառատեսակով (փոքրատառեր)։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D08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740D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F63E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9638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0CD3A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015F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231D03FD" w14:textId="77777777" w:rsidR="005459D4" w:rsidRPr="000E51DD" w:rsidRDefault="0081473F" w:rsidP="005459D4">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կանոնակարգի </w:t>
            </w:r>
            <w:r w:rsidR="005459D4" w:rsidRPr="000E51DD">
              <w:rPr>
                <w:rFonts w:ascii="GHEA Grapalat" w:eastAsia="Times New Roman" w:hAnsi="GHEA Grapalat" w:cs="Times New Roman"/>
                <w:color w:val="000000"/>
                <w:kern w:val="0"/>
                <w:sz w:val="21"/>
                <w:szCs w:val="21"/>
                <w:lang w:eastAsia="en-GB"/>
                <w14:ligatures w14:val="none"/>
              </w:rPr>
              <w:t>4-</w:t>
            </w:r>
          </w:p>
          <w:p w14:paraId="14F87BD4" w14:textId="5F1A96B6" w:rsidR="0081473F" w:rsidRPr="000E51DD" w:rsidRDefault="005459D4" w:rsidP="00C1213C">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րդ հոդվածի </w:t>
            </w:r>
            <w:r w:rsidR="0081473F" w:rsidRPr="000E51DD">
              <w:rPr>
                <w:rFonts w:ascii="GHEA Grapalat" w:eastAsia="Times New Roman" w:hAnsi="GHEA Grapalat" w:cs="Times New Roman"/>
                <w:color w:val="000000"/>
                <w:kern w:val="0"/>
                <w:sz w:val="21"/>
                <w:szCs w:val="21"/>
                <w:lang w:eastAsia="en-GB"/>
                <w14:ligatures w14:val="none"/>
              </w:rPr>
              <w:t>4</w:t>
            </w:r>
            <w:r w:rsidR="0081473F" w:rsidRPr="000E51DD">
              <w:rPr>
                <w:rFonts w:ascii="Cambria Math" w:eastAsia="Times New Roman" w:hAnsi="Cambria Math" w:cs="Cambria Math"/>
                <w:color w:val="000000"/>
                <w:kern w:val="0"/>
                <w:sz w:val="21"/>
                <w:szCs w:val="21"/>
                <w:lang w:eastAsia="en-GB"/>
                <w14:ligatures w14:val="none"/>
              </w:rPr>
              <w:t>․</w:t>
            </w:r>
            <w:r w:rsidR="0081473F" w:rsidRPr="000E51DD">
              <w:rPr>
                <w:rFonts w:ascii="GHEA Grapalat" w:eastAsia="Times New Roman" w:hAnsi="GHEA Grapalat" w:cs="Times New Roman"/>
                <w:color w:val="000000"/>
                <w:kern w:val="0"/>
                <w:sz w:val="21"/>
                <w:szCs w:val="21"/>
                <w:lang w:eastAsia="en-GB"/>
                <w14:ligatures w14:val="none"/>
              </w:rPr>
              <w:t xml:space="preserve">12 </w:t>
            </w:r>
            <w:r>
              <w:rPr>
                <w:rFonts w:ascii="GHEA Grapalat" w:eastAsia="Times New Roman" w:hAnsi="GHEA Grapalat" w:cs="Sylfaen"/>
                <w:color w:val="000000"/>
                <w:kern w:val="0"/>
                <w:sz w:val="21"/>
                <w:szCs w:val="21"/>
                <w:lang w:val="hy-AM" w:eastAsia="en-GB"/>
                <w14:ligatures w14:val="none"/>
              </w:rPr>
              <w:t>մասի</w:t>
            </w:r>
            <w:r w:rsidR="0081473F" w:rsidRPr="000E51DD">
              <w:rPr>
                <w:rFonts w:ascii="GHEA Grapalat" w:eastAsia="Times New Roman" w:hAnsi="GHEA Grapalat" w:cs="Times New Roman"/>
                <w:color w:val="000000"/>
                <w:kern w:val="0"/>
                <w:sz w:val="21"/>
                <w:szCs w:val="21"/>
                <w:lang w:eastAsia="en-GB"/>
                <w14:ligatures w14:val="none"/>
              </w:rPr>
              <w:t xml:space="preserve"> </w:t>
            </w:r>
            <w:r w:rsidR="00C1213C">
              <w:rPr>
                <w:rFonts w:ascii="GHEA Grapalat" w:eastAsia="Times New Roman" w:hAnsi="GHEA Grapalat" w:cs="Times New Roman"/>
                <w:color w:val="000000"/>
                <w:kern w:val="0"/>
                <w:sz w:val="21"/>
                <w:szCs w:val="21"/>
                <w:lang w:val="hy-AM" w:eastAsia="en-GB"/>
                <w14:ligatures w14:val="none"/>
              </w:rPr>
              <w:t>4-րդ</w:t>
            </w:r>
            <w:r w:rsidR="0081473F" w:rsidRPr="000E51DD">
              <w:rPr>
                <w:rFonts w:ascii="GHEA Grapalat" w:eastAsia="Times New Roman" w:hAnsi="GHEA Grapalat" w:cs="Times New Roman"/>
                <w:color w:val="000000"/>
                <w:kern w:val="0"/>
                <w:sz w:val="21"/>
                <w:szCs w:val="21"/>
                <w:lang w:eastAsia="en-GB"/>
                <w14:ligatures w14:val="none"/>
              </w:rPr>
              <w:t xml:space="preserve"> </w:t>
            </w:r>
            <w:r w:rsidR="0081473F" w:rsidRPr="000E51DD">
              <w:rPr>
                <w:rFonts w:ascii="GHEA Grapalat" w:eastAsia="Times New Roman" w:hAnsi="GHEA Grapalat" w:cs="Sylfaen"/>
                <w:color w:val="000000"/>
                <w:kern w:val="0"/>
                <w:sz w:val="21"/>
                <w:szCs w:val="21"/>
                <w:lang w:eastAsia="en-GB"/>
                <w14:ligatures w14:val="none"/>
              </w:rPr>
              <w:t>կե</w:t>
            </w:r>
            <w:r w:rsidR="0081473F" w:rsidRPr="000E51DD">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3439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F0FD63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DB1C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AED1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սննդամթերքի բաղադրությունը՝ բացառությամբ թարմ մրգերի և բանջարեղենի, քացախի և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առաջարկությունները և (կամ) սահմանափակումները, պիտանիության ժամկետը, </w:t>
            </w:r>
            <w:r w:rsidRPr="000E51DD">
              <w:rPr>
                <w:rFonts w:ascii="GHEA Grapalat" w:eastAsia="Times New Roman" w:hAnsi="GHEA Grapalat" w:cs="Times New Roman"/>
                <w:color w:val="000000"/>
                <w:kern w:val="0"/>
                <w:sz w:val="21"/>
                <w:szCs w:val="21"/>
                <w:lang w:eastAsia="en-GB"/>
                <w14:ligatures w14:val="none"/>
              </w:rPr>
              <w:lastRenderedPageBreak/>
              <w:t>պատրաստման ամսաթիվը, զետեղելու մասին տեղեկատվությունը նշված են 0.8 մմ-ից ոչ պակաս բարձրությամբ 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6B9F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80E9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3BD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89AE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B88D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EDF37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022/2011</w:t>
            </w:r>
          </w:p>
          <w:p w14:paraId="1A14BBDB" w14:textId="77777777" w:rsidR="00C1213C" w:rsidRPr="000E51DD" w:rsidRDefault="0081473F" w:rsidP="00C1213C">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կանոնակարգի </w:t>
            </w:r>
            <w:r w:rsidR="00C1213C" w:rsidRPr="000E51DD">
              <w:rPr>
                <w:rFonts w:ascii="GHEA Grapalat" w:eastAsia="Times New Roman" w:hAnsi="GHEA Grapalat" w:cs="Times New Roman"/>
                <w:color w:val="000000"/>
                <w:kern w:val="0"/>
                <w:sz w:val="21"/>
                <w:szCs w:val="21"/>
                <w:lang w:eastAsia="en-GB"/>
                <w14:ligatures w14:val="none"/>
              </w:rPr>
              <w:t>4-</w:t>
            </w:r>
          </w:p>
          <w:p w14:paraId="38A278D2" w14:textId="1F56C42B" w:rsidR="0081473F" w:rsidRPr="000E51DD" w:rsidRDefault="00C1213C" w:rsidP="00C1213C">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հոդվածի</w:t>
            </w:r>
            <w:r w:rsidRPr="000E51DD">
              <w:rPr>
                <w:rFonts w:ascii="GHEA Grapalat" w:eastAsia="Times New Roman" w:hAnsi="GHEA Grapalat" w:cs="Times New Roman"/>
                <w:color w:val="000000"/>
                <w:kern w:val="0"/>
                <w:sz w:val="21"/>
                <w:szCs w:val="21"/>
                <w:lang w:eastAsia="en-GB"/>
                <w14:ligatures w14:val="none"/>
              </w:rPr>
              <w:t xml:space="preserve"> </w:t>
            </w:r>
            <w:r w:rsidR="0081473F" w:rsidRPr="000E51DD">
              <w:rPr>
                <w:rFonts w:ascii="GHEA Grapalat" w:eastAsia="Times New Roman" w:hAnsi="GHEA Grapalat" w:cs="Times New Roman"/>
                <w:color w:val="000000"/>
                <w:kern w:val="0"/>
                <w:sz w:val="21"/>
                <w:szCs w:val="21"/>
                <w:lang w:eastAsia="en-GB"/>
                <w14:ligatures w14:val="none"/>
              </w:rPr>
              <w:t>4</w:t>
            </w:r>
            <w:r w:rsidR="0081473F" w:rsidRPr="000E51DD">
              <w:rPr>
                <w:rFonts w:ascii="Cambria Math" w:eastAsia="Times New Roman" w:hAnsi="Cambria Math" w:cs="Cambria Math"/>
                <w:color w:val="000000"/>
                <w:kern w:val="0"/>
                <w:sz w:val="21"/>
                <w:szCs w:val="21"/>
                <w:lang w:eastAsia="en-GB"/>
                <w14:ligatures w14:val="none"/>
              </w:rPr>
              <w:t>․</w:t>
            </w:r>
            <w:r w:rsidR="0081473F" w:rsidRPr="000E51DD">
              <w:rPr>
                <w:rFonts w:ascii="GHEA Grapalat" w:eastAsia="Times New Roman" w:hAnsi="GHEA Grapalat" w:cs="Times New Roman"/>
                <w:color w:val="000000"/>
                <w:kern w:val="0"/>
                <w:sz w:val="21"/>
                <w:szCs w:val="21"/>
                <w:lang w:eastAsia="en-GB"/>
                <w14:ligatures w14:val="none"/>
              </w:rPr>
              <w:t xml:space="preserve">12 </w:t>
            </w:r>
            <w:r>
              <w:rPr>
                <w:rFonts w:ascii="GHEA Grapalat" w:eastAsia="Times New Roman" w:hAnsi="GHEA Grapalat" w:cs="Sylfaen"/>
                <w:color w:val="000000"/>
                <w:kern w:val="0"/>
                <w:sz w:val="21"/>
                <w:szCs w:val="21"/>
                <w:lang w:val="hy-AM" w:eastAsia="en-GB"/>
                <w14:ligatures w14:val="none"/>
              </w:rPr>
              <w:t>մասի</w:t>
            </w:r>
            <w:r w:rsidR="0081473F" w:rsidRPr="000E51DD">
              <w:rPr>
                <w:rFonts w:ascii="GHEA Grapalat" w:eastAsia="Times New Roman" w:hAnsi="GHEA Grapalat" w:cs="Times New Roman"/>
                <w:color w:val="000000"/>
                <w:kern w:val="0"/>
                <w:sz w:val="21"/>
                <w:szCs w:val="21"/>
                <w:lang w:eastAsia="en-GB"/>
                <w14:ligatures w14:val="none"/>
              </w:rPr>
              <w:t xml:space="preserve"> </w:t>
            </w:r>
            <w:r>
              <w:rPr>
                <w:rFonts w:ascii="GHEA Grapalat" w:eastAsia="Times New Roman" w:hAnsi="GHEA Grapalat" w:cs="Times New Roman"/>
                <w:color w:val="000000"/>
                <w:kern w:val="0"/>
                <w:sz w:val="21"/>
                <w:szCs w:val="21"/>
                <w:lang w:val="hy-AM" w:eastAsia="en-GB"/>
                <w14:ligatures w14:val="none"/>
              </w:rPr>
              <w:t>5-րդ</w:t>
            </w:r>
            <w:r w:rsidR="0081473F" w:rsidRPr="000E51DD">
              <w:rPr>
                <w:rFonts w:ascii="GHEA Grapalat" w:eastAsia="Times New Roman" w:hAnsi="GHEA Grapalat" w:cs="Times New Roman"/>
                <w:color w:val="000000"/>
                <w:kern w:val="0"/>
                <w:sz w:val="21"/>
                <w:szCs w:val="21"/>
                <w:lang w:eastAsia="en-GB"/>
                <w14:ligatures w14:val="none"/>
              </w:rPr>
              <w:t xml:space="preserve"> </w:t>
            </w:r>
            <w:r w:rsidR="0081473F" w:rsidRPr="000E51DD">
              <w:rPr>
                <w:rFonts w:ascii="GHEA Grapalat" w:eastAsia="Times New Roman" w:hAnsi="GHEA Grapalat" w:cs="Sylfaen"/>
                <w:color w:val="000000"/>
                <w:kern w:val="0"/>
                <w:sz w:val="21"/>
                <w:szCs w:val="21"/>
                <w:lang w:eastAsia="en-GB"/>
                <w14:ligatures w14:val="none"/>
              </w:rPr>
              <w:t>կե</w:t>
            </w:r>
            <w:r w:rsidR="0081473F" w:rsidRPr="000E51DD">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1E0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CCD44F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9CBC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B7C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Կաթը և կաթնամթերքը ենթարկված է համապատասխանության գնահատման (հավաստումն) հետևյալ ձևով՝</w:t>
            </w:r>
          </w:p>
          <w:p w14:paraId="0F4EEB4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համապատասխանության հայտարարագրում.</w:t>
            </w:r>
          </w:p>
          <w:p w14:paraId="61A4E76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մանկական սննդի համար նախատեսված մթերքների պետական գրանցում</w:t>
            </w:r>
          </w:p>
          <w:p w14:paraId="0E4EF1E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նոր տեսակի կաթնամթերքի պետական գրանցում</w:t>
            </w:r>
          </w:p>
          <w:p w14:paraId="05A2F25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հետագա վերամշակման նպատակով ձեռնարկություն մատակարարվող հում կաթի, հում յուղազերծված կաթի և հում սերուցքի անասնաբուժասանիտարական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737F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AC21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4D18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64A7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86349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DA5A7B9"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54024CFA" w14:textId="351E1202"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74FE4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F034EE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CF6E05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p w14:paraId="36093D1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B78E91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p w14:paraId="089282A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7ABFB9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BDFBA6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p w14:paraId="70FEE6A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DE330F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FDB4D3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2E728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C715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5CC42D5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99-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BE7E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A9EC64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B97D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DD4E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շրջանառության մեջ դրված փաթեթվածքը</w:t>
            </w:r>
          </w:p>
          <w:p w14:paraId="32BE413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(խցափակման միջոցները) անցել է համապատասխանության</w:t>
            </w:r>
          </w:p>
          <w:p w14:paraId="47D7DE6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գնահատում: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AE0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3BCA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A2F6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8AA1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41952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w:t>
            </w:r>
          </w:p>
          <w:p w14:paraId="0A0516B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496B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w:t>
            </w:r>
          </w:p>
          <w:p w14:paraId="62569B1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w:t>
            </w:r>
          </w:p>
          <w:p w14:paraId="2F89569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հանձնաժողովի</w:t>
            </w:r>
          </w:p>
          <w:p w14:paraId="42CBC9C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2011 թվականի</w:t>
            </w:r>
          </w:p>
          <w:p w14:paraId="1F08B8D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օգոստոսի 16-ի N</w:t>
            </w:r>
          </w:p>
          <w:p w14:paraId="2CA849B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769 որոշմամբ</w:t>
            </w:r>
          </w:p>
          <w:p w14:paraId="4F20554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հաստատված</w:t>
            </w:r>
          </w:p>
          <w:p w14:paraId="2675862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«Փաթեթվածքի անվտանգության մասին» (ՄՄ ՏԿ 005/2011)</w:t>
            </w:r>
          </w:p>
          <w:p w14:paraId="05A8407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 միության տեխնիկական կանոնակարգի՝ միայն սննդամթերքի հետ շփվող փաթեթվածքի համար (այսուհետ՝ ՄՄ ՏԿ 005/2011</w:t>
            </w:r>
          </w:p>
          <w:p w14:paraId="22BDD4D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կանոնակարգ) 3- 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B44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r>
      <w:tr w:rsidR="0081473F" w:rsidRPr="000E51DD" w14:paraId="744C21E5"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94FF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E473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փաթեթվածքը (խցանափակման միջոցները)</w:t>
            </w:r>
          </w:p>
          <w:p w14:paraId="1730076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Մականշված է արտադրանքի շրջանառության միասնական նշանով, որը դրված է ուղեկցող փաստաթղթերի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94AF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CECC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5218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3321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F4BF1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2E9F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005/2011</w:t>
            </w:r>
          </w:p>
          <w:p w14:paraId="3DE737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8- 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E54E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1D5F7C52"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D315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9FC9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փաթեթավորման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D0D7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A86C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1D7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9242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6DC71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B70AF" w14:textId="4725527F"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w:t>
            </w:r>
            <w:r w:rsidR="00AE5BE4">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թվականի հունվարի 20-ի</w:t>
            </w:r>
          </w:p>
          <w:p w14:paraId="009EAD5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w:t>
            </w:r>
          </w:p>
          <w:p w14:paraId="626B915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3375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D8DAA2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11C9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2E60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բազմակի օգտագործման փաթեթավորման նյութերն ու բեռնարկղերը հեշտությամբ մաքրվող և ախտահանվող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EBF0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545E3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0486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6E6D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61D7B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E3226" w14:textId="059BDACB"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w:t>
            </w:r>
            <w:r w:rsidR="00AE5BE4">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թվականի</w:t>
            </w:r>
          </w:p>
          <w:p w14:paraId="41F690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հունվարի 20-ի</w:t>
            </w:r>
          </w:p>
          <w:p w14:paraId="2B004D8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 հավելվածի</w:t>
            </w:r>
          </w:p>
          <w:p w14:paraId="45AB575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16A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BF1D25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617B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907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հումքը,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DE79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B7A8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971A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8F17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B398F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F89C0" w14:textId="7DDAA72D"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w:t>
            </w:r>
            <w:r w:rsidR="00AE5BE4">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թվականի հունվարի 20-ի</w:t>
            </w:r>
          </w:p>
          <w:p w14:paraId="5154850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34-Ն որոշման</w:t>
            </w:r>
          </w:p>
          <w:p w14:paraId="32806E8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հավելվածի 60-րդ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D1D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009DEE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F75C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5234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սննդամթերքի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w:t>
            </w:r>
            <w:r w:rsidRPr="000E51DD">
              <w:rPr>
                <w:rFonts w:ascii="GHEA Grapalat" w:eastAsia="Times New Roman" w:hAnsi="GHEA Grapalat" w:cs="Times New Roman"/>
                <w:color w:val="000000"/>
                <w:kern w:val="0"/>
                <w:sz w:val="21"/>
                <w:szCs w:val="21"/>
                <w:lang w:eastAsia="en-GB"/>
                <w14:ligatures w14:val="none"/>
              </w:rPr>
              <w:lastRenderedPageBreak/>
              <w:t>համապատասխան, իսկ դրանց բացակայության դեպքում՝ այդ արտադրանքը պատրաստողի կողմից սահմանված սննդամթերքի պահպանման պայմաններին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78DD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A828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D1DE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1D42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83E2C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A008F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4684E4A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17- 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52E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10D30AF"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7FF8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4.41.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2DB2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միաժամանակ սննդամթերքի տարբեր տեսակների կամ սննդամթերքի և այլ բեռների փոխադրման (տրանսպորտային փոխադրման) համար տրանսպորտային միջոցների և (կամ) բեռնարկղերի օգտագործումը իրականացվում է սննդամթերքի հետ շփումը, աղտոտումը և զգայորոշման հատկությունների փոփոխումը բացառող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F0DD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399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0F28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49B0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3B425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BE5C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315BFB8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17- րդ հոդված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C84B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8374A98"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1843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0AE9C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տրանսպորտային միջոցների բեռնային բաժանմունքների և բեռնարկղերի ներքին մակերևույթը պատրաստված են լվացվող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689E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50EE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97F4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5561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453F4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A194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73C7B9D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17-</w:t>
            </w:r>
          </w:p>
          <w:p w14:paraId="50324FA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71AA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D6A6C8A"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58AB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6DAE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 տեղափոխող փոխադրամիջոցն ունի սանիտարական անձնագիր։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9B78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177A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8067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C603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E4E4A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54C2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օրենքի 16- րդ հոդվածի</w:t>
            </w:r>
          </w:p>
          <w:p w14:paraId="50E7AB2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D73A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719D273"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2BDA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383F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արտադրվող աշխարհագրական նշումով, ծագման տեղանունով և երաշխավորված ավանդական արտադրանքի</w:t>
            </w:r>
          </w:p>
          <w:p w14:paraId="30AB819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մակնշմամբ արտադրանքը գրանցված 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646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18D0F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164A6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306E9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0F5A4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7B50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«Աշխարհագրա- կան նշումների մասին» օրենքի 37-րդ հոդվածի 3-րդ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B7C55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CD2296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B62A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F5DCC4" w14:textId="77777777" w:rsidR="0081473F" w:rsidRPr="000E51DD" w:rsidRDefault="0081473F" w:rsidP="0081473F">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առկա սննդամթերքը տեխնիկական կանոնակարգման օբյեկտների շարքին դասելու նպատակով նույնական է՝</w:t>
            </w:r>
          </w:p>
          <w:p w14:paraId="0C233B86" w14:textId="77777777" w:rsidR="0081473F" w:rsidRPr="000E51DD" w:rsidRDefault="0081473F" w:rsidP="0081473F">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ըստ անվանման</w:t>
            </w:r>
          </w:p>
          <w:p w14:paraId="3EAF41F2" w14:textId="77777777" w:rsidR="0081473F" w:rsidRPr="000E51DD" w:rsidRDefault="0081473F" w:rsidP="0081473F">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և /կամ/ տեսողական մեթոդով</w:t>
            </w:r>
          </w:p>
          <w:p w14:paraId="6481B894" w14:textId="77777777" w:rsidR="0081473F" w:rsidRPr="000E51DD" w:rsidRDefault="0081473F" w:rsidP="0081473F">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և /կամ/ զգայորոշման մեթոդով</w:t>
            </w:r>
          </w:p>
          <w:p w14:paraId="5F92F389" w14:textId="77777777" w:rsidR="0081473F" w:rsidRPr="000E51DD" w:rsidRDefault="0081473F" w:rsidP="0081473F">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և /կամ/ վերլուծական մեթոդով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95AC9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0A937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C9079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4016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650B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2576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021/2011</w:t>
            </w:r>
          </w:p>
          <w:p w14:paraId="111051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10AD3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416BDFA"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AB85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DF73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ՀՈՒՄՔԻ ԵՎ ՊԱՏՐԱՍՏԻ ԿԱԹԻ ԵՎ ԿԱԹՆԱՄԹԵՐՔԻ ԱՆՎՏԱՆԳՈՒԹՅՈՒՆ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188C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993B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571C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AE1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B799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68BB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BF65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D300C2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2ED2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08FA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մինչև արդյունաբերական վերամշակում սկսելը՝ հում կաթը, հում յուղազերծված կաթը պահվում է (ներառյալ առանձնացման համար օգտագործվող հում կաթը պահելու ժամկետը) 4°С ± 2°С ջերմաստիճանում, հում սերուցքը՝ 8°С-ը չգերազանցող ջերմաստիճանում՝ 36 ժամից ոչ ավելի (ներառյալ փոխադրման ժամանակը), վաղ տարիքի երեխաների համար նախատեսված մանկական սննդի մթերքների պատրաստման համար նախատեսված պահվում է 4°С ± 2°С ջերմաստիճանում՝ 24 ժամից ոչ ավելի (ներառյալ փոխադրման ժամանակը)։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443D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AD20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8A20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D8D1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A5FF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0011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3837777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21-րդ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F30C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07A1F01B"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E17C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39D7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գտնվող նյութերի անվտանգությանը</w:t>
            </w:r>
          </w:p>
          <w:p w14:paraId="51EBB19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ներկայացվող պահանջներին համապատասխանող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901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1660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36DA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2CDC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9E106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E844F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6EA99F4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26-րդ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F41F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2E2F52F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4F3C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90D6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կաթի վերամշակումից ստացվող մթերքներ պատրաստողի կողմից հում կաթի, հում յուղազերծված </w:t>
            </w:r>
            <w:r w:rsidRPr="000E51DD">
              <w:rPr>
                <w:rFonts w:ascii="GHEA Grapalat" w:eastAsia="Times New Roman" w:hAnsi="GHEA Grapalat" w:cs="Times New Roman"/>
                <w:color w:val="000000"/>
                <w:kern w:val="0"/>
                <w:sz w:val="21"/>
                <w:szCs w:val="21"/>
                <w:lang w:eastAsia="en-GB"/>
                <w14:ligatures w14:val="none"/>
              </w:rPr>
              <w:lastRenderedPageBreak/>
              <w:t>կաթի, հում սերուցքի, ինչպես նաև նախնական ջերմամշակման, այդ թվում՝ պաստերիզացման ենթարկվածների պահումը մինչև վերամշակում սկսելն իրականացվում է առանձին մակնշված</w:t>
            </w:r>
          </w:p>
          <w:p w14:paraId="69D523A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տարաներում՝ 4°С ± 2°С ջերմաստիճանի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4BC3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4827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CC5F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3BFA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DBDCC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1B53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06816FD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27-րդ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C972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FA24DC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D9BA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82C2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կաթնամթերքի արտադրության համար օգտագործվող պարենային հումքը համապատասխանում է Մաքսային միության այն տեխնիկական կանոնակարգերի պահանջներին, որոնց գործողությունը տարածվում է դրա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3BF7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63C5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66B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1B5B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5DD2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 փաստաթղթային զննում/ լաբորատոր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62755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2B3D5A3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31-րդ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A92E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5773B191"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DDAF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6780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դիետիկ սննդի համար նախատեսված մթերքների և թթվակաթնային մթերքների (բացի կաթնային բաղադրյալ մթերքներից) արտադրությունը իրականացվում է չկիրառելով սննդային հավելումներ և բուրավետիչներ՝ բացառությամբ ֆունկցիոնալ առումով անհրաժեշտ բաղադրիչների։</w:t>
            </w:r>
          </w:p>
          <w:p w14:paraId="0207316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կաթնաշոռային զանգվածի և հատիկավոր կաթնաշոռի արտադրությունն իրականացվում է պատրաստի արտադրանքը չենթարկելով ջերմամշակման և չավելացնելով կազմության (կոնսիստենցիա) կայունացուցիչներ ու կոնսերվանտներ։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02C1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8541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AF9A4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E630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p w14:paraId="53EA814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66D4F7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A8D57B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B6A49F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7A45DB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7AB754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7BE985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5E7AF0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433776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577FFD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79F6E2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A5239E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83CA9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 փաստաթղթային զննում/ լաբորատոր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0499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1C130E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34-րդ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D41D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D56E0C7"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FE71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00D0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արտադրության գործընթացում կաթի և կաթնամթերքի հետ շփման մեջ գտնվող նյութերը համապատասխանում են </w:t>
            </w:r>
            <w:r w:rsidRPr="000E51DD">
              <w:rPr>
                <w:rFonts w:ascii="GHEA Grapalat" w:eastAsia="Times New Roman" w:hAnsi="GHEA Grapalat" w:cs="Times New Roman"/>
                <w:color w:val="000000"/>
                <w:kern w:val="0"/>
                <w:sz w:val="21"/>
                <w:szCs w:val="21"/>
                <w:lang w:eastAsia="en-GB"/>
                <w14:ligatures w14:val="none"/>
              </w:rPr>
              <w:lastRenderedPageBreak/>
              <w:t>սննդամթերքի հետ շփման մեջ գտնվող նյութերի անվտանգությանը ներկայացվող պահանջներին։</w:t>
            </w:r>
          </w:p>
          <w:p w14:paraId="6901AD6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Կաթի և կաթնամթերքի արտադրության գործընթացի բոլոր փուլերում ապահովվում է դրանց հետագծելիությունը։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6F23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65C8C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4034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EE7F2" w14:textId="06F11E3E" w:rsidR="0081473F" w:rsidRPr="000E51DD" w:rsidRDefault="004A0D72"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p>
          <w:p w14:paraId="0064F0B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B72EF4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353228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75FACAA"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5C6FF4F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E1651B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4949E8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36726C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74726B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FA5EBF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B5A2B43" w14:textId="421E22FC"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3A7C9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A58C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ՄՄ ՏԿ 033/2013</w:t>
            </w:r>
          </w:p>
          <w:p w14:paraId="48BC1B9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w:t>
            </w:r>
            <w:r w:rsidRPr="000E51DD">
              <w:rPr>
                <w:rFonts w:ascii="GHEA Grapalat" w:eastAsia="Times New Roman" w:hAnsi="GHEA Grapalat" w:cs="Times New Roman"/>
                <w:color w:val="000000"/>
                <w:kern w:val="0"/>
                <w:sz w:val="21"/>
                <w:szCs w:val="21"/>
                <w:lang w:eastAsia="en-GB"/>
                <w14:ligatures w14:val="none"/>
              </w:rPr>
              <w:br/>
              <w:t>44-րդ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C29A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50C5FD96"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A2EE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60A1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արտադրությունում չի իրացվում պարենային (սննդային) հումք, անկախ այն հանգամանքից, թե պիտանիության ժամկետի նշումը որ լեզվով է կատարված, եթե`</w:t>
            </w:r>
          </w:p>
          <w:p w14:paraId="141DFAB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պիտանիության ժամկետն անցած է.</w:t>
            </w:r>
          </w:p>
          <w:p w14:paraId="5D27D03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2) փաթեթավորման կամ տարայի վրա պիտանիության ժամկետը բացակայում է կամ ընթեռնելի չէ.</w:t>
            </w:r>
          </w:p>
          <w:p w14:paraId="5B6C9B5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ժամկետը կրկնակի մակնշված է կամ բնօրինակ պիտանիության ժամկետը ջնջված է, և նշված է պիտանիության նոր ժամկետ: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1808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D706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EB8E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91FD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2367100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43DE109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92E5D79"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6D016C9F"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232086B0" w14:textId="77777777" w:rsidR="0093406E" w:rsidRDefault="0093406E" w:rsidP="0081473F">
            <w:pPr>
              <w:spacing w:after="0" w:line="240" w:lineRule="auto"/>
              <w:jc w:val="center"/>
              <w:rPr>
                <w:rFonts w:ascii="Calibri" w:eastAsia="Times New Roman" w:hAnsi="Calibri" w:cs="Calibri"/>
                <w:color w:val="000000"/>
                <w:kern w:val="0"/>
                <w:sz w:val="21"/>
                <w:szCs w:val="21"/>
                <w:lang w:eastAsia="en-GB"/>
                <w14:ligatures w14:val="none"/>
              </w:rPr>
            </w:pPr>
          </w:p>
          <w:p w14:paraId="42C4B9C8" w14:textId="6AB0FE81"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0180AC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562DF1F"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p>
          <w:p w14:paraId="3D1665C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F4B6201"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p w14:paraId="29FB8A9E"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3201A97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04CEFA7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136AB472"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p w14:paraId="7F99226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98A9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31F68" w14:textId="3768AD50" w:rsidR="0081473F" w:rsidRPr="000E51DD" w:rsidRDefault="0081473F" w:rsidP="00AE5BE4">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w:t>
            </w:r>
            <w:r w:rsidR="00AE5BE4">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օրենքի 9-րդ հոդվածի 10-րդ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8BCF7"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BABE419"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E43A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52CB1"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ընդունվող հումքը համապատասխանում է դրանց անվտանգության պահանջներին և ունի անվտանգությունը հավաստող (հիմնավորող) փաստաթղթեր: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0346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8274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83F16"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91CD6"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1422A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և փաստաթղթային զննում,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B7785" w14:textId="7ADC9882" w:rsidR="0081473F" w:rsidRPr="000E51DD" w:rsidRDefault="0081473F" w:rsidP="00AE5BE4">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w:t>
            </w:r>
            <w:r w:rsidR="00AE5BE4">
              <w:rPr>
                <w:rFonts w:ascii="GHEA Grapalat" w:eastAsia="Times New Roman" w:hAnsi="GHEA Grapalat" w:cs="Times New Roman"/>
                <w:color w:val="000000"/>
                <w:kern w:val="0"/>
                <w:sz w:val="21"/>
                <w:szCs w:val="21"/>
                <w:lang w:val="hy-AM" w:eastAsia="en-GB"/>
                <w14:ligatures w14:val="none"/>
              </w:rPr>
              <w:t xml:space="preserve"> </w:t>
            </w:r>
            <w:r w:rsidRPr="000E51DD">
              <w:rPr>
                <w:rFonts w:ascii="GHEA Grapalat" w:eastAsia="Times New Roman" w:hAnsi="GHEA Grapalat" w:cs="Times New Roman"/>
                <w:color w:val="000000"/>
                <w:kern w:val="0"/>
                <w:sz w:val="21"/>
                <w:szCs w:val="21"/>
                <w:lang w:eastAsia="en-GB"/>
                <w14:ligatures w14:val="none"/>
              </w:rPr>
              <w:t>օրենքի 15-րդ</w:t>
            </w:r>
            <w:r w:rsidR="00AE5BE4">
              <w:rPr>
                <w:rFonts w:ascii="GHEA Grapalat" w:eastAsia="Times New Roman" w:hAnsi="GHEA Grapalat" w:cs="Times New Roman"/>
                <w:color w:val="000000"/>
                <w:kern w:val="0"/>
                <w:sz w:val="21"/>
                <w:szCs w:val="21"/>
                <w:lang w:val="hy-AM" w:eastAsia="en-GB"/>
                <w14:ligatures w14:val="none"/>
              </w:rPr>
              <w:t xml:space="preserve"> </w:t>
            </w:r>
            <w:bookmarkStart w:id="0" w:name="_GoBack"/>
            <w:bookmarkEnd w:id="0"/>
            <w:r w:rsidRPr="000E51DD">
              <w:rPr>
                <w:rFonts w:ascii="GHEA Grapalat" w:eastAsia="Times New Roman" w:hAnsi="GHEA Grapalat" w:cs="Times New Roman"/>
                <w:color w:val="000000"/>
                <w:kern w:val="0"/>
                <w:sz w:val="21"/>
                <w:szCs w:val="21"/>
                <w:lang w:eastAsia="en-GB"/>
                <w14:ligatures w14:val="none"/>
              </w:rPr>
              <w:t>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504F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480C95BF"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A7CA8"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D105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չի արտադրվում վտանգավոր և կեղծված սննդամթերք, սննդամթերքի հետ անմիջական շփման մեջ գտնվող վտանգավոր նյութեր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80B1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DF0A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72B0F"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BD537"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F4EB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Ակնադիտական և /կամ/ փաստաթղթային զննում և/կամ լաբորատոր փորձաքննու-</w:t>
            </w:r>
            <w:r w:rsidRPr="000E51DD">
              <w:rPr>
                <w:rFonts w:ascii="GHEA Grapalat" w:eastAsia="Times New Roman" w:hAnsi="GHEA Grapalat" w:cs="Times New Roman"/>
                <w:color w:val="000000"/>
                <w:kern w:val="0"/>
                <w:sz w:val="21"/>
                <w:szCs w:val="21"/>
                <w:lang w:eastAsia="en-GB"/>
                <w14:ligatures w14:val="none"/>
              </w:rPr>
              <w:br/>
              <w:t>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B6AA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օրենք 20- րդ 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6FD3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7FBD8FEF"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9A2C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462600"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b/>
                <w:bCs/>
                <w:color w:val="000000"/>
                <w:kern w:val="0"/>
                <w:sz w:val="21"/>
                <w:szCs w:val="21"/>
                <w:lang w:eastAsia="en-GB"/>
                <w14:ligatures w14:val="none"/>
              </w:rPr>
              <w:t>ՏԵԽՆՈԼՈԳԻԱԿԱՆ ԳՈՐԾԸՆԹԱՑՆԵՐ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C9DF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445D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8761E"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8370B"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3441D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DB7D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243B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372FA487"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7C1B5"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EF63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Արդյո՞ք սննդամթերքի արտադրությունը (բացառությամբ հանրային սննդի), տեխնոլոգիական գործելակարգը (ռեժիմը) և տեխնոլոգիական գործընթացը </w:t>
            </w:r>
            <w:r w:rsidRPr="000E51DD">
              <w:rPr>
                <w:rFonts w:ascii="GHEA Grapalat" w:eastAsia="Times New Roman" w:hAnsi="GHEA Grapalat" w:cs="Times New Roman"/>
                <w:color w:val="000000"/>
                <w:kern w:val="0"/>
                <w:sz w:val="21"/>
                <w:szCs w:val="21"/>
                <w:lang w:eastAsia="en-GB"/>
                <w14:ligatures w14:val="none"/>
              </w:rPr>
              <w:lastRenderedPageBreak/>
              <w:t>իրականացվում է տվյալ սննդամթերքի համար արտադրողի հաստատած</w:t>
            </w:r>
          </w:p>
          <w:p w14:paraId="6998CEC2"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տեխնոլոգիական հրահանգին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0D17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014F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17963"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A9824"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EB7A5D"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22119"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օրենք 8- րդ հոդվածի 1-ին</w:t>
            </w:r>
          </w:p>
          <w:p w14:paraId="247C715C"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158F84"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1473F" w:rsidRPr="000E51DD" w14:paraId="64A27E40"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7A643"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21C4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արտադրվող սննդամթերքի տեխնոլոգիական հրահանգները համապատասխանում են ՀՀ կառավարության կողմից հաստատված տեխնոլոգիական հրահանգին ներկայացվող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48625"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B20EB"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AAB5D"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D0060"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644ACC" w14:textId="77777777" w:rsidR="0081473F" w:rsidRPr="000E51DD" w:rsidRDefault="0081473F" w:rsidP="0081473F">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671D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2007 թվականի հունիսի 28-ի</w:t>
            </w:r>
          </w:p>
          <w:p w14:paraId="019A1728"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N 885-Ն որոշման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7090A" w14:textId="77777777" w:rsidR="0081473F" w:rsidRPr="000E51DD" w:rsidRDefault="0081473F" w:rsidP="0081473F">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t> </w:t>
            </w:r>
          </w:p>
        </w:tc>
      </w:tr>
      <w:tr w:rsidR="008F14F3" w:rsidRPr="000E51DD" w14:paraId="47178A14" w14:textId="77777777" w:rsidTr="000D37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DF30369" w14:textId="718B2FBB"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w:t>
            </w:r>
            <w:r w:rsidR="00FD1F8A" w:rsidRPr="000E51DD">
              <w:rPr>
                <w:rFonts w:ascii="GHEA Grapalat" w:eastAsia="Times New Roman" w:hAnsi="GHEA Grapalat" w:cs="Times New Roman"/>
                <w:color w:val="000000"/>
                <w:kern w:val="0"/>
                <w:sz w:val="21"/>
                <w:szCs w:val="21"/>
                <w:lang w:eastAsia="en-GB"/>
                <w14:ligatures w14:val="none"/>
              </w:rPr>
              <w:t>3</w:t>
            </w:r>
            <w:r w:rsidR="00FD1F8A" w:rsidRPr="000E51DD">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ED6C1BC"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գործընթացների իրականացման ժամանակ, արտադրողի (պատրաստողի)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հետևյալ ընթացակարգերը՝</w:t>
            </w:r>
          </w:p>
          <w:p w14:paraId="3FD34D65"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 սննդամթերքի անվտանգությունն ապահովելու համար անհրաժեշտ սննդամթերքի արտադրության (պատրաստման) տեխնոլոգիական գործընթացների ընտրություն.</w:t>
            </w:r>
          </w:p>
          <w:p w14:paraId="284CFE86"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2) սննդամթերքի արտադրության (պատրաստման) տեխնոլոգիական գործառնությունների հաջորդականության և հոսքայնության ընտրություն՝ պարենային (սննդային) հումքի </w:t>
            </w:r>
            <w:r w:rsidRPr="000E51DD">
              <w:rPr>
                <w:rFonts w:ascii="GHEA Grapalat" w:eastAsia="Times New Roman" w:hAnsi="GHEA Grapalat" w:cs="Times New Roman"/>
                <w:color w:val="000000"/>
                <w:kern w:val="0"/>
                <w:sz w:val="21"/>
                <w:szCs w:val="21"/>
                <w:lang w:eastAsia="en-GB"/>
                <w14:ligatures w14:val="none"/>
              </w:rPr>
              <w:lastRenderedPageBreak/>
              <w:t>և սննդամթերքի աղտոտումը բացառելու նպատակով.</w:t>
            </w:r>
          </w:p>
          <w:p w14:paraId="2CCD248F"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3) տեխնոլոգիական գործառնությունների և սննդամթերքի արտադրության (պատրաստման) փուլերում սննդամթերքի վերահսկելի փուլերի սահմանում արտադրական հսկողության ծրագրերում.</w:t>
            </w:r>
          </w:p>
          <w:p w14:paraId="55005F89"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4) սննդամթերքի արտադրության (պատրաստման) ընթացքում օգտագործվող պարենային (սննդային) հումքի, տեխնոլոգիական միջոցների, փաթեթավորման նյութերի, արտադրատեսակի, ինչպես նաև սննդամթերքի նկատմամբ հսկողության իրականացում՝ անհրաժեշտ հուսալի և համալիր հսկողություն ապահովող միջոցներով.</w:t>
            </w:r>
          </w:p>
          <w:p w14:paraId="0A5DDF98"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5) տեխնոլոգիական սարքավորումների սարքինության նկատմամբ հսկողության իրականացում ՄՄ ՏԿ 021/2011 տեխնիկական կանոնակարգով և (կամ) Մաքսային միության՝ սննդամթերքի առանձին տեսակների վերաբերյալ տեխնիկական կանոնակարգերով սահմանված պահանջներին համապատասխան սննդամթերքի արտադրության (պատրաստման) գործընթացն ապահովող կարգով.</w:t>
            </w:r>
          </w:p>
          <w:p w14:paraId="4E576F02"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6)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w:t>
            </w:r>
          </w:p>
          <w:p w14:paraId="0B4A80B0"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7) սննդամթերքի պահպանման և փոխադրման (տրանսպորտային փոխադրման) պայմանների պահպանում.</w:t>
            </w:r>
          </w:p>
          <w:p w14:paraId="44379510"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8) սննդամթերքի արտադրության (պատրաստման) գործընթացում օգտագործվող արտադրական շինությունների, տեխնոլոգիական սարքավորումների և գույքի պահպանում՝ սննդամթերքի աղտոտումը բացառող պայմաններում.</w:t>
            </w:r>
          </w:p>
          <w:p w14:paraId="235E5856"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9) սննդամթերքի անվտանգության ապահովման նպատակով աշխատողների կողմից անձնական հիգիենայի ձևերի ընտրություն և դրանց կանոնների պահպանման ապահովում.</w:t>
            </w:r>
          </w:p>
          <w:p w14:paraId="756FA6B1"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10) սննդամթերքի անվտանգության ապահովման եղանակների ընտրություն,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պարբերականության սահմանում և դրանց իրականացում.</w:t>
            </w:r>
          </w:p>
          <w:p w14:paraId="575AD121"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 xml:space="preserve">11) ՄՄ ՏԿ 021/2011 տեխնիկական կանոնակարգով և Մաքսային միության՝ սննդամթերքի առանձին տեսակների վերաբերյալ տեխնիկական կանոնակարգերով սահմանված պահանջներին </w:t>
            </w:r>
            <w:r w:rsidRPr="000E51DD">
              <w:rPr>
                <w:rFonts w:ascii="GHEA Grapalat" w:eastAsia="Times New Roman" w:hAnsi="GHEA Grapalat" w:cs="Times New Roman"/>
                <w:color w:val="000000"/>
                <w:kern w:val="0"/>
                <w:sz w:val="21"/>
                <w:szCs w:val="21"/>
                <w:lang w:eastAsia="en-GB"/>
                <w14:ligatures w14:val="none"/>
              </w:rPr>
              <w:lastRenderedPageBreak/>
              <w:t>արտադրված սննդամթերքի համապատասխանությունը հավաստող փաստաթղթերի վարում ու պահպանում՝ թղթային և (կամ) էլեկտրոնային կրիչներով.</w:t>
            </w:r>
          </w:p>
          <w:p w14:paraId="5215D081"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12) սննդամթերքի հետագծելիություն։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ECC5D2"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B6DE4C6"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EE77D1"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477586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18657B5"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9DF85E8"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F20F63D"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E935DA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67C7AD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080E27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B7CEC1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278ECD2"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421E0F2"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2BF87A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8C395B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F2E3F92"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C1B765D" w14:textId="31DBD007" w:rsidR="00FD1F8A"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8C857F6" w14:textId="77777777" w:rsidR="0093406E" w:rsidRPr="000E51DD" w:rsidRDefault="0093406E"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E8900A0"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E55B263"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8733122"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2535FFA" w14:textId="6A3961F1"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4395D323"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5D1ACF8"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7E59C55"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EAB347A"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429CEBF"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1E339D2"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909371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193301E" w14:textId="649B421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46A9C2AB"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99DF6CE"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C12312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0F36ED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5F1171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757AF50"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1C2CE95"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906CC5C"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D106C8D"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A216630" w14:textId="3B5DEA7F"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6E5A4123"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781C5BE"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88BBE65"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414279E"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1A41BAB"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440CD1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507B188"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22CB902" w14:textId="752D92C8" w:rsidR="00756EE9" w:rsidRPr="000E51DD" w:rsidRDefault="008F14F3" w:rsidP="00756EE9">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77AF8761"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3E98BC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1A313C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83B6B2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A8A7C2E"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DCAAF6D"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3B8C3B5"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238F22A"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DAEEF0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14960CF"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B14BB1B"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55AD34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868F84F" w14:textId="313D8F20"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0E0A9F2E"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8896F31"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B7B8F9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E40065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94129AD"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3E8B069"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0C4687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9E8592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1B1D2D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DF149A1"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CA29E0D"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F8886DB"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B42780F"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596162A"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9DD20F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347CB60" w14:textId="5969FBDF"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6451FBB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8326D2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1924A9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4431E2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0FADFA6"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BB0E47"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DC1405D"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DE97019"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F7E6CE2" w14:textId="10E40082"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0.</w:t>
            </w:r>
            <w:r w:rsidR="00756EE9" w:rsidRPr="000E51DD">
              <w:rPr>
                <w:rFonts w:ascii="GHEA Grapalat" w:eastAsia="Times New Roman" w:hAnsi="GHEA Grapalat" w:cs="Times New Roman"/>
                <w:color w:val="000000"/>
                <w:kern w:val="0"/>
                <w:sz w:val="21"/>
                <w:szCs w:val="21"/>
                <w:lang w:eastAsia="en-GB"/>
                <w14:ligatures w14:val="none"/>
              </w:rPr>
              <w:t>3</w:t>
            </w:r>
          </w:p>
          <w:p w14:paraId="30241968"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3EF75A2" w14:textId="18E353C8" w:rsidR="008F14F3"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411EA35" w14:textId="77777777" w:rsidR="0093406E" w:rsidRPr="000E51DD" w:rsidRDefault="0093406E"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951B29D"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480B34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86B56BC" w14:textId="54CFF421"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68EB21E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F801F7E"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144DB53"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99EBB9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7A52510"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BF35D9A"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9908CA3"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9704D2A"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44D192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CCABF4A" w14:textId="55A4FF2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3A3BBF" w:rsidRPr="000E51DD">
              <w:rPr>
                <w:rFonts w:ascii="GHEA Grapalat" w:eastAsia="Times New Roman" w:hAnsi="GHEA Grapalat" w:cs="Times New Roman"/>
                <w:color w:val="000000"/>
                <w:kern w:val="0"/>
                <w:sz w:val="21"/>
                <w:szCs w:val="21"/>
                <w:lang w:eastAsia="en-GB"/>
                <w14:ligatures w14:val="none"/>
              </w:rPr>
              <w:t>5</w:t>
            </w:r>
          </w:p>
          <w:p w14:paraId="491956B8"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C20ACB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C8E69C1"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E7BEE6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34D27B1"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3759E5D"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249316C" w14:textId="409A1965"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0CF9DBB2"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86DFED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ED7AE9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351C12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26CD1E2"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3BCB293"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91BABAF"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5964333"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09CC13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8AD0B9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1A33518"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712D4D9" w14:textId="1E52E932" w:rsidR="00FD1F8A"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DC8D2E4" w14:textId="77777777" w:rsidR="0093406E" w:rsidRPr="000E51DD" w:rsidRDefault="0093406E"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27E44B8"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7E709D4"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D388FE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DF5042F" w14:textId="3D01844A"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p w14:paraId="2BAE42BC"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74300F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088AEF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6AD0C27"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7B8068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9DEC154"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1ABA96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18DBD70"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6412178"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C343B87" w14:textId="77777777" w:rsidR="00FD1F8A" w:rsidRPr="000E51DD"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1AF17FF" w14:textId="4C4F69B7" w:rsidR="00FD1F8A" w:rsidRDefault="00FD1F8A"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D97791C" w14:textId="77777777" w:rsidR="0093406E" w:rsidRPr="000E51DD" w:rsidRDefault="0093406E"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5A94B61"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ABD8BFA"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4AFB116" w14:textId="0186DA3A"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0.</w:t>
            </w:r>
            <w:r w:rsidR="00756EE9" w:rsidRPr="000E51DD">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3298CD6" w14:textId="77777777" w:rsidR="008F14F3" w:rsidRPr="000E51DD" w:rsidRDefault="008F14F3" w:rsidP="008F14F3">
            <w:pPr>
              <w:spacing w:after="0" w:line="240" w:lineRule="auto"/>
              <w:jc w:val="center"/>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lastRenderedPageBreak/>
              <w:t>փաստաթղթային և 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C0C9A53"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Մաքսային միության</w:t>
            </w:r>
          </w:p>
          <w:p w14:paraId="4A893EEA"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հանձնաժողովի 2011 թվականի դեկտեմբերի 9-ի N 880 որոշմամբ</w:t>
            </w:r>
          </w:p>
          <w:p w14:paraId="0E3F6BE8"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հաստատված</w:t>
            </w:r>
          </w:p>
          <w:p w14:paraId="321B4F0A"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«Սննդամթերքի անվտանգության մասին» (ՄՄ ՏԿ 021/2011) Մաքսային</w:t>
            </w:r>
          </w:p>
          <w:p w14:paraId="5CB40F78"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միության տեխնիկական</w:t>
            </w:r>
          </w:p>
          <w:p w14:paraId="02C24A76"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r w:rsidRPr="000E51DD">
              <w:rPr>
                <w:rFonts w:ascii="GHEA Grapalat" w:eastAsia="Times New Roman" w:hAnsi="GHEA Grapalat" w:cs="Times New Roman"/>
                <w:color w:val="000000"/>
                <w:kern w:val="0"/>
                <w:sz w:val="21"/>
                <w:szCs w:val="21"/>
                <w:lang w:eastAsia="en-GB"/>
                <w14:ligatures w14:val="none"/>
              </w:rPr>
              <w:t>կանոնակարգի 10-րդ հոդվածի 2-րդ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2AF3880" w14:textId="77777777" w:rsidR="008F14F3" w:rsidRPr="000E51DD" w:rsidRDefault="008F14F3" w:rsidP="008F14F3">
            <w:pPr>
              <w:spacing w:after="0" w:line="240" w:lineRule="auto"/>
              <w:rPr>
                <w:rFonts w:ascii="GHEA Grapalat" w:eastAsia="Times New Roman" w:hAnsi="GHEA Grapalat" w:cs="Times New Roman"/>
                <w:color w:val="000000"/>
                <w:kern w:val="0"/>
                <w:sz w:val="21"/>
                <w:szCs w:val="21"/>
                <w:lang w:eastAsia="en-GB"/>
                <w14:ligatures w14:val="none"/>
              </w:rPr>
            </w:pPr>
          </w:p>
        </w:tc>
      </w:tr>
    </w:tbl>
    <w:p w14:paraId="678EEFF7" w14:textId="296F8FB4" w:rsidR="0081473F" w:rsidRDefault="0081473F" w:rsidP="0081473F">
      <w:pPr>
        <w:shd w:val="clear" w:color="auto" w:fill="FFFFFF"/>
        <w:spacing w:after="0" w:line="240" w:lineRule="auto"/>
        <w:ind w:firstLine="375"/>
        <w:rPr>
          <w:rFonts w:ascii="Calibri" w:eastAsia="Times New Roman" w:hAnsi="Calibri" w:cs="Calibri"/>
          <w:color w:val="000000"/>
          <w:kern w:val="0"/>
          <w:sz w:val="21"/>
          <w:szCs w:val="21"/>
          <w:lang w:eastAsia="en-GB"/>
          <w14:ligatures w14:val="none"/>
        </w:rPr>
      </w:pPr>
      <w:r w:rsidRPr="000E51DD">
        <w:rPr>
          <w:rFonts w:ascii="Calibri" w:eastAsia="Times New Roman" w:hAnsi="Calibri" w:cs="Calibri"/>
          <w:color w:val="000000"/>
          <w:kern w:val="0"/>
          <w:sz w:val="21"/>
          <w:szCs w:val="21"/>
          <w:lang w:eastAsia="en-GB"/>
          <w14:ligatures w14:val="none"/>
        </w:rPr>
        <w:lastRenderedPageBreak/>
        <w:t> </w:t>
      </w:r>
    </w:p>
    <w:p w14:paraId="37E8B4D9" w14:textId="77777777" w:rsidR="0093406E" w:rsidRPr="000E51DD" w:rsidRDefault="0093406E" w:rsidP="0081473F">
      <w:pPr>
        <w:shd w:val="clear" w:color="auto" w:fill="FFFFFF"/>
        <w:spacing w:after="0" w:line="240" w:lineRule="auto"/>
        <w:ind w:firstLine="375"/>
        <w:rPr>
          <w:rFonts w:ascii="GHEA Grapalat" w:eastAsia="Times New Roman" w:hAnsi="GHEA Grapalat" w:cs="Times New Roman"/>
          <w:color w:val="000000"/>
          <w:kern w:val="0"/>
          <w:sz w:val="21"/>
          <w:szCs w:val="21"/>
          <w:lang w:eastAsia="en-GB"/>
          <w14:ligatures w14:val="none"/>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
        <w:gridCol w:w="9066"/>
        <w:gridCol w:w="156"/>
        <w:gridCol w:w="156"/>
        <w:gridCol w:w="156"/>
      </w:tblGrid>
      <w:tr w:rsidR="0093406E" w:rsidRPr="004E6F43" w14:paraId="47013852" w14:textId="77777777" w:rsidTr="005459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2588D"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BE773"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առկա է. համապատասխանում է. բավարարում է</w:t>
            </w:r>
          </w:p>
          <w:p w14:paraId="62DAF287"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71763"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8EB7C"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EC891"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93406E" w:rsidRPr="004E6F43" w14:paraId="09490C8B" w14:textId="77777777" w:rsidTr="005459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A6CDF"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F5AA4"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ոչ. առկա չէ. չի համապատասխանում. չի բավարարում</w:t>
            </w:r>
          </w:p>
          <w:p w14:paraId="0894FED4"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0B5CC"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B4872"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7287C"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93406E" w:rsidRPr="004E6F43" w14:paraId="76E7810C" w14:textId="77777777" w:rsidTr="005459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2EEC3"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E8682"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«Չ/Պ»`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AF0A2"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E54AA"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F2C11F"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r>
    </w:tbl>
    <w:p w14:paraId="2A4EB1CE" w14:textId="77777777" w:rsidR="0093406E" w:rsidRPr="004E6F43" w:rsidRDefault="0093406E" w:rsidP="0093406E">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807FCD6" w14:textId="77777777" w:rsidR="0093406E" w:rsidRPr="004E6F43" w:rsidRDefault="0093406E" w:rsidP="0093406E">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Ստուգաթերթը կազմվել է հետևյալ նորմատիվ իրավական ակտերի հիման վրա՝</w:t>
      </w:r>
    </w:p>
    <w:p w14:paraId="3E837EAF" w14:textId="106286BD" w:rsidR="000E583E" w:rsidRPr="00106045" w:rsidRDefault="0093406E" w:rsidP="00106045">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87356B">
        <w:rPr>
          <w:rFonts w:ascii="GHEA Grapalat" w:eastAsia="Times New Roman" w:hAnsi="GHEA Grapalat" w:cs="Times New Roman"/>
          <w:color w:val="000000"/>
          <w:sz w:val="21"/>
          <w:szCs w:val="21"/>
          <w:lang w:eastAsia="en-GB"/>
        </w:rPr>
        <w:t>1</w:t>
      </w:r>
      <w:r w:rsidRPr="0087356B">
        <w:rPr>
          <w:rFonts w:ascii="Cambria Math" w:eastAsia="Times New Roman" w:hAnsi="Cambria Math" w:cs="Cambria Math"/>
          <w:color w:val="000000"/>
          <w:sz w:val="21"/>
          <w:szCs w:val="21"/>
          <w:lang w:eastAsia="en-GB"/>
        </w:rPr>
        <w:t>․</w:t>
      </w:r>
      <w:r w:rsidRPr="0087356B">
        <w:rPr>
          <w:rFonts w:ascii="GHEA Grapalat" w:eastAsia="Times New Roman" w:hAnsi="GHEA Grapalat" w:cs="Times New Roman"/>
          <w:color w:val="000000"/>
          <w:sz w:val="21"/>
          <w:szCs w:val="21"/>
          <w:lang w:eastAsia="en-GB"/>
        </w:rPr>
        <w:t xml:space="preserve"> </w:t>
      </w:r>
      <w:r w:rsidR="000E583E" w:rsidRPr="00106045">
        <w:rPr>
          <w:rFonts w:ascii="GHEA Grapalat" w:eastAsia="Times New Roman" w:hAnsi="GHEA Grapalat" w:cs="Times New Roman"/>
          <w:color w:val="000000"/>
          <w:sz w:val="21"/>
          <w:szCs w:val="21"/>
          <w:lang w:eastAsia="en-GB"/>
        </w:rPr>
        <w:t>«Սննդամթերքի անվտանգության մասին» օրենք</w:t>
      </w:r>
    </w:p>
    <w:p w14:paraId="559FDEBB" w14:textId="77777777" w:rsidR="000E583E" w:rsidRPr="00106045" w:rsidRDefault="000E583E" w:rsidP="00106045">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045">
        <w:rPr>
          <w:rFonts w:ascii="GHEA Grapalat" w:eastAsia="Times New Roman" w:hAnsi="GHEA Grapalat" w:cs="Times New Roman"/>
          <w:color w:val="000000"/>
          <w:sz w:val="21"/>
          <w:szCs w:val="21"/>
          <w:lang w:eastAsia="en-GB"/>
        </w:rPr>
        <w:t>2</w:t>
      </w:r>
      <w:r w:rsidRPr="00106045">
        <w:rPr>
          <w:rFonts w:ascii="Cambria Math" w:eastAsia="Times New Roman" w:hAnsi="Cambria Math" w:cs="Cambria Math"/>
          <w:color w:val="000000"/>
          <w:sz w:val="21"/>
          <w:szCs w:val="21"/>
          <w:lang w:eastAsia="en-GB"/>
        </w:rPr>
        <w:t>․</w:t>
      </w:r>
      <w:r w:rsidRPr="00106045">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71309FFF" w14:textId="77777777" w:rsidR="000E583E" w:rsidRPr="00106045" w:rsidRDefault="000E583E" w:rsidP="00106045">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045">
        <w:rPr>
          <w:rFonts w:ascii="GHEA Grapalat" w:eastAsia="Times New Roman" w:hAnsi="GHEA Grapalat" w:cs="Times New Roman"/>
          <w:color w:val="000000"/>
          <w:sz w:val="21"/>
          <w:szCs w:val="21"/>
          <w:lang w:eastAsia="en-GB"/>
        </w:rPr>
        <w:t>3</w:t>
      </w:r>
      <w:r w:rsidRPr="00106045">
        <w:rPr>
          <w:rFonts w:ascii="Cambria Math" w:eastAsia="Times New Roman" w:hAnsi="Cambria Math" w:cs="Cambria Math"/>
          <w:color w:val="000000"/>
          <w:sz w:val="21"/>
          <w:szCs w:val="21"/>
          <w:lang w:eastAsia="en-GB"/>
        </w:rPr>
        <w:t>․</w:t>
      </w:r>
      <w:r w:rsidRPr="00106045">
        <w:rPr>
          <w:rFonts w:ascii="GHEA Grapalat" w:eastAsia="Times New Roman" w:hAnsi="GHEA Grapalat" w:cs="Times New Roman"/>
          <w:color w:val="000000"/>
          <w:sz w:val="21"/>
          <w:szCs w:val="21"/>
          <w:lang w:eastAsia="en-GB"/>
        </w:rPr>
        <w:t xml:space="preserve"> Եվրասիական տնտեսական հանձնաժողովի խորհրդի 2013 թվականի հոկտեմբերի 9-ի N 67 որոշմամբ հաստատված «Կաթի և կաթնամթերքի անվտանգության մասին» (ՄՄ ՏԿ 033/2013) Մաքսային միության տեխնիկական կանոնակարգ</w:t>
      </w:r>
    </w:p>
    <w:p w14:paraId="7176E156" w14:textId="77777777" w:rsidR="000E583E" w:rsidRPr="00106045" w:rsidRDefault="000E583E" w:rsidP="00106045">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045">
        <w:rPr>
          <w:rFonts w:ascii="GHEA Grapalat" w:eastAsia="Times New Roman" w:hAnsi="GHEA Grapalat" w:cs="Times New Roman"/>
          <w:color w:val="000000"/>
          <w:sz w:val="21"/>
          <w:szCs w:val="21"/>
          <w:lang w:eastAsia="en-GB"/>
        </w:rPr>
        <w:t>4</w:t>
      </w:r>
      <w:r w:rsidRPr="00106045">
        <w:rPr>
          <w:rFonts w:ascii="Cambria Math" w:eastAsia="Times New Roman" w:hAnsi="Cambria Math" w:cs="Cambria Math"/>
          <w:color w:val="000000"/>
          <w:sz w:val="21"/>
          <w:szCs w:val="21"/>
          <w:lang w:eastAsia="en-GB"/>
        </w:rPr>
        <w:t>․</w:t>
      </w:r>
      <w:r w:rsidRPr="00106045">
        <w:rPr>
          <w:rFonts w:ascii="GHEA Grapalat" w:eastAsia="Times New Roman" w:hAnsi="GHEA Grapalat" w:cs="Times New Roman"/>
          <w:color w:val="000000"/>
          <w:sz w:val="21"/>
          <w:szCs w:val="21"/>
          <w:lang w:eastAsia="en-GB"/>
        </w:rPr>
        <w:t xml:space="preserve"> Հայաստանի Հանրապետության կառավարության 2007 թվականի հունիսի 28-ի N 885-Ն որոշում</w:t>
      </w:r>
    </w:p>
    <w:p w14:paraId="78AF8910" w14:textId="77777777" w:rsidR="000E583E" w:rsidRPr="00106045" w:rsidRDefault="000E583E" w:rsidP="00106045">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045">
        <w:rPr>
          <w:rFonts w:ascii="GHEA Grapalat" w:eastAsia="Times New Roman" w:hAnsi="GHEA Grapalat" w:cs="Times New Roman"/>
          <w:color w:val="000000"/>
          <w:sz w:val="21"/>
          <w:szCs w:val="21"/>
          <w:lang w:eastAsia="en-GB"/>
        </w:rPr>
        <w:t>5</w:t>
      </w:r>
      <w:r w:rsidRPr="00106045">
        <w:rPr>
          <w:rFonts w:ascii="Cambria Math" w:eastAsia="Times New Roman" w:hAnsi="Cambria Math" w:cs="Cambria Math"/>
          <w:color w:val="000000"/>
          <w:sz w:val="21"/>
          <w:szCs w:val="21"/>
          <w:lang w:eastAsia="en-GB"/>
        </w:rPr>
        <w:t>․</w:t>
      </w:r>
      <w:r w:rsidRPr="00106045">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012A2F84" w14:textId="77777777" w:rsidR="000E583E" w:rsidRPr="00106045" w:rsidRDefault="000E583E" w:rsidP="00106045">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045">
        <w:rPr>
          <w:rFonts w:ascii="GHEA Grapalat" w:eastAsia="Times New Roman" w:hAnsi="GHEA Grapalat" w:cs="Times New Roman"/>
          <w:color w:val="000000"/>
          <w:sz w:val="21"/>
          <w:szCs w:val="21"/>
          <w:lang w:eastAsia="en-GB"/>
        </w:rPr>
        <w:t>6. «Աշխարհագրական նշումների մասին» օրենք:</w:t>
      </w:r>
    </w:p>
    <w:p w14:paraId="3A6D2AF2" w14:textId="54E3B429" w:rsidR="0093406E" w:rsidRPr="0087356B" w:rsidRDefault="0093406E" w:rsidP="000E583E">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091567B3" w14:textId="77777777" w:rsidR="0093406E" w:rsidRDefault="0093406E" w:rsidP="0093406E">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537F314" w14:textId="77777777" w:rsidR="0093406E" w:rsidRDefault="0093406E" w:rsidP="0093406E">
      <w:pPr>
        <w:shd w:val="clear" w:color="auto" w:fill="FFFFFF"/>
        <w:spacing w:after="0" w:line="240" w:lineRule="auto"/>
        <w:ind w:firstLine="375"/>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1853"/>
        <w:gridCol w:w="3009"/>
        <w:gridCol w:w="4888"/>
      </w:tblGrid>
      <w:tr w:rsidR="0093406E" w:rsidRPr="004E6F43" w14:paraId="08FD0AC4" w14:textId="77777777" w:rsidTr="005459D4">
        <w:trPr>
          <w:tblCellSpacing w:w="0" w:type="dxa"/>
          <w:jc w:val="center"/>
        </w:trPr>
        <w:tc>
          <w:tcPr>
            <w:tcW w:w="0" w:type="auto"/>
            <w:shd w:val="clear" w:color="auto" w:fill="FFFFFF"/>
            <w:hideMark/>
          </w:tcPr>
          <w:p w14:paraId="1E7510D2" w14:textId="77777777" w:rsidR="0093406E" w:rsidRPr="004E6F43" w:rsidRDefault="0093406E" w:rsidP="005459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ՍԱՏՄ ծառայող</w:t>
            </w:r>
          </w:p>
        </w:tc>
        <w:tc>
          <w:tcPr>
            <w:tcW w:w="0" w:type="auto"/>
            <w:shd w:val="clear" w:color="auto" w:fill="FFFFFF"/>
            <w:hideMark/>
          </w:tcPr>
          <w:p w14:paraId="0C1317DE" w14:textId="77777777" w:rsidR="0093406E" w:rsidRPr="004E6F43" w:rsidRDefault="0093406E" w:rsidP="005459D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tc>
        <w:tc>
          <w:tcPr>
            <w:tcW w:w="0" w:type="auto"/>
            <w:shd w:val="clear" w:color="auto" w:fill="FFFFFF"/>
            <w:hideMark/>
          </w:tcPr>
          <w:p w14:paraId="53874F60"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_______________________</w:t>
            </w:r>
          </w:p>
        </w:tc>
      </w:tr>
      <w:tr w:rsidR="0093406E" w:rsidRPr="004E6F43" w14:paraId="0E7C180D" w14:textId="77777777" w:rsidTr="005459D4">
        <w:trPr>
          <w:tblCellSpacing w:w="0" w:type="dxa"/>
          <w:jc w:val="center"/>
        </w:trPr>
        <w:tc>
          <w:tcPr>
            <w:tcW w:w="0" w:type="auto"/>
            <w:shd w:val="clear" w:color="auto" w:fill="FFFFFF"/>
            <w:hideMark/>
          </w:tcPr>
          <w:p w14:paraId="6E92C277" w14:textId="77777777" w:rsidR="0093406E" w:rsidRPr="004E6F43" w:rsidRDefault="0093406E" w:rsidP="005459D4">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hideMark/>
          </w:tcPr>
          <w:p w14:paraId="0F3B3117" w14:textId="77777777" w:rsidR="0093406E" w:rsidRPr="004E6F43" w:rsidRDefault="0093406E" w:rsidP="005459D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(ստորագրությունը)</w:t>
            </w:r>
          </w:p>
        </w:tc>
        <w:tc>
          <w:tcPr>
            <w:tcW w:w="0" w:type="auto"/>
            <w:shd w:val="clear" w:color="auto" w:fill="FFFFFF"/>
            <w:hideMark/>
          </w:tcPr>
          <w:p w14:paraId="6CD6FB85" w14:textId="77777777" w:rsidR="0093406E" w:rsidRPr="004E6F43" w:rsidRDefault="0093406E" w:rsidP="005459D4">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ստորագրությունը</w:t>
            </w:r>
            <w:r w:rsidRPr="004E6F43">
              <w:rPr>
                <w:rFonts w:ascii="GHEA Grapalat" w:eastAsia="Times New Roman" w:hAnsi="GHEA Grapalat" w:cs="Times New Roman"/>
                <w:color w:val="000000"/>
                <w:sz w:val="15"/>
                <w:szCs w:val="15"/>
                <w:lang w:eastAsia="en-GB"/>
              </w:rPr>
              <w:t>)</w:t>
            </w:r>
          </w:p>
        </w:tc>
      </w:tr>
    </w:tbl>
    <w:p w14:paraId="49B37294" w14:textId="77777777" w:rsidR="0093406E" w:rsidRDefault="0093406E" w:rsidP="0093406E">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Pr>
          <w:rFonts w:ascii="GHEA Grapalat" w:hAnsi="GHEA Grapalat"/>
          <w:lang w:val="hy-AM"/>
        </w:rPr>
        <w:t>»:</w:t>
      </w:r>
    </w:p>
    <w:p w14:paraId="043F7907" w14:textId="77777777" w:rsidR="0093406E" w:rsidRDefault="0093406E" w:rsidP="0093406E">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1212AC2E" w14:textId="77777777" w:rsidR="0093406E" w:rsidRDefault="0093406E" w:rsidP="0093406E">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716421BF" w14:textId="77777777" w:rsidR="0093406E" w:rsidRPr="00D80A00" w:rsidRDefault="0093406E" w:rsidP="0093406E">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5353EFF1" w14:textId="77777777" w:rsidR="0069200E" w:rsidRPr="000E51DD" w:rsidRDefault="0069200E">
      <w:pPr>
        <w:rPr>
          <w:rFonts w:ascii="GHEA Grapalat" w:hAnsi="GHEA Grapalat"/>
        </w:rPr>
      </w:pPr>
    </w:p>
    <w:sectPr w:rsidR="0069200E" w:rsidRPr="000E5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80"/>
    <w:rsid w:val="000D3737"/>
    <w:rsid w:val="000E51DD"/>
    <w:rsid w:val="000E583E"/>
    <w:rsid w:val="00106045"/>
    <w:rsid w:val="002032F5"/>
    <w:rsid w:val="0024351D"/>
    <w:rsid w:val="00287480"/>
    <w:rsid w:val="003A3BBF"/>
    <w:rsid w:val="004751E2"/>
    <w:rsid w:val="004A0D72"/>
    <w:rsid w:val="00503265"/>
    <w:rsid w:val="00530658"/>
    <w:rsid w:val="005459D4"/>
    <w:rsid w:val="0069200E"/>
    <w:rsid w:val="00756EE9"/>
    <w:rsid w:val="0081473F"/>
    <w:rsid w:val="008E1276"/>
    <w:rsid w:val="008F14F3"/>
    <w:rsid w:val="0093406E"/>
    <w:rsid w:val="00965D20"/>
    <w:rsid w:val="00AE5BE4"/>
    <w:rsid w:val="00BD5A0F"/>
    <w:rsid w:val="00C1213C"/>
    <w:rsid w:val="00D61D86"/>
    <w:rsid w:val="00D7602E"/>
    <w:rsid w:val="00E11CF0"/>
    <w:rsid w:val="00FD1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B716"/>
  <w15:chartTrackingRefBased/>
  <w15:docId w15:val="{60595F2A-25BF-43D6-974B-F7598F93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147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8147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1473F"/>
    <w:rPr>
      <w:b/>
      <w:bCs/>
    </w:rPr>
  </w:style>
  <w:style w:type="table" w:styleId="TableGrid">
    <w:name w:val="Table Grid"/>
    <w:basedOn w:val="TableNormal"/>
    <w:uiPriority w:val="39"/>
    <w:rsid w:val="008F14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1296">
      <w:bodyDiv w:val="1"/>
      <w:marLeft w:val="0"/>
      <w:marRight w:val="0"/>
      <w:marTop w:val="0"/>
      <w:marBottom w:val="0"/>
      <w:divBdr>
        <w:top w:val="none" w:sz="0" w:space="0" w:color="auto"/>
        <w:left w:val="none" w:sz="0" w:space="0" w:color="auto"/>
        <w:bottom w:val="none" w:sz="0" w:space="0" w:color="auto"/>
        <w:right w:val="none" w:sz="0" w:space="0" w:color="auto"/>
      </w:divBdr>
    </w:div>
    <w:div w:id="46534523">
      <w:bodyDiv w:val="1"/>
      <w:marLeft w:val="0"/>
      <w:marRight w:val="0"/>
      <w:marTop w:val="0"/>
      <w:marBottom w:val="0"/>
      <w:divBdr>
        <w:top w:val="none" w:sz="0" w:space="0" w:color="auto"/>
        <w:left w:val="none" w:sz="0" w:space="0" w:color="auto"/>
        <w:bottom w:val="none" w:sz="0" w:space="0" w:color="auto"/>
        <w:right w:val="none" w:sz="0" w:space="0" w:color="auto"/>
      </w:divBdr>
    </w:div>
    <w:div w:id="312680107">
      <w:bodyDiv w:val="1"/>
      <w:marLeft w:val="0"/>
      <w:marRight w:val="0"/>
      <w:marTop w:val="0"/>
      <w:marBottom w:val="0"/>
      <w:divBdr>
        <w:top w:val="none" w:sz="0" w:space="0" w:color="auto"/>
        <w:left w:val="none" w:sz="0" w:space="0" w:color="auto"/>
        <w:bottom w:val="none" w:sz="0" w:space="0" w:color="auto"/>
        <w:right w:val="none" w:sz="0" w:space="0" w:color="auto"/>
      </w:divBdr>
    </w:div>
    <w:div w:id="433137855">
      <w:bodyDiv w:val="1"/>
      <w:marLeft w:val="0"/>
      <w:marRight w:val="0"/>
      <w:marTop w:val="0"/>
      <w:marBottom w:val="0"/>
      <w:divBdr>
        <w:top w:val="none" w:sz="0" w:space="0" w:color="auto"/>
        <w:left w:val="none" w:sz="0" w:space="0" w:color="auto"/>
        <w:bottom w:val="none" w:sz="0" w:space="0" w:color="auto"/>
        <w:right w:val="none" w:sz="0" w:space="0" w:color="auto"/>
      </w:divBdr>
    </w:div>
    <w:div w:id="712462700">
      <w:bodyDiv w:val="1"/>
      <w:marLeft w:val="0"/>
      <w:marRight w:val="0"/>
      <w:marTop w:val="0"/>
      <w:marBottom w:val="0"/>
      <w:divBdr>
        <w:top w:val="none" w:sz="0" w:space="0" w:color="auto"/>
        <w:left w:val="none" w:sz="0" w:space="0" w:color="auto"/>
        <w:bottom w:val="none" w:sz="0" w:space="0" w:color="auto"/>
        <w:right w:val="none" w:sz="0" w:space="0" w:color="auto"/>
      </w:divBdr>
    </w:div>
    <w:div w:id="990791652">
      <w:bodyDiv w:val="1"/>
      <w:marLeft w:val="0"/>
      <w:marRight w:val="0"/>
      <w:marTop w:val="0"/>
      <w:marBottom w:val="0"/>
      <w:divBdr>
        <w:top w:val="none" w:sz="0" w:space="0" w:color="auto"/>
        <w:left w:val="none" w:sz="0" w:space="0" w:color="auto"/>
        <w:bottom w:val="none" w:sz="0" w:space="0" w:color="auto"/>
        <w:right w:val="none" w:sz="0" w:space="0" w:color="auto"/>
      </w:divBdr>
    </w:div>
    <w:div w:id="1092819901">
      <w:bodyDiv w:val="1"/>
      <w:marLeft w:val="0"/>
      <w:marRight w:val="0"/>
      <w:marTop w:val="0"/>
      <w:marBottom w:val="0"/>
      <w:divBdr>
        <w:top w:val="none" w:sz="0" w:space="0" w:color="auto"/>
        <w:left w:val="none" w:sz="0" w:space="0" w:color="auto"/>
        <w:bottom w:val="none" w:sz="0" w:space="0" w:color="auto"/>
        <w:right w:val="none" w:sz="0" w:space="0" w:color="auto"/>
      </w:divBdr>
    </w:div>
    <w:div w:id="1444954730">
      <w:bodyDiv w:val="1"/>
      <w:marLeft w:val="0"/>
      <w:marRight w:val="0"/>
      <w:marTop w:val="0"/>
      <w:marBottom w:val="0"/>
      <w:divBdr>
        <w:top w:val="none" w:sz="0" w:space="0" w:color="auto"/>
        <w:left w:val="none" w:sz="0" w:space="0" w:color="auto"/>
        <w:bottom w:val="none" w:sz="0" w:space="0" w:color="auto"/>
        <w:right w:val="none" w:sz="0" w:space="0" w:color="auto"/>
      </w:divBdr>
    </w:div>
    <w:div w:id="18729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35</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https://mul2-fsss.gov.am/tasks/646517/oneclick/Ardir4.docx?token=32f25e9e3175dc682d8e4cb886d1b4ec</cp:keywords>
  <dc:description/>
  <cp:lastModifiedBy>Syuzanna Gevorgyan</cp:lastModifiedBy>
  <cp:revision>30</cp:revision>
  <dcterms:created xsi:type="dcterms:W3CDTF">2024-04-10T06:14:00Z</dcterms:created>
  <dcterms:modified xsi:type="dcterms:W3CDTF">2024-08-05T13:44:00Z</dcterms:modified>
</cp:coreProperties>
</file>