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>Հավելված</w:t>
      </w:r>
    </w:p>
    <w:p w14:paraId="00000002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ՀՀ կառավարության 2024 թվականի </w:t>
      </w:r>
    </w:p>
    <w:p w14:paraId="00000003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>-ի      -ի թիվ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>–Լ որոշման</w:t>
      </w:r>
    </w:p>
    <w:p w14:paraId="00000004" w14:textId="77777777" w:rsidR="001A7906" w:rsidRDefault="001A79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5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Հավելված</w:t>
      </w:r>
    </w:p>
    <w:p w14:paraId="00000006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ՀՀ կառավարության 2024 թվականի </w:t>
      </w:r>
    </w:p>
    <w:p w14:paraId="00000007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հունիսի 14-ի թիվ 884–Լ որոշման</w:t>
      </w:r>
    </w:p>
    <w:p w14:paraId="00000008" w14:textId="77777777" w:rsidR="001A7906" w:rsidRDefault="001A79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9" w14:textId="77777777" w:rsidR="001A7906" w:rsidRDefault="001A79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A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ԱՄՊԱՅԻՆ ՏԻՐՈՒՅԹՈՒՄ ՏԵՂԱԿԱՅՎՈՂ ՊԱՇՏՈՆԱԿԱՆ ԿԱՅՔԵՐԻ ՆԿԱՏՄԱՄԲ ԱՆՎՏԱՆԳՈՒԹՅԱՆ ՆՎԱԶԱԳՈՒՅՆ ՊԱՀԱՆՋՆԵՐ</w:t>
      </w:r>
    </w:p>
    <w:p w14:paraId="0000000B" w14:textId="77777777" w:rsidR="001A7906" w:rsidRDefault="00CD51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ind w:left="714" w:hanging="357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ԸՆԴՀԱՆՈՒՐ ԴՐՈՒՅԹՆԵՐ</w:t>
      </w:r>
    </w:p>
    <w:p w14:paraId="0000000C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հավելվածով սահմանվում են ամպային տիրույթում պաշտոնական կայքերի տեղակայման անվտանգության նվազագույն պահանջները:</w:t>
      </w:r>
    </w:p>
    <w:p w14:paraId="0000000D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հավելվածը վերաբերում է ամպային տիրույթում տեղակայվող պաշտոնական կայքի բովանդակության ձևավորմանը և տվյալներին, տեխնիկական բաղադրիչներին, տեղեկատվական անվտանգության վերահսկմանը և մշտադիտարկմանը:</w:t>
      </w:r>
    </w:p>
    <w:p w14:paraId="0000000E" w14:textId="6FAEC0E0" w:rsidR="001A7906" w:rsidRDefault="00F1242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Պաշտոնական կայքի տեղեկատվական ռեեստրը ներառում է </w:t>
      </w:r>
      <w:r w:rsidR="00CD51DB">
        <w:rPr>
          <w:rFonts w:ascii="GHEA Grapalat" w:eastAsia="GHEA Grapalat" w:hAnsi="GHEA Grapalat" w:cs="GHEA Grapalat"/>
          <w:sz w:val="24"/>
          <w:szCs w:val="24"/>
        </w:rPr>
        <w:t>կայքերի վերաբերյալ հիմնական տեղեկությունները և տեխնիկական մանրամասները, որոնք առնչվում են բիզնես գործընթացների շարունակականությանը։</w:t>
      </w:r>
    </w:p>
    <w:p w14:paraId="0000000F" w14:textId="77777777" w:rsidR="001A7906" w:rsidRDefault="00CD51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ind w:left="714" w:hanging="357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ՊԱՇՏՈՆԱԿԱՆ ԿԱՅՔԻ ԲՈՎԱՆԴԱԿՈՒԹՅԱՆ ՈՒ ՀԱՐԱԿԻՑ ՏՎՅԱԼՆԵՐԻ ԴԱՍԱԿԱՐԳՈՒՄՆ ԱՄՊԱՅԻՆ ՀՈՍԹԻՆԳՈՒՄ</w:t>
      </w:r>
    </w:p>
    <w:p w14:paraId="00000010" w14:textId="52824D60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Պաշտոնական կայքում </w:t>
      </w:r>
      <w:r w:rsidR="00D72032">
        <w:rPr>
          <w:rFonts w:ascii="GHEA Grapalat" w:eastAsia="GHEA Grapalat" w:hAnsi="GHEA Grapalat" w:cs="GHEA Grapalat"/>
          <w:sz w:val="24"/>
          <w:szCs w:val="24"/>
        </w:rPr>
        <w:t>կարող են զետեղվել միայն «հանրային» դասակարգված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տեղեկությունները:</w:t>
      </w:r>
    </w:p>
    <w:p w14:paraId="00000011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Oգտատերերի անձնական և նույնականացման տվյալները (մուտքանուն, գաղտնաբառ և այլն) չպետք է ցուցադրվեն կայքի որևէ հատվածում:</w:t>
      </w:r>
    </w:p>
    <w:p w14:paraId="00000012" w14:textId="3AB69E6F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Պաշտոնական </w:t>
      </w:r>
      <w:r w:rsidR="00303B65">
        <w:rPr>
          <w:rFonts w:ascii="GHEA Grapalat" w:eastAsia="GHEA Grapalat" w:hAnsi="GHEA Grapalat" w:cs="GHEA Grapalat"/>
          <w:sz w:val="24"/>
          <w:szCs w:val="24"/>
        </w:rPr>
        <w:t>կայքի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ինտերֆեյսը (interface) չպետք է </w:t>
      </w:r>
      <w:r w:rsidR="00EA3559">
        <w:rPr>
          <w:rFonts w:ascii="GHEA Grapalat" w:eastAsia="GHEA Grapalat" w:hAnsi="GHEA Grapalat" w:cs="GHEA Grapalat"/>
          <w:sz w:val="24"/>
          <w:szCs w:val="24"/>
        </w:rPr>
        <w:t>պարունակի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կայքերի ստեղծման կամ կառավարման մեջ կիրառվող ամպային ծառայությունների և ծրագրային ապահովման մատակարարների վերաբերյալ գովազդային բնույթի տեղեկատվություն, բացառությամբ ներբեռնվող նյութերի։</w:t>
      </w:r>
    </w:p>
    <w:p w14:paraId="00000013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Առցանց մատուցվող ծառայությունները (ոչ ստատիկ բովանդակություն, որը ստանում/պահում/մշակում է օգտատերերի տրամադրած տվյալները) պետք է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տարանջատված լինեն պաշտոնական կայքի կոդից/տեխնիկական մասից:</w:t>
      </w:r>
    </w:p>
    <w:p w14:paraId="00000014" w14:textId="77777777" w:rsidR="001A7906" w:rsidRDefault="00CD51DB">
      <w:pPr>
        <w:widowControl w:val="0"/>
        <w:numPr>
          <w:ilvl w:val="0"/>
          <w:numId w:val="2"/>
        </w:numP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ind w:left="714" w:hanging="35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ՊԱՇՏՈՆԱԿԱՆ ԿԱՅՔԻ ՏԵՂԱԿԱՅՄԱՆ, ՊԱՀՈՒՍՏԱՎՈՐՄԱՆ ԵՎ ԲԻԶՆԵՍ ՇԱՐՈՒՆԱԿԱԿԱՆՈՒԹՅԱՆ ԱՊԱՀՈՎՄԱՆ ԳՈՐԾԸՆԹԱՑՆԵՐԻ ՆԵՐԴՐՈՒՄԸ</w:t>
      </w:r>
    </w:p>
    <w:p w14:paraId="00000015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Պաշտոնական կայքը պետք է տեղակայված լինի .gov.am տիրույթում (domain):</w:t>
      </w:r>
    </w:p>
    <w:p w14:paraId="00000016" w14:textId="6F237EB3" w:rsidR="001A7906" w:rsidRPr="008D5C53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8D5C53">
        <w:rPr>
          <w:rFonts w:ascii="GHEA Grapalat" w:eastAsia="GHEA Grapalat" w:hAnsi="GHEA Grapalat" w:cs="GHEA Grapalat"/>
          <w:sz w:val="24"/>
          <w:szCs w:val="24"/>
        </w:rPr>
        <w:t>Պաշտոնական կայք</w:t>
      </w:r>
      <w:r w:rsidR="00D42B46">
        <w:rPr>
          <w:rFonts w:ascii="GHEA Grapalat" w:eastAsia="GHEA Grapalat" w:hAnsi="GHEA Grapalat" w:cs="GHEA Grapalat"/>
          <w:sz w:val="24"/>
          <w:szCs w:val="24"/>
        </w:rPr>
        <w:t xml:space="preserve">ի տեղակայման </w:t>
      </w:r>
      <w:r w:rsidRPr="008D5C53">
        <w:rPr>
          <w:rFonts w:ascii="GHEA Grapalat" w:eastAsia="GHEA Grapalat" w:hAnsi="GHEA Grapalat" w:cs="GHEA Grapalat"/>
          <w:sz w:val="24"/>
          <w:szCs w:val="24"/>
        </w:rPr>
        <w:t>ամպային տիրույթ</w:t>
      </w:r>
      <w:r w:rsidR="00D42B46">
        <w:rPr>
          <w:rFonts w:ascii="GHEA Grapalat" w:eastAsia="GHEA Grapalat" w:hAnsi="GHEA Grapalat" w:cs="GHEA Grapalat"/>
          <w:sz w:val="24"/>
          <w:szCs w:val="24"/>
        </w:rPr>
        <w:t xml:space="preserve"> ընտրելիս</w:t>
      </w:r>
      <w:r w:rsidR="008D5C53" w:rsidRPr="008D5C53">
        <w:rPr>
          <w:rFonts w:ascii="GHEA Grapalat" w:eastAsia="GHEA Grapalat" w:hAnsi="GHEA Grapalat" w:cs="GHEA Grapalat"/>
          <w:sz w:val="24"/>
          <w:szCs w:val="24"/>
        </w:rPr>
        <w:t>՝</w:t>
      </w:r>
      <w:r w:rsidRPr="008D5C53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8D5C53" w:rsidRPr="008D5C53">
        <w:rPr>
          <w:rFonts w:ascii="GHEA Grapalat" w:eastAsia="GHEA Grapalat" w:hAnsi="GHEA Grapalat" w:cs="GHEA Grapalat"/>
          <w:sz w:val="24"/>
          <w:szCs w:val="24"/>
        </w:rPr>
        <w:t>այլ հավասար պայմանների դեպքում</w:t>
      </w:r>
      <w:r w:rsidRPr="008D5C53">
        <w:rPr>
          <w:rFonts w:ascii="GHEA Grapalat" w:eastAsia="GHEA Grapalat" w:hAnsi="GHEA Grapalat" w:cs="GHEA Grapalat"/>
          <w:sz w:val="24"/>
          <w:szCs w:val="24"/>
        </w:rPr>
        <w:t xml:space="preserve"> նախապատվությունը տալ Հայաստանի Հանրապետությունում տեղակայված սերվերային ենթակառուցվածքին:</w:t>
      </w:r>
    </w:p>
    <w:p w14:paraId="00000017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Ամպային տիրույթում տեղակայումը պետք է իրականացվի այնպես, որ կայքի ցանկացած թարմացում նախ կատարվի </w:t>
      </w:r>
      <w:r>
        <w:rPr>
          <w:rFonts w:ascii="GHEA Grapalat" w:eastAsia="GHEA Grapalat" w:hAnsi="GHEA Grapalat" w:cs="GHEA Grapalat"/>
          <w:sz w:val="24"/>
          <w:szCs w:val="24"/>
        </w:rPr>
        <w:t xml:space="preserve">թեստավորման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միջավայրում (pre-live), այնուհետև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հաջո</w:t>
      </w:r>
      <w:r>
        <w:rPr>
          <w:rFonts w:ascii="GHEA Grapalat" w:eastAsia="GHEA Grapalat" w:hAnsi="GHEA Grapalat" w:cs="GHEA Grapalat"/>
          <w:sz w:val="24"/>
          <w:szCs w:val="24"/>
        </w:rPr>
        <w:t xml:space="preserve">ղ փորձարկումից հետո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ապահովվի </w:t>
      </w:r>
      <w:r>
        <w:rPr>
          <w:rFonts w:ascii="GHEA Grapalat" w:eastAsia="GHEA Grapalat" w:hAnsi="GHEA Grapalat" w:cs="GHEA Grapalat"/>
          <w:sz w:val="24"/>
          <w:szCs w:val="24"/>
        </w:rPr>
        <w:t>ինքնաշխատ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եղանակով տեղակայումը </w:t>
      </w:r>
      <w:r>
        <w:rPr>
          <w:rFonts w:ascii="GHEA Grapalat" w:eastAsia="GHEA Grapalat" w:hAnsi="GHEA Grapalat" w:cs="GHEA Grapalat"/>
          <w:sz w:val="24"/>
          <w:szCs w:val="24"/>
        </w:rPr>
        <w:t>(deployment)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իրական միջավայրում (live):</w:t>
      </w:r>
    </w:p>
    <w:p w14:paraId="00000018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Տեղակայման գրանցամատյանները (deployment logs) պետք է լինեն հասանելի ամպային ծառայությունների </w:t>
      </w:r>
      <w:r>
        <w:rPr>
          <w:rFonts w:ascii="GHEA Grapalat" w:eastAsia="GHEA Grapalat" w:hAnsi="GHEA Grapalat" w:cs="GHEA Grapalat"/>
          <w:sz w:val="24"/>
          <w:szCs w:val="24"/>
        </w:rPr>
        <w:t xml:space="preserve">(PaaS)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կամ ենթակառուցվածքի </w:t>
      </w:r>
      <w:r>
        <w:rPr>
          <w:rFonts w:ascii="GHEA Grapalat" w:eastAsia="GHEA Grapalat" w:hAnsi="GHEA Grapalat" w:cs="GHEA Grapalat"/>
          <w:sz w:val="24"/>
          <w:szCs w:val="24"/>
        </w:rPr>
        <w:t>(IaaS)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մակարդակով:</w:t>
      </w:r>
    </w:p>
    <w:p w14:paraId="00000019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Ներդրված ցանկացած ամպային ծառայություն պետք է ներառի պաշտոնական կայքի տվյալների առնվազն օրական </w:t>
      </w:r>
      <w:r>
        <w:rPr>
          <w:rFonts w:ascii="GHEA Grapalat" w:eastAsia="GHEA Grapalat" w:hAnsi="GHEA Grapalat" w:cs="GHEA Grapalat"/>
          <w:sz w:val="24"/>
          <w:szCs w:val="24"/>
        </w:rPr>
        <w:t>պահուստավորում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(backup), ինչպես նաև հստակ ուղեցույցներ, թե ինչպես կարելի է վերականգնել կայքը:</w:t>
      </w:r>
    </w:p>
    <w:p w14:paraId="0000001A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Օրական պահուստավորումից բացի պետք է կատարվի առնվազն շաբաթական պահուստավորում (backup), ամպային ծառայությունների հիմնական մատակարարի հոսթինգից (hosting) տարբերվող վայրում (լոկալ պահուստավորում (local backup), այլընտրանքային ամպային ծառայություններ մատուցող ենթակառուցվածք):</w:t>
      </w:r>
    </w:p>
    <w:p w14:paraId="0000001B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Պաշտոնական կայքի ամբողջական </w:t>
      </w:r>
      <w:r>
        <w:rPr>
          <w:rFonts w:ascii="GHEA Grapalat" w:eastAsia="GHEA Grapalat" w:hAnsi="GHEA Grapalat" w:cs="GHEA Grapalat"/>
          <w:sz w:val="24"/>
          <w:szCs w:val="24"/>
        </w:rPr>
        <w:t>պահուստավորման (full backup)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վերականգնման (կայքի զրոյական վիճակից) սցենարները պետք է փորձարկվեն մինչև ամպային հոսթինգում (hosting) կայքի գործարկումը:</w:t>
      </w:r>
    </w:p>
    <w:p w14:paraId="0000001C" w14:textId="0735587C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Պաշտոնական կայքի ստեղծման ծրագրեր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(բովանդակության կառավարման համակարգ (content management system)) պետք է թարմացվեն և շտկվեն ամպային ծառայությունների մատակարարի կամ սպասարկման թիմի (DevOps) կողմից՝ </w:t>
      </w:r>
      <w:r w:rsidR="008854F1" w:rsidRPr="008854F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ծրագրային </w:t>
      </w:r>
      <w:r w:rsidRPr="008854F1">
        <w:rPr>
          <w:rFonts w:ascii="GHEA Grapalat" w:eastAsia="GHEA Grapalat" w:hAnsi="GHEA Grapalat" w:cs="GHEA Grapalat"/>
          <w:sz w:val="24"/>
          <w:szCs w:val="24"/>
        </w:rPr>
        <w:t>թարմացումների առկայության դեպքում</w:t>
      </w:r>
      <w:r w:rsidRPr="008854F1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2490391B" w14:textId="77777777" w:rsidR="00CD51DB" w:rsidRDefault="00CD51DB" w:rsidP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1D9119A" w14:textId="77777777" w:rsidR="008854F1" w:rsidRDefault="008854F1" w:rsidP="008854F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1D" w14:textId="77777777" w:rsidR="001A7906" w:rsidRDefault="00CD51DB">
      <w:pPr>
        <w:widowControl w:val="0"/>
        <w:numPr>
          <w:ilvl w:val="0"/>
          <w:numId w:val="2"/>
        </w:numP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ind w:left="714" w:hanging="35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ՊԱՇՏՈՆԱԿԱՆ ԿԱՅՔԻ ՏԵԽՆԻԿԱԿԱՆ ԵՎ ԿԱԶՄԱԿԵՐՊՉԱԿԱՆ ԱՆՎՏԱՆԳՈՒԹՅԱՆ ՊԱՀՊԱՆՄԱՆ ՄԻՋՈՑԱՌՈՒՄՆԵՐԸ</w:t>
      </w:r>
    </w:p>
    <w:p w14:paraId="0000001E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vlo5h8xa9ufs" w:colFirst="0" w:colLast="0"/>
      <w:bookmarkEnd w:id="0"/>
      <w:r>
        <w:rPr>
          <w:rFonts w:ascii="GHEA Grapalat" w:eastAsia="GHEA Grapalat" w:hAnsi="GHEA Grapalat" w:cs="GHEA Grapalat"/>
          <w:sz w:val="24"/>
          <w:szCs w:val="24"/>
        </w:rPr>
        <w:t>Պաշտոնական կայքում պետք է ներդրվեն անվտանգության ապահովման տեխնոլոգիաները (Secure Sockets Layer/Transport Layer Security-SSL/TLS):</w:t>
      </w:r>
    </w:p>
    <w:p w14:paraId="0000001F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Պաշտոնական կայքի ադմինիստրատորի վահանակ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ի (admin panel) մուտքը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պետք է իրականացվի </w:t>
      </w:r>
      <w:r>
        <w:rPr>
          <w:rFonts w:ascii="GHEA Grapalat" w:eastAsia="GHEA Grapalat" w:hAnsi="GHEA Grapalat" w:cs="GHEA Grapalat"/>
          <w:sz w:val="24"/>
          <w:szCs w:val="24"/>
        </w:rPr>
        <w:t>երկգործոն կամ բազմագործոն նույնականացմամբ (Two-factor authentication-2FA կամ Multi-factor authentication-MFA)՝ հնարավոր դեպքերում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«Ես եմ» ազգային նույնականացման հարթակի միջոցով։</w:t>
      </w:r>
    </w:p>
    <w:p w14:paraId="00000020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" w:name="_heading=h.bwh9n9oouz2g" w:colFirst="0" w:colLast="0"/>
      <w:bookmarkEnd w:id="2"/>
      <w:r>
        <w:rPr>
          <w:rFonts w:ascii="GHEA Grapalat" w:eastAsia="GHEA Grapalat" w:hAnsi="GHEA Grapalat" w:cs="GHEA Grapalat"/>
          <w:sz w:val="24"/>
          <w:szCs w:val="24"/>
        </w:rPr>
        <w:t xml:space="preserve">Պաշտոնական կայքի ամպային հոսթինգի (hosting) մատակարարի ադմինիստրատորի վահանակի (admin panel) մուտքը պետք է իրականացվի երկգործոն կամ բազմագործոն նույնականացմամբ (Two-factor authentication-2FA կամ Multi-factor authentication-MFA): </w:t>
      </w:r>
    </w:p>
    <w:p w14:paraId="00000021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Ցանկացած կոդ/SaaS/IaaS/PaaS արտադրանք պետք է ստեղծվի </w:t>
      </w:r>
      <w:r>
        <w:rPr>
          <w:rFonts w:ascii="GHEA Grapalat" w:eastAsia="GHEA Grapalat" w:hAnsi="GHEA Grapalat" w:cs="GHEA Grapalat"/>
          <w:sz w:val="24"/>
          <w:szCs w:val="24"/>
        </w:rPr>
        <w:t>առցանց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միջավ</w:t>
      </w:r>
      <w:r>
        <w:rPr>
          <w:rFonts w:ascii="GHEA Grapalat" w:eastAsia="GHEA Grapalat" w:hAnsi="GHEA Grapalat" w:cs="GHEA Grapalat"/>
          <w:sz w:val="24"/>
          <w:szCs w:val="24"/>
        </w:rPr>
        <w:t>այրում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տեղեկատվության անվտանգության թոփ 10 (</w:t>
      </w:r>
      <w:r>
        <w:rPr>
          <w:rFonts w:ascii="GHEA Grapalat" w:eastAsia="GHEA Grapalat" w:hAnsi="GHEA Grapalat" w:cs="GHEA Grapalat"/>
          <w:sz w:val="24"/>
          <w:szCs w:val="24"/>
        </w:rPr>
        <w:t>The Open Web Application Security Project-OWASP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Top 10) ստանդարտներին համապատասխան:</w:t>
      </w:r>
    </w:p>
    <w:p w14:paraId="00000022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Պաշտոնական կայքում խոցելիության և ներթափանցման թեստավորումը (vulnerability and penetration testing) պետք է իրականացվի նախքան դրա ուղիղ տեղակայումը (live deployment) և շարունակվի տեղակայումից հետո՝ առնվազն տարին մեկ անգամ, իսկ խնդիրների հայտնաբերման դեպքում, դրանք շտկել հնարավոր սեղմ ժամկետում։</w:t>
      </w:r>
    </w:p>
    <w:p w14:paraId="00000023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Հնարավոր դեպքերում խոցելիության սկանավորումները, ինչպես նաև կայքի առանձին բաղադրիչների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թեստավորումները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պետք է ներառվեն կայքի շարունակական ինտեգրման/շարունակական տեղակայման (Continuous Integration/Continuous Deployment-CI/CD) գործընթացում:</w:t>
      </w:r>
    </w:p>
    <w:p w14:paraId="00000024" w14:textId="49A06E91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Պետք է կիրառել Վեբ միջցանցային էկրան (Web Application Firewall-WAF)՝ կայքը պաշտպանելու այնպիսի վեբ հավելվածների հարձակումներից, ինչպիսիք են օրինակ՝ ԷսՔյուԷլ-ը (Structured Query Language-SQL), ԷքսԷսԷս-ը (Cross Site Scripting-XSS)</w:t>
      </w:r>
      <w:r>
        <w:rPr>
          <w:rFonts w:ascii="GHEA Grapalat" w:eastAsia="GHEA Grapalat" w:hAnsi="GHEA Grapalat" w:cs="GHEA Grapalat"/>
          <w:sz w:val="24"/>
          <w:szCs w:val="24"/>
        </w:rPr>
        <w:t xml:space="preserve">։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Օգտա</w:t>
      </w:r>
      <w:r w:rsidR="0010742A">
        <w:rPr>
          <w:rFonts w:ascii="GHEA Grapalat" w:eastAsia="GHEA Grapalat" w:hAnsi="GHEA Grapalat" w:cs="GHEA Grapalat"/>
          <w:color w:val="000000"/>
          <w:sz w:val="24"/>
          <w:szCs w:val="24"/>
        </w:rPr>
        <w:t>գործող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 պետք է հնարավորություն ունենա ստանալ հարձակումների վերաբերյալ հաշվետվությունները: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25" w14:textId="666041B2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Ամպային ծառայությունների մատակարարը պետք է տրամադրի ԴիՕԷս (DoS) և ԴիԴիՕԷս (DDoS) հարձակումներից ավտոմատ պաշտպանություն՝ օգտատերերին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տրամադրելով լրացուցիչ կանոններ սահմանելու հնարավորություն։ </w:t>
      </w:r>
      <w:r w:rsidR="0010742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Օգտագործողը </w:t>
      </w:r>
      <w:bookmarkStart w:id="3" w:name="_GoBack"/>
      <w:bookmarkEnd w:id="3"/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պետք է հնարավորություն ունենա ստանալ հարձակումների վերաբերյալ հաշվետվությունները:</w:t>
      </w:r>
    </w:p>
    <w:p w14:paraId="00000026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Դիտարկչի (browser) անվտանգությունն ապահովելու համար պետք է կիրառվեն այնպիսի գործիքներ, ինչպիսիք են օրինակ՝ ՍիԷսՓի-ն (Content Security Policy-CSP), ԷյջԷսԹիԷս-ը (Strict-Transport-Security-HSTS) և  ԷքսՍիԹիՕ-ն (X-Content-Type-Options)։</w:t>
      </w:r>
    </w:p>
    <w:p w14:paraId="00000027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Ամպային հոսթինգի (hosting) մատակարարների գրանցամատյանները (application events, host-based logs և այլն) պետք է լինեն հասանելի՝ կանխելու, հայտնաբերելու և հետաքննելու հնարավոր վնասակար </w:t>
      </w:r>
      <w:r>
        <w:rPr>
          <w:rFonts w:ascii="GHEA Grapalat" w:eastAsia="GHEA Grapalat" w:hAnsi="GHEA Grapalat" w:cs="GHEA Grapalat"/>
          <w:sz w:val="24"/>
          <w:szCs w:val="24"/>
        </w:rPr>
        <w:t>գործողությունները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28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Գրանցամատյանները (logs) պետք է պահպանվեն առնվազն մեկ տարի և հասանելի լինեն ադմինիստրատորներին և Հայաստանի Հանրապետության օրենսդրությամբ նախատեսված հանրային իշխանության մարմիններին:</w:t>
      </w:r>
    </w:p>
    <w:p w14:paraId="00000029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Համակարգի և ծառայությունների ադմի</w:t>
      </w:r>
      <w:r>
        <w:rPr>
          <w:rFonts w:ascii="GHEA Grapalat" w:eastAsia="GHEA Grapalat" w:hAnsi="GHEA Grapalat" w:cs="GHEA Grapalat"/>
          <w:sz w:val="24"/>
          <w:szCs w:val="24"/>
        </w:rPr>
        <w:t>նիստրատորների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հաշիվների արտոնությունների շրջանակը պետք է լինի խիստ սահմանափակ՝ </w:t>
      </w:r>
      <w:r>
        <w:rPr>
          <w:rFonts w:ascii="GHEA Grapalat" w:eastAsia="GHEA Grapalat" w:hAnsi="GHEA Grapalat" w:cs="GHEA Grapalat"/>
          <w:sz w:val="24"/>
          <w:szCs w:val="24"/>
        </w:rPr>
        <w:t xml:space="preserve">ըստ դերերի (տեխնիկական ադմինստրատոր, բովանդակություն մշակող և այլն)՝ ապահովելով հասանելիությունը միայն անհրաժեշտ ռեսուրսներին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(Role-based Access Control)</w:t>
      </w:r>
      <w:r>
        <w:rPr>
          <w:rFonts w:ascii="GHEA Grapalat" w:eastAsia="GHEA Grapalat" w:hAnsi="GHEA Grapalat" w:cs="GHEA Grapalat"/>
          <w:sz w:val="24"/>
          <w:szCs w:val="24"/>
        </w:rPr>
        <w:t>: Օգտատերերը պետք է հեռացվեն, երբ չունեն մուտքի կարիք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2A" w14:textId="77777777" w:rsidR="001A7906" w:rsidRDefault="00CD51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ind w:left="714" w:hanging="35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ՊԱՇՏՈՆԱԿԱՆ ԿԱՅՔԻ ՊԱՐԲԵՐԱԿԱՆ ՄՇՏԱԴԻՏԱՐԿՈՒՄԸ</w:t>
      </w:r>
    </w:p>
    <w:p w14:paraId="0000002B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4" w:name="_heading=h.30j0zll" w:colFirst="0" w:colLast="0"/>
      <w:bookmarkEnd w:id="4"/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Պետք է ներդնել պաշտոնական կայքի աշխատանքի մշտադիտարկման </w:t>
      </w:r>
      <w:r>
        <w:rPr>
          <w:rFonts w:ascii="GHEA Grapalat" w:eastAsia="GHEA Grapalat" w:hAnsi="GHEA Grapalat" w:cs="GHEA Grapalat"/>
          <w:sz w:val="24"/>
          <w:szCs w:val="24"/>
        </w:rPr>
        <w:t xml:space="preserve">(monitoring)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գործիքներ, որոնք ծանուցում են կայքի խափանումների, </w:t>
      </w:r>
      <w:r>
        <w:rPr>
          <w:rFonts w:ascii="GHEA Grapalat" w:eastAsia="GHEA Grapalat" w:hAnsi="GHEA Grapalat" w:cs="GHEA Grapalat"/>
          <w:sz w:val="24"/>
          <w:szCs w:val="24"/>
        </w:rPr>
        <w:t>հարձակումների և այլ անվտանգային խնդիրների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մասին։ Այս գործիքները կարող են տրամադրվել ամպային հոսթինգի (hosting) մատակարարի կողմից կամ ներդրվել պաշտոնական կայքում՝ օգտագործելով հեղինակավոր այլ մատակարարների կողմից առաջարկվող լուծումներ։</w:t>
      </w:r>
    </w:p>
    <w:p w14:paraId="0000002C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Ահազանգման համակարգը պետք է ծանուցումներն ուղարկի բազմաթիվ ուղիներով (ԷսԷմԷս (SMS), էլեկտրոնային փոստ, հեռախոս, </w:t>
      </w:r>
      <w:r>
        <w:rPr>
          <w:rFonts w:ascii="GHEA Grapalat" w:eastAsia="GHEA Grapalat" w:hAnsi="GHEA Grapalat" w:cs="GHEA Grapalat"/>
          <w:sz w:val="24"/>
          <w:szCs w:val="24"/>
        </w:rPr>
        <w:t>ԷյՓիԱյ (API)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)։</w:t>
      </w:r>
    </w:p>
    <w:p w14:paraId="0000002D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Պետք է լինի միջադեպերի արձագանքման </w:t>
      </w:r>
      <w:r>
        <w:rPr>
          <w:rFonts w:ascii="GHEA Grapalat" w:eastAsia="GHEA Grapalat" w:hAnsi="GHEA Grapalat" w:cs="GHEA Grapalat"/>
          <w:sz w:val="24"/>
          <w:szCs w:val="24"/>
        </w:rPr>
        <w:t>պլան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սպասարկման համաձայնագիր (Service level agreement-SLA) պետական մարմնի, թիմի կամ այն անձանց հետ, ովքեր պատասխանատու են պաշտոնական կայքի տեխնիկական աշխատանքի համար։</w:t>
      </w:r>
    </w:p>
    <w:p w14:paraId="0000002E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Պաշտոնական կայքի տեխնիկական թարմացումները կամ շտկումները, և դրանց հետ կապված տեխնիկական աշխատանքները պետք է պատշաճ կերպով գրանցվեն առաջադրանքների կառավարման գործիքների (task management tools) կիրառմամբ՝ համաձայնեցված պետական մարմնի, թիմի կամ այն անձանց հետ, ովքեր պատասխանատու են կայքի տեխնիկական աշխատանքի համար:</w:t>
      </w:r>
    </w:p>
    <w:p w14:paraId="0000002F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Պաշտոնական կայքի օգտատերերի փորձառության (U</w:t>
      </w:r>
      <w:r>
        <w:rPr>
          <w:rFonts w:ascii="GHEA Grapalat" w:eastAsia="GHEA Grapalat" w:hAnsi="GHEA Grapalat" w:cs="GHEA Grapalat"/>
          <w:sz w:val="24"/>
          <w:szCs w:val="24"/>
        </w:rPr>
        <w:t>ser Experience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) վերլուծության որևէ գործիք չպետք է հավաքի օգտատերերի անձնական տվյալները։</w:t>
      </w:r>
    </w:p>
    <w:p w14:paraId="00000030" w14:textId="77777777" w:rsidR="001A7906" w:rsidRDefault="00CD51DB">
      <w:pPr>
        <w:widowControl w:val="0"/>
        <w:numPr>
          <w:ilvl w:val="0"/>
          <w:numId w:val="2"/>
        </w:numP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ind w:left="714" w:hanging="357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ՊԱՇՏՈՆԱԿԱՆ ԿԱՅՔԵՐԻ ՏԵՂԵԿԱՏՎԱԿԱՆ ՌԵԵՍՏՐԸ</w:t>
      </w:r>
    </w:p>
    <w:p w14:paraId="00000031" w14:textId="77777777" w:rsidR="001A7906" w:rsidRDefault="00CD51DB">
      <w:pPr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Պաշտոնական կայքի տեղեկատվական ռեեստրում պետք է ներառվեն՝ </w:t>
      </w:r>
    </w:p>
    <w:p w14:paraId="00000032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պաշտոնական կայքի ստեղծման ծրագրերը (բովանդակության կառավարման համակարգ (content management system)),</w:t>
      </w:r>
    </w:p>
    <w:p w14:paraId="00000033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պաշտոնական կայքի տնօրինողի կողմից առանձին բաղադրիչների, գրադարանների և պատրաստի գործիքների օրինական օգտագործման համար անհրաժեշտ բոլոր լիցենզիաները,</w:t>
      </w:r>
    </w:p>
    <w:p w14:paraId="00000034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բաց կոդով բաղադրիչները, գրադարանները կամ գործիքները,</w:t>
      </w:r>
    </w:p>
    <w:p w14:paraId="00000035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մշտադիտարկման (monitoring) գործիքների, վերլուծության, պատասխանատու թիմերի և սպասարկման համաձայնագրի (Service level agreement- SLA) հետ կապված բոլոր տեղեկությունները,</w:t>
      </w:r>
    </w:p>
    <w:p w14:paraId="00000036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պաշտոնական կայքի ադմինիստրատորի վահանակի (admin panel) բոլոր օգտատերերի մասին տեղեկությունն ըստ դերերի, ներառյալ կոնտակտային տվյալները,</w:t>
      </w:r>
    </w:p>
    <w:p w14:paraId="00000037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բոլոր լիցենզիաները, ամպային ծառայությունները, «ծրագրային ապահովումը որպես ծառայություն» (SaaS-Software as a Service), «ենթակառուցվածքը որպես ծառայություն» (IaaS-Infrastructure as a Service), «հարթակը որպես ծառայություն» (PaaS-Platform as a Service) լուծումները, պահուստավորման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(backup)</w:t>
      </w:r>
      <w:r>
        <w:rPr>
          <w:rFonts w:ascii="GHEA Grapalat" w:eastAsia="GHEA Grapalat" w:hAnsi="GHEA Grapalat" w:cs="GHEA Grapalat"/>
          <w:sz w:val="24"/>
          <w:szCs w:val="24"/>
        </w:rPr>
        <w:t xml:space="preserve"> ծառայությունները և դրանց համապատասխան համաձայնագրերն ու գործողության ժամկետները,</w:t>
      </w:r>
    </w:p>
    <w:p w14:paraId="00000038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պաշտոնական կայքում ներդրված անվտանգության ապահովման տեխնոլոգիաները (Secure Sockets Layer/Transport Layer Security-SSL/TLS), «SSL» հավաստագրերի պարամետրերը (թողարկող, գործողության ժամկետի ավարտ, թարմացումների ռազմավարություն և այլն),</w:t>
      </w:r>
    </w:p>
    <w:p w14:paraId="00000039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պաշտոնական կայքի ամբողջական պահուստավորման (full backup) և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վերականգնման (կայքի զրոյական վիճակից) սցենարների փորձարկման արդյունքները,</w:t>
      </w:r>
    </w:p>
    <w:p w14:paraId="0000003A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սույն հավելվածի կետ 30-ում նշված միջադեպերի վերաբերյալ տեղեկությունը,</w:t>
      </w:r>
    </w:p>
    <w:p w14:paraId="0000003B" w14:textId="77777777" w:rsidR="001A7906" w:rsidRDefault="00CD51D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ծրագրային փոփոխություների գրանցամատյանները (change logs) կամ սույն հավելվածի 31-րդ կետում նշված գործիքին հղումը։</w:t>
      </w:r>
    </w:p>
    <w:p w14:paraId="0000003C" w14:textId="77777777" w:rsidR="001A7906" w:rsidRDefault="00CD51D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before="240" w:after="240" w:line="240" w:lineRule="auto"/>
        <w:ind w:left="714" w:hanging="357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ՊԱՇՏՈՆԱԿԱՆ ԿԱՅՔԵՐԻ ՏԵՂԱԿԱՅՄԱՆ ԱՄՊԱՅԻՆ ՏԻՐՈՒՅԹՈՒՄ ԿԱԶՄԱԿԵՐՊՈՒՄԸ</w:t>
      </w:r>
    </w:p>
    <w:p w14:paraId="0000003D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Պաշտոնական կայքի տվյալների ամբողջականության, հասանելիության և անվտանգության համար պատասխանատու է կայքը և տվյալները տնօրինող հանրային իշխանության մարմինը:</w:t>
      </w:r>
    </w:p>
    <w:p w14:paraId="0000003E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Ամպային ծառայության մատակարարի հետ պետք է ունենալ օպերատիվ կոնտակտի հնարավորություն 24/7 ռեժիմով (այդ թվում՝ ձայնային):</w:t>
      </w:r>
    </w:p>
    <w:p w14:paraId="0000003F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Ամպային տիրույթում պաշտոնական կայքերի տեղակայման վերահսկողությունն իրականացնում է </w:t>
      </w:r>
      <w:r>
        <w:rPr>
          <w:rFonts w:ascii="GHEA Grapalat" w:eastAsia="GHEA Grapalat" w:hAnsi="GHEA Grapalat" w:cs="GHEA Grapalat"/>
          <w:sz w:val="24"/>
          <w:szCs w:val="24"/>
        </w:rPr>
        <w:t>«Կառավարության կառուցվածքի և գործունեության մասին» օրենքով սահմանված իրավասու մարմինը:</w:t>
      </w:r>
    </w:p>
    <w:p w14:paraId="00000040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Ամպային տիրույթում պաշտոնական կայքերի տեղակայումից հետո դրանց նկատմամբ սույն հավելվածով սահմանվող պահանջների պահպանման և տեղեկատվական անվտանգության ապահովման աշխատանքների վերահսկողությունն իրականացնում են օրենսդրությամբ սահմանված կարգով համապատասխան վերահսկող մարմինները։</w:t>
      </w:r>
    </w:p>
    <w:p w14:paraId="00000041" w14:textId="77777777" w:rsidR="001A7906" w:rsidRDefault="00CD51D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-142" w:firstLine="284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Պաշտոնական կայքերի տեղեկատվական ռեեստրի մշակումը, սպասարկումը և վարումն իրականցնում է «Հայաստանի տեղեկատվական համակարգերի գործակալություն» հիմնադրամը, որը հանդիսանում է նաև ռեեստրի անվտանգության պատասխանատուն։</w:t>
      </w:r>
    </w:p>
    <w:p w14:paraId="00000042" w14:textId="77777777" w:rsidR="001A7906" w:rsidRDefault="001A7906">
      <w:pPr>
        <w:widowControl w:val="0"/>
        <w:shd w:val="clear" w:color="auto" w:fill="FFFFFF"/>
        <w:tabs>
          <w:tab w:val="left" w:pos="1560"/>
          <w:tab w:val="left" w:pos="5670"/>
        </w:tabs>
        <w:spacing w:after="0" w:line="24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00000043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</w:t>
      </w:r>
    </w:p>
    <w:p w14:paraId="00000044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5670"/>
        </w:tabs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 xml:space="preserve">ՎԱՐՉԱՊԵՏԻ ԱՇԽԱՏԱԿԱԶՄԻ </w:t>
      </w:r>
    </w:p>
    <w:p w14:paraId="00000045" w14:textId="77777777" w:rsidR="001A7906" w:rsidRDefault="00CD51D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  <w:tab w:val="left" w:pos="5670"/>
        </w:tabs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>ՂԵԿԱՎԱՐ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ab/>
        <w:t>Ա. ՀԱՐՈՒԹՅՈՒՆՅԱՆ</w:t>
      </w:r>
    </w:p>
    <w:p w14:paraId="00000046" w14:textId="77777777" w:rsidR="001A7906" w:rsidRDefault="001A79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5670"/>
        </w:tabs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47" w14:textId="77777777" w:rsidR="001A7906" w:rsidRDefault="001A79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4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sectPr w:rsidR="001A7906">
      <w:pgSz w:w="11906" w:h="16838"/>
      <w:pgMar w:top="709" w:right="1152" w:bottom="993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489"/>
    <w:multiLevelType w:val="multilevel"/>
    <w:tmpl w:val="BF582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C1E98"/>
    <w:multiLevelType w:val="multilevel"/>
    <w:tmpl w:val="D0B2C94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653143D6"/>
    <w:multiLevelType w:val="multilevel"/>
    <w:tmpl w:val="5B08AA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06"/>
    <w:rsid w:val="0010742A"/>
    <w:rsid w:val="001A7906"/>
    <w:rsid w:val="00303B65"/>
    <w:rsid w:val="0072181F"/>
    <w:rsid w:val="00736C04"/>
    <w:rsid w:val="008854F1"/>
    <w:rsid w:val="008D5C53"/>
    <w:rsid w:val="00CD51DB"/>
    <w:rsid w:val="00D42B46"/>
    <w:rsid w:val="00D72032"/>
    <w:rsid w:val="00EA3559"/>
    <w:rsid w:val="00F1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B232"/>
  <w15:docId w15:val="{2B95EA63-BBFA-436F-A455-79EB034F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D43AFB"/>
    <w:pPr>
      <w:keepNext/>
      <w:keepLines/>
      <w:spacing w:after="60" w:line="360" w:lineRule="auto"/>
    </w:pPr>
    <w:rPr>
      <w:rFonts w:ascii="Arial" w:eastAsia="Arial" w:hAnsi="Arial" w:cs="Arial"/>
      <w:sz w:val="52"/>
      <w:szCs w:val="52"/>
      <w:lang w:val="en"/>
    </w:rPr>
  </w:style>
  <w:style w:type="paragraph" w:styleId="ListParagraph">
    <w:name w:val="List Paragraph"/>
    <w:basedOn w:val="Normal"/>
    <w:link w:val="ListParagraphChar"/>
    <w:qFormat/>
    <w:rsid w:val="00162526"/>
    <w:pPr>
      <w:spacing w:after="0" w:line="276" w:lineRule="auto"/>
      <w:ind w:left="720"/>
      <w:contextualSpacing/>
    </w:pPr>
    <w:rPr>
      <w:rFonts w:ascii="Arial" w:eastAsia="Arial" w:hAnsi="Arial" w:cs="Arial"/>
      <w:lang w:val="en"/>
    </w:rPr>
  </w:style>
  <w:style w:type="character" w:customStyle="1" w:styleId="TitleChar">
    <w:name w:val="Title Char"/>
    <w:basedOn w:val="DefaultParagraphFont"/>
    <w:link w:val="Title"/>
    <w:rsid w:val="00D43AFB"/>
    <w:rPr>
      <w:rFonts w:ascii="Arial" w:eastAsia="Arial" w:hAnsi="Arial" w:cs="Arial"/>
      <w:sz w:val="52"/>
      <w:szCs w:val="52"/>
      <w:lang w:val="en"/>
    </w:rPr>
  </w:style>
  <w:style w:type="character" w:customStyle="1" w:styleId="ListParagraphChar">
    <w:name w:val="List Paragraph Char"/>
    <w:link w:val="ListParagraph"/>
    <w:locked/>
    <w:rsid w:val="00982B1A"/>
    <w:rPr>
      <w:rFonts w:ascii="Arial" w:eastAsia="Arial" w:hAnsi="Arial" w:cs="Arial"/>
      <w:lang w:val="e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4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kMplDG43HalxKT11J36EbEGog==">CgMxLjAyDmgudmxvNWg4eGE5dWZzMghoLmdqZGd4czIOaC5id2g5bjlvb3V6MmcyCWguMzBqMHpsbDgAciExbVRIZmdYYnM3Zmh3b3FjTi0tSXkzcHNwdEpsZmlSQmE=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1482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Papikyan</dc:creator>
  <cp:lastModifiedBy>Ani Papikyan</cp:lastModifiedBy>
  <cp:revision>15</cp:revision>
  <dcterms:created xsi:type="dcterms:W3CDTF">2024-07-24T13:22:00Z</dcterms:created>
  <dcterms:modified xsi:type="dcterms:W3CDTF">2024-07-29T13:57:00Z</dcterms:modified>
</cp:coreProperties>
</file>