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8BA91" w14:textId="77777777" w:rsidR="00361245" w:rsidRPr="00DA454D" w:rsidRDefault="00361245" w:rsidP="00DA454D">
      <w:pPr>
        <w:spacing w:line="360" w:lineRule="auto"/>
        <w:jc w:val="right"/>
        <w:rPr>
          <w:rFonts w:ascii="GHEA Grapalat" w:hAnsi="GHEA Grapalat"/>
          <w:b/>
          <w:sz w:val="24"/>
          <w:szCs w:val="24"/>
          <w:lang w:val="hy-AM"/>
        </w:rPr>
      </w:pPr>
      <w:r w:rsidRPr="00DA454D">
        <w:rPr>
          <w:rFonts w:ascii="GHEA Grapalat" w:hAnsi="GHEA Grapalat"/>
          <w:b/>
          <w:sz w:val="24"/>
          <w:szCs w:val="24"/>
          <w:lang w:val="hy-AM"/>
        </w:rPr>
        <w:t>ՆԱԽԱԳԻԾ</w:t>
      </w:r>
    </w:p>
    <w:p w14:paraId="77252ECB" w14:textId="77777777" w:rsidR="00361245" w:rsidRPr="00DA454D" w:rsidRDefault="00361245" w:rsidP="00DA454D">
      <w:pPr>
        <w:spacing w:after="0" w:line="360" w:lineRule="auto"/>
        <w:jc w:val="center"/>
        <w:rPr>
          <w:rFonts w:ascii="GHEA Grapalat" w:hAnsi="GHEA Grapalat"/>
          <w:b/>
          <w:sz w:val="24"/>
          <w:szCs w:val="24"/>
          <w:lang w:val="hy-AM"/>
        </w:rPr>
      </w:pPr>
      <w:r w:rsidRPr="00DA454D">
        <w:rPr>
          <w:rFonts w:ascii="GHEA Grapalat" w:hAnsi="GHEA Grapalat"/>
          <w:b/>
          <w:sz w:val="24"/>
          <w:szCs w:val="24"/>
          <w:lang w:val="hy-AM"/>
        </w:rPr>
        <w:t>ՀԱՅԱՍՏԱՆԻ ՀԱՆՐԱՊԵՏՈՒԹՅԱՆ</w:t>
      </w:r>
    </w:p>
    <w:p w14:paraId="593B11E0" w14:textId="77777777" w:rsidR="008134C6" w:rsidRDefault="00361245" w:rsidP="00DA454D">
      <w:pPr>
        <w:spacing w:after="0" w:line="360" w:lineRule="auto"/>
        <w:jc w:val="center"/>
        <w:rPr>
          <w:rFonts w:ascii="GHEA Grapalat" w:hAnsi="GHEA Grapalat"/>
          <w:b/>
          <w:sz w:val="24"/>
          <w:szCs w:val="24"/>
          <w:lang w:val="hy-AM"/>
        </w:rPr>
      </w:pPr>
      <w:r w:rsidRPr="00DA454D">
        <w:rPr>
          <w:rFonts w:ascii="GHEA Grapalat" w:hAnsi="GHEA Grapalat"/>
          <w:b/>
          <w:sz w:val="24"/>
          <w:szCs w:val="24"/>
          <w:lang w:val="hy-AM"/>
        </w:rPr>
        <w:t xml:space="preserve"> ՕՐԵՆՔԸ</w:t>
      </w:r>
    </w:p>
    <w:p w14:paraId="68811E5A" w14:textId="4A29B536" w:rsidR="00361245" w:rsidRPr="00DA454D" w:rsidRDefault="00361245" w:rsidP="00DA454D">
      <w:pPr>
        <w:spacing w:after="0" w:line="360" w:lineRule="auto"/>
        <w:jc w:val="center"/>
        <w:rPr>
          <w:rFonts w:ascii="GHEA Grapalat" w:hAnsi="GHEA Grapalat"/>
          <w:b/>
          <w:sz w:val="24"/>
          <w:szCs w:val="24"/>
          <w:lang w:val="hy-AM"/>
        </w:rPr>
      </w:pPr>
      <w:r w:rsidRPr="00DA454D">
        <w:rPr>
          <w:rFonts w:ascii="GHEA Grapalat" w:hAnsi="GHEA Grapalat"/>
          <w:b/>
          <w:sz w:val="24"/>
          <w:szCs w:val="24"/>
          <w:lang w:val="hy-AM"/>
        </w:rPr>
        <w:br/>
        <w:t xml:space="preserve">ՀԱՅԱՍՏԱՆԻ ՀԱՆՐԱՊԵՏՈՒԹՅԱՆ ՀԱՐԿԱՅԻՆ ՕՐԵՆՍԳՐՔՈՒՄ </w:t>
      </w:r>
    </w:p>
    <w:p w14:paraId="3C763F3B" w14:textId="791B8FE6" w:rsidR="00361245" w:rsidRPr="00DA454D" w:rsidRDefault="00E12E44" w:rsidP="00DA454D">
      <w:pPr>
        <w:spacing w:after="0" w:line="360" w:lineRule="auto"/>
        <w:jc w:val="center"/>
        <w:rPr>
          <w:rFonts w:ascii="GHEA Grapalat" w:hAnsi="GHEA Grapalat"/>
          <w:b/>
          <w:sz w:val="24"/>
          <w:szCs w:val="24"/>
          <w:lang w:val="hy-AM"/>
        </w:rPr>
      </w:pPr>
      <w:r>
        <w:rPr>
          <w:rFonts w:ascii="GHEA Grapalat" w:hAnsi="GHEA Grapalat"/>
          <w:b/>
          <w:sz w:val="24"/>
          <w:szCs w:val="24"/>
          <w:lang w:val="hy-AM"/>
        </w:rPr>
        <w:t xml:space="preserve">ԼՐԱՑՈՒՄՆԵՐ </w:t>
      </w:r>
      <w:r w:rsidR="00FF3CCC">
        <w:rPr>
          <w:rFonts w:ascii="GHEA Grapalat" w:hAnsi="GHEA Grapalat"/>
          <w:b/>
          <w:sz w:val="24"/>
          <w:szCs w:val="24"/>
          <w:lang w:val="hy-AM"/>
        </w:rPr>
        <w:t xml:space="preserve">ԵՎ ՓՈՓՈԽՈՒԹՅՈՒՆ </w:t>
      </w:r>
      <w:r w:rsidR="00361245" w:rsidRPr="00DA454D">
        <w:rPr>
          <w:rFonts w:ascii="GHEA Grapalat" w:hAnsi="GHEA Grapalat"/>
          <w:b/>
          <w:sz w:val="24"/>
          <w:szCs w:val="24"/>
          <w:lang w:val="hy-AM"/>
        </w:rPr>
        <w:t>ԿԱՏԱՐԵԼՈՒ ՄԱՍԻՆ</w:t>
      </w:r>
    </w:p>
    <w:p w14:paraId="1F64A0CA" w14:textId="77777777" w:rsidR="00361245" w:rsidRPr="00DA454D" w:rsidRDefault="00361245" w:rsidP="00DA454D">
      <w:pPr>
        <w:spacing w:line="360" w:lineRule="auto"/>
        <w:jc w:val="center"/>
        <w:rPr>
          <w:rFonts w:ascii="GHEA Grapalat" w:hAnsi="GHEA Grapalat"/>
          <w:b/>
          <w:sz w:val="24"/>
          <w:szCs w:val="24"/>
          <w:lang w:val="hy-AM"/>
        </w:rPr>
      </w:pPr>
    </w:p>
    <w:p w14:paraId="31823DA6" w14:textId="0780B566" w:rsidR="008F70E2" w:rsidRPr="008F70E2" w:rsidRDefault="00361245" w:rsidP="00F0259D">
      <w:pPr>
        <w:spacing w:after="0" w:line="360" w:lineRule="auto"/>
        <w:ind w:firstLine="720"/>
        <w:jc w:val="both"/>
        <w:rPr>
          <w:rFonts w:ascii="GHEA Grapalat" w:eastAsia="Times New Roman" w:hAnsi="GHEA Grapalat" w:cs="Sylfaen"/>
          <w:sz w:val="24"/>
          <w:szCs w:val="24"/>
          <w:lang w:val="hy-AM"/>
        </w:rPr>
      </w:pPr>
      <w:r w:rsidRPr="00DA454D">
        <w:rPr>
          <w:rFonts w:ascii="GHEA Grapalat" w:eastAsia="Calibri" w:hAnsi="GHEA Grapalat" w:cs="Sylfaen"/>
          <w:b/>
          <w:bCs/>
          <w:sz w:val="24"/>
          <w:szCs w:val="24"/>
          <w:lang w:val="hy-AM"/>
        </w:rPr>
        <w:t>Հոդված 1.</w:t>
      </w:r>
      <w:r w:rsidRPr="00DA454D">
        <w:rPr>
          <w:rFonts w:ascii="GHEA Grapalat" w:eastAsia="Times New Roman" w:hAnsi="GHEA Grapalat" w:cs="Times New Roman"/>
          <w:sz w:val="24"/>
          <w:szCs w:val="24"/>
          <w:lang w:val="hy-AM"/>
        </w:rPr>
        <w:t xml:space="preserve"> 2016 </w:t>
      </w:r>
      <w:r w:rsidRPr="00DA454D">
        <w:rPr>
          <w:rFonts w:ascii="GHEA Grapalat" w:eastAsia="Times New Roman" w:hAnsi="GHEA Grapalat" w:cs="Sylfaen"/>
          <w:sz w:val="24"/>
          <w:szCs w:val="24"/>
          <w:lang w:val="hy-AM"/>
        </w:rPr>
        <w:t>թվականի</w:t>
      </w:r>
      <w:r w:rsidRPr="00DA454D">
        <w:rPr>
          <w:rFonts w:ascii="GHEA Grapalat" w:eastAsia="Times New Roman" w:hAnsi="GHEA Grapalat" w:cs="Times New Roman"/>
          <w:sz w:val="24"/>
          <w:szCs w:val="24"/>
          <w:lang w:val="hy-AM"/>
        </w:rPr>
        <w:t xml:space="preserve"> </w:t>
      </w:r>
      <w:r w:rsidRPr="00DA454D">
        <w:rPr>
          <w:rFonts w:ascii="GHEA Grapalat" w:eastAsia="Times New Roman" w:hAnsi="GHEA Grapalat" w:cs="Sylfaen"/>
          <w:sz w:val="24"/>
          <w:szCs w:val="24"/>
          <w:lang w:val="hy-AM"/>
        </w:rPr>
        <w:t>հոկտեմբերի</w:t>
      </w:r>
      <w:r w:rsidRPr="00DA454D">
        <w:rPr>
          <w:rFonts w:ascii="GHEA Grapalat" w:eastAsia="Times New Roman" w:hAnsi="GHEA Grapalat" w:cs="Times New Roman"/>
          <w:sz w:val="24"/>
          <w:szCs w:val="24"/>
          <w:lang w:val="hy-AM"/>
        </w:rPr>
        <w:t xml:space="preserve"> 4-</w:t>
      </w:r>
      <w:r w:rsidRPr="00DA454D">
        <w:rPr>
          <w:rFonts w:ascii="GHEA Grapalat" w:eastAsia="Times New Roman" w:hAnsi="GHEA Grapalat" w:cs="Sylfaen"/>
          <w:sz w:val="24"/>
          <w:szCs w:val="24"/>
          <w:lang w:val="hy-AM"/>
        </w:rPr>
        <w:t xml:space="preserve">ի </w:t>
      </w:r>
      <w:r w:rsidR="00F0259D" w:rsidRPr="00F0259D">
        <w:rPr>
          <w:rFonts w:ascii="GHEA Grapalat" w:eastAsia="Times New Roman" w:hAnsi="GHEA Grapalat" w:cs="Sylfaen"/>
          <w:sz w:val="24"/>
          <w:szCs w:val="24"/>
          <w:lang w:val="hy-AM"/>
        </w:rPr>
        <w:t xml:space="preserve">Հայաստանի Հանրապետության </w:t>
      </w:r>
      <w:r w:rsidRPr="00DA454D">
        <w:rPr>
          <w:rFonts w:ascii="GHEA Grapalat" w:eastAsia="Times New Roman" w:hAnsi="GHEA Grapalat" w:cs="Sylfaen"/>
          <w:sz w:val="24"/>
          <w:szCs w:val="24"/>
          <w:lang w:val="hy-AM"/>
        </w:rPr>
        <w:t>հարկային</w:t>
      </w:r>
      <w:r w:rsidRPr="00DA454D">
        <w:rPr>
          <w:rFonts w:ascii="GHEA Grapalat" w:eastAsia="Times New Roman" w:hAnsi="GHEA Grapalat" w:cs="Times New Roman"/>
          <w:sz w:val="24"/>
          <w:szCs w:val="24"/>
          <w:lang w:val="hy-AM"/>
        </w:rPr>
        <w:t xml:space="preserve"> </w:t>
      </w:r>
      <w:r w:rsidRPr="00DA454D">
        <w:rPr>
          <w:rFonts w:ascii="GHEA Grapalat" w:eastAsia="Times New Roman" w:hAnsi="GHEA Grapalat" w:cs="Sylfaen"/>
          <w:sz w:val="24"/>
          <w:szCs w:val="24"/>
          <w:lang w:val="hy-AM"/>
        </w:rPr>
        <w:t xml:space="preserve">օրենսգրքի (այսուհետ՝ Օրենսգիրք) </w:t>
      </w:r>
      <w:r w:rsidR="008F70E2" w:rsidRPr="008F70E2">
        <w:rPr>
          <w:rFonts w:ascii="GHEA Grapalat" w:eastAsia="Times New Roman" w:hAnsi="GHEA Grapalat" w:cs="Sylfaen"/>
          <w:sz w:val="24"/>
          <w:szCs w:val="24"/>
          <w:lang w:val="hy-AM"/>
        </w:rPr>
        <w:t>344-</w:t>
      </w:r>
      <w:r w:rsidR="008F70E2">
        <w:rPr>
          <w:rFonts w:ascii="GHEA Grapalat" w:eastAsia="Times New Roman" w:hAnsi="GHEA Grapalat" w:cs="Sylfaen"/>
          <w:sz w:val="24"/>
          <w:szCs w:val="24"/>
          <w:lang w:val="hy-AM"/>
        </w:rPr>
        <w:t>րդ հոդվածի 1-ին մաս</w:t>
      </w:r>
      <w:r w:rsidR="0061522F">
        <w:rPr>
          <w:rFonts w:ascii="GHEA Grapalat" w:eastAsia="Times New Roman" w:hAnsi="GHEA Grapalat" w:cs="Sylfaen"/>
          <w:sz w:val="24"/>
          <w:szCs w:val="24"/>
          <w:lang w:val="hy-AM"/>
        </w:rPr>
        <w:t>ի 4-րդ կետում «</w:t>
      </w:r>
      <w:r w:rsidR="0061522F" w:rsidRPr="0061522F">
        <w:rPr>
          <w:rFonts w:ascii="GHEA Grapalat" w:eastAsia="Times New Roman" w:hAnsi="GHEA Grapalat" w:cs="Sylfaen"/>
          <w:sz w:val="24"/>
          <w:szCs w:val="24"/>
          <w:lang w:val="hy-AM"/>
        </w:rPr>
        <w:t>համապատասխանությունը</w:t>
      </w:r>
      <w:r w:rsidR="0061522F">
        <w:rPr>
          <w:rFonts w:ascii="GHEA Grapalat" w:eastAsia="Times New Roman" w:hAnsi="GHEA Grapalat" w:cs="Sylfaen"/>
          <w:sz w:val="24"/>
          <w:szCs w:val="24"/>
          <w:lang w:val="hy-AM"/>
        </w:rPr>
        <w:t>» բառից հետո</w:t>
      </w:r>
      <w:r w:rsidR="008F70E2">
        <w:rPr>
          <w:rFonts w:ascii="GHEA Grapalat" w:eastAsia="Times New Roman" w:hAnsi="GHEA Grapalat" w:cs="Sylfaen"/>
          <w:sz w:val="24"/>
          <w:szCs w:val="24"/>
          <w:lang w:val="hy-AM"/>
        </w:rPr>
        <w:t xml:space="preserve"> լրացնել «</w:t>
      </w:r>
      <w:r w:rsidR="0061522F" w:rsidRPr="0061522F">
        <w:rPr>
          <w:rFonts w:ascii="GHEA Grapalat" w:eastAsia="Times New Roman" w:hAnsi="GHEA Grapalat" w:cs="Sylfaen"/>
          <w:sz w:val="24"/>
          <w:szCs w:val="24"/>
          <w:lang w:val="hy-AM"/>
        </w:rPr>
        <w:t>, ինչպես նաև հարկ վճարողների (այդ թվում` անհատ ձեռնարկատեր կամ նոտար չհանդիսացող ֆիզիկական անձանց) վերաբերյալ Օրենսգրքի 350.1-ին հոդվածի 1-ին մասով սահմանված կարգով հարկային մարմին ներկայացված յուրաքանչյուր բանկային հաշվի ամփոփ տեղեկությունների և հարկային մարմին ներկայացված հարկային հաշվարկների համապատասխանությունը</w:t>
      </w:r>
      <w:r w:rsidR="008F70E2" w:rsidRPr="00033994">
        <w:rPr>
          <w:rFonts w:ascii="GHEA Grapalat" w:eastAsia="Times New Roman" w:hAnsi="GHEA Grapalat" w:cs="Sylfaen"/>
          <w:sz w:val="24"/>
          <w:szCs w:val="24"/>
          <w:lang w:val="hy-AM"/>
        </w:rPr>
        <w:t>»</w:t>
      </w:r>
      <w:r w:rsidR="0061522F">
        <w:rPr>
          <w:rFonts w:ascii="GHEA Grapalat" w:eastAsia="Times New Roman" w:hAnsi="GHEA Grapalat" w:cs="Sylfaen"/>
          <w:sz w:val="24"/>
          <w:szCs w:val="24"/>
          <w:lang w:val="hy-AM"/>
        </w:rPr>
        <w:t xml:space="preserve"> բառերը</w:t>
      </w:r>
      <w:r w:rsidR="008F70E2" w:rsidRPr="00033994">
        <w:rPr>
          <w:rFonts w:ascii="GHEA Grapalat" w:eastAsia="Times New Roman" w:hAnsi="GHEA Grapalat" w:cs="Sylfaen"/>
          <w:sz w:val="24"/>
          <w:szCs w:val="24"/>
          <w:lang w:val="hy-AM"/>
        </w:rPr>
        <w:t>:</w:t>
      </w:r>
      <w:r w:rsidR="008F70E2" w:rsidRPr="008F70E2">
        <w:rPr>
          <w:rFonts w:ascii="GHEA Grapalat" w:eastAsia="Times New Roman" w:hAnsi="GHEA Grapalat" w:cs="Sylfaen"/>
          <w:sz w:val="24"/>
          <w:szCs w:val="24"/>
          <w:lang w:val="hy-AM"/>
        </w:rPr>
        <w:t xml:space="preserve"> </w:t>
      </w:r>
    </w:p>
    <w:p w14:paraId="21F833CE" w14:textId="5C8D1783" w:rsidR="00033994" w:rsidRDefault="00033994" w:rsidP="00F0259D">
      <w:pPr>
        <w:spacing w:after="0" w:line="360" w:lineRule="auto"/>
        <w:ind w:firstLine="720"/>
        <w:jc w:val="both"/>
        <w:rPr>
          <w:rFonts w:ascii="GHEA Grapalat" w:hAnsi="GHEA Grapalat"/>
          <w:sz w:val="24"/>
          <w:szCs w:val="24"/>
          <w:lang w:val="hy-AM"/>
        </w:rPr>
      </w:pPr>
      <w:r w:rsidRPr="00033994">
        <w:rPr>
          <w:rFonts w:ascii="GHEA Grapalat" w:hAnsi="GHEA Grapalat"/>
          <w:b/>
          <w:sz w:val="24"/>
          <w:szCs w:val="24"/>
          <w:lang w:val="hy-AM"/>
        </w:rPr>
        <w:t>Հոդված 2.</w:t>
      </w:r>
      <w:r>
        <w:rPr>
          <w:rFonts w:ascii="GHEA Grapalat" w:hAnsi="GHEA Grapalat"/>
          <w:sz w:val="24"/>
          <w:szCs w:val="24"/>
          <w:lang w:val="hy-AM"/>
        </w:rPr>
        <w:t xml:space="preserve"> Օրենսգրքի </w:t>
      </w:r>
      <w:r w:rsidR="00F0259D">
        <w:rPr>
          <w:rFonts w:ascii="GHEA Grapalat" w:hAnsi="GHEA Grapalat"/>
          <w:sz w:val="24"/>
          <w:szCs w:val="24"/>
          <w:lang w:val="hy-AM"/>
        </w:rPr>
        <w:t xml:space="preserve">349.1-ին </w:t>
      </w:r>
      <w:r w:rsidR="00361245" w:rsidRPr="00DA454D">
        <w:rPr>
          <w:rFonts w:ascii="GHEA Grapalat" w:hAnsi="GHEA Grapalat"/>
          <w:sz w:val="24"/>
          <w:szCs w:val="24"/>
          <w:lang w:val="hy-AM"/>
        </w:rPr>
        <w:t>հոդված</w:t>
      </w:r>
      <w:r w:rsidR="00F0259D">
        <w:rPr>
          <w:rFonts w:ascii="GHEA Grapalat" w:hAnsi="GHEA Grapalat"/>
          <w:sz w:val="24"/>
          <w:szCs w:val="24"/>
          <w:lang w:val="hy-AM"/>
        </w:rPr>
        <w:t xml:space="preserve">ում </w:t>
      </w:r>
      <w:r>
        <w:rPr>
          <w:rFonts w:ascii="GHEA Grapalat" w:hAnsi="GHEA Grapalat"/>
          <w:sz w:val="24"/>
          <w:szCs w:val="24"/>
          <w:lang w:val="hy-AM"/>
        </w:rPr>
        <w:t>լրացնել 2.1-ին մաս` հետևյալ խմբագրությամբ.</w:t>
      </w:r>
    </w:p>
    <w:p w14:paraId="4AEE8F68" w14:textId="6E953FF1" w:rsidR="0077616B" w:rsidRDefault="00F0259D" w:rsidP="00F0259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006D2ED0" w:rsidRPr="006D2ED0">
        <w:rPr>
          <w:rFonts w:ascii="GHEA Grapalat" w:hAnsi="GHEA Grapalat"/>
          <w:sz w:val="24"/>
          <w:szCs w:val="24"/>
          <w:lang w:val="hy-AM"/>
        </w:rPr>
        <w:t xml:space="preserve">2.1. Անհատ ձեռնարկատեր կամ նոտար չհանդիսացող ֆիզիկական անձանց մոտ թեմատիկ ուսումնասիրության իրականացման համար հիմք կարող են հանդիսանալ նաև հարկային մարմնին օրենքով սահմանված կարգով հայտնի դարձած հարկվող գործարքների ուսումնասիրության և վերլուծության նպատակով հարկային մարմնի իրականացրած կամերալ (ներքին) ուսումնասիրության արդյունքները, որոնց մասին անհատ ձեռնարկատեր կամ նոտար չհանդիսացող ֆիզիկական անձը նախապես ծանուցվել է էլեկտրոնային ծանուցման եղանակով, սակայն ծանուցման օրվան հաջորդող 10 աշխատանքային օրվա ընթացքում հարկային մարմնի հաշվետվությունների ներկայացման էլեկտրոնային կառավարման համակարգի միջոցով հարկային հաշվարկներ (այդ թվում՝ ճշտված) կամ խախտումների առկայության վերաբերյալ հիմնավոր առարկություններ չի ներկայացրել: Հարկ վճարողի հաշվառման համար չունեցող </w:t>
      </w:r>
      <w:r w:rsidR="006D2ED0" w:rsidRPr="006D2ED0">
        <w:rPr>
          <w:rFonts w:ascii="GHEA Grapalat" w:hAnsi="GHEA Grapalat"/>
          <w:sz w:val="24"/>
          <w:szCs w:val="24"/>
          <w:lang w:val="hy-AM"/>
        </w:rPr>
        <w:lastRenderedPageBreak/>
        <w:t>ֆիզիկական անձանց սույն մասով նախատեսված ծանուցումն իրականացվում է Օրենսգրքի 398-րդ հոդվածի 5.2-րդ մասով սահմանված կարգով:</w:t>
      </w:r>
      <w:bookmarkStart w:id="0" w:name="_GoBack"/>
      <w:bookmarkEnd w:id="0"/>
      <w:r w:rsidR="00033994">
        <w:rPr>
          <w:rFonts w:ascii="GHEA Grapalat" w:hAnsi="GHEA Grapalat"/>
          <w:sz w:val="24"/>
          <w:szCs w:val="24"/>
          <w:lang w:val="hy-AM"/>
        </w:rPr>
        <w:t>»</w:t>
      </w:r>
      <w:r>
        <w:rPr>
          <w:rFonts w:ascii="GHEA Grapalat" w:hAnsi="GHEA Grapalat"/>
          <w:sz w:val="24"/>
          <w:szCs w:val="24"/>
          <w:lang w:val="hy-AM"/>
        </w:rPr>
        <w:t>:</w:t>
      </w:r>
    </w:p>
    <w:p w14:paraId="1426FB46" w14:textId="0B6C6C2C" w:rsidR="0098466A" w:rsidRDefault="00F0259D" w:rsidP="00F0259D">
      <w:pPr>
        <w:spacing w:after="0" w:line="360" w:lineRule="auto"/>
        <w:ind w:firstLine="720"/>
        <w:jc w:val="both"/>
        <w:rPr>
          <w:rFonts w:ascii="GHEA Grapalat" w:hAnsi="GHEA Grapalat"/>
          <w:sz w:val="24"/>
          <w:szCs w:val="24"/>
          <w:lang w:val="hy-AM"/>
        </w:rPr>
      </w:pPr>
      <w:r w:rsidRPr="00F0259D">
        <w:rPr>
          <w:rFonts w:ascii="GHEA Grapalat" w:hAnsi="GHEA Grapalat"/>
          <w:b/>
          <w:sz w:val="24"/>
          <w:szCs w:val="24"/>
          <w:lang w:val="hy-AM"/>
        </w:rPr>
        <w:t>Հոդված</w:t>
      </w:r>
      <w:r w:rsidR="000E15C6">
        <w:rPr>
          <w:rFonts w:ascii="GHEA Grapalat" w:hAnsi="GHEA Grapalat"/>
          <w:b/>
          <w:sz w:val="24"/>
          <w:szCs w:val="24"/>
          <w:lang w:val="hy-AM"/>
        </w:rPr>
        <w:t xml:space="preserve"> 3</w:t>
      </w:r>
      <w:r w:rsidRPr="00F0259D">
        <w:rPr>
          <w:rFonts w:ascii="GHEA Grapalat" w:hAnsi="GHEA Grapalat"/>
          <w:b/>
          <w:sz w:val="24"/>
          <w:szCs w:val="24"/>
          <w:lang w:val="hy-AM"/>
        </w:rPr>
        <w:t xml:space="preserve">. </w:t>
      </w:r>
      <w:r w:rsidR="00E12E44" w:rsidRPr="00E12E44">
        <w:rPr>
          <w:rFonts w:ascii="GHEA Grapalat" w:hAnsi="GHEA Grapalat"/>
          <w:sz w:val="24"/>
          <w:szCs w:val="24"/>
          <w:lang w:val="hy-AM"/>
        </w:rPr>
        <w:t>Օրենսգրքի 351-րդ հոդված</w:t>
      </w:r>
      <w:r w:rsidR="000E15C6">
        <w:rPr>
          <w:rFonts w:ascii="GHEA Grapalat" w:hAnsi="GHEA Grapalat"/>
          <w:sz w:val="24"/>
          <w:szCs w:val="24"/>
          <w:lang w:val="hy-AM"/>
        </w:rPr>
        <w:t>ում</w:t>
      </w:r>
      <w:r w:rsidR="0098466A">
        <w:rPr>
          <w:rFonts w:ascii="GHEA Grapalat" w:hAnsi="GHEA Grapalat"/>
          <w:sz w:val="24"/>
          <w:szCs w:val="24"/>
          <w:lang w:val="hy-AM"/>
        </w:rPr>
        <w:t>`</w:t>
      </w:r>
    </w:p>
    <w:p w14:paraId="4289D899" w14:textId="2BCBF5D3" w:rsidR="00F0259D" w:rsidRDefault="0098466A" w:rsidP="00F0259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8466A">
        <w:rPr>
          <w:rFonts w:ascii="GHEA Grapalat" w:hAnsi="GHEA Grapalat"/>
          <w:sz w:val="24"/>
          <w:szCs w:val="24"/>
          <w:lang w:val="hy-AM"/>
        </w:rPr>
        <w:t>)</w:t>
      </w:r>
      <w:r w:rsidR="00E12E44">
        <w:rPr>
          <w:rFonts w:ascii="GHEA Grapalat" w:hAnsi="GHEA Grapalat"/>
          <w:sz w:val="24"/>
          <w:szCs w:val="24"/>
          <w:lang w:val="hy-AM"/>
        </w:rPr>
        <w:t xml:space="preserve"> </w:t>
      </w:r>
      <w:r w:rsidR="000E15C6">
        <w:rPr>
          <w:rFonts w:ascii="GHEA Grapalat" w:hAnsi="GHEA Grapalat"/>
          <w:sz w:val="24"/>
          <w:szCs w:val="24"/>
          <w:lang w:val="hy-AM"/>
        </w:rPr>
        <w:t>լրացնել 1</w:t>
      </w:r>
      <w:r w:rsidR="000E15C6" w:rsidRPr="000E15C6">
        <w:rPr>
          <w:rFonts w:ascii="GHEA Grapalat" w:hAnsi="GHEA Grapalat"/>
          <w:sz w:val="24"/>
          <w:szCs w:val="24"/>
          <w:lang w:val="hy-AM"/>
        </w:rPr>
        <w:t>.1-ին մաս` հետևյալ խմբագրությամբ.</w:t>
      </w:r>
    </w:p>
    <w:p w14:paraId="6A1AC827" w14:textId="77777777" w:rsidR="000E15C6" w:rsidRPr="000E15C6" w:rsidRDefault="000E15C6" w:rsidP="000E15C6">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0E15C6">
        <w:rPr>
          <w:rFonts w:ascii="GHEA Grapalat" w:hAnsi="GHEA Grapalat"/>
          <w:sz w:val="24"/>
          <w:szCs w:val="24"/>
          <w:lang w:val="hy-AM"/>
        </w:rPr>
        <w:t>1.1. Թեմատիկ ուսումնասիրության ընթացքում հարկային մարմինն անուղղակի եղանակներով իրականացնում է անհատ ձեռնարկատեր կամ նոտար չհանդիսացող ֆիզիկական անձանց հարկման բազաների և հարկային պարտավորությունների գնահատում (վերագնահատում)՝ հետևյալ հիմքերից որևէ մեկի առկայության դեպքում.</w:t>
      </w:r>
    </w:p>
    <w:p w14:paraId="207D7296" w14:textId="77777777" w:rsidR="000E15C6" w:rsidRPr="000E15C6" w:rsidRDefault="000E15C6" w:rsidP="000E15C6">
      <w:pPr>
        <w:spacing w:after="0" w:line="360" w:lineRule="auto"/>
        <w:ind w:firstLine="720"/>
        <w:jc w:val="both"/>
        <w:rPr>
          <w:rFonts w:ascii="GHEA Grapalat" w:hAnsi="GHEA Grapalat"/>
          <w:sz w:val="24"/>
          <w:szCs w:val="24"/>
          <w:lang w:val="hy-AM"/>
        </w:rPr>
      </w:pPr>
      <w:r w:rsidRPr="000E15C6">
        <w:rPr>
          <w:rFonts w:ascii="GHEA Grapalat" w:hAnsi="GHEA Grapalat"/>
          <w:sz w:val="24"/>
          <w:szCs w:val="24"/>
          <w:lang w:val="hy-AM"/>
        </w:rPr>
        <w:t>1) հարկային պարտավորությունների հաշվարկման համար սահմանված տեղեկությունների կամ փաստաթղթերի չներկայացումը.</w:t>
      </w:r>
    </w:p>
    <w:p w14:paraId="07A1A5FC" w14:textId="77777777" w:rsidR="000E15C6" w:rsidRPr="000E15C6" w:rsidRDefault="000E15C6" w:rsidP="000E15C6">
      <w:pPr>
        <w:spacing w:after="0" w:line="360" w:lineRule="auto"/>
        <w:ind w:firstLine="720"/>
        <w:jc w:val="both"/>
        <w:rPr>
          <w:rFonts w:ascii="GHEA Grapalat" w:hAnsi="GHEA Grapalat"/>
          <w:sz w:val="24"/>
          <w:szCs w:val="24"/>
          <w:lang w:val="hy-AM"/>
        </w:rPr>
      </w:pPr>
      <w:r w:rsidRPr="000E15C6">
        <w:rPr>
          <w:rFonts w:ascii="GHEA Grapalat" w:hAnsi="GHEA Grapalat"/>
          <w:sz w:val="24"/>
          <w:szCs w:val="24"/>
          <w:lang w:val="hy-AM"/>
        </w:rPr>
        <w:t>2) հարկային մարմին ներկայացրած հարկային հաշվարկներում ոչ հավաստի տվյալների ներառումը.</w:t>
      </w:r>
    </w:p>
    <w:p w14:paraId="4F324A30" w14:textId="08A0E64C" w:rsidR="000E15C6" w:rsidRDefault="000E15C6" w:rsidP="000E15C6">
      <w:pPr>
        <w:spacing w:after="0" w:line="360" w:lineRule="auto"/>
        <w:ind w:firstLine="720"/>
        <w:jc w:val="both"/>
        <w:rPr>
          <w:rFonts w:ascii="GHEA Grapalat" w:hAnsi="GHEA Grapalat"/>
          <w:sz w:val="24"/>
          <w:szCs w:val="24"/>
          <w:lang w:val="hy-AM"/>
        </w:rPr>
      </w:pPr>
      <w:r w:rsidRPr="000E15C6">
        <w:rPr>
          <w:rFonts w:ascii="GHEA Grapalat" w:hAnsi="GHEA Grapalat"/>
          <w:sz w:val="24"/>
          <w:szCs w:val="24"/>
          <w:lang w:val="hy-AM"/>
        </w:rPr>
        <w:t>3) բանկերի կողմից հարկային մարմին ներկայացված բանկային հաշիվների տեղեկությունների անհամապատասխանությունը հարկային հաշվարկներով ներկայացված տեղեկություններին:</w:t>
      </w:r>
      <w:r w:rsidR="00F62DC5">
        <w:rPr>
          <w:rFonts w:ascii="GHEA Grapalat" w:hAnsi="GHEA Grapalat"/>
          <w:sz w:val="24"/>
          <w:szCs w:val="24"/>
          <w:lang w:val="hy-AM"/>
        </w:rPr>
        <w:t>»,</w:t>
      </w:r>
    </w:p>
    <w:p w14:paraId="44BA3CE4" w14:textId="0888E189" w:rsidR="00627D2C" w:rsidRDefault="004A6780" w:rsidP="00F0259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00627D2C" w:rsidRPr="00627D2C">
        <w:rPr>
          <w:rFonts w:ascii="GHEA Grapalat" w:hAnsi="GHEA Grapalat"/>
          <w:sz w:val="24"/>
          <w:szCs w:val="24"/>
          <w:lang w:val="hy-AM"/>
        </w:rPr>
        <w:t>) 10</w:t>
      </w:r>
      <w:r w:rsidR="00627D2C">
        <w:rPr>
          <w:rFonts w:ascii="GHEA Grapalat" w:hAnsi="GHEA Grapalat"/>
          <w:sz w:val="24"/>
          <w:szCs w:val="24"/>
          <w:lang w:val="hy-AM"/>
        </w:rPr>
        <w:t>-րդ մասում`</w:t>
      </w:r>
    </w:p>
    <w:p w14:paraId="15613A09" w14:textId="77777777" w:rsidR="00627D2C" w:rsidRDefault="00627D2C" w:rsidP="00F0259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ա. 1-ին նախադասության «ստուգումն» բառը փոխարինել «</w:t>
      </w:r>
      <w:r w:rsidRPr="00627D2C">
        <w:rPr>
          <w:rFonts w:ascii="GHEA Grapalat" w:hAnsi="GHEA Grapalat"/>
          <w:sz w:val="24"/>
          <w:szCs w:val="24"/>
          <w:lang w:val="hy-AM"/>
        </w:rPr>
        <w:t>ստուգումը կամ թեմատիկ ուսումնասիրությունն</w:t>
      </w:r>
      <w:r>
        <w:rPr>
          <w:rFonts w:ascii="GHEA Grapalat" w:hAnsi="GHEA Grapalat"/>
          <w:sz w:val="24"/>
          <w:szCs w:val="24"/>
          <w:lang w:val="hy-AM"/>
        </w:rPr>
        <w:t>» բառերով,</w:t>
      </w:r>
    </w:p>
    <w:p w14:paraId="36766477" w14:textId="21530AA5" w:rsidR="00627D2C" w:rsidRPr="00627D2C" w:rsidRDefault="00627D2C" w:rsidP="00F0259D">
      <w:pPr>
        <w:spacing w:after="0" w:line="360" w:lineRule="auto"/>
        <w:ind w:firstLine="720"/>
        <w:jc w:val="both"/>
        <w:rPr>
          <w:rFonts w:ascii="GHEA Grapalat" w:hAnsi="GHEA Grapalat"/>
          <w:lang w:val="hy-AM"/>
        </w:rPr>
      </w:pPr>
      <w:r>
        <w:rPr>
          <w:rFonts w:ascii="GHEA Grapalat" w:hAnsi="GHEA Grapalat"/>
          <w:sz w:val="24"/>
          <w:szCs w:val="24"/>
          <w:lang w:val="hy-AM"/>
        </w:rPr>
        <w:t>բ.</w:t>
      </w:r>
      <w:r w:rsidR="008E03A0">
        <w:rPr>
          <w:rFonts w:ascii="GHEA Grapalat" w:hAnsi="GHEA Grapalat"/>
          <w:sz w:val="24"/>
          <w:szCs w:val="24"/>
          <w:lang w:val="hy-AM"/>
        </w:rPr>
        <w:t xml:space="preserve"> </w:t>
      </w:r>
      <w:r>
        <w:rPr>
          <w:rFonts w:ascii="GHEA Grapalat" w:hAnsi="GHEA Grapalat"/>
          <w:sz w:val="24"/>
          <w:szCs w:val="24"/>
          <w:lang w:val="hy-AM"/>
        </w:rPr>
        <w:t>2-րդ նախադասության «ստուգումը» բառից հետո լրացնել «</w:t>
      </w:r>
      <w:r w:rsidRPr="00627D2C">
        <w:rPr>
          <w:rFonts w:ascii="GHEA Grapalat" w:hAnsi="GHEA Grapalat"/>
          <w:sz w:val="24"/>
          <w:szCs w:val="24"/>
          <w:lang w:val="hy-AM"/>
        </w:rPr>
        <w:t xml:space="preserve">կամ թեմատիկ </w:t>
      </w:r>
      <w:r>
        <w:rPr>
          <w:rFonts w:ascii="GHEA Grapalat" w:hAnsi="GHEA Grapalat"/>
          <w:sz w:val="24"/>
          <w:szCs w:val="24"/>
          <w:lang w:val="hy-AM"/>
        </w:rPr>
        <w:t>ուսումնասիրությունը» բառերը, իսկ «ստուգման» բառից հետո` «</w:t>
      </w:r>
      <w:r w:rsidRPr="00627D2C">
        <w:rPr>
          <w:rFonts w:ascii="GHEA Grapalat" w:hAnsi="GHEA Grapalat"/>
          <w:sz w:val="24"/>
          <w:szCs w:val="24"/>
          <w:lang w:val="hy-AM"/>
        </w:rPr>
        <w:t xml:space="preserve">կամ թեմատիկ </w:t>
      </w:r>
      <w:r>
        <w:rPr>
          <w:rFonts w:ascii="GHEA Grapalat" w:hAnsi="GHEA Grapalat"/>
          <w:sz w:val="24"/>
          <w:szCs w:val="24"/>
          <w:lang w:val="hy-AM"/>
        </w:rPr>
        <w:t>ուսու</w:t>
      </w:r>
      <w:r w:rsidRPr="00627D2C">
        <w:rPr>
          <w:rFonts w:ascii="GHEA Grapalat" w:hAnsi="GHEA Grapalat"/>
          <w:sz w:val="24"/>
          <w:szCs w:val="24"/>
          <w:lang w:val="hy-AM"/>
        </w:rPr>
        <w:t>մնասիրության</w:t>
      </w:r>
      <w:r>
        <w:rPr>
          <w:rFonts w:ascii="GHEA Grapalat" w:hAnsi="GHEA Grapalat"/>
          <w:sz w:val="24"/>
          <w:szCs w:val="24"/>
          <w:lang w:val="hy-AM"/>
        </w:rPr>
        <w:t>» բառերը:</w:t>
      </w:r>
    </w:p>
    <w:p w14:paraId="7891D316" w14:textId="05695B99" w:rsidR="0077616B" w:rsidRDefault="002F2161" w:rsidP="00C37DD6">
      <w:pPr>
        <w:pStyle w:val="NormalWeb"/>
        <w:spacing w:before="0" w:beforeAutospacing="0" w:after="0" w:afterAutospacing="0" w:line="360" w:lineRule="auto"/>
        <w:ind w:firstLine="720"/>
        <w:jc w:val="both"/>
        <w:rPr>
          <w:rFonts w:ascii="GHEA Grapalat" w:hAnsi="GHEA Grapalat"/>
          <w:b/>
          <w:lang w:val="hy-AM"/>
        </w:rPr>
      </w:pPr>
      <w:r w:rsidRPr="00DA454D">
        <w:rPr>
          <w:rFonts w:ascii="GHEA Grapalat" w:hAnsi="GHEA Grapalat"/>
          <w:b/>
          <w:lang w:val="hy-AM"/>
        </w:rPr>
        <w:t xml:space="preserve">Հոդված </w:t>
      </w:r>
      <w:r w:rsidR="004A6780">
        <w:rPr>
          <w:rFonts w:ascii="GHEA Grapalat" w:hAnsi="GHEA Grapalat"/>
          <w:b/>
          <w:lang w:val="hy-AM"/>
        </w:rPr>
        <w:t>4</w:t>
      </w:r>
      <w:r w:rsidR="00EC4BB4" w:rsidRPr="00DA454D">
        <w:rPr>
          <w:rFonts w:ascii="GHEA Grapalat" w:hAnsi="GHEA Grapalat"/>
          <w:b/>
          <w:lang w:val="hy-AM"/>
        </w:rPr>
        <w:t>.</w:t>
      </w:r>
    </w:p>
    <w:p w14:paraId="554DDC91" w14:textId="150BCABF" w:rsidR="00ED5691" w:rsidRPr="00DA454D" w:rsidRDefault="002F2161" w:rsidP="002C7C68">
      <w:pPr>
        <w:pStyle w:val="NormalWeb"/>
        <w:spacing w:before="0" w:beforeAutospacing="0" w:after="0" w:afterAutospacing="0" w:line="360" w:lineRule="auto"/>
        <w:ind w:firstLine="720"/>
        <w:jc w:val="both"/>
        <w:rPr>
          <w:rFonts w:ascii="GHEA Grapalat" w:hAnsi="GHEA Grapalat" w:cs="Arial"/>
          <w:b/>
          <w:lang w:val="hy-AM"/>
        </w:rPr>
      </w:pPr>
      <w:r w:rsidRPr="00DA454D">
        <w:rPr>
          <w:rFonts w:ascii="GHEA Grapalat" w:hAnsi="GHEA Grapalat"/>
          <w:lang w:val="hy-AM"/>
        </w:rPr>
        <w:t>1</w:t>
      </w:r>
      <w:r w:rsidRPr="00DA454D">
        <w:rPr>
          <w:rFonts w:ascii="Cambria Math" w:hAnsi="Cambria Math" w:cs="Cambria Math"/>
          <w:lang w:val="hy-AM"/>
        </w:rPr>
        <w:t>․</w:t>
      </w:r>
      <w:r w:rsidR="00DD2385" w:rsidRPr="00DA454D">
        <w:rPr>
          <w:rFonts w:ascii="GHEA Grapalat" w:hAnsi="GHEA Grapalat" w:cs="Cambria Math"/>
          <w:b/>
          <w:lang w:val="hy-AM"/>
        </w:rPr>
        <w:t xml:space="preserve"> </w:t>
      </w:r>
      <w:r w:rsidR="00361245" w:rsidRPr="00DA454D">
        <w:rPr>
          <w:rFonts w:ascii="GHEA Grapalat" w:hAnsi="GHEA Grapalat"/>
          <w:lang w:val="hy-AM"/>
        </w:rPr>
        <w:t xml:space="preserve">Սույն օրենքն ուժի մեջ է մտնում </w:t>
      </w:r>
      <w:r w:rsidR="00DB6EF6" w:rsidRPr="00DA454D">
        <w:rPr>
          <w:rFonts w:ascii="GHEA Grapalat" w:hAnsi="GHEA Grapalat"/>
          <w:lang w:val="hy-AM"/>
        </w:rPr>
        <w:t>202</w:t>
      </w:r>
      <w:r w:rsidR="00C37DD6">
        <w:rPr>
          <w:rFonts w:ascii="GHEA Grapalat" w:hAnsi="GHEA Grapalat"/>
          <w:lang w:val="hy-AM"/>
        </w:rPr>
        <w:t>5</w:t>
      </w:r>
      <w:r w:rsidR="00DB6EF6" w:rsidRPr="00DA454D">
        <w:rPr>
          <w:rFonts w:ascii="GHEA Grapalat" w:hAnsi="GHEA Grapalat"/>
          <w:lang w:val="hy-AM"/>
        </w:rPr>
        <w:t xml:space="preserve"> թվականի հու</w:t>
      </w:r>
      <w:r w:rsidR="00C37DD6">
        <w:rPr>
          <w:rFonts w:ascii="GHEA Grapalat" w:hAnsi="GHEA Grapalat"/>
          <w:lang w:val="hy-AM"/>
        </w:rPr>
        <w:t xml:space="preserve">նվարի </w:t>
      </w:r>
      <w:r w:rsidR="00DB6EF6" w:rsidRPr="00DA454D">
        <w:rPr>
          <w:rFonts w:ascii="GHEA Grapalat" w:hAnsi="GHEA Grapalat"/>
          <w:lang w:val="hy-AM"/>
        </w:rPr>
        <w:t>1-ից</w:t>
      </w:r>
      <w:r w:rsidR="00C37DD6">
        <w:rPr>
          <w:rFonts w:ascii="GHEA Grapalat" w:hAnsi="GHEA Grapalat"/>
          <w:lang w:val="hy-AM"/>
        </w:rPr>
        <w:t>:</w:t>
      </w:r>
    </w:p>
    <w:sectPr w:rsidR="00ED5691" w:rsidRPr="00DA454D" w:rsidSect="007126D4">
      <w:pgSz w:w="12240" w:h="15840"/>
      <w:pgMar w:top="1134" w:right="720" w:bottom="1134" w:left="993"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F6004E" w16cex:dateUtc="2023-09-01T13:18:00Z"/>
  <w16cex:commentExtensible w16cex:durableId="33904522" w16cex:dateUtc="2023-09-01T14:35:00Z"/>
  <w16cex:commentExtensible w16cex:durableId="49A26244" w16cex:dateUtc="2023-09-01T14:45:00Z"/>
  <w16cex:commentExtensible w16cex:durableId="0F947456" w16cex:dateUtc="2023-09-01T13:46:00Z"/>
  <w16cex:commentExtensible w16cex:durableId="18E19589" w16cex:dateUtc="2023-09-01T13:51:00Z"/>
  <w16cex:commentExtensible w16cex:durableId="39131C8F" w16cex:dateUtc="2023-09-01T13:57:00Z"/>
  <w16cex:commentExtensible w16cex:durableId="76E548ED" w16cex:dateUtc="2023-09-01T13:53:00Z"/>
  <w16cex:commentExtensible w16cex:durableId="12D1CECF" w16cex:dateUtc="2023-09-01T14:02:00Z"/>
  <w16cex:commentExtensible w16cex:durableId="302E44BA" w16cex:dateUtc="2023-09-01T14:06:00Z"/>
  <w16cex:commentExtensible w16cex:durableId="6FD22724" w16cex:dateUtc="2023-09-0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41794E" w16cid:durableId="12F6004E"/>
  <w16cid:commentId w16cid:paraId="3CEEFDC5" w16cid:durableId="33904522"/>
  <w16cid:commentId w16cid:paraId="2A21F5DD" w16cid:durableId="49A26244"/>
  <w16cid:commentId w16cid:paraId="2FE4505A" w16cid:durableId="0F947456"/>
  <w16cid:commentId w16cid:paraId="41A61A57" w16cid:durableId="18E19589"/>
  <w16cid:commentId w16cid:paraId="10A0EF5B" w16cid:durableId="39131C8F"/>
  <w16cid:commentId w16cid:paraId="35E0BB5C" w16cid:durableId="76E548ED"/>
  <w16cid:commentId w16cid:paraId="5B57A77F" w16cid:durableId="12D1CECF"/>
  <w16cid:commentId w16cid:paraId="205CC6AD" w16cid:durableId="302E44BA"/>
  <w16cid:commentId w16cid:paraId="395F0BE1" w16cid:durableId="6FD227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70A5C" w14:textId="77777777" w:rsidR="000B4F6D" w:rsidRDefault="000B4F6D" w:rsidP="00861548">
      <w:pPr>
        <w:spacing w:after="0" w:line="240" w:lineRule="auto"/>
      </w:pPr>
      <w:r>
        <w:separator/>
      </w:r>
    </w:p>
  </w:endnote>
  <w:endnote w:type="continuationSeparator" w:id="0">
    <w:p w14:paraId="0021F23F" w14:textId="77777777" w:rsidR="000B4F6D" w:rsidRDefault="000B4F6D" w:rsidP="0086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7EE82" w14:textId="77777777" w:rsidR="000B4F6D" w:rsidRDefault="000B4F6D" w:rsidP="00861548">
      <w:pPr>
        <w:spacing w:after="0" w:line="240" w:lineRule="auto"/>
      </w:pPr>
      <w:r>
        <w:separator/>
      </w:r>
    </w:p>
  </w:footnote>
  <w:footnote w:type="continuationSeparator" w:id="0">
    <w:p w14:paraId="71D9A8CD" w14:textId="77777777" w:rsidR="000B4F6D" w:rsidRDefault="000B4F6D" w:rsidP="00861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FF4"/>
    <w:multiLevelType w:val="hybridMultilevel"/>
    <w:tmpl w:val="25F0D30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270157"/>
    <w:multiLevelType w:val="hybridMultilevel"/>
    <w:tmpl w:val="3342ED8A"/>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2">
    <w:nsid w:val="3427008C"/>
    <w:multiLevelType w:val="hybridMultilevel"/>
    <w:tmpl w:val="C50AB59A"/>
    <w:lvl w:ilvl="0" w:tplc="1AE4E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7309D9"/>
    <w:multiLevelType w:val="hybridMultilevel"/>
    <w:tmpl w:val="816A2D1E"/>
    <w:lvl w:ilvl="0" w:tplc="3F50525E">
      <w:start w:val="1"/>
      <w:numFmt w:val="decimal"/>
      <w:lvlText w:val="1.%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7C5105F"/>
    <w:multiLevelType w:val="hybridMultilevel"/>
    <w:tmpl w:val="83027BDE"/>
    <w:lvl w:ilvl="0" w:tplc="75942948">
      <w:start w:val="1"/>
      <w:numFmt w:val="decimal"/>
      <w:lvlText w:val="%1."/>
      <w:lvlJc w:val="left"/>
      <w:pPr>
        <w:ind w:left="1070" w:hanging="360"/>
      </w:pPr>
      <w:rPr>
        <w:lang w:val="hy-AM"/>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5">
    <w:nsid w:val="499C2E47"/>
    <w:multiLevelType w:val="hybridMultilevel"/>
    <w:tmpl w:val="14124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B694375"/>
    <w:multiLevelType w:val="hybridMultilevel"/>
    <w:tmpl w:val="BBDC556C"/>
    <w:lvl w:ilvl="0" w:tplc="514E8352">
      <w:start w:val="1"/>
      <w:numFmt w:val="decimal"/>
      <w:lvlText w:val="2.%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4B9F6402"/>
    <w:multiLevelType w:val="hybridMultilevel"/>
    <w:tmpl w:val="0972BFDC"/>
    <w:lvl w:ilvl="0" w:tplc="5986E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AB277E"/>
    <w:multiLevelType w:val="hybridMultilevel"/>
    <w:tmpl w:val="85AA316E"/>
    <w:lvl w:ilvl="0" w:tplc="FC0625E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52BB0615"/>
    <w:multiLevelType w:val="hybridMultilevel"/>
    <w:tmpl w:val="0D5E2008"/>
    <w:lvl w:ilvl="0" w:tplc="223CDBBA">
      <w:start w:val="1"/>
      <w:numFmt w:val="decimal"/>
      <w:lvlText w:val="%1."/>
      <w:lvlJc w:val="left"/>
      <w:pPr>
        <w:ind w:left="786" w:hanging="360"/>
      </w:pPr>
      <w:rPr>
        <w:b/>
        <w:strike w:val="0"/>
        <w:dstrike w:val="0"/>
        <w:u w:val="none"/>
        <w:effect w:val="none"/>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0">
    <w:nsid w:val="60AD0551"/>
    <w:multiLevelType w:val="hybridMultilevel"/>
    <w:tmpl w:val="EEA244C0"/>
    <w:lvl w:ilvl="0" w:tplc="41D4E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0C52C3"/>
    <w:multiLevelType w:val="hybridMultilevel"/>
    <w:tmpl w:val="A0068790"/>
    <w:lvl w:ilvl="0" w:tplc="3F621A4E">
      <w:start w:val="6"/>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2">
    <w:nsid w:val="70EF3E9D"/>
    <w:multiLevelType w:val="hybridMultilevel"/>
    <w:tmpl w:val="910E4610"/>
    <w:lvl w:ilvl="0" w:tplc="271478EA">
      <w:start w:val="1"/>
      <w:numFmt w:val="decimal"/>
      <w:lvlText w:val="%1."/>
      <w:lvlJc w:val="left"/>
      <w:pPr>
        <w:ind w:left="450" w:hanging="360"/>
      </w:pPr>
      <w:rPr>
        <w:rFonts w:cs="Arial" w:hint="default"/>
        <w:b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EEC68C6"/>
    <w:multiLevelType w:val="hybridMultilevel"/>
    <w:tmpl w:val="A7E68B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6F2A11"/>
    <w:multiLevelType w:val="hybridMultilevel"/>
    <w:tmpl w:val="F1141A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2"/>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45"/>
    <w:rsid w:val="0002088B"/>
    <w:rsid w:val="00021657"/>
    <w:rsid w:val="00027F6B"/>
    <w:rsid w:val="00033994"/>
    <w:rsid w:val="00033F21"/>
    <w:rsid w:val="00040046"/>
    <w:rsid w:val="00042567"/>
    <w:rsid w:val="0004402D"/>
    <w:rsid w:val="0004630D"/>
    <w:rsid w:val="000565AC"/>
    <w:rsid w:val="00060DB9"/>
    <w:rsid w:val="000665DD"/>
    <w:rsid w:val="00074562"/>
    <w:rsid w:val="00077C03"/>
    <w:rsid w:val="00083506"/>
    <w:rsid w:val="000859F3"/>
    <w:rsid w:val="00086441"/>
    <w:rsid w:val="00086960"/>
    <w:rsid w:val="00091711"/>
    <w:rsid w:val="000A0FEC"/>
    <w:rsid w:val="000B09E9"/>
    <w:rsid w:val="000B4F6D"/>
    <w:rsid w:val="000C0C1F"/>
    <w:rsid w:val="000E15C6"/>
    <w:rsid w:val="000E3F11"/>
    <w:rsid w:val="000F2DB4"/>
    <w:rsid w:val="00112ECB"/>
    <w:rsid w:val="00114537"/>
    <w:rsid w:val="00132B7E"/>
    <w:rsid w:val="001332CA"/>
    <w:rsid w:val="00142C26"/>
    <w:rsid w:val="00142F94"/>
    <w:rsid w:val="001617AB"/>
    <w:rsid w:val="00162FFE"/>
    <w:rsid w:val="00166EB0"/>
    <w:rsid w:val="00172D07"/>
    <w:rsid w:val="00183B2B"/>
    <w:rsid w:val="00187931"/>
    <w:rsid w:val="001967DA"/>
    <w:rsid w:val="001A0114"/>
    <w:rsid w:val="001A3763"/>
    <w:rsid w:val="001B412C"/>
    <w:rsid w:val="001D281B"/>
    <w:rsid w:val="001D7AD0"/>
    <w:rsid w:val="00201AD1"/>
    <w:rsid w:val="002110CF"/>
    <w:rsid w:val="00226CF6"/>
    <w:rsid w:val="00227970"/>
    <w:rsid w:val="0023153D"/>
    <w:rsid w:val="00233F0D"/>
    <w:rsid w:val="0024278A"/>
    <w:rsid w:val="00245DF4"/>
    <w:rsid w:val="002512C5"/>
    <w:rsid w:val="00252AEF"/>
    <w:rsid w:val="00261039"/>
    <w:rsid w:val="002642B6"/>
    <w:rsid w:val="00267AF0"/>
    <w:rsid w:val="00271C28"/>
    <w:rsid w:val="0029010E"/>
    <w:rsid w:val="00294761"/>
    <w:rsid w:val="00296349"/>
    <w:rsid w:val="002A5384"/>
    <w:rsid w:val="002B5AA3"/>
    <w:rsid w:val="002C7C68"/>
    <w:rsid w:val="002E5D5C"/>
    <w:rsid w:val="002F2161"/>
    <w:rsid w:val="002F2433"/>
    <w:rsid w:val="0030019F"/>
    <w:rsid w:val="00310159"/>
    <w:rsid w:val="003206F7"/>
    <w:rsid w:val="00330FCF"/>
    <w:rsid w:val="00333945"/>
    <w:rsid w:val="003341E1"/>
    <w:rsid w:val="00334EC7"/>
    <w:rsid w:val="003354DD"/>
    <w:rsid w:val="003421F1"/>
    <w:rsid w:val="0034263C"/>
    <w:rsid w:val="00347DA5"/>
    <w:rsid w:val="003535D9"/>
    <w:rsid w:val="00361245"/>
    <w:rsid w:val="00366A18"/>
    <w:rsid w:val="003700EE"/>
    <w:rsid w:val="003705F5"/>
    <w:rsid w:val="00372FC0"/>
    <w:rsid w:val="00373D8E"/>
    <w:rsid w:val="00377A4D"/>
    <w:rsid w:val="003800B5"/>
    <w:rsid w:val="00380500"/>
    <w:rsid w:val="0038553B"/>
    <w:rsid w:val="00385F29"/>
    <w:rsid w:val="003871E6"/>
    <w:rsid w:val="003A5470"/>
    <w:rsid w:val="003A7DB2"/>
    <w:rsid w:val="003B3C87"/>
    <w:rsid w:val="003B69B8"/>
    <w:rsid w:val="003C2D6B"/>
    <w:rsid w:val="003C54AF"/>
    <w:rsid w:val="003E00B0"/>
    <w:rsid w:val="003E4542"/>
    <w:rsid w:val="003E6B8F"/>
    <w:rsid w:val="003E6D11"/>
    <w:rsid w:val="003E7D3C"/>
    <w:rsid w:val="003F4E5A"/>
    <w:rsid w:val="00412DA9"/>
    <w:rsid w:val="0041765A"/>
    <w:rsid w:val="004207BE"/>
    <w:rsid w:val="004253A1"/>
    <w:rsid w:val="0042627F"/>
    <w:rsid w:val="004366AD"/>
    <w:rsid w:val="00437700"/>
    <w:rsid w:val="00442A24"/>
    <w:rsid w:val="00450DC6"/>
    <w:rsid w:val="00451481"/>
    <w:rsid w:val="00455B99"/>
    <w:rsid w:val="004604C1"/>
    <w:rsid w:val="004670E8"/>
    <w:rsid w:val="00470519"/>
    <w:rsid w:val="004724A7"/>
    <w:rsid w:val="00472E42"/>
    <w:rsid w:val="004733D6"/>
    <w:rsid w:val="0049669A"/>
    <w:rsid w:val="004A6780"/>
    <w:rsid w:val="004B6CBF"/>
    <w:rsid w:val="004C3A16"/>
    <w:rsid w:val="004C7B0D"/>
    <w:rsid w:val="004D3017"/>
    <w:rsid w:val="004D7E9E"/>
    <w:rsid w:val="004F349A"/>
    <w:rsid w:val="004F38C8"/>
    <w:rsid w:val="004F44BB"/>
    <w:rsid w:val="004F4AF9"/>
    <w:rsid w:val="0051220F"/>
    <w:rsid w:val="0051455C"/>
    <w:rsid w:val="00520AA8"/>
    <w:rsid w:val="00524122"/>
    <w:rsid w:val="00530908"/>
    <w:rsid w:val="00532294"/>
    <w:rsid w:val="005361F9"/>
    <w:rsid w:val="0054448D"/>
    <w:rsid w:val="00547FFB"/>
    <w:rsid w:val="00583FDC"/>
    <w:rsid w:val="00586CEE"/>
    <w:rsid w:val="0059168D"/>
    <w:rsid w:val="005A0E1C"/>
    <w:rsid w:val="005A5E6F"/>
    <w:rsid w:val="005A67F6"/>
    <w:rsid w:val="005A7568"/>
    <w:rsid w:val="005B0AFA"/>
    <w:rsid w:val="005B1041"/>
    <w:rsid w:val="005B4040"/>
    <w:rsid w:val="005B70C9"/>
    <w:rsid w:val="005C7791"/>
    <w:rsid w:val="005E41C0"/>
    <w:rsid w:val="005F1DD0"/>
    <w:rsid w:val="00614413"/>
    <w:rsid w:val="0061522F"/>
    <w:rsid w:val="00616A70"/>
    <w:rsid w:val="00617129"/>
    <w:rsid w:val="006171E4"/>
    <w:rsid w:val="00627654"/>
    <w:rsid w:val="00627738"/>
    <w:rsid w:val="00627D2C"/>
    <w:rsid w:val="0063123F"/>
    <w:rsid w:val="00632595"/>
    <w:rsid w:val="006345D3"/>
    <w:rsid w:val="00642757"/>
    <w:rsid w:val="00651109"/>
    <w:rsid w:val="00653AEA"/>
    <w:rsid w:val="00656FAD"/>
    <w:rsid w:val="00667B69"/>
    <w:rsid w:val="00673B46"/>
    <w:rsid w:val="00695270"/>
    <w:rsid w:val="006A061A"/>
    <w:rsid w:val="006B1B20"/>
    <w:rsid w:val="006B2D1C"/>
    <w:rsid w:val="006B429F"/>
    <w:rsid w:val="006B4FC0"/>
    <w:rsid w:val="006B5CF9"/>
    <w:rsid w:val="006C029F"/>
    <w:rsid w:val="006C5E9C"/>
    <w:rsid w:val="006D2ED0"/>
    <w:rsid w:val="006D70CE"/>
    <w:rsid w:val="006F00C5"/>
    <w:rsid w:val="006F2A89"/>
    <w:rsid w:val="006F2FF1"/>
    <w:rsid w:val="00710817"/>
    <w:rsid w:val="007126D4"/>
    <w:rsid w:val="00715C93"/>
    <w:rsid w:val="00716186"/>
    <w:rsid w:val="00721EF4"/>
    <w:rsid w:val="00722042"/>
    <w:rsid w:val="00732469"/>
    <w:rsid w:val="007423CA"/>
    <w:rsid w:val="00742E58"/>
    <w:rsid w:val="00745714"/>
    <w:rsid w:val="007601D0"/>
    <w:rsid w:val="00761231"/>
    <w:rsid w:val="0076372E"/>
    <w:rsid w:val="0077616B"/>
    <w:rsid w:val="0077624E"/>
    <w:rsid w:val="00777ECF"/>
    <w:rsid w:val="007836B7"/>
    <w:rsid w:val="007869EA"/>
    <w:rsid w:val="00787C94"/>
    <w:rsid w:val="007910C4"/>
    <w:rsid w:val="00795C60"/>
    <w:rsid w:val="00797E99"/>
    <w:rsid w:val="007A35D3"/>
    <w:rsid w:val="007A66AF"/>
    <w:rsid w:val="007B2A9F"/>
    <w:rsid w:val="007C13F9"/>
    <w:rsid w:val="007E06C3"/>
    <w:rsid w:val="007E6F45"/>
    <w:rsid w:val="00807014"/>
    <w:rsid w:val="00811332"/>
    <w:rsid w:val="008134C6"/>
    <w:rsid w:val="00813CB4"/>
    <w:rsid w:val="00820B95"/>
    <w:rsid w:val="00823D31"/>
    <w:rsid w:val="00823E7D"/>
    <w:rsid w:val="00846844"/>
    <w:rsid w:val="00853BBB"/>
    <w:rsid w:val="0085526A"/>
    <w:rsid w:val="0085606B"/>
    <w:rsid w:val="0085632F"/>
    <w:rsid w:val="00857814"/>
    <w:rsid w:val="0086030B"/>
    <w:rsid w:val="008607F3"/>
    <w:rsid w:val="00861548"/>
    <w:rsid w:val="00872BA4"/>
    <w:rsid w:val="00873212"/>
    <w:rsid w:val="00887094"/>
    <w:rsid w:val="008A0C1C"/>
    <w:rsid w:val="008A1549"/>
    <w:rsid w:val="008A3D44"/>
    <w:rsid w:val="008A4485"/>
    <w:rsid w:val="008A5BD0"/>
    <w:rsid w:val="008B2DA8"/>
    <w:rsid w:val="008B3097"/>
    <w:rsid w:val="008C56F9"/>
    <w:rsid w:val="008D1174"/>
    <w:rsid w:val="008D362B"/>
    <w:rsid w:val="008D785D"/>
    <w:rsid w:val="008D78E6"/>
    <w:rsid w:val="008E03A0"/>
    <w:rsid w:val="008E20FE"/>
    <w:rsid w:val="008E4232"/>
    <w:rsid w:val="008E5763"/>
    <w:rsid w:val="008F1DA8"/>
    <w:rsid w:val="008F70E2"/>
    <w:rsid w:val="0090678F"/>
    <w:rsid w:val="00906C8A"/>
    <w:rsid w:val="00907D43"/>
    <w:rsid w:val="00914264"/>
    <w:rsid w:val="00923683"/>
    <w:rsid w:val="0093028F"/>
    <w:rsid w:val="00944BC1"/>
    <w:rsid w:val="0094551F"/>
    <w:rsid w:val="00947EB3"/>
    <w:rsid w:val="0095142E"/>
    <w:rsid w:val="00955D1D"/>
    <w:rsid w:val="00961427"/>
    <w:rsid w:val="00962F9C"/>
    <w:rsid w:val="00963230"/>
    <w:rsid w:val="00971096"/>
    <w:rsid w:val="0097269A"/>
    <w:rsid w:val="00973ECE"/>
    <w:rsid w:val="00975502"/>
    <w:rsid w:val="009770B9"/>
    <w:rsid w:val="00977287"/>
    <w:rsid w:val="00980959"/>
    <w:rsid w:val="009826BA"/>
    <w:rsid w:val="009828B0"/>
    <w:rsid w:val="0098466A"/>
    <w:rsid w:val="00985092"/>
    <w:rsid w:val="00986E08"/>
    <w:rsid w:val="009934C6"/>
    <w:rsid w:val="00995AC0"/>
    <w:rsid w:val="00995F8B"/>
    <w:rsid w:val="009A0881"/>
    <w:rsid w:val="009A5474"/>
    <w:rsid w:val="009B22D8"/>
    <w:rsid w:val="009C45B7"/>
    <w:rsid w:val="009C6A6D"/>
    <w:rsid w:val="009D5993"/>
    <w:rsid w:val="009D6FBF"/>
    <w:rsid w:val="009E49B3"/>
    <w:rsid w:val="009E7AAB"/>
    <w:rsid w:val="009F09AF"/>
    <w:rsid w:val="009F2BF6"/>
    <w:rsid w:val="00A06948"/>
    <w:rsid w:val="00A06C59"/>
    <w:rsid w:val="00A11CB5"/>
    <w:rsid w:val="00A15CDD"/>
    <w:rsid w:val="00A251B3"/>
    <w:rsid w:val="00A31F8B"/>
    <w:rsid w:val="00A40B7E"/>
    <w:rsid w:val="00A40EFA"/>
    <w:rsid w:val="00A413E4"/>
    <w:rsid w:val="00A43709"/>
    <w:rsid w:val="00A461D1"/>
    <w:rsid w:val="00A513F7"/>
    <w:rsid w:val="00A637DA"/>
    <w:rsid w:val="00A647AC"/>
    <w:rsid w:val="00A67445"/>
    <w:rsid w:val="00A921F1"/>
    <w:rsid w:val="00A97657"/>
    <w:rsid w:val="00AA67A1"/>
    <w:rsid w:val="00AB324A"/>
    <w:rsid w:val="00AB4FF1"/>
    <w:rsid w:val="00AB5F20"/>
    <w:rsid w:val="00AB7182"/>
    <w:rsid w:val="00AB7845"/>
    <w:rsid w:val="00AC2A6D"/>
    <w:rsid w:val="00AC3DB6"/>
    <w:rsid w:val="00AD3387"/>
    <w:rsid w:val="00AE2769"/>
    <w:rsid w:val="00AE4504"/>
    <w:rsid w:val="00AE4BB5"/>
    <w:rsid w:val="00AE736A"/>
    <w:rsid w:val="00AF43AB"/>
    <w:rsid w:val="00AF7B32"/>
    <w:rsid w:val="00B0355D"/>
    <w:rsid w:val="00B03C2A"/>
    <w:rsid w:val="00B10059"/>
    <w:rsid w:val="00B157E0"/>
    <w:rsid w:val="00B32DDE"/>
    <w:rsid w:val="00B34651"/>
    <w:rsid w:val="00B378AE"/>
    <w:rsid w:val="00B534C7"/>
    <w:rsid w:val="00B54678"/>
    <w:rsid w:val="00B93212"/>
    <w:rsid w:val="00B94175"/>
    <w:rsid w:val="00BA006D"/>
    <w:rsid w:val="00BA15CD"/>
    <w:rsid w:val="00BA649B"/>
    <w:rsid w:val="00BA7FCB"/>
    <w:rsid w:val="00BB1A14"/>
    <w:rsid w:val="00BC004A"/>
    <w:rsid w:val="00BC4E54"/>
    <w:rsid w:val="00BD1517"/>
    <w:rsid w:val="00BD1822"/>
    <w:rsid w:val="00BF2F1F"/>
    <w:rsid w:val="00C00A95"/>
    <w:rsid w:val="00C13F98"/>
    <w:rsid w:val="00C30368"/>
    <w:rsid w:val="00C35844"/>
    <w:rsid w:val="00C3722F"/>
    <w:rsid w:val="00C37DD6"/>
    <w:rsid w:val="00C4209D"/>
    <w:rsid w:val="00C73FAF"/>
    <w:rsid w:val="00C76288"/>
    <w:rsid w:val="00C76F9F"/>
    <w:rsid w:val="00C84AF4"/>
    <w:rsid w:val="00C85187"/>
    <w:rsid w:val="00C85286"/>
    <w:rsid w:val="00C90CD6"/>
    <w:rsid w:val="00CA4BA2"/>
    <w:rsid w:val="00CB403A"/>
    <w:rsid w:val="00CC1660"/>
    <w:rsid w:val="00CC2E34"/>
    <w:rsid w:val="00CD01D6"/>
    <w:rsid w:val="00CD797B"/>
    <w:rsid w:val="00CD7A04"/>
    <w:rsid w:val="00CE09F0"/>
    <w:rsid w:val="00CE1F7C"/>
    <w:rsid w:val="00D03460"/>
    <w:rsid w:val="00D0472D"/>
    <w:rsid w:val="00D1220D"/>
    <w:rsid w:val="00D1351E"/>
    <w:rsid w:val="00D13FE0"/>
    <w:rsid w:val="00D20F0D"/>
    <w:rsid w:val="00D214E8"/>
    <w:rsid w:val="00D270DA"/>
    <w:rsid w:val="00D31E7E"/>
    <w:rsid w:val="00D34FE5"/>
    <w:rsid w:val="00D40A19"/>
    <w:rsid w:val="00D42294"/>
    <w:rsid w:val="00D51267"/>
    <w:rsid w:val="00D516B4"/>
    <w:rsid w:val="00D51A19"/>
    <w:rsid w:val="00D53D75"/>
    <w:rsid w:val="00D647F7"/>
    <w:rsid w:val="00D87A43"/>
    <w:rsid w:val="00D90726"/>
    <w:rsid w:val="00D95ABD"/>
    <w:rsid w:val="00DA454D"/>
    <w:rsid w:val="00DA5EDB"/>
    <w:rsid w:val="00DB17C0"/>
    <w:rsid w:val="00DB6EF6"/>
    <w:rsid w:val="00DC7439"/>
    <w:rsid w:val="00DD19BF"/>
    <w:rsid w:val="00DD2385"/>
    <w:rsid w:val="00DD46A2"/>
    <w:rsid w:val="00DD5B7E"/>
    <w:rsid w:val="00DE09DF"/>
    <w:rsid w:val="00DE3D20"/>
    <w:rsid w:val="00DE6804"/>
    <w:rsid w:val="00DF288E"/>
    <w:rsid w:val="00DF632F"/>
    <w:rsid w:val="00DF7069"/>
    <w:rsid w:val="00E0635E"/>
    <w:rsid w:val="00E12E44"/>
    <w:rsid w:val="00E139A9"/>
    <w:rsid w:val="00E1482F"/>
    <w:rsid w:val="00E17ABD"/>
    <w:rsid w:val="00E244B2"/>
    <w:rsid w:val="00E34912"/>
    <w:rsid w:val="00E421FD"/>
    <w:rsid w:val="00E54FE1"/>
    <w:rsid w:val="00E61658"/>
    <w:rsid w:val="00E64DBC"/>
    <w:rsid w:val="00E679B6"/>
    <w:rsid w:val="00E67E86"/>
    <w:rsid w:val="00E70E94"/>
    <w:rsid w:val="00E719F8"/>
    <w:rsid w:val="00E829C1"/>
    <w:rsid w:val="00E968D5"/>
    <w:rsid w:val="00EA2E2A"/>
    <w:rsid w:val="00EA3E49"/>
    <w:rsid w:val="00EA45CC"/>
    <w:rsid w:val="00EC311F"/>
    <w:rsid w:val="00EC4BB4"/>
    <w:rsid w:val="00EC56E0"/>
    <w:rsid w:val="00EC582B"/>
    <w:rsid w:val="00ED4D58"/>
    <w:rsid w:val="00ED5691"/>
    <w:rsid w:val="00EE0BBC"/>
    <w:rsid w:val="00EF169D"/>
    <w:rsid w:val="00EF296C"/>
    <w:rsid w:val="00EF4305"/>
    <w:rsid w:val="00F00666"/>
    <w:rsid w:val="00F0259D"/>
    <w:rsid w:val="00F03923"/>
    <w:rsid w:val="00F0564A"/>
    <w:rsid w:val="00F05A77"/>
    <w:rsid w:val="00F15582"/>
    <w:rsid w:val="00F161E2"/>
    <w:rsid w:val="00F25796"/>
    <w:rsid w:val="00F25EA8"/>
    <w:rsid w:val="00F347B2"/>
    <w:rsid w:val="00F36D0F"/>
    <w:rsid w:val="00F44782"/>
    <w:rsid w:val="00F44786"/>
    <w:rsid w:val="00F4668E"/>
    <w:rsid w:val="00F46DDB"/>
    <w:rsid w:val="00F56020"/>
    <w:rsid w:val="00F60986"/>
    <w:rsid w:val="00F6257F"/>
    <w:rsid w:val="00F62DC5"/>
    <w:rsid w:val="00F66FEA"/>
    <w:rsid w:val="00F701A5"/>
    <w:rsid w:val="00FA2CDC"/>
    <w:rsid w:val="00FA6EFF"/>
    <w:rsid w:val="00FB53FE"/>
    <w:rsid w:val="00FB7831"/>
    <w:rsid w:val="00FC4EE7"/>
    <w:rsid w:val="00FC76B5"/>
    <w:rsid w:val="00FD2B65"/>
    <w:rsid w:val="00FE0AD1"/>
    <w:rsid w:val="00FE46BD"/>
    <w:rsid w:val="00FF2FE6"/>
    <w:rsid w:val="00FF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16FB"/>
  <w15:docId w15:val="{A4BB5306-9460-41FE-9725-0C5831F0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548"/>
    <w:rPr>
      <w:color w:val="0000FF" w:themeColor="hyperlink"/>
      <w:u w:val="single"/>
    </w:rPr>
  </w:style>
  <w:style w:type="paragraph" w:styleId="FootnoteText">
    <w:name w:val="footnote text"/>
    <w:basedOn w:val="Normal"/>
    <w:link w:val="FootnoteTextChar"/>
    <w:uiPriority w:val="99"/>
    <w:semiHidden/>
    <w:unhideWhenUsed/>
    <w:rsid w:val="00861548"/>
    <w:pPr>
      <w:spacing w:after="0" w:line="240" w:lineRule="auto"/>
    </w:pPr>
    <w:rPr>
      <w:rFonts w:ascii="GHEA Grapalat" w:hAnsi="GHEA Grapalat"/>
      <w:sz w:val="20"/>
      <w:szCs w:val="20"/>
    </w:rPr>
  </w:style>
  <w:style w:type="character" w:customStyle="1" w:styleId="FootnoteTextChar">
    <w:name w:val="Footnote Text Char"/>
    <w:basedOn w:val="DefaultParagraphFont"/>
    <w:link w:val="FootnoteText"/>
    <w:uiPriority w:val="99"/>
    <w:semiHidden/>
    <w:rsid w:val="00861548"/>
    <w:rPr>
      <w:rFonts w:ascii="GHEA Grapalat" w:hAnsi="GHEA Grapalat"/>
      <w:sz w:val="20"/>
      <w:szCs w:val="20"/>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861548"/>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861548"/>
    <w:pPr>
      <w:ind w:left="720"/>
      <w:contextualSpacing/>
    </w:pPr>
  </w:style>
  <w:style w:type="character" w:styleId="FootnoteReference">
    <w:name w:val="footnote reference"/>
    <w:basedOn w:val="DefaultParagraphFont"/>
    <w:uiPriority w:val="99"/>
    <w:semiHidden/>
    <w:unhideWhenUsed/>
    <w:rsid w:val="00861548"/>
    <w:rPr>
      <w:vertAlign w:val="superscript"/>
    </w:rPr>
  </w:style>
  <w:style w:type="paragraph" w:styleId="BalloonText">
    <w:name w:val="Balloon Text"/>
    <w:basedOn w:val="Normal"/>
    <w:link w:val="BalloonTextChar"/>
    <w:uiPriority w:val="99"/>
    <w:semiHidden/>
    <w:unhideWhenUsed/>
    <w:rsid w:val="00FE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AD1"/>
    <w:rPr>
      <w:rFonts w:ascii="Segoe UI" w:hAnsi="Segoe UI" w:cs="Segoe UI"/>
      <w:sz w:val="18"/>
      <w:szCs w:val="18"/>
    </w:rPr>
  </w:style>
  <w:style w:type="paragraph" w:styleId="NormalWeb">
    <w:name w:val="Normal (Web)"/>
    <w:basedOn w:val="Normal"/>
    <w:uiPriority w:val="99"/>
    <w:unhideWhenUsed/>
    <w:rsid w:val="00FE0AD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44BB"/>
    <w:rPr>
      <w:sz w:val="16"/>
      <w:szCs w:val="16"/>
    </w:rPr>
  </w:style>
  <w:style w:type="paragraph" w:styleId="CommentText">
    <w:name w:val="annotation text"/>
    <w:basedOn w:val="Normal"/>
    <w:link w:val="CommentTextChar"/>
    <w:uiPriority w:val="99"/>
    <w:unhideWhenUsed/>
    <w:rsid w:val="004F44BB"/>
    <w:pPr>
      <w:spacing w:line="240" w:lineRule="auto"/>
    </w:pPr>
    <w:rPr>
      <w:sz w:val="20"/>
      <w:szCs w:val="20"/>
    </w:rPr>
  </w:style>
  <w:style w:type="character" w:customStyle="1" w:styleId="CommentTextChar">
    <w:name w:val="Comment Text Char"/>
    <w:basedOn w:val="DefaultParagraphFont"/>
    <w:link w:val="CommentText"/>
    <w:uiPriority w:val="99"/>
    <w:rsid w:val="004F44BB"/>
    <w:rPr>
      <w:sz w:val="20"/>
      <w:szCs w:val="20"/>
    </w:rPr>
  </w:style>
  <w:style w:type="paragraph" w:styleId="CommentSubject">
    <w:name w:val="annotation subject"/>
    <w:basedOn w:val="CommentText"/>
    <w:next w:val="CommentText"/>
    <w:link w:val="CommentSubjectChar"/>
    <w:uiPriority w:val="99"/>
    <w:semiHidden/>
    <w:unhideWhenUsed/>
    <w:rsid w:val="004F44BB"/>
    <w:rPr>
      <w:b/>
      <w:bCs/>
    </w:rPr>
  </w:style>
  <w:style w:type="character" w:customStyle="1" w:styleId="CommentSubjectChar">
    <w:name w:val="Comment Subject Char"/>
    <w:basedOn w:val="CommentTextChar"/>
    <w:link w:val="CommentSubject"/>
    <w:uiPriority w:val="99"/>
    <w:semiHidden/>
    <w:rsid w:val="004F44BB"/>
    <w:rPr>
      <w:b/>
      <w:bCs/>
      <w:sz w:val="20"/>
      <w:szCs w:val="20"/>
    </w:rPr>
  </w:style>
  <w:style w:type="character" w:styleId="Emphasis">
    <w:name w:val="Emphasis"/>
    <w:basedOn w:val="DefaultParagraphFont"/>
    <w:uiPriority w:val="20"/>
    <w:qFormat/>
    <w:rsid w:val="009302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3116">
      <w:bodyDiv w:val="1"/>
      <w:marLeft w:val="0"/>
      <w:marRight w:val="0"/>
      <w:marTop w:val="0"/>
      <w:marBottom w:val="0"/>
      <w:divBdr>
        <w:top w:val="none" w:sz="0" w:space="0" w:color="auto"/>
        <w:left w:val="none" w:sz="0" w:space="0" w:color="auto"/>
        <w:bottom w:val="none" w:sz="0" w:space="0" w:color="auto"/>
        <w:right w:val="none" w:sz="0" w:space="0" w:color="auto"/>
      </w:divBdr>
    </w:div>
    <w:div w:id="71511580">
      <w:bodyDiv w:val="1"/>
      <w:marLeft w:val="0"/>
      <w:marRight w:val="0"/>
      <w:marTop w:val="0"/>
      <w:marBottom w:val="0"/>
      <w:divBdr>
        <w:top w:val="none" w:sz="0" w:space="0" w:color="auto"/>
        <w:left w:val="none" w:sz="0" w:space="0" w:color="auto"/>
        <w:bottom w:val="none" w:sz="0" w:space="0" w:color="auto"/>
        <w:right w:val="none" w:sz="0" w:space="0" w:color="auto"/>
      </w:divBdr>
    </w:div>
    <w:div w:id="153693659">
      <w:bodyDiv w:val="1"/>
      <w:marLeft w:val="0"/>
      <w:marRight w:val="0"/>
      <w:marTop w:val="0"/>
      <w:marBottom w:val="0"/>
      <w:divBdr>
        <w:top w:val="none" w:sz="0" w:space="0" w:color="auto"/>
        <w:left w:val="none" w:sz="0" w:space="0" w:color="auto"/>
        <w:bottom w:val="none" w:sz="0" w:space="0" w:color="auto"/>
        <w:right w:val="none" w:sz="0" w:space="0" w:color="auto"/>
      </w:divBdr>
    </w:div>
    <w:div w:id="356583313">
      <w:bodyDiv w:val="1"/>
      <w:marLeft w:val="0"/>
      <w:marRight w:val="0"/>
      <w:marTop w:val="0"/>
      <w:marBottom w:val="0"/>
      <w:divBdr>
        <w:top w:val="none" w:sz="0" w:space="0" w:color="auto"/>
        <w:left w:val="none" w:sz="0" w:space="0" w:color="auto"/>
        <w:bottom w:val="none" w:sz="0" w:space="0" w:color="auto"/>
        <w:right w:val="none" w:sz="0" w:space="0" w:color="auto"/>
      </w:divBdr>
    </w:div>
    <w:div w:id="686561779">
      <w:bodyDiv w:val="1"/>
      <w:marLeft w:val="0"/>
      <w:marRight w:val="0"/>
      <w:marTop w:val="0"/>
      <w:marBottom w:val="0"/>
      <w:divBdr>
        <w:top w:val="none" w:sz="0" w:space="0" w:color="auto"/>
        <w:left w:val="none" w:sz="0" w:space="0" w:color="auto"/>
        <w:bottom w:val="none" w:sz="0" w:space="0" w:color="auto"/>
        <w:right w:val="none" w:sz="0" w:space="0" w:color="auto"/>
      </w:divBdr>
    </w:div>
    <w:div w:id="7535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032E9-4054-413D-9F98-0AA5E1D5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Marine Asatryan</dc:creator>
  <cp:keywords>https:/mul2-taxservice.gov.am/tasks/2286324/oneclick/02nakhagic-karciqi.docx?token=7e69287e3e73527f7a9321db32e6a59c</cp:keywords>
  <cp:lastModifiedBy>Mariam Ilanjyan</cp:lastModifiedBy>
  <cp:revision>21</cp:revision>
  <cp:lastPrinted>2023-04-17T05:57:00Z</cp:lastPrinted>
  <dcterms:created xsi:type="dcterms:W3CDTF">2024-02-02T08:28:00Z</dcterms:created>
  <dcterms:modified xsi:type="dcterms:W3CDTF">2024-06-17T09:20:00Z</dcterms:modified>
</cp:coreProperties>
</file>