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0646B" w14:textId="77777777" w:rsidR="00034EDA" w:rsidRPr="009F5318" w:rsidRDefault="00034EDA" w:rsidP="009F5318">
      <w:pPr>
        <w:tabs>
          <w:tab w:val="left" w:pos="851"/>
        </w:tabs>
        <w:spacing w:line="360" w:lineRule="auto"/>
        <w:jc w:val="right"/>
        <w:rPr>
          <w:rFonts w:ascii="GHEA Grapalat" w:hAnsi="GHEA Grapalat" w:cs="Sylfaen"/>
          <w:b/>
          <w:bCs/>
          <w:sz w:val="24"/>
          <w:szCs w:val="24"/>
          <w:vertAlign w:val="superscript"/>
          <w:lang w:val="hy-AM"/>
        </w:rPr>
      </w:pPr>
      <w:r w:rsidRPr="009F5318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14:paraId="5CD93A88" w14:textId="77777777" w:rsidR="00034EDA" w:rsidRPr="009F5318" w:rsidRDefault="00034EDA" w:rsidP="009F5318">
      <w:pPr>
        <w:tabs>
          <w:tab w:val="left" w:pos="851"/>
        </w:tabs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F5318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</w:t>
      </w:r>
      <w:r w:rsidR="00B27A24" w:rsidRPr="009F531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9F5318">
        <w:rPr>
          <w:rFonts w:ascii="GHEA Grapalat" w:hAnsi="GHEA Grapalat" w:cs="Sylfaen"/>
          <w:b/>
          <w:bCs/>
          <w:sz w:val="24"/>
          <w:szCs w:val="24"/>
          <w:lang w:val="hy-AM"/>
        </w:rPr>
        <w:t>ՕՐԵՆՔԸ</w:t>
      </w:r>
    </w:p>
    <w:p w14:paraId="14A74F32" w14:textId="77777777" w:rsidR="00B27A24" w:rsidRPr="009F5318" w:rsidRDefault="00B27A24" w:rsidP="009F5318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195F832" w14:textId="77777777" w:rsidR="00793B3A" w:rsidRPr="009F5318" w:rsidRDefault="00034EDA" w:rsidP="009F5318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F531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</w:t>
      </w:r>
      <w:r w:rsidRPr="009F5318">
        <w:rPr>
          <w:rFonts w:ascii="GHEA Grapalat" w:hAnsi="GHEA Grapalat"/>
          <w:b/>
          <w:bCs/>
          <w:sz w:val="24"/>
          <w:szCs w:val="24"/>
          <w:lang w:val="hy-AM"/>
        </w:rPr>
        <w:t xml:space="preserve">ՀԱՐԿԱՅԻՆ ՕՐԵՆՍԳՐՔՈՒՄ </w:t>
      </w:r>
    </w:p>
    <w:p w14:paraId="215F7780" w14:textId="583AA990" w:rsidR="00034EDA" w:rsidRPr="009F5318" w:rsidRDefault="007F5728" w:rsidP="009F5318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F5318">
        <w:rPr>
          <w:rFonts w:ascii="GHEA Grapalat" w:hAnsi="GHEA Grapalat"/>
          <w:b/>
          <w:bCs/>
          <w:sz w:val="24"/>
          <w:szCs w:val="24"/>
          <w:lang w:val="hy-AM"/>
        </w:rPr>
        <w:t>ԼՐԱՑՈՒՄՆԵՐ</w:t>
      </w:r>
      <w:r w:rsidRPr="009F531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400A81" w:rsidRPr="009F5318">
        <w:rPr>
          <w:rFonts w:ascii="GHEA Grapalat" w:hAnsi="GHEA Grapalat" w:cs="Sylfaen"/>
          <w:b/>
          <w:bCs/>
          <w:sz w:val="24"/>
          <w:szCs w:val="24"/>
          <w:lang w:val="hy-AM"/>
        </w:rPr>
        <w:t>ԵՎ ՓՈՓՈԽՈՒԹՅՈՒՆ</w:t>
      </w:r>
      <w:r w:rsidR="00391288" w:rsidRPr="009F531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ՆԵՐ </w:t>
      </w:r>
      <w:r w:rsidR="00034EDA" w:rsidRPr="009F5318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 ՄԱՍԻՆ</w:t>
      </w:r>
    </w:p>
    <w:p w14:paraId="66781B2D" w14:textId="77777777" w:rsidR="004F3DEE" w:rsidRPr="009F5318" w:rsidRDefault="004F3DEE" w:rsidP="009F5318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0F1707F" w14:textId="4D0E428B" w:rsidR="00106988" w:rsidRPr="009F5318" w:rsidRDefault="00691B73" w:rsidP="009F5318">
      <w:pPr>
        <w:shd w:val="clear" w:color="auto" w:fill="FFFFFF"/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9F5318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="00BC2B25" w:rsidRPr="009F5318">
        <w:rPr>
          <w:rFonts w:ascii="GHEA Grapalat" w:hAnsi="GHEA Grapalat"/>
          <w:sz w:val="24"/>
          <w:szCs w:val="24"/>
          <w:lang w:val="hy-AM"/>
        </w:rPr>
        <w:t xml:space="preserve"> </w:t>
      </w:r>
      <w:r w:rsidR="00B27F38" w:rsidRPr="009F5318">
        <w:rPr>
          <w:rFonts w:ascii="GHEA Grapalat" w:hAnsi="GHEA Grapalat"/>
          <w:sz w:val="24"/>
          <w:szCs w:val="24"/>
          <w:lang w:val="hy-AM"/>
        </w:rPr>
        <w:t>2016 թվականի հոկտեմբերի 4-ի Հայաստանի Հանրապետության հարկային օրենսգրքի (այսուհետ՝ Օրենսգիրք)</w:t>
      </w:r>
      <w:r w:rsidR="00BC2B25" w:rsidRPr="009F5318">
        <w:rPr>
          <w:rFonts w:ascii="GHEA Grapalat" w:hAnsi="GHEA Grapalat"/>
          <w:sz w:val="24"/>
          <w:szCs w:val="24"/>
          <w:lang w:val="hy-AM"/>
        </w:rPr>
        <w:t xml:space="preserve"> </w:t>
      </w:r>
      <w:r w:rsidR="00B27F38" w:rsidRPr="009F5318">
        <w:rPr>
          <w:rFonts w:ascii="GHEA Grapalat" w:hAnsi="GHEA Grapalat"/>
          <w:sz w:val="24"/>
          <w:szCs w:val="24"/>
          <w:lang w:val="hy-AM"/>
        </w:rPr>
        <w:t>87</w:t>
      </w:r>
      <w:r w:rsidR="00BC2B25" w:rsidRPr="009F5318">
        <w:rPr>
          <w:rFonts w:ascii="GHEA Grapalat" w:hAnsi="GHEA Grapalat"/>
          <w:sz w:val="24"/>
          <w:szCs w:val="24"/>
          <w:lang w:val="hy-AM"/>
        </w:rPr>
        <w:t xml:space="preserve">-րդ հոդվածի 1-ին </w:t>
      </w:r>
      <w:r w:rsidR="008156B9">
        <w:rPr>
          <w:rFonts w:ascii="GHEA Grapalat" w:hAnsi="GHEA Grapalat"/>
          <w:sz w:val="24"/>
          <w:szCs w:val="24"/>
          <w:lang w:val="hy-AM"/>
        </w:rPr>
        <w:t>մասում</w:t>
      </w:r>
      <w:r w:rsidR="001D32DB" w:rsidRPr="009F5318">
        <w:rPr>
          <w:rFonts w:ascii="GHEA Grapalat" w:hAnsi="GHEA Grapalat"/>
          <w:sz w:val="24"/>
          <w:szCs w:val="24"/>
          <w:lang w:val="hy-AM"/>
        </w:rPr>
        <w:t>`</w:t>
      </w:r>
    </w:p>
    <w:p w14:paraId="111E7535" w14:textId="77777777" w:rsidR="00106988" w:rsidRPr="009F5318" w:rsidRDefault="001D32DB" w:rsidP="009F5318">
      <w:pPr>
        <w:shd w:val="clear" w:color="auto" w:fill="FFFFFF"/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9F5318">
        <w:rPr>
          <w:rFonts w:ascii="GHEA Grapalat" w:hAnsi="GHEA Grapalat"/>
          <w:sz w:val="24"/>
          <w:szCs w:val="24"/>
          <w:lang w:val="hy-AM"/>
        </w:rPr>
        <w:t>1) 6-րդ կետ</w:t>
      </w:r>
      <w:r w:rsidR="002E4195" w:rsidRPr="009F5318">
        <w:rPr>
          <w:rFonts w:ascii="GHEA Grapalat" w:hAnsi="GHEA Grapalat"/>
          <w:sz w:val="24"/>
          <w:szCs w:val="24"/>
          <w:lang w:val="hy-AM"/>
        </w:rPr>
        <w:t>ը</w:t>
      </w:r>
      <w:r w:rsidRPr="009F5318">
        <w:rPr>
          <w:rFonts w:ascii="GHEA Grapalat" w:hAnsi="GHEA Grapalat"/>
          <w:sz w:val="24"/>
          <w:szCs w:val="24"/>
          <w:lang w:val="hy-AM"/>
        </w:rPr>
        <w:t xml:space="preserve"> «քսայուղը» բառից հետո լրացնել «</w:t>
      </w:r>
      <w:r w:rsidR="00106988" w:rsidRPr="009F5318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F5318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0A3F72" w:rsidRPr="009F5318">
        <w:rPr>
          <w:rFonts w:ascii="GHEA Grapalat" w:hAnsi="GHEA Grapalat"/>
          <w:sz w:val="24"/>
          <w:szCs w:val="24"/>
          <w:lang w:val="hy-AM"/>
        </w:rPr>
        <w:t>կետ</w:t>
      </w:r>
      <w:r w:rsidR="00290946" w:rsidRPr="009F5318">
        <w:rPr>
          <w:rFonts w:ascii="GHEA Grapalat" w:hAnsi="GHEA Grapalat"/>
          <w:sz w:val="24"/>
          <w:szCs w:val="24"/>
          <w:lang w:val="hy-AM"/>
        </w:rPr>
        <w:t>ի</w:t>
      </w:r>
      <w:r w:rsidRPr="009F5318">
        <w:rPr>
          <w:rFonts w:ascii="GHEA Grapalat" w:hAnsi="GHEA Grapalat"/>
          <w:sz w:val="24"/>
          <w:szCs w:val="24"/>
          <w:lang w:val="hy-AM"/>
        </w:rPr>
        <w:t xml:space="preserve"> կիրառության իմաստով քսայուղ</w:t>
      </w:r>
      <w:r w:rsidR="00290946" w:rsidRPr="009F5318">
        <w:rPr>
          <w:rFonts w:ascii="GHEA Grapalat" w:hAnsi="GHEA Grapalat"/>
          <w:sz w:val="24"/>
          <w:szCs w:val="24"/>
          <w:lang w:val="hy-AM"/>
        </w:rPr>
        <w:t xml:space="preserve">ը ներառում է </w:t>
      </w:r>
      <w:r w:rsidR="00C77E5B" w:rsidRPr="009F5318">
        <w:rPr>
          <w:rFonts w:ascii="GHEA Grapalat" w:hAnsi="GHEA Grapalat"/>
          <w:sz w:val="24"/>
          <w:szCs w:val="24"/>
          <w:lang w:val="hy-AM"/>
        </w:rPr>
        <w:t>ԱՏԳ ԱԱ 2710 19 7-2710 19 9 ծածկագրերին դասվող ծանր թորվածքները</w:t>
      </w:r>
      <w:r w:rsidR="00290946" w:rsidRPr="009F5318">
        <w:rPr>
          <w:rFonts w:ascii="GHEA Grapalat" w:hAnsi="GHEA Grapalat"/>
          <w:sz w:val="24"/>
          <w:szCs w:val="24"/>
          <w:lang w:val="hy-AM"/>
        </w:rPr>
        <w:t xml:space="preserve"> և ԱՏԳ ԱԱ 3403 19 100 0, 3403 19 900 0, 3403 99 000 0 ծածկագրերին դասվող քսանյութերը, բացառությամբ ԱՏԳ ԱԱ 2710 19 980 0 ծածկագրին դասվող ավիայուղի</w:t>
      </w:r>
      <w:r w:rsidRPr="009F5318">
        <w:rPr>
          <w:rFonts w:ascii="GHEA Grapalat" w:hAnsi="GHEA Grapalat"/>
          <w:sz w:val="24"/>
          <w:szCs w:val="24"/>
          <w:lang w:val="hy-AM"/>
        </w:rPr>
        <w:t>»</w:t>
      </w:r>
      <w:r w:rsidR="00C77E5B" w:rsidRPr="009F5318">
        <w:rPr>
          <w:rFonts w:ascii="GHEA Grapalat" w:hAnsi="GHEA Grapalat"/>
          <w:sz w:val="24"/>
          <w:szCs w:val="24"/>
          <w:lang w:val="hy-AM"/>
        </w:rPr>
        <w:t xml:space="preserve"> բառերով</w:t>
      </w:r>
      <w:r w:rsidR="00391288" w:rsidRPr="009F5318">
        <w:rPr>
          <w:rFonts w:ascii="GHEA Grapalat" w:hAnsi="GHEA Grapalat"/>
          <w:sz w:val="24"/>
          <w:szCs w:val="24"/>
          <w:lang w:val="hy-AM"/>
        </w:rPr>
        <w:t>,</w:t>
      </w:r>
    </w:p>
    <w:p w14:paraId="58F8486A" w14:textId="77777777" w:rsidR="00106988" w:rsidRPr="009F5318" w:rsidRDefault="001D32DB" w:rsidP="009F5318">
      <w:pPr>
        <w:shd w:val="clear" w:color="auto" w:fill="FFFFFF"/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9F5318">
        <w:rPr>
          <w:rFonts w:ascii="GHEA Grapalat" w:hAnsi="GHEA Grapalat"/>
          <w:sz w:val="24"/>
          <w:szCs w:val="24"/>
          <w:lang w:val="hy-AM"/>
        </w:rPr>
        <w:t xml:space="preserve">2) </w:t>
      </w:r>
      <w:r w:rsidR="002E4195" w:rsidRPr="009F5318">
        <w:rPr>
          <w:rFonts w:ascii="GHEA Grapalat" w:hAnsi="GHEA Grapalat"/>
          <w:sz w:val="24"/>
          <w:szCs w:val="24"/>
          <w:lang w:val="hy-AM"/>
        </w:rPr>
        <w:t xml:space="preserve">7-րդ կետը </w:t>
      </w:r>
      <w:r w:rsidRPr="009F5318">
        <w:rPr>
          <w:rFonts w:ascii="GHEA Grapalat" w:hAnsi="GHEA Grapalat"/>
          <w:sz w:val="24"/>
          <w:szCs w:val="24"/>
          <w:lang w:val="hy-AM"/>
        </w:rPr>
        <w:t>«բենզինը» բառից հետո լրացնել «</w:t>
      </w:r>
      <w:r w:rsidR="00C77E5B" w:rsidRPr="009F5318">
        <w:rPr>
          <w:rFonts w:ascii="GHEA Grapalat" w:hAnsi="GHEA Grapalat"/>
          <w:sz w:val="24"/>
          <w:szCs w:val="24"/>
          <w:lang w:val="hy-AM"/>
        </w:rPr>
        <w:t xml:space="preserve">։ </w:t>
      </w:r>
      <w:r w:rsidR="00C77E5B" w:rsidRPr="009F5318">
        <w:rPr>
          <w:rFonts w:ascii="GHEA Grapalat" w:hAnsi="GHEA Grapalat" w:cs="Times New Roman"/>
          <w:sz w:val="24"/>
          <w:szCs w:val="24"/>
          <w:lang w:val="hy-AM"/>
        </w:rPr>
        <w:t>Ս</w:t>
      </w:r>
      <w:r w:rsidRPr="009F5318">
        <w:rPr>
          <w:rFonts w:ascii="GHEA Grapalat" w:hAnsi="GHEA Grapalat"/>
          <w:sz w:val="24"/>
          <w:szCs w:val="24"/>
          <w:lang w:val="hy-AM"/>
        </w:rPr>
        <w:t xml:space="preserve">ույն </w:t>
      </w:r>
      <w:r w:rsidR="000A3F72" w:rsidRPr="009F5318">
        <w:rPr>
          <w:rFonts w:ascii="GHEA Grapalat" w:hAnsi="GHEA Grapalat"/>
          <w:sz w:val="24"/>
          <w:szCs w:val="24"/>
          <w:lang w:val="hy-AM"/>
        </w:rPr>
        <w:t>կետ</w:t>
      </w:r>
      <w:r w:rsidR="00290946" w:rsidRPr="009F5318">
        <w:rPr>
          <w:rFonts w:ascii="GHEA Grapalat" w:hAnsi="GHEA Grapalat"/>
          <w:sz w:val="24"/>
          <w:szCs w:val="24"/>
          <w:lang w:val="hy-AM"/>
        </w:rPr>
        <w:t>ի</w:t>
      </w:r>
      <w:r w:rsidRPr="009F5318">
        <w:rPr>
          <w:rFonts w:ascii="GHEA Grapalat" w:hAnsi="GHEA Grapalat"/>
          <w:sz w:val="24"/>
          <w:szCs w:val="24"/>
          <w:lang w:val="hy-AM"/>
        </w:rPr>
        <w:t xml:space="preserve"> կիրառության իմաստով </w:t>
      </w:r>
      <w:r w:rsidR="00290946" w:rsidRPr="009F5318">
        <w:rPr>
          <w:rFonts w:ascii="GHEA Grapalat" w:hAnsi="GHEA Grapalat"/>
          <w:sz w:val="24"/>
          <w:szCs w:val="24"/>
          <w:lang w:val="hy-AM"/>
        </w:rPr>
        <w:t xml:space="preserve">բենզինը ներառում է </w:t>
      </w:r>
      <w:r w:rsidRPr="009F5318">
        <w:rPr>
          <w:rFonts w:ascii="GHEA Grapalat" w:hAnsi="GHEA Grapalat"/>
          <w:sz w:val="24"/>
          <w:szCs w:val="24"/>
          <w:lang w:val="hy-AM"/>
        </w:rPr>
        <w:t>ԱՏԳ ԱԱ</w:t>
      </w:r>
      <w:r w:rsidR="00290946" w:rsidRPr="009F53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5318">
        <w:rPr>
          <w:rFonts w:ascii="GHEA Grapalat" w:hAnsi="GHEA Grapalat"/>
          <w:sz w:val="24"/>
          <w:szCs w:val="24"/>
          <w:lang w:val="hy-AM"/>
        </w:rPr>
        <w:t>2710 12</w:t>
      </w:r>
      <w:r w:rsidR="005C61EF" w:rsidRPr="009F5318">
        <w:rPr>
          <w:rFonts w:ascii="GHEA Grapalat" w:hAnsi="GHEA Grapalat"/>
          <w:sz w:val="24"/>
          <w:szCs w:val="24"/>
          <w:lang w:val="hy-AM"/>
        </w:rPr>
        <w:t xml:space="preserve"> ծածկագրին դասվող</w:t>
      </w:r>
      <w:r w:rsidRPr="009F5318">
        <w:rPr>
          <w:rFonts w:ascii="GHEA Grapalat" w:hAnsi="GHEA Grapalat"/>
          <w:sz w:val="24"/>
          <w:szCs w:val="24"/>
          <w:lang w:val="hy-AM"/>
        </w:rPr>
        <w:t xml:space="preserve"> թեթև թորվածքներ</w:t>
      </w:r>
      <w:r w:rsidR="005C61EF" w:rsidRPr="009F5318">
        <w:rPr>
          <w:rFonts w:ascii="GHEA Grapalat" w:hAnsi="GHEA Grapalat"/>
          <w:sz w:val="24"/>
          <w:szCs w:val="24"/>
          <w:lang w:val="hy-AM"/>
        </w:rPr>
        <w:t>ը</w:t>
      </w:r>
      <w:r w:rsidRPr="009F5318">
        <w:rPr>
          <w:rFonts w:ascii="GHEA Grapalat" w:hAnsi="GHEA Grapalat"/>
          <w:sz w:val="24"/>
          <w:szCs w:val="24"/>
          <w:lang w:val="hy-AM"/>
        </w:rPr>
        <w:t xml:space="preserve"> և նյութեր</w:t>
      </w:r>
      <w:r w:rsidR="005C61EF" w:rsidRPr="009F5318">
        <w:rPr>
          <w:rFonts w:ascii="GHEA Grapalat" w:hAnsi="GHEA Grapalat"/>
          <w:sz w:val="24"/>
          <w:szCs w:val="24"/>
          <w:lang w:val="hy-AM"/>
        </w:rPr>
        <w:t>ը</w:t>
      </w:r>
      <w:r w:rsidRPr="009F5318">
        <w:rPr>
          <w:rFonts w:ascii="GHEA Grapalat" w:hAnsi="GHEA Grapalat"/>
          <w:sz w:val="24"/>
          <w:szCs w:val="24"/>
          <w:lang w:val="hy-AM"/>
        </w:rPr>
        <w:t>, այդ թվում՝ շարժիչային բենզինը</w:t>
      </w:r>
      <w:r w:rsidR="00290946" w:rsidRPr="009F5318">
        <w:rPr>
          <w:rFonts w:ascii="GHEA Grapalat" w:hAnsi="GHEA Grapalat"/>
          <w:sz w:val="24"/>
          <w:szCs w:val="24"/>
          <w:lang w:val="hy-AM"/>
        </w:rPr>
        <w:t>, բացառությամբ ԱՏԳ ԱԱ 2710 12 310 0 ծածկագրին դասվող ավիաբենզինի</w:t>
      </w:r>
      <w:r w:rsidR="00391288" w:rsidRPr="009F5318">
        <w:rPr>
          <w:rFonts w:ascii="GHEA Grapalat" w:hAnsi="GHEA Grapalat" w:cs="Times New Roman"/>
          <w:sz w:val="24"/>
          <w:szCs w:val="24"/>
          <w:lang w:val="hy-AM"/>
        </w:rPr>
        <w:t>»</w:t>
      </w:r>
      <w:r w:rsidR="00C77E5B" w:rsidRPr="009F5318">
        <w:rPr>
          <w:rFonts w:ascii="GHEA Grapalat" w:hAnsi="GHEA Grapalat" w:cs="Times New Roman"/>
          <w:sz w:val="24"/>
          <w:szCs w:val="24"/>
          <w:lang w:val="hy-AM"/>
        </w:rPr>
        <w:t xml:space="preserve"> բառերով,</w:t>
      </w:r>
    </w:p>
    <w:p w14:paraId="0B0B471B" w14:textId="47FEE565" w:rsidR="00FA0D89" w:rsidRPr="009F5318" w:rsidRDefault="001D32DB" w:rsidP="009F5318">
      <w:pPr>
        <w:shd w:val="clear" w:color="auto" w:fill="FFFFFF"/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9F5318">
        <w:rPr>
          <w:rFonts w:ascii="GHEA Grapalat" w:hAnsi="GHEA Grapalat"/>
          <w:sz w:val="24"/>
          <w:szCs w:val="24"/>
          <w:lang w:val="hy-AM"/>
        </w:rPr>
        <w:t>3)</w:t>
      </w:r>
      <w:r w:rsidR="00BC2B25" w:rsidRPr="009F5318">
        <w:rPr>
          <w:rFonts w:ascii="GHEA Grapalat" w:hAnsi="GHEA Grapalat"/>
          <w:sz w:val="24"/>
          <w:szCs w:val="24"/>
          <w:lang w:val="hy-AM"/>
        </w:rPr>
        <w:t xml:space="preserve"> </w:t>
      </w:r>
      <w:r w:rsidR="002E4195" w:rsidRPr="009F5318">
        <w:rPr>
          <w:rFonts w:ascii="GHEA Grapalat" w:hAnsi="GHEA Grapalat"/>
          <w:sz w:val="24"/>
          <w:szCs w:val="24"/>
          <w:lang w:val="hy-AM"/>
        </w:rPr>
        <w:t>8-րդ կետը «դիզելային վառելիքը» բառերից հետո լրացնել «</w:t>
      </w:r>
      <w:r w:rsidR="00C77E5B" w:rsidRPr="009F5318">
        <w:rPr>
          <w:rFonts w:ascii="GHEA Grapalat" w:hAnsi="GHEA Grapalat"/>
          <w:sz w:val="24"/>
          <w:szCs w:val="24"/>
          <w:lang w:val="hy-AM"/>
        </w:rPr>
        <w:t xml:space="preserve">։ </w:t>
      </w:r>
      <w:r w:rsidR="002E4195" w:rsidRPr="009F5318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0A3F72" w:rsidRPr="009F5318">
        <w:rPr>
          <w:rFonts w:ascii="GHEA Grapalat" w:hAnsi="GHEA Grapalat"/>
          <w:sz w:val="24"/>
          <w:szCs w:val="24"/>
          <w:lang w:val="hy-AM"/>
        </w:rPr>
        <w:t>կետի</w:t>
      </w:r>
      <w:r w:rsidR="00290946" w:rsidRPr="009F5318">
        <w:rPr>
          <w:rFonts w:ascii="GHEA Grapalat" w:hAnsi="GHEA Grapalat"/>
          <w:sz w:val="24"/>
          <w:szCs w:val="24"/>
          <w:lang w:val="hy-AM"/>
        </w:rPr>
        <w:t xml:space="preserve"> </w:t>
      </w:r>
      <w:r w:rsidR="002E4195" w:rsidRPr="009F5318">
        <w:rPr>
          <w:rFonts w:ascii="GHEA Grapalat" w:hAnsi="GHEA Grapalat"/>
          <w:sz w:val="24"/>
          <w:szCs w:val="24"/>
          <w:lang w:val="hy-AM"/>
        </w:rPr>
        <w:t>կիրառության իմաստով դիզելային վառելիք</w:t>
      </w:r>
      <w:r w:rsidR="00290946" w:rsidRPr="009F5318">
        <w:rPr>
          <w:rFonts w:ascii="GHEA Grapalat" w:hAnsi="GHEA Grapalat"/>
          <w:sz w:val="24"/>
          <w:szCs w:val="24"/>
          <w:lang w:val="hy-AM"/>
        </w:rPr>
        <w:t xml:space="preserve">ը ներառում է </w:t>
      </w:r>
      <w:r w:rsidR="002E4195" w:rsidRPr="009F5318">
        <w:rPr>
          <w:rFonts w:ascii="GHEA Grapalat" w:hAnsi="GHEA Grapalat"/>
          <w:sz w:val="24"/>
          <w:szCs w:val="24"/>
          <w:lang w:val="hy-AM"/>
        </w:rPr>
        <w:t xml:space="preserve">ԱՏԳ ԱԱ </w:t>
      </w:r>
      <w:r w:rsidR="00400A81" w:rsidRPr="009F5318">
        <w:rPr>
          <w:rFonts w:ascii="GHEA Grapalat" w:hAnsi="GHEA Grapalat"/>
          <w:sz w:val="24"/>
          <w:szCs w:val="24"/>
          <w:lang w:val="hy-AM"/>
        </w:rPr>
        <w:t xml:space="preserve">2710 19 1 - </w:t>
      </w:r>
      <w:r w:rsidR="00391288" w:rsidRPr="009F5318">
        <w:rPr>
          <w:rFonts w:ascii="GHEA Grapalat" w:hAnsi="GHEA Grapalat"/>
          <w:sz w:val="24"/>
          <w:szCs w:val="24"/>
          <w:lang w:val="hy-AM"/>
        </w:rPr>
        <w:t xml:space="preserve">2710 19 6 </w:t>
      </w:r>
      <w:r w:rsidR="002E4195" w:rsidRPr="009F5318">
        <w:rPr>
          <w:rFonts w:ascii="GHEA Grapalat" w:hAnsi="GHEA Grapalat"/>
          <w:sz w:val="24"/>
          <w:szCs w:val="24"/>
          <w:lang w:val="hy-AM"/>
        </w:rPr>
        <w:t>ծածկագր</w:t>
      </w:r>
      <w:r w:rsidR="00391288" w:rsidRPr="009F5318">
        <w:rPr>
          <w:rFonts w:ascii="GHEA Grapalat" w:hAnsi="GHEA Grapalat"/>
          <w:sz w:val="24"/>
          <w:szCs w:val="24"/>
          <w:lang w:val="hy-AM"/>
        </w:rPr>
        <w:t>երի</w:t>
      </w:r>
      <w:r w:rsidR="002E4195" w:rsidRPr="009F5318">
        <w:rPr>
          <w:rFonts w:ascii="GHEA Grapalat" w:hAnsi="GHEA Grapalat"/>
          <w:sz w:val="24"/>
          <w:szCs w:val="24"/>
          <w:lang w:val="hy-AM"/>
        </w:rPr>
        <w:t xml:space="preserve">ն դասվող </w:t>
      </w:r>
      <w:r w:rsidR="00391288" w:rsidRPr="009F5318">
        <w:rPr>
          <w:rFonts w:ascii="GHEA Grapalat" w:hAnsi="GHEA Grapalat"/>
          <w:sz w:val="24"/>
          <w:szCs w:val="24"/>
          <w:lang w:val="hy-AM"/>
        </w:rPr>
        <w:t>միջին և ծանր</w:t>
      </w:r>
      <w:r w:rsidR="002E4195" w:rsidRPr="009F5318">
        <w:rPr>
          <w:rFonts w:ascii="GHEA Grapalat" w:hAnsi="GHEA Grapalat"/>
          <w:sz w:val="24"/>
          <w:szCs w:val="24"/>
          <w:lang w:val="hy-AM"/>
        </w:rPr>
        <w:t xml:space="preserve"> թորվածքները</w:t>
      </w:r>
      <w:r w:rsidR="00290946" w:rsidRPr="009F5318">
        <w:rPr>
          <w:rFonts w:ascii="GHEA Grapalat" w:hAnsi="GHEA Grapalat"/>
          <w:sz w:val="24"/>
          <w:szCs w:val="24"/>
          <w:lang w:val="hy-AM"/>
        </w:rPr>
        <w:t>, բացառությամբ ԱՏԳ ԱԱ 2710 19 210 0 ծածկագրին դասվող ավիավառելիքի</w:t>
      </w:r>
      <w:r w:rsidR="002E4195" w:rsidRPr="009F5318">
        <w:rPr>
          <w:rFonts w:ascii="GHEA Grapalat" w:hAnsi="GHEA Grapalat"/>
          <w:sz w:val="24"/>
          <w:szCs w:val="24"/>
          <w:lang w:val="hy-AM"/>
        </w:rPr>
        <w:t>»</w:t>
      </w:r>
      <w:r w:rsidR="00C77E5B" w:rsidRPr="009F5318">
        <w:rPr>
          <w:rFonts w:ascii="GHEA Grapalat" w:hAnsi="GHEA Grapalat"/>
          <w:sz w:val="24"/>
          <w:szCs w:val="24"/>
          <w:lang w:val="hy-AM"/>
        </w:rPr>
        <w:t xml:space="preserve"> բառերով</w:t>
      </w:r>
      <w:r w:rsidR="00391288" w:rsidRPr="009F5318">
        <w:rPr>
          <w:rFonts w:ascii="GHEA Grapalat" w:hAnsi="GHEA Grapalat" w:cs="Times New Roman"/>
          <w:sz w:val="24"/>
          <w:szCs w:val="24"/>
          <w:lang w:val="hy-AM"/>
        </w:rPr>
        <w:t>,</w:t>
      </w:r>
    </w:p>
    <w:p w14:paraId="79667CD3" w14:textId="371BA617" w:rsidR="000D2950" w:rsidRPr="009F5318" w:rsidRDefault="002E4195" w:rsidP="009F5318">
      <w:pPr>
        <w:shd w:val="clear" w:color="auto" w:fill="FFFFFF"/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9F5318">
        <w:rPr>
          <w:rFonts w:ascii="GHEA Grapalat" w:hAnsi="GHEA Grapalat"/>
          <w:sz w:val="24"/>
          <w:szCs w:val="24"/>
          <w:lang w:val="hy-AM"/>
        </w:rPr>
        <w:t xml:space="preserve">4) </w:t>
      </w:r>
      <w:r w:rsidR="00BC2B25" w:rsidRPr="009F5318">
        <w:rPr>
          <w:rFonts w:ascii="GHEA Grapalat" w:hAnsi="GHEA Grapalat"/>
          <w:sz w:val="24"/>
          <w:szCs w:val="24"/>
          <w:lang w:val="hy-AM"/>
        </w:rPr>
        <w:t xml:space="preserve">լրացնել հետևյալ բովանդակությամբ </w:t>
      </w:r>
      <w:r w:rsidR="00106988" w:rsidRPr="009F5318">
        <w:rPr>
          <w:rFonts w:ascii="GHEA Grapalat" w:hAnsi="GHEA Grapalat"/>
          <w:sz w:val="24"/>
          <w:szCs w:val="24"/>
          <w:lang w:val="hy-AM"/>
        </w:rPr>
        <w:t xml:space="preserve">10.1-ին և 10.2-րդ </w:t>
      </w:r>
      <w:r w:rsidR="00AD519E" w:rsidRPr="009F5318">
        <w:rPr>
          <w:rFonts w:ascii="GHEA Grapalat" w:hAnsi="GHEA Grapalat"/>
          <w:sz w:val="24"/>
          <w:szCs w:val="24"/>
          <w:lang w:val="hy-AM"/>
        </w:rPr>
        <w:t>կետերով</w:t>
      </w:r>
      <w:r w:rsidR="00021508" w:rsidRPr="009F5318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579CD098" w14:textId="61B85186" w:rsidR="000D2950" w:rsidRPr="009F5318" w:rsidRDefault="001D32DB" w:rsidP="009F5318">
      <w:pPr>
        <w:shd w:val="clear" w:color="auto" w:fill="FFFFFF"/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9F5318">
        <w:rPr>
          <w:rFonts w:ascii="GHEA Grapalat" w:hAnsi="GHEA Grapalat"/>
          <w:sz w:val="24"/>
          <w:szCs w:val="24"/>
          <w:lang w:val="hy-AM"/>
        </w:rPr>
        <w:t>«</w:t>
      </w:r>
      <w:r w:rsidR="000D2950" w:rsidRPr="009F5318">
        <w:rPr>
          <w:rFonts w:ascii="GHEA Grapalat" w:hAnsi="GHEA Grapalat"/>
          <w:sz w:val="24"/>
          <w:szCs w:val="24"/>
          <w:lang w:val="hy-AM"/>
        </w:rPr>
        <w:t>10</w:t>
      </w:r>
      <w:r w:rsidR="000D2950" w:rsidRPr="009F5318">
        <w:rPr>
          <w:rFonts w:ascii="Cambria Math" w:hAnsi="Cambria Math" w:cs="Cambria Math"/>
          <w:sz w:val="24"/>
          <w:szCs w:val="24"/>
          <w:lang w:val="hy-AM"/>
        </w:rPr>
        <w:t>․</w:t>
      </w:r>
      <w:r w:rsidR="000D2950" w:rsidRPr="009F5318">
        <w:rPr>
          <w:rFonts w:ascii="GHEA Grapalat" w:hAnsi="GHEA Grapalat"/>
          <w:sz w:val="24"/>
          <w:szCs w:val="24"/>
          <w:lang w:val="hy-AM"/>
        </w:rPr>
        <w:t xml:space="preserve">1) օկտանը։ Սույն </w:t>
      </w:r>
      <w:r w:rsidR="000A3F72" w:rsidRPr="009F5318">
        <w:rPr>
          <w:rFonts w:ascii="GHEA Grapalat" w:hAnsi="GHEA Grapalat"/>
          <w:sz w:val="24"/>
          <w:szCs w:val="24"/>
          <w:lang w:val="hy-AM"/>
        </w:rPr>
        <w:t>կետի</w:t>
      </w:r>
      <w:r w:rsidR="000D2950" w:rsidRPr="009F5318">
        <w:rPr>
          <w:rFonts w:ascii="GHEA Grapalat" w:hAnsi="GHEA Grapalat"/>
          <w:sz w:val="24"/>
          <w:szCs w:val="24"/>
          <w:lang w:val="hy-AM"/>
        </w:rPr>
        <w:t xml:space="preserve"> կիրառության իմաստով օկտանը </w:t>
      </w:r>
      <w:r w:rsidR="00A17A03" w:rsidRPr="009F5318">
        <w:rPr>
          <w:rFonts w:ascii="GHEA Grapalat" w:hAnsi="GHEA Grapalat"/>
          <w:sz w:val="24"/>
          <w:szCs w:val="24"/>
          <w:lang w:val="hy-AM"/>
        </w:rPr>
        <w:t>ԱՏԳ ԱԱ 3811</w:t>
      </w:r>
      <w:r w:rsidR="000D2950" w:rsidRPr="009F5318">
        <w:rPr>
          <w:rFonts w:ascii="GHEA Grapalat" w:hAnsi="GHEA Grapalat"/>
          <w:sz w:val="24"/>
          <w:szCs w:val="24"/>
          <w:lang w:val="hy-AM"/>
        </w:rPr>
        <w:t xml:space="preserve"> 19 000</w:t>
      </w:r>
      <w:r w:rsidR="00A17A03" w:rsidRPr="009F5318">
        <w:rPr>
          <w:rFonts w:ascii="GHEA Grapalat" w:hAnsi="GHEA Grapalat"/>
          <w:sz w:val="24"/>
          <w:szCs w:val="24"/>
          <w:lang w:val="hy-AM"/>
        </w:rPr>
        <w:t xml:space="preserve"> ծածկագրին դասվող </w:t>
      </w:r>
      <w:r w:rsidR="00A4589D" w:rsidRPr="009F5318">
        <w:rPr>
          <w:rFonts w:ascii="GHEA Grapalat" w:hAnsi="GHEA Grapalat"/>
          <w:sz w:val="24"/>
          <w:szCs w:val="24"/>
          <w:lang w:val="hy-AM"/>
        </w:rPr>
        <w:t>պատրաստի այլ հավելանյութեր</w:t>
      </w:r>
      <w:r w:rsidR="000D2950" w:rsidRPr="009F5318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06988" w:rsidRPr="009F5318">
        <w:rPr>
          <w:rFonts w:ascii="GHEA Grapalat" w:hAnsi="GHEA Grapalat"/>
          <w:sz w:val="24"/>
          <w:szCs w:val="24"/>
          <w:lang w:val="hy-AM"/>
        </w:rPr>
        <w:t>է</w:t>
      </w:r>
      <w:r w:rsidR="00A4589D" w:rsidRPr="009F5318">
        <w:rPr>
          <w:rFonts w:ascii="GHEA Grapalat" w:hAnsi="GHEA Grapalat"/>
          <w:sz w:val="24"/>
          <w:szCs w:val="24"/>
          <w:lang w:val="hy-AM"/>
        </w:rPr>
        <w:t>՝ նախատեսված նավթամթերքների (ներառյալ՝ բենզին</w:t>
      </w:r>
      <w:r w:rsidR="001F277F" w:rsidRPr="009F5318">
        <w:rPr>
          <w:rFonts w:ascii="GHEA Grapalat" w:hAnsi="GHEA Grapalat"/>
          <w:sz w:val="24"/>
          <w:szCs w:val="24"/>
          <w:lang w:val="hy-AM"/>
        </w:rPr>
        <w:t>ի</w:t>
      </w:r>
      <w:r w:rsidR="00A4589D" w:rsidRPr="009F5318">
        <w:rPr>
          <w:rFonts w:ascii="GHEA Grapalat" w:hAnsi="GHEA Grapalat"/>
          <w:sz w:val="24"/>
          <w:szCs w:val="24"/>
          <w:lang w:val="hy-AM"/>
        </w:rPr>
        <w:t>) կամ այլ հեղուկների համար, որոնք օգտագործվում են նույն նպատակներով, ինչ նավթամթերքները</w:t>
      </w:r>
      <w:r w:rsidR="00A4589D" w:rsidRPr="009F5318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80F979D" w14:textId="60CE40C9" w:rsidR="00A4589D" w:rsidRPr="009F5318" w:rsidRDefault="000D2950" w:rsidP="009F5318">
      <w:pPr>
        <w:shd w:val="clear" w:color="auto" w:fill="FFFFFF"/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9F5318">
        <w:rPr>
          <w:rFonts w:ascii="GHEA Grapalat" w:hAnsi="GHEA Grapalat"/>
          <w:sz w:val="24"/>
          <w:szCs w:val="24"/>
          <w:lang w:val="hy-AM"/>
        </w:rPr>
        <w:t>10</w:t>
      </w:r>
      <w:r w:rsidRPr="009F5318">
        <w:rPr>
          <w:rFonts w:ascii="Cambria Math" w:hAnsi="Cambria Math" w:cs="Cambria Math"/>
          <w:sz w:val="24"/>
          <w:szCs w:val="24"/>
          <w:lang w:val="hy-AM"/>
        </w:rPr>
        <w:t>․</w:t>
      </w:r>
      <w:r w:rsidRPr="009F5318">
        <w:rPr>
          <w:rFonts w:ascii="GHEA Grapalat" w:hAnsi="GHEA Grapalat"/>
          <w:sz w:val="24"/>
          <w:szCs w:val="24"/>
          <w:lang w:val="hy-AM"/>
        </w:rPr>
        <w:t>2)</w:t>
      </w:r>
      <w:r w:rsidR="00A17A03" w:rsidRPr="009F53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5318">
        <w:rPr>
          <w:rFonts w:ascii="GHEA Grapalat" w:hAnsi="GHEA Grapalat"/>
          <w:sz w:val="24"/>
          <w:szCs w:val="24"/>
          <w:lang w:val="hy-AM"/>
        </w:rPr>
        <w:t>արգելակման, հիդրավլիկ և այլ հեղուկները՝</w:t>
      </w:r>
      <w:r w:rsidR="00A4589D" w:rsidRPr="009F5318">
        <w:rPr>
          <w:rFonts w:ascii="GHEA Grapalat" w:hAnsi="GHEA Grapalat"/>
          <w:sz w:val="24"/>
          <w:szCs w:val="24"/>
          <w:lang w:val="hy-AM"/>
        </w:rPr>
        <w:t xml:space="preserve"> պատրաստի, նախատեսված հիդրավլիկական փոխանցիչների համար, 70% զանգվածային բաժնից պակաս՝ բիտումային ապարներից ստացված նավթ կամ նավթամթերքներ չպարունակող կամ պարունակող</w:t>
      </w:r>
      <w:r w:rsidR="00106988" w:rsidRPr="009F5318">
        <w:rPr>
          <w:rFonts w:ascii="GHEA Grapalat" w:hAnsi="GHEA Grapalat"/>
          <w:sz w:val="24"/>
          <w:szCs w:val="24"/>
          <w:lang w:val="hy-AM"/>
        </w:rPr>
        <w:t>, որոնք դասակարգվում են ԱՏԳ ԱԱ 3819 00 000 0 ծածկագրին</w:t>
      </w:r>
      <w:r w:rsidR="00B27F38" w:rsidRPr="009F5318">
        <w:rPr>
          <w:rFonts w:ascii="GHEA Grapalat" w:hAnsi="GHEA Grapalat"/>
          <w:sz w:val="24"/>
          <w:szCs w:val="24"/>
          <w:lang w:val="hy-AM"/>
        </w:rPr>
        <w:t>.</w:t>
      </w:r>
      <w:r w:rsidR="001D32DB" w:rsidRPr="009F5318">
        <w:rPr>
          <w:rFonts w:ascii="GHEA Grapalat" w:hAnsi="GHEA Grapalat"/>
          <w:sz w:val="24"/>
          <w:szCs w:val="24"/>
          <w:lang w:val="hy-AM"/>
        </w:rPr>
        <w:t>»</w:t>
      </w:r>
      <w:r w:rsidR="00B441BF" w:rsidRPr="009F5318">
        <w:rPr>
          <w:rFonts w:ascii="GHEA Grapalat" w:hAnsi="GHEA Grapalat"/>
          <w:sz w:val="24"/>
          <w:szCs w:val="24"/>
          <w:lang w:val="hy-AM"/>
        </w:rPr>
        <w:t>:</w:t>
      </w:r>
    </w:p>
    <w:p w14:paraId="50DE2D4F" w14:textId="39A2B6F5" w:rsidR="003458A3" w:rsidRPr="009F5318" w:rsidRDefault="00BC2B25" w:rsidP="009F5318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F5318">
        <w:rPr>
          <w:rFonts w:ascii="GHEA Grapalat" w:hAnsi="GHEA Grapalat"/>
          <w:b/>
          <w:sz w:val="24"/>
          <w:szCs w:val="24"/>
          <w:lang w:val="hy-AM"/>
        </w:rPr>
        <w:lastRenderedPageBreak/>
        <w:t>Հոդված</w:t>
      </w:r>
      <w:r w:rsidR="00E47621" w:rsidRPr="009F5318">
        <w:rPr>
          <w:rFonts w:ascii="GHEA Grapalat" w:hAnsi="GHEA Grapalat"/>
          <w:b/>
          <w:sz w:val="24"/>
          <w:szCs w:val="24"/>
          <w:lang w:val="hy-AM"/>
        </w:rPr>
        <w:t xml:space="preserve"> 2.</w:t>
      </w:r>
      <w:r w:rsidR="00AC4FEA" w:rsidRPr="009F5318">
        <w:rPr>
          <w:rFonts w:ascii="GHEA Grapalat" w:hAnsi="GHEA Grapalat"/>
          <w:sz w:val="24"/>
          <w:szCs w:val="24"/>
          <w:lang w:val="hy-AM"/>
        </w:rPr>
        <w:t xml:space="preserve"> </w:t>
      </w:r>
      <w:r w:rsidR="00B27F38" w:rsidRPr="009F5318">
        <w:rPr>
          <w:rFonts w:ascii="GHEA Grapalat" w:hAnsi="GHEA Grapalat"/>
          <w:sz w:val="24"/>
          <w:szCs w:val="24"/>
          <w:lang w:val="hy-AM"/>
        </w:rPr>
        <w:t xml:space="preserve">Օրենսգրքի </w:t>
      </w:r>
      <w:r w:rsidR="00873C2E" w:rsidRPr="009F5318">
        <w:rPr>
          <w:rFonts w:ascii="GHEA Grapalat" w:hAnsi="GHEA Grapalat"/>
          <w:sz w:val="24"/>
          <w:szCs w:val="24"/>
          <w:lang w:val="hy-AM"/>
        </w:rPr>
        <w:t xml:space="preserve">88-րդ </w:t>
      </w:r>
      <w:r w:rsidR="00F86DE0" w:rsidRPr="009F5318">
        <w:rPr>
          <w:rFonts w:ascii="GHEA Grapalat" w:hAnsi="GHEA Grapalat"/>
          <w:sz w:val="24"/>
          <w:szCs w:val="24"/>
          <w:lang w:val="hy-AM"/>
        </w:rPr>
        <w:t>հոդված</w:t>
      </w:r>
      <w:r w:rsidR="00106988" w:rsidRPr="009F5318">
        <w:rPr>
          <w:rFonts w:ascii="GHEA Grapalat" w:hAnsi="GHEA Grapalat"/>
          <w:sz w:val="24"/>
          <w:szCs w:val="24"/>
          <w:lang w:val="hy-AM"/>
        </w:rPr>
        <w:t xml:space="preserve">ի </w:t>
      </w:r>
      <w:r w:rsidR="0070722F" w:rsidRPr="009F5318">
        <w:rPr>
          <w:rFonts w:ascii="GHEA Grapalat" w:hAnsi="GHEA Grapalat"/>
          <w:sz w:val="24"/>
          <w:szCs w:val="24"/>
          <w:lang w:val="hy-AM"/>
        </w:rPr>
        <w:t>1-ին մաս</w:t>
      </w:r>
      <w:r w:rsidR="00106988" w:rsidRPr="009F5318">
        <w:rPr>
          <w:rFonts w:ascii="GHEA Grapalat" w:hAnsi="GHEA Grapalat"/>
          <w:sz w:val="24"/>
          <w:szCs w:val="24"/>
          <w:lang w:val="hy-AM"/>
        </w:rPr>
        <w:t xml:space="preserve">ի </w:t>
      </w:r>
      <w:r w:rsidR="0070722F" w:rsidRPr="009F5318">
        <w:rPr>
          <w:rFonts w:ascii="GHEA Grapalat" w:hAnsi="GHEA Grapalat"/>
          <w:sz w:val="24"/>
          <w:szCs w:val="24"/>
          <w:lang w:val="hy-AM"/>
        </w:rPr>
        <w:t>աղյուսակ</w:t>
      </w:r>
      <w:r w:rsidR="00106988" w:rsidRPr="009F5318">
        <w:rPr>
          <w:rFonts w:ascii="GHEA Grapalat" w:hAnsi="GHEA Grapalat"/>
          <w:sz w:val="24"/>
          <w:szCs w:val="24"/>
          <w:lang w:val="hy-AM"/>
        </w:rPr>
        <w:t>ում</w:t>
      </w:r>
      <w:r w:rsidR="003458A3" w:rsidRPr="009F5318">
        <w:rPr>
          <w:rFonts w:ascii="GHEA Grapalat" w:hAnsi="GHEA Grapalat"/>
          <w:sz w:val="24"/>
          <w:szCs w:val="24"/>
          <w:lang w:val="hy-AM"/>
        </w:rPr>
        <w:t>՝</w:t>
      </w:r>
      <w:r w:rsidR="00FA0D89" w:rsidRPr="009F531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C9C89CC" w14:textId="018256A8" w:rsidR="002E4195" w:rsidRPr="009F5318" w:rsidRDefault="00FA0D89" w:rsidP="009F5318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F5318">
        <w:rPr>
          <w:rFonts w:ascii="GHEA Grapalat" w:hAnsi="GHEA Grapalat"/>
          <w:sz w:val="24"/>
          <w:szCs w:val="24"/>
          <w:lang w:val="hy-AM"/>
        </w:rPr>
        <w:t xml:space="preserve">1) </w:t>
      </w:r>
      <w:r w:rsidR="003458A3" w:rsidRPr="009F5318">
        <w:rPr>
          <w:rFonts w:ascii="GHEA Grapalat" w:hAnsi="GHEA Grapalat"/>
          <w:sz w:val="24"/>
          <w:szCs w:val="24"/>
          <w:lang w:val="hy-AM"/>
        </w:rPr>
        <w:t xml:space="preserve">16-րդ </w:t>
      </w:r>
      <w:r w:rsidR="00F9168A">
        <w:rPr>
          <w:rFonts w:ascii="GHEA Grapalat" w:hAnsi="GHEA Grapalat"/>
          <w:sz w:val="24"/>
          <w:szCs w:val="24"/>
          <w:lang w:val="hy-AM"/>
        </w:rPr>
        <w:t>տողի</w:t>
      </w:r>
      <w:r w:rsidRPr="009F5318">
        <w:rPr>
          <w:rFonts w:ascii="GHEA Grapalat" w:hAnsi="GHEA Grapalat"/>
          <w:sz w:val="24"/>
          <w:szCs w:val="24"/>
          <w:lang w:val="hy-AM"/>
        </w:rPr>
        <w:t xml:space="preserve"> «Ապրանքի ծածկագիրը՝ ըստ ԱՏԳ ԱԱ-ի» սյունակում «2710 19 710 0 - 2710 19 980 0» ծածկագրերը փոխարինել «2710 19 7 – 2710 19 9» ծածկագրերով, </w:t>
      </w:r>
    </w:p>
    <w:p w14:paraId="5908816B" w14:textId="29C5551A" w:rsidR="002E4195" w:rsidRPr="009F5318" w:rsidRDefault="00D90D83" w:rsidP="009F5318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F5318">
        <w:rPr>
          <w:rFonts w:ascii="GHEA Grapalat" w:hAnsi="GHEA Grapalat"/>
          <w:sz w:val="24"/>
          <w:szCs w:val="24"/>
          <w:lang w:val="hy-AM"/>
        </w:rPr>
        <w:t>2</w:t>
      </w:r>
      <w:r w:rsidR="003458A3" w:rsidRPr="009F5318">
        <w:rPr>
          <w:rFonts w:ascii="GHEA Grapalat" w:hAnsi="GHEA Grapalat"/>
          <w:sz w:val="24"/>
          <w:szCs w:val="24"/>
          <w:lang w:val="hy-AM"/>
        </w:rPr>
        <w:t xml:space="preserve">) </w:t>
      </w:r>
      <w:r w:rsidR="00537DA7" w:rsidRPr="009F5318">
        <w:rPr>
          <w:rFonts w:ascii="GHEA Grapalat" w:hAnsi="GHEA Grapalat"/>
          <w:sz w:val="24"/>
          <w:szCs w:val="24"/>
          <w:lang w:val="hy-AM"/>
        </w:rPr>
        <w:t>18-</w:t>
      </w:r>
      <w:r w:rsidR="002E4195" w:rsidRPr="009F5318">
        <w:rPr>
          <w:rFonts w:ascii="GHEA Grapalat" w:hAnsi="GHEA Grapalat"/>
          <w:sz w:val="24"/>
          <w:szCs w:val="24"/>
          <w:lang w:val="hy-AM"/>
        </w:rPr>
        <w:t xml:space="preserve">19-րդ </w:t>
      </w:r>
      <w:r w:rsidR="00F9168A">
        <w:rPr>
          <w:rFonts w:ascii="GHEA Grapalat" w:hAnsi="GHEA Grapalat"/>
          <w:sz w:val="24"/>
          <w:szCs w:val="24"/>
          <w:lang w:val="hy-AM"/>
        </w:rPr>
        <w:t>տողեր</w:t>
      </w:r>
      <w:r w:rsidR="002E4195" w:rsidRPr="009F5318">
        <w:rPr>
          <w:rFonts w:ascii="GHEA Grapalat" w:hAnsi="GHEA Grapalat"/>
          <w:sz w:val="24"/>
          <w:szCs w:val="24"/>
          <w:lang w:val="hy-AM"/>
        </w:rPr>
        <w:t>ը շարադրել հետևյալ խմբագրությամբ</w:t>
      </w:r>
      <w:r w:rsidR="00A65265" w:rsidRPr="009F5318">
        <w:rPr>
          <w:rFonts w:ascii="GHEA Grapalat" w:hAnsi="GHEA Grapalat"/>
          <w:sz w:val="24"/>
          <w:szCs w:val="24"/>
          <w:lang w:val="hy-AM"/>
        </w:rPr>
        <w:t>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625"/>
        <w:gridCol w:w="2347"/>
        <w:gridCol w:w="3994"/>
        <w:gridCol w:w="1687"/>
        <w:gridCol w:w="1548"/>
      </w:tblGrid>
      <w:tr w:rsidR="002E4195" w:rsidRPr="009F5318" w14:paraId="093AB830" w14:textId="77777777" w:rsidTr="000D2950">
        <w:tc>
          <w:tcPr>
            <w:tcW w:w="625" w:type="dxa"/>
          </w:tcPr>
          <w:p w14:paraId="03923B4C" w14:textId="52F5A9C8" w:rsidR="002E4195" w:rsidRPr="009F5318" w:rsidRDefault="00537DA7" w:rsidP="009F5318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F531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«18</w:t>
            </w:r>
          </w:p>
        </w:tc>
        <w:tc>
          <w:tcPr>
            <w:tcW w:w="2347" w:type="dxa"/>
          </w:tcPr>
          <w:p w14:paraId="233560EE" w14:textId="77777777" w:rsidR="000D2950" w:rsidRPr="009F5318" w:rsidRDefault="000C43AF" w:rsidP="009F5318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F531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2710</w:t>
            </w:r>
          </w:p>
          <w:p w14:paraId="5A26C5B6" w14:textId="588698C5" w:rsidR="00C90FC8" w:rsidRPr="009F5318" w:rsidRDefault="000D2950" w:rsidP="009F5318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F531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2710 19 1-2710 19 6</w:t>
            </w:r>
            <w:r w:rsidR="000C43AF" w:rsidRPr="009F531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3892D81B" w14:textId="5E5222D2" w:rsidR="000C43AF" w:rsidRPr="009F5318" w:rsidRDefault="000C43AF" w:rsidP="009F5318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F531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(բացառությամբ 2710 12</w:t>
            </w:r>
            <w:r w:rsidRPr="009F531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03BA1353" w14:textId="77777777" w:rsidR="00C90FC8" w:rsidRPr="009F5318" w:rsidRDefault="000C43AF" w:rsidP="009F5318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F531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2710 19 7</w:t>
            </w:r>
            <w:r w:rsidR="00C90FC8" w:rsidRPr="009F531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</w:t>
            </w:r>
          </w:p>
          <w:p w14:paraId="19611F6E" w14:textId="77777777" w:rsidR="00037D3D" w:rsidRPr="009F5318" w:rsidRDefault="000C43AF" w:rsidP="009F5318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F531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2710 19 9</w:t>
            </w:r>
          </w:p>
          <w:p w14:paraId="6EA22A78" w14:textId="10D8B511" w:rsidR="002E4195" w:rsidRPr="009F5318" w:rsidRDefault="00037D3D" w:rsidP="009F5318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F531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2710 20</w:t>
            </w:r>
            <w:r w:rsidR="000C43AF" w:rsidRPr="009F531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94" w:type="dxa"/>
          </w:tcPr>
          <w:p w14:paraId="5E443BB2" w14:textId="0A842543" w:rsidR="002E4195" w:rsidRPr="009F5318" w:rsidRDefault="000C43AF" w:rsidP="009F5318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F531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դիզելային</w:t>
            </w:r>
            <w:r w:rsidRPr="009F531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F531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վառելիք</w:t>
            </w:r>
          </w:p>
        </w:tc>
        <w:tc>
          <w:tcPr>
            <w:tcW w:w="1687" w:type="dxa"/>
          </w:tcPr>
          <w:p w14:paraId="0EDB74F3" w14:textId="0FF0C212" w:rsidR="002E4195" w:rsidRPr="009F5318" w:rsidRDefault="000C43AF" w:rsidP="009F5318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F531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 տոննա</w:t>
            </w:r>
          </w:p>
        </w:tc>
        <w:tc>
          <w:tcPr>
            <w:tcW w:w="1548" w:type="dxa"/>
          </w:tcPr>
          <w:p w14:paraId="5668B027" w14:textId="489EDB0E" w:rsidR="002E4195" w:rsidRPr="009F5318" w:rsidRDefault="000C43AF" w:rsidP="009F5318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F531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14200</w:t>
            </w:r>
          </w:p>
        </w:tc>
      </w:tr>
      <w:tr w:rsidR="00537DA7" w:rsidRPr="009F5318" w14:paraId="0B45FCD9" w14:textId="77777777" w:rsidTr="000D2950">
        <w:tc>
          <w:tcPr>
            <w:tcW w:w="625" w:type="dxa"/>
          </w:tcPr>
          <w:p w14:paraId="440E0A98" w14:textId="357F45F5" w:rsidR="00537DA7" w:rsidRPr="009F5318" w:rsidRDefault="00537DA7" w:rsidP="009F5318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F531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19</w:t>
            </w:r>
            <w:r w:rsidRPr="009F5318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347" w:type="dxa"/>
          </w:tcPr>
          <w:p w14:paraId="7D891B58" w14:textId="77777777" w:rsidR="00537DA7" w:rsidRPr="009F5318" w:rsidRDefault="00537DA7" w:rsidP="009F5318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F531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2709 00</w:t>
            </w:r>
          </w:p>
          <w:p w14:paraId="69B93C89" w14:textId="2E56E669" w:rsidR="00537DA7" w:rsidRPr="009F5318" w:rsidRDefault="00537DA7" w:rsidP="009F5318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F531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2710 20</w:t>
            </w:r>
          </w:p>
        </w:tc>
        <w:tc>
          <w:tcPr>
            <w:tcW w:w="3994" w:type="dxa"/>
          </w:tcPr>
          <w:p w14:paraId="02545360" w14:textId="466170E8" w:rsidR="00537DA7" w:rsidRPr="009F5318" w:rsidRDefault="00C90FC8" w:rsidP="009F5318">
            <w:pPr>
              <w:spacing w:line="360" w:lineRule="auto"/>
              <w:jc w:val="both"/>
              <w:rPr>
                <w:rFonts w:ascii="GHEA Grapalat" w:eastAsia="Calibri" w:hAnsi="GHEA Grapalat" w:cs="Calibri"/>
                <w:sz w:val="24"/>
                <w:szCs w:val="24"/>
                <w:lang w:val="hy-AM" w:bidi="hy-AM"/>
              </w:rPr>
            </w:pPr>
            <w:r w:rsidRPr="009F5318">
              <w:rPr>
                <w:rFonts w:ascii="GHEA Grapalat" w:eastAsia="Calibri" w:hAnsi="GHEA Grapalat" w:cs="Calibri"/>
                <w:sz w:val="24"/>
                <w:szCs w:val="24"/>
                <w:lang w:val="hy-AM" w:bidi="hy-AM"/>
              </w:rPr>
              <w:t>հում նավթ</w:t>
            </w:r>
            <w:r w:rsidR="000D2950" w:rsidRPr="009F5318">
              <w:rPr>
                <w:rFonts w:ascii="GHEA Grapalat" w:eastAsia="Calibri" w:hAnsi="GHEA Grapalat" w:cs="Calibri"/>
                <w:sz w:val="24"/>
                <w:szCs w:val="24"/>
                <w:lang w:val="hy-AM" w:bidi="hy-AM"/>
              </w:rPr>
              <w:t>,</w:t>
            </w:r>
            <w:r w:rsidRPr="009F5318">
              <w:rPr>
                <w:rFonts w:ascii="GHEA Grapalat" w:eastAsia="Calibri" w:hAnsi="GHEA Grapalat" w:cs="Calibri"/>
                <w:sz w:val="24"/>
                <w:szCs w:val="24"/>
                <w:lang w:val="hy-AM" w:bidi="hy-AM"/>
              </w:rPr>
              <w:t xml:space="preserve"> </w:t>
            </w:r>
            <w:r w:rsidR="00537DA7" w:rsidRPr="009F5318">
              <w:rPr>
                <w:rFonts w:ascii="GHEA Grapalat" w:eastAsia="Calibri" w:hAnsi="GHEA Grapalat" w:cs="Calibri"/>
                <w:sz w:val="24"/>
                <w:szCs w:val="24"/>
                <w:lang w:val="hy-AM" w:bidi="hy-AM"/>
              </w:rPr>
              <w:t>նավթամթերք</w:t>
            </w:r>
          </w:p>
        </w:tc>
        <w:tc>
          <w:tcPr>
            <w:tcW w:w="1687" w:type="dxa"/>
          </w:tcPr>
          <w:p w14:paraId="780F4A29" w14:textId="0C0C78B6" w:rsidR="00537DA7" w:rsidRPr="009F5318" w:rsidRDefault="00537DA7" w:rsidP="009F5318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F531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 տոննա</w:t>
            </w:r>
          </w:p>
        </w:tc>
        <w:tc>
          <w:tcPr>
            <w:tcW w:w="1548" w:type="dxa"/>
          </w:tcPr>
          <w:p w14:paraId="7D9D0140" w14:textId="2572B1A5" w:rsidR="00537DA7" w:rsidRPr="009F5318" w:rsidRDefault="00537DA7" w:rsidP="009F5318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9F53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29450</w:t>
            </w:r>
            <w:r w:rsidR="000A3F72" w:rsidRPr="009F53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»,</w:t>
            </w:r>
          </w:p>
        </w:tc>
      </w:tr>
    </w:tbl>
    <w:p w14:paraId="4DF9BE51" w14:textId="3ABF80CB" w:rsidR="000C43AF" w:rsidRPr="009F5318" w:rsidRDefault="000D2950" w:rsidP="009F5318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F5318">
        <w:rPr>
          <w:rFonts w:ascii="GHEA Grapalat" w:hAnsi="GHEA Grapalat"/>
          <w:sz w:val="24"/>
          <w:szCs w:val="24"/>
          <w:lang w:val="hy-AM"/>
        </w:rPr>
        <w:t>3</w:t>
      </w:r>
      <w:r w:rsidRPr="009F5318">
        <w:rPr>
          <w:rFonts w:ascii="GHEA Grapalat" w:hAnsi="GHEA Grapalat"/>
          <w:sz w:val="24"/>
          <w:szCs w:val="24"/>
        </w:rPr>
        <w:t xml:space="preserve">) </w:t>
      </w:r>
      <w:r w:rsidR="00AD519E" w:rsidRPr="009F5318">
        <w:rPr>
          <w:rFonts w:ascii="GHEA Grapalat" w:hAnsi="GHEA Grapalat"/>
          <w:sz w:val="24"/>
          <w:szCs w:val="24"/>
          <w:lang w:val="hy-AM"/>
        </w:rPr>
        <w:t xml:space="preserve">լրացնել հետևյալ բովանդակությամբ </w:t>
      </w:r>
      <w:r w:rsidR="00E819E6" w:rsidRPr="009F5318">
        <w:rPr>
          <w:rFonts w:ascii="GHEA Grapalat" w:hAnsi="GHEA Grapalat"/>
          <w:sz w:val="24"/>
          <w:szCs w:val="24"/>
          <w:lang w:val="hy-AM"/>
        </w:rPr>
        <w:t>19.1-ին և 19.2-րդ</w:t>
      </w:r>
      <w:r w:rsidR="00AD519E" w:rsidRPr="009F5318">
        <w:rPr>
          <w:rFonts w:ascii="GHEA Grapalat" w:hAnsi="GHEA Grapalat"/>
          <w:sz w:val="24"/>
          <w:szCs w:val="24"/>
          <w:lang w:val="hy-AM"/>
        </w:rPr>
        <w:t xml:space="preserve"> </w:t>
      </w:r>
      <w:r w:rsidR="00F9168A">
        <w:rPr>
          <w:rFonts w:ascii="GHEA Grapalat" w:hAnsi="GHEA Grapalat"/>
          <w:sz w:val="24"/>
          <w:szCs w:val="24"/>
          <w:lang w:val="hy-AM"/>
        </w:rPr>
        <w:t>տողերով</w:t>
      </w:r>
      <w:r w:rsidR="00AD519E" w:rsidRPr="009F5318">
        <w:rPr>
          <w:rFonts w:ascii="GHEA Grapalat" w:hAnsi="GHEA Grapalat"/>
          <w:sz w:val="24"/>
          <w:szCs w:val="24"/>
          <w:lang w:val="hy-AM"/>
        </w:rPr>
        <w:t>.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4138"/>
        <w:gridCol w:w="1417"/>
        <w:gridCol w:w="1816"/>
      </w:tblGrid>
      <w:tr w:rsidR="00AD519E" w:rsidRPr="009F5318" w14:paraId="0F8D1690" w14:textId="77777777" w:rsidTr="00AD519E">
        <w:tc>
          <w:tcPr>
            <w:tcW w:w="846" w:type="dxa"/>
          </w:tcPr>
          <w:p w14:paraId="56C9C59E" w14:textId="26945B22" w:rsidR="00AD519E" w:rsidRPr="009F5318" w:rsidRDefault="00AD519E" w:rsidP="009F5318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F531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19</w:t>
            </w:r>
            <w:r w:rsidRPr="009F5318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9F531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E819E6" w:rsidRPr="009F531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.</w:t>
            </w:r>
          </w:p>
        </w:tc>
        <w:tc>
          <w:tcPr>
            <w:tcW w:w="1984" w:type="dxa"/>
          </w:tcPr>
          <w:p w14:paraId="14EA7886" w14:textId="7379D3DE" w:rsidR="00AD519E" w:rsidRPr="009F5318" w:rsidRDefault="00AD519E" w:rsidP="009F5318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F531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3811 19 000</w:t>
            </w:r>
          </w:p>
        </w:tc>
        <w:tc>
          <w:tcPr>
            <w:tcW w:w="4138" w:type="dxa"/>
          </w:tcPr>
          <w:p w14:paraId="021E669A" w14:textId="30C42153" w:rsidR="00AD519E" w:rsidRPr="009F5318" w:rsidRDefault="00AD519E" w:rsidP="009F5318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18">
              <w:rPr>
                <w:rFonts w:ascii="GHEA Grapalat" w:hAnsi="GHEA Grapalat"/>
                <w:sz w:val="24"/>
                <w:szCs w:val="24"/>
                <w:lang w:val="hy-AM" w:bidi="hy-AM"/>
              </w:rPr>
              <w:t xml:space="preserve">օկտան՝ պատրաստի այլ հավելանյութեր՝ նախատեսված նավթամթերքների (ներառյալ՝ </w:t>
            </w:r>
            <w:r w:rsidR="00423743">
              <w:rPr>
                <w:rFonts w:ascii="GHEA Grapalat" w:hAnsi="GHEA Grapalat"/>
                <w:sz w:val="24"/>
                <w:szCs w:val="24"/>
                <w:lang w:val="hy-AM" w:bidi="hy-AM"/>
              </w:rPr>
              <w:t>բենզինի</w:t>
            </w:r>
            <w:bookmarkStart w:id="0" w:name="_GoBack"/>
            <w:bookmarkEnd w:id="0"/>
            <w:r w:rsidRPr="009F5318">
              <w:rPr>
                <w:rFonts w:ascii="GHEA Grapalat" w:hAnsi="GHEA Grapalat"/>
                <w:sz w:val="24"/>
                <w:szCs w:val="24"/>
                <w:lang w:val="hy-AM" w:bidi="hy-AM"/>
              </w:rPr>
              <w:t>) կամ այլ հեղուկների համար, որոնք օգտագործվում են նույն նպատակներով, ինչ նավթամթերքները</w:t>
            </w:r>
          </w:p>
        </w:tc>
        <w:tc>
          <w:tcPr>
            <w:tcW w:w="1417" w:type="dxa"/>
          </w:tcPr>
          <w:p w14:paraId="587F64D2" w14:textId="77777777" w:rsidR="00AD519E" w:rsidRPr="009F5318" w:rsidRDefault="00AD519E" w:rsidP="009F5318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18">
              <w:rPr>
                <w:rFonts w:ascii="GHEA Grapalat" w:hAnsi="GHEA Grapalat"/>
                <w:sz w:val="24"/>
                <w:szCs w:val="24"/>
                <w:lang w:val="hy-AM"/>
              </w:rPr>
              <w:t>1 տոննա</w:t>
            </w:r>
          </w:p>
        </w:tc>
        <w:tc>
          <w:tcPr>
            <w:tcW w:w="1816" w:type="dxa"/>
          </w:tcPr>
          <w:p w14:paraId="1F761194" w14:textId="48D61D03" w:rsidR="00AD519E" w:rsidRPr="009F5318" w:rsidRDefault="00E975D5" w:rsidP="009F5318">
            <w:pPr>
              <w:shd w:val="clear" w:color="auto" w:fill="FFFFFF"/>
              <w:spacing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43600</w:t>
            </w:r>
          </w:p>
        </w:tc>
      </w:tr>
      <w:tr w:rsidR="00AD519E" w:rsidRPr="009F5318" w14:paraId="28A82147" w14:textId="77777777" w:rsidTr="00AD519E">
        <w:tc>
          <w:tcPr>
            <w:tcW w:w="846" w:type="dxa"/>
          </w:tcPr>
          <w:p w14:paraId="6A3FB951" w14:textId="2FBBC07C" w:rsidR="00AD519E" w:rsidRPr="009F5318" w:rsidRDefault="00AD519E" w:rsidP="009F5318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F531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19</w:t>
            </w:r>
            <w:r w:rsidRPr="009F5318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9F531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Pr="009F5318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1984" w:type="dxa"/>
          </w:tcPr>
          <w:p w14:paraId="78611D71" w14:textId="77777777" w:rsidR="00AD519E" w:rsidRPr="009F5318" w:rsidRDefault="00AD519E" w:rsidP="009F5318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F531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3819 00 000 0</w:t>
            </w:r>
          </w:p>
        </w:tc>
        <w:tc>
          <w:tcPr>
            <w:tcW w:w="4138" w:type="dxa"/>
          </w:tcPr>
          <w:p w14:paraId="40B374F5" w14:textId="1041FF40" w:rsidR="00AD519E" w:rsidRPr="009F5318" w:rsidRDefault="00AD519E" w:rsidP="009F5318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18">
              <w:rPr>
                <w:rFonts w:ascii="GHEA Grapalat" w:hAnsi="GHEA Grapalat"/>
                <w:sz w:val="24"/>
                <w:szCs w:val="24"/>
                <w:lang w:val="hy-AM" w:bidi="hy-AM"/>
              </w:rPr>
              <w:t>արգելակման, հիդրավլիկ և այլ հեղուկներ՝ պատրաստի, նախատեսված հիդրավլիկական փոխանցիչների համար, 70% զանգվածային բաժնից պակաս՝ բիտումային ապարներից ստացված նավթ կամ նավթամթերքներ չպարունակող կամ պարունակող</w:t>
            </w:r>
          </w:p>
        </w:tc>
        <w:tc>
          <w:tcPr>
            <w:tcW w:w="1417" w:type="dxa"/>
          </w:tcPr>
          <w:p w14:paraId="565CFDD6" w14:textId="000F81B6" w:rsidR="00AD519E" w:rsidRPr="009F5318" w:rsidRDefault="00AD519E" w:rsidP="009F5318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18">
              <w:rPr>
                <w:rFonts w:ascii="GHEA Grapalat" w:hAnsi="GHEA Grapalat"/>
                <w:sz w:val="24"/>
                <w:szCs w:val="24"/>
                <w:lang w:val="hy-AM"/>
              </w:rPr>
              <w:t>1 կգ</w:t>
            </w:r>
          </w:p>
        </w:tc>
        <w:tc>
          <w:tcPr>
            <w:tcW w:w="1816" w:type="dxa"/>
          </w:tcPr>
          <w:p w14:paraId="35A8D2B4" w14:textId="2472DD9E" w:rsidR="00AD519E" w:rsidRPr="009F5318" w:rsidRDefault="00AD519E" w:rsidP="009F5318">
            <w:pPr>
              <w:shd w:val="clear" w:color="auto" w:fill="FFFFFF"/>
              <w:spacing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18">
              <w:rPr>
                <w:rFonts w:ascii="GHEA Grapalat" w:hAnsi="GHEA Grapalat"/>
                <w:sz w:val="24"/>
                <w:szCs w:val="24"/>
              </w:rPr>
              <w:t>550</w:t>
            </w:r>
            <w:r w:rsidRPr="009F5318">
              <w:rPr>
                <w:rFonts w:ascii="GHEA Grapalat" w:hAnsi="GHEA Grapalat"/>
                <w:sz w:val="24"/>
                <w:szCs w:val="24"/>
                <w:lang w:val="hy-AM"/>
              </w:rPr>
              <w:t>։</w:t>
            </w:r>
          </w:p>
        </w:tc>
      </w:tr>
    </w:tbl>
    <w:p w14:paraId="443AE503" w14:textId="77777777" w:rsidR="00F9168A" w:rsidRDefault="00F9168A" w:rsidP="009F531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2FD1D4E5" w14:textId="26CF19EA" w:rsidR="00AD519E" w:rsidRPr="00E975D5" w:rsidRDefault="00D90D83" w:rsidP="009F5318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F531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3.</w:t>
      </w:r>
      <w:r w:rsidR="00BA7B0C" w:rsidRPr="009F531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BA7B0C" w:rsidRPr="009F531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Օրենսգրքի 101-րդ հոդվածի 1-ին մասում «</w:t>
      </w:r>
      <w:r w:rsidR="00F677E7" w:rsidRPr="009F53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ԱՏԳ ԱԱ 2710 19 710 0 - 2710 19 980 0 ծածկագրերին</w:t>
      </w:r>
      <w:r w:rsidR="00BA7B0C" w:rsidRPr="009F531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</w:t>
      </w:r>
      <w:r w:rsidR="00240D90" w:rsidRPr="009F531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բառերը</w:t>
      </w:r>
      <w:r w:rsidR="00EE75E9" w:rsidRPr="009F531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փոխարինել «</w:t>
      </w:r>
      <w:r w:rsidR="00F677E7" w:rsidRPr="009F53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ԱՏԳ ԱԱ</w:t>
      </w:r>
      <w:r w:rsidR="00AF514D" w:rsidRPr="009F53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677E7" w:rsidRPr="009F53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2710 19 7 - 2710 19 9</w:t>
      </w:r>
      <w:r w:rsidR="00F7290B" w:rsidRPr="009F53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F677E7" w:rsidRPr="009F53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13F07" w:rsidRPr="009F5318">
        <w:rPr>
          <w:rFonts w:ascii="GHEA Grapalat" w:hAnsi="GHEA Grapalat"/>
          <w:sz w:val="24"/>
          <w:szCs w:val="24"/>
          <w:lang w:val="hy-AM"/>
        </w:rPr>
        <w:t>3811</w:t>
      </w:r>
      <w:r w:rsidR="00AD519E" w:rsidRPr="009F5318">
        <w:rPr>
          <w:rFonts w:ascii="GHEA Grapalat" w:hAnsi="GHEA Grapalat"/>
          <w:sz w:val="24"/>
          <w:szCs w:val="24"/>
          <w:lang w:val="hy-AM"/>
        </w:rPr>
        <w:t xml:space="preserve"> 19 000</w:t>
      </w:r>
      <w:r w:rsidR="00713F07" w:rsidRPr="009F5318">
        <w:rPr>
          <w:rFonts w:ascii="GHEA Grapalat" w:hAnsi="GHEA Grapalat"/>
          <w:sz w:val="24"/>
          <w:szCs w:val="24"/>
          <w:lang w:val="hy-AM"/>
        </w:rPr>
        <w:t>, 3819 00 000 0</w:t>
      </w:r>
      <w:r w:rsidR="00F677E7" w:rsidRPr="009F5318">
        <w:rPr>
          <w:rFonts w:ascii="GHEA Grapalat" w:hAnsi="GHEA Grapalat"/>
          <w:sz w:val="24"/>
          <w:szCs w:val="24"/>
          <w:lang w:val="hy-AM"/>
        </w:rPr>
        <w:t xml:space="preserve"> </w:t>
      </w:r>
      <w:r w:rsidR="00F677E7" w:rsidRPr="009F53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ծածկագրերին</w:t>
      </w:r>
      <w:r w:rsidR="00EE75E9" w:rsidRPr="009F531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» </w:t>
      </w:r>
      <w:r w:rsidR="00240D90" w:rsidRPr="009F531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բառերով։</w:t>
      </w:r>
    </w:p>
    <w:p w14:paraId="590B1EBF" w14:textId="27038CAF" w:rsidR="00F86DE0" w:rsidRPr="009F5318" w:rsidRDefault="00BC2B25" w:rsidP="009F531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531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="00BA7B0C" w:rsidRPr="009F531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4</w:t>
      </w:r>
      <w:r w:rsidR="00E47621" w:rsidRPr="009F531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="00F86DE0" w:rsidRPr="009F53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86DE0" w:rsidRPr="009F5318">
        <w:rPr>
          <w:rFonts w:ascii="GHEA Grapalat" w:eastAsia="Times New Roman" w:hAnsi="GHEA Grapalat" w:cs="GHEA Grapalat"/>
          <w:sz w:val="24"/>
          <w:szCs w:val="24"/>
          <w:lang w:val="hy-AM"/>
        </w:rPr>
        <w:t>Սույն</w:t>
      </w:r>
      <w:r w:rsidR="00F86DE0" w:rsidRPr="009F53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86DE0" w:rsidRPr="009F5318">
        <w:rPr>
          <w:rFonts w:ascii="GHEA Grapalat" w:eastAsia="Times New Roman" w:hAnsi="GHEA Grapalat" w:cs="GHEA Grapalat"/>
          <w:sz w:val="24"/>
          <w:szCs w:val="24"/>
          <w:lang w:val="hy-AM"/>
        </w:rPr>
        <w:t>օրենքն</w:t>
      </w:r>
      <w:r w:rsidR="00F86DE0" w:rsidRPr="009F53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86DE0" w:rsidRPr="009F5318">
        <w:rPr>
          <w:rFonts w:ascii="GHEA Grapalat" w:eastAsia="Times New Roman" w:hAnsi="GHEA Grapalat" w:cs="GHEA Grapalat"/>
          <w:sz w:val="24"/>
          <w:szCs w:val="24"/>
          <w:lang w:val="hy-AM"/>
        </w:rPr>
        <w:t>ուժի</w:t>
      </w:r>
      <w:r w:rsidR="00F86DE0" w:rsidRPr="009F53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86DE0" w:rsidRPr="009F5318">
        <w:rPr>
          <w:rFonts w:ascii="GHEA Grapalat" w:eastAsia="Times New Roman" w:hAnsi="GHEA Grapalat" w:cs="GHEA Grapalat"/>
          <w:sz w:val="24"/>
          <w:szCs w:val="24"/>
          <w:lang w:val="hy-AM"/>
        </w:rPr>
        <w:t>մեջ</w:t>
      </w:r>
      <w:r w:rsidR="00F86DE0" w:rsidRPr="009F53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86DE0" w:rsidRPr="009F5318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="00F86DE0" w:rsidRPr="009F53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86DE0" w:rsidRPr="009F5318">
        <w:rPr>
          <w:rFonts w:ascii="GHEA Grapalat" w:eastAsia="Times New Roman" w:hAnsi="GHEA Grapalat" w:cs="GHEA Grapalat"/>
          <w:sz w:val="24"/>
          <w:szCs w:val="24"/>
          <w:lang w:val="hy-AM"/>
        </w:rPr>
        <w:t>մտնում</w:t>
      </w:r>
      <w:r w:rsidR="00F86DE0" w:rsidRPr="009F53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27F38" w:rsidRPr="009F5318">
        <w:rPr>
          <w:rFonts w:ascii="GHEA Grapalat" w:eastAsia="Times New Roman" w:hAnsi="GHEA Grapalat" w:cs="Times New Roman"/>
          <w:sz w:val="24"/>
          <w:szCs w:val="24"/>
          <w:lang w:val="hy-AM"/>
        </w:rPr>
        <w:t>2025 թվականի հունվարի 1-ից:</w:t>
      </w:r>
    </w:p>
    <w:p w14:paraId="200EAA29" w14:textId="77777777" w:rsidR="00037D3D" w:rsidRPr="009F5318" w:rsidRDefault="00037D3D" w:rsidP="009F531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037D3D" w:rsidRPr="009F5318" w:rsidSect="00935F87">
      <w:footerReference w:type="default" r:id="rId8"/>
      <w:pgSz w:w="11906" w:h="16838" w:code="9"/>
      <w:pgMar w:top="851" w:right="707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F1F48" w14:textId="77777777" w:rsidR="00DD5463" w:rsidRDefault="00DD5463" w:rsidP="00935F87">
      <w:pPr>
        <w:spacing w:after="0" w:line="240" w:lineRule="auto"/>
      </w:pPr>
      <w:r>
        <w:separator/>
      </w:r>
    </w:p>
  </w:endnote>
  <w:endnote w:type="continuationSeparator" w:id="0">
    <w:p w14:paraId="37766BD6" w14:textId="77777777" w:rsidR="00DD5463" w:rsidRDefault="00DD5463" w:rsidP="0093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1786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DE25E9" w14:textId="77777777" w:rsidR="00935F87" w:rsidRDefault="00935F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9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A61175D" w14:textId="77777777" w:rsidR="00935F87" w:rsidRDefault="00935F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6CAB4" w14:textId="77777777" w:rsidR="00DD5463" w:rsidRDefault="00DD5463" w:rsidP="00935F87">
      <w:pPr>
        <w:spacing w:after="0" w:line="240" w:lineRule="auto"/>
      </w:pPr>
      <w:r>
        <w:separator/>
      </w:r>
    </w:p>
  </w:footnote>
  <w:footnote w:type="continuationSeparator" w:id="0">
    <w:p w14:paraId="68CD7C27" w14:textId="77777777" w:rsidR="00DD5463" w:rsidRDefault="00DD5463" w:rsidP="00935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2F05"/>
    <w:multiLevelType w:val="hybridMultilevel"/>
    <w:tmpl w:val="ADE811C2"/>
    <w:lvl w:ilvl="0" w:tplc="C48491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F79F6"/>
    <w:multiLevelType w:val="hybridMultilevel"/>
    <w:tmpl w:val="85BAADDE"/>
    <w:lvl w:ilvl="0" w:tplc="4CF82B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CC42AB"/>
    <w:multiLevelType w:val="hybridMultilevel"/>
    <w:tmpl w:val="097E80B0"/>
    <w:lvl w:ilvl="0" w:tplc="F38E1C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AA5EA2"/>
    <w:multiLevelType w:val="hybridMultilevel"/>
    <w:tmpl w:val="484A9ABC"/>
    <w:lvl w:ilvl="0" w:tplc="9A12208A">
      <w:start w:val="1"/>
      <w:numFmt w:val="decimal"/>
      <w:lvlText w:val="%1)"/>
      <w:lvlJc w:val="left"/>
      <w:pPr>
        <w:ind w:left="9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0414C7B"/>
    <w:multiLevelType w:val="hybridMultilevel"/>
    <w:tmpl w:val="CDEED5A0"/>
    <w:lvl w:ilvl="0" w:tplc="E95853F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0905C0"/>
    <w:multiLevelType w:val="hybridMultilevel"/>
    <w:tmpl w:val="A05A1298"/>
    <w:lvl w:ilvl="0" w:tplc="0706A9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F332D"/>
    <w:multiLevelType w:val="hybridMultilevel"/>
    <w:tmpl w:val="337EB6A2"/>
    <w:lvl w:ilvl="0" w:tplc="D69EE7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0C"/>
    <w:rsid w:val="0000234B"/>
    <w:rsid w:val="00003CE3"/>
    <w:rsid w:val="0000433A"/>
    <w:rsid w:val="00006CFC"/>
    <w:rsid w:val="000116E3"/>
    <w:rsid w:val="000131C5"/>
    <w:rsid w:val="0001604D"/>
    <w:rsid w:val="00016A99"/>
    <w:rsid w:val="00016C1D"/>
    <w:rsid w:val="00021508"/>
    <w:rsid w:val="0002252B"/>
    <w:rsid w:val="00032443"/>
    <w:rsid w:val="00032AA9"/>
    <w:rsid w:val="00034EDA"/>
    <w:rsid w:val="00037D3D"/>
    <w:rsid w:val="00042B6C"/>
    <w:rsid w:val="00053863"/>
    <w:rsid w:val="00053CED"/>
    <w:rsid w:val="00055B08"/>
    <w:rsid w:val="00056DB9"/>
    <w:rsid w:val="0005714E"/>
    <w:rsid w:val="00063DFB"/>
    <w:rsid w:val="000642B5"/>
    <w:rsid w:val="000646E0"/>
    <w:rsid w:val="00064D17"/>
    <w:rsid w:val="000652F4"/>
    <w:rsid w:val="00065404"/>
    <w:rsid w:val="000668D0"/>
    <w:rsid w:val="00067605"/>
    <w:rsid w:val="0006779B"/>
    <w:rsid w:val="0007156E"/>
    <w:rsid w:val="00074ADC"/>
    <w:rsid w:val="00075501"/>
    <w:rsid w:val="0007745D"/>
    <w:rsid w:val="000808BA"/>
    <w:rsid w:val="00081741"/>
    <w:rsid w:val="0008210F"/>
    <w:rsid w:val="00084D79"/>
    <w:rsid w:val="0009008C"/>
    <w:rsid w:val="00090F50"/>
    <w:rsid w:val="00091135"/>
    <w:rsid w:val="00091F93"/>
    <w:rsid w:val="0009337C"/>
    <w:rsid w:val="000A37E8"/>
    <w:rsid w:val="000A3F72"/>
    <w:rsid w:val="000A6F8F"/>
    <w:rsid w:val="000B1B10"/>
    <w:rsid w:val="000B1BCA"/>
    <w:rsid w:val="000B76E8"/>
    <w:rsid w:val="000B7E81"/>
    <w:rsid w:val="000C21C4"/>
    <w:rsid w:val="000C43AF"/>
    <w:rsid w:val="000C6889"/>
    <w:rsid w:val="000D26E4"/>
    <w:rsid w:val="000D2950"/>
    <w:rsid w:val="000D2AFD"/>
    <w:rsid w:val="000D2D59"/>
    <w:rsid w:val="000E14DC"/>
    <w:rsid w:val="000E4A2A"/>
    <w:rsid w:val="000E5E2F"/>
    <w:rsid w:val="00105623"/>
    <w:rsid w:val="00106988"/>
    <w:rsid w:val="001120B9"/>
    <w:rsid w:val="00112A37"/>
    <w:rsid w:val="0011334F"/>
    <w:rsid w:val="00113BD2"/>
    <w:rsid w:val="001216EA"/>
    <w:rsid w:val="00123E9F"/>
    <w:rsid w:val="00127C68"/>
    <w:rsid w:val="001322CB"/>
    <w:rsid w:val="00136486"/>
    <w:rsid w:val="001376F8"/>
    <w:rsid w:val="0014118A"/>
    <w:rsid w:val="00141385"/>
    <w:rsid w:val="001414A8"/>
    <w:rsid w:val="0014319D"/>
    <w:rsid w:val="001543D3"/>
    <w:rsid w:val="0015488D"/>
    <w:rsid w:val="00155510"/>
    <w:rsid w:val="00157D78"/>
    <w:rsid w:val="00160202"/>
    <w:rsid w:val="00160624"/>
    <w:rsid w:val="00164C4B"/>
    <w:rsid w:val="00166160"/>
    <w:rsid w:val="00166914"/>
    <w:rsid w:val="00173B52"/>
    <w:rsid w:val="00175F34"/>
    <w:rsid w:val="0017602F"/>
    <w:rsid w:val="00177436"/>
    <w:rsid w:val="00180D2B"/>
    <w:rsid w:val="0018648C"/>
    <w:rsid w:val="00193614"/>
    <w:rsid w:val="001A4B2E"/>
    <w:rsid w:val="001A4B3E"/>
    <w:rsid w:val="001C342A"/>
    <w:rsid w:val="001C549B"/>
    <w:rsid w:val="001D32DB"/>
    <w:rsid w:val="001D3B96"/>
    <w:rsid w:val="001D5BB6"/>
    <w:rsid w:val="001E0791"/>
    <w:rsid w:val="001E2544"/>
    <w:rsid w:val="001E2E2D"/>
    <w:rsid w:val="001F0D61"/>
    <w:rsid w:val="001F218F"/>
    <w:rsid w:val="001F277F"/>
    <w:rsid w:val="001F5A67"/>
    <w:rsid w:val="001F7D74"/>
    <w:rsid w:val="001F7E50"/>
    <w:rsid w:val="00200D6D"/>
    <w:rsid w:val="002042A0"/>
    <w:rsid w:val="00213222"/>
    <w:rsid w:val="002140A9"/>
    <w:rsid w:val="002177FA"/>
    <w:rsid w:val="00230FF2"/>
    <w:rsid w:val="00237707"/>
    <w:rsid w:val="00240D90"/>
    <w:rsid w:val="002471D0"/>
    <w:rsid w:val="00251513"/>
    <w:rsid w:val="00252874"/>
    <w:rsid w:val="002558B9"/>
    <w:rsid w:val="00256B28"/>
    <w:rsid w:val="00261D89"/>
    <w:rsid w:val="00262206"/>
    <w:rsid w:val="00266632"/>
    <w:rsid w:val="002712F0"/>
    <w:rsid w:val="00271C16"/>
    <w:rsid w:val="00274392"/>
    <w:rsid w:val="002775B0"/>
    <w:rsid w:val="00280D1F"/>
    <w:rsid w:val="00281C8A"/>
    <w:rsid w:val="00285E80"/>
    <w:rsid w:val="00290946"/>
    <w:rsid w:val="0029392A"/>
    <w:rsid w:val="00296850"/>
    <w:rsid w:val="002A0C47"/>
    <w:rsid w:val="002A1B04"/>
    <w:rsid w:val="002A272B"/>
    <w:rsid w:val="002A45E1"/>
    <w:rsid w:val="002A7AF9"/>
    <w:rsid w:val="002B4CAE"/>
    <w:rsid w:val="002B5454"/>
    <w:rsid w:val="002B5948"/>
    <w:rsid w:val="002B63A5"/>
    <w:rsid w:val="002B6D51"/>
    <w:rsid w:val="002C532D"/>
    <w:rsid w:val="002C5E4B"/>
    <w:rsid w:val="002C69B4"/>
    <w:rsid w:val="002D52F3"/>
    <w:rsid w:val="002D6692"/>
    <w:rsid w:val="002D7A56"/>
    <w:rsid w:val="002E0229"/>
    <w:rsid w:val="002E1048"/>
    <w:rsid w:val="002E3659"/>
    <w:rsid w:val="002E4195"/>
    <w:rsid w:val="002E44BC"/>
    <w:rsid w:val="002E74A1"/>
    <w:rsid w:val="002F1E9B"/>
    <w:rsid w:val="002F2B0B"/>
    <w:rsid w:val="002F4323"/>
    <w:rsid w:val="002F7267"/>
    <w:rsid w:val="003026D5"/>
    <w:rsid w:val="00303D7D"/>
    <w:rsid w:val="003052A0"/>
    <w:rsid w:val="00305C7D"/>
    <w:rsid w:val="00306277"/>
    <w:rsid w:val="0031030E"/>
    <w:rsid w:val="00312BA4"/>
    <w:rsid w:val="0031308E"/>
    <w:rsid w:val="003171FB"/>
    <w:rsid w:val="0031799F"/>
    <w:rsid w:val="003242A1"/>
    <w:rsid w:val="003349F7"/>
    <w:rsid w:val="00341078"/>
    <w:rsid w:val="003448D0"/>
    <w:rsid w:val="003458A3"/>
    <w:rsid w:val="0034768C"/>
    <w:rsid w:val="003476D4"/>
    <w:rsid w:val="0035001D"/>
    <w:rsid w:val="003535D0"/>
    <w:rsid w:val="00353D4E"/>
    <w:rsid w:val="0035559D"/>
    <w:rsid w:val="00355A30"/>
    <w:rsid w:val="00357CAB"/>
    <w:rsid w:val="00371AE6"/>
    <w:rsid w:val="00373BAF"/>
    <w:rsid w:val="00374C96"/>
    <w:rsid w:val="00375712"/>
    <w:rsid w:val="00383A78"/>
    <w:rsid w:val="0038704F"/>
    <w:rsid w:val="003877BD"/>
    <w:rsid w:val="003900AC"/>
    <w:rsid w:val="00390D7F"/>
    <w:rsid w:val="00391288"/>
    <w:rsid w:val="00391539"/>
    <w:rsid w:val="003A0F85"/>
    <w:rsid w:val="003A2F7C"/>
    <w:rsid w:val="003A3EE6"/>
    <w:rsid w:val="003A56E6"/>
    <w:rsid w:val="003B0ED5"/>
    <w:rsid w:val="003B4944"/>
    <w:rsid w:val="003B6577"/>
    <w:rsid w:val="003C3240"/>
    <w:rsid w:val="003C6719"/>
    <w:rsid w:val="003C7EA4"/>
    <w:rsid w:val="003D20EF"/>
    <w:rsid w:val="003E042C"/>
    <w:rsid w:val="003E1198"/>
    <w:rsid w:val="003E16A0"/>
    <w:rsid w:val="003E45CF"/>
    <w:rsid w:val="003E6A62"/>
    <w:rsid w:val="003F2F14"/>
    <w:rsid w:val="003F5E74"/>
    <w:rsid w:val="00400014"/>
    <w:rsid w:val="00400A81"/>
    <w:rsid w:val="00401889"/>
    <w:rsid w:val="004063DC"/>
    <w:rsid w:val="00406781"/>
    <w:rsid w:val="00411B24"/>
    <w:rsid w:val="0041346C"/>
    <w:rsid w:val="004149A6"/>
    <w:rsid w:val="004168BF"/>
    <w:rsid w:val="00416A7F"/>
    <w:rsid w:val="00416D49"/>
    <w:rsid w:val="00417D67"/>
    <w:rsid w:val="00423743"/>
    <w:rsid w:val="004258B4"/>
    <w:rsid w:val="00426171"/>
    <w:rsid w:val="0043594D"/>
    <w:rsid w:val="00435D5A"/>
    <w:rsid w:val="004368EA"/>
    <w:rsid w:val="00440D11"/>
    <w:rsid w:val="00457FC6"/>
    <w:rsid w:val="00462645"/>
    <w:rsid w:val="0046522E"/>
    <w:rsid w:val="004676E2"/>
    <w:rsid w:val="00472661"/>
    <w:rsid w:val="004733D4"/>
    <w:rsid w:val="004830F4"/>
    <w:rsid w:val="00484C8F"/>
    <w:rsid w:val="00486444"/>
    <w:rsid w:val="004914B8"/>
    <w:rsid w:val="004928E4"/>
    <w:rsid w:val="004930B3"/>
    <w:rsid w:val="00495EF9"/>
    <w:rsid w:val="004A03BB"/>
    <w:rsid w:val="004A6B09"/>
    <w:rsid w:val="004A704D"/>
    <w:rsid w:val="004B1A0A"/>
    <w:rsid w:val="004B7211"/>
    <w:rsid w:val="004B77E3"/>
    <w:rsid w:val="004C084E"/>
    <w:rsid w:val="004C1A00"/>
    <w:rsid w:val="004C3975"/>
    <w:rsid w:val="004C4779"/>
    <w:rsid w:val="004C4B8B"/>
    <w:rsid w:val="004C7C27"/>
    <w:rsid w:val="004D2058"/>
    <w:rsid w:val="004D3A5B"/>
    <w:rsid w:val="004E09F0"/>
    <w:rsid w:val="004E2A08"/>
    <w:rsid w:val="004E402F"/>
    <w:rsid w:val="004E457E"/>
    <w:rsid w:val="004E5252"/>
    <w:rsid w:val="004F0554"/>
    <w:rsid w:val="004F3DEE"/>
    <w:rsid w:val="0050210B"/>
    <w:rsid w:val="00502B57"/>
    <w:rsid w:val="00505A7C"/>
    <w:rsid w:val="00506CB0"/>
    <w:rsid w:val="00507C04"/>
    <w:rsid w:val="005156EB"/>
    <w:rsid w:val="00517661"/>
    <w:rsid w:val="0052019B"/>
    <w:rsid w:val="005202EC"/>
    <w:rsid w:val="005217B0"/>
    <w:rsid w:val="005228BF"/>
    <w:rsid w:val="005244C4"/>
    <w:rsid w:val="005249F0"/>
    <w:rsid w:val="00537DA7"/>
    <w:rsid w:val="00542CD6"/>
    <w:rsid w:val="00543764"/>
    <w:rsid w:val="00543F66"/>
    <w:rsid w:val="005453D3"/>
    <w:rsid w:val="005508D8"/>
    <w:rsid w:val="00560F7F"/>
    <w:rsid w:val="0056203C"/>
    <w:rsid w:val="00562600"/>
    <w:rsid w:val="005676FA"/>
    <w:rsid w:val="005724F8"/>
    <w:rsid w:val="00574A63"/>
    <w:rsid w:val="00576F31"/>
    <w:rsid w:val="00580A9C"/>
    <w:rsid w:val="00586A49"/>
    <w:rsid w:val="0059489B"/>
    <w:rsid w:val="00596956"/>
    <w:rsid w:val="005A2E24"/>
    <w:rsid w:val="005B4F75"/>
    <w:rsid w:val="005B62EE"/>
    <w:rsid w:val="005C038B"/>
    <w:rsid w:val="005C0B97"/>
    <w:rsid w:val="005C61EF"/>
    <w:rsid w:val="005D5625"/>
    <w:rsid w:val="005D57B7"/>
    <w:rsid w:val="005F468A"/>
    <w:rsid w:val="006005D1"/>
    <w:rsid w:val="00604719"/>
    <w:rsid w:val="006056E8"/>
    <w:rsid w:val="006072CB"/>
    <w:rsid w:val="006078C4"/>
    <w:rsid w:val="00615F70"/>
    <w:rsid w:val="00623DB2"/>
    <w:rsid w:val="00624005"/>
    <w:rsid w:val="00625EC3"/>
    <w:rsid w:val="00626F95"/>
    <w:rsid w:val="00627D77"/>
    <w:rsid w:val="00630324"/>
    <w:rsid w:val="00636335"/>
    <w:rsid w:val="00636539"/>
    <w:rsid w:val="006406C6"/>
    <w:rsid w:val="0064682E"/>
    <w:rsid w:val="00651109"/>
    <w:rsid w:val="00651EE3"/>
    <w:rsid w:val="00653AFF"/>
    <w:rsid w:val="00656311"/>
    <w:rsid w:val="00661739"/>
    <w:rsid w:val="00664422"/>
    <w:rsid w:val="00664526"/>
    <w:rsid w:val="006673A7"/>
    <w:rsid w:val="0067010F"/>
    <w:rsid w:val="0067113D"/>
    <w:rsid w:val="006734F3"/>
    <w:rsid w:val="006735D2"/>
    <w:rsid w:val="00684A13"/>
    <w:rsid w:val="006864BF"/>
    <w:rsid w:val="006906A0"/>
    <w:rsid w:val="00691B73"/>
    <w:rsid w:val="0069263A"/>
    <w:rsid w:val="006933F8"/>
    <w:rsid w:val="00695A95"/>
    <w:rsid w:val="006B12E2"/>
    <w:rsid w:val="006B5554"/>
    <w:rsid w:val="006B5952"/>
    <w:rsid w:val="006B7918"/>
    <w:rsid w:val="006C03B1"/>
    <w:rsid w:val="006C0C7C"/>
    <w:rsid w:val="006C4717"/>
    <w:rsid w:val="006C4940"/>
    <w:rsid w:val="006C58DF"/>
    <w:rsid w:val="006D553E"/>
    <w:rsid w:val="006D773E"/>
    <w:rsid w:val="006E178C"/>
    <w:rsid w:val="006E2FEB"/>
    <w:rsid w:val="006E475C"/>
    <w:rsid w:val="006E4A57"/>
    <w:rsid w:val="006E7315"/>
    <w:rsid w:val="006E7D46"/>
    <w:rsid w:val="006F0ACF"/>
    <w:rsid w:val="006F1E41"/>
    <w:rsid w:val="006F1FD0"/>
    <w:rsid w:val="006F27DC"/>
    <w:rsid w:val="006F3ED4"/>
    <w:rsid w:val="006F4372"/>
    <w:rsid w:val="006F5D51"/>
    <w:rsid w:val="006F6888"/>
    <w:rsid w:val="0070722F"/>
    <w:rsid w:val="0071075F"/>
    <w:rsid w:val="00713F07"/>
    <w:rsid w:val="00715A2E"/>
    <w:rsid w:val="00723E85"/>
    <w:rsid w:val="00724006"/>
    <w:rsid w:val="00724848"/>
    <w:rsid w:val="00727894"/>
    <w:rsid w:val="00727AF9"/>
    <w:rsid w:val="00735E23"/>
    <w:rsid w:val="007414F4"/>
    <w:rsid w:val="00742CA5"/>
    <w:rsid w:val="007478AC"/>
    <w:rsid w:val="00750464"/>
    <w:rsid w:val="0075199A"/>
    <w:rsid w:val="007533C0"/>
    <w:rsid w:val="00753D0D"/>
    <w:rsid w:val="0077083B"/>
    <w:rsid w:val="00772CBC"/>
    <w:rsid w:val="00773655"/>
    <w:rsid w:val="007767C5"/>
    <w:rsid w:val="00780173"/>
    <w:rsid w:val="00784E57"/>
    <w:rsid w:val="0079271B"/>
    <w:rsid w:val="00793B3A"/>
    <w:rsid w:val="007941B1"/>
    <w:rsid w:val="0079420B"/>
    <w:rsid w:val="00795D52"/>
    <w:rsid w:val="00796386"/>
    <w:rsid w:val="00796A9F"/>
    <w:rsid w:val="007A276C"/>
    <w:rsid w:val="007A36AB"/>
    <w:rsid w:val="007A7B78"/>
    <w:rsid w:val="007B10D9"/>
    <w:rsid w:val="007B64C3"/>
    <w:rsid w:val="007C1EBD"/>
    <w:rsid w:val="007C2E73"/>
    <w:rsid w:val="007C43D5"/>
    <w:rsid w:val="007C6500"/>
    <w:rsid w:val="007D039C"/>
    <w:rsid w:val="007D06D3"/>
    <w:rsid w:val="007D39D6"/>
    <w:rsid w:val="007D44DA"/>
    <w:rsid w:val="007D4EEC"/>
    <w:rsid w:val="007E15FB"/>
    <w:rsid w:val="007E4F6D"/>
    <w:rsid w:val="007E6577"/>
    <w:rsid w:val="007F1057"/>
    <w:rsid w:val="007F3F96"/>
    <w:rsid w:val="007F470D"/>
    <w:rsid w:val="007F5728"/>
    <w:rsid w:val="007F7DD0"/>
    <w:rsid w:val="00801CCC"/>
    <w:rsid w:val="008058CF"/>
    <w:rsid w:val="00811B71"/>
    <w:rsid w:val="008156B9"/>
    <w:rsid w:val="00816A7E"/>
    <w:rsid w:val="00822161"/>
    <w:rsid w:val="0082629F"/>
    <w:rsid w:val="00827508"/>
    <w:rsid w:val="00830838"/>
    <w:rsid w:val="00837322"/>
    <w:rsid w:val="0084106B"/>
    <w:rsid w:val="0084335E"/>
    <w:rsid w:val="0084610E"/>
    <w:rsid w:val="00847A35"/>
    <w:rsid w:val="0085135F"/>
    <w:rsid w:val="00854B2A"/>
    <w:rsid w:val="008553A6"/>
    <w:rsid w:val="00857AA9"/>
    <w:rsid w:val="00860943"/>
    <w:rsid w:val="00873C2E"/>
    <w:rsid w:val="00874AB8"/>
    <w:rsid w:val="00875830"/>
    <w:rsid w:val="00881C97"/>
    <w:rsid w:val="00884170"/>
    <w:rsid w:val="008843DD"/>
    <w:rsid w:val="0088699C"/>
    <w:rsid w:val="0088795D"/>
    <w:rsid w:val="00887F1F"/>
    <w:rsid w:val="00892A53"/>
    <w:rsid w:val="008937B2"/>
    <w:rsid w:val="0089553E"/>
    <w:rsid w:val="008965C8"/>
    <w:rsid w:val="008A00B2"/>
    <w:rsid w:val="008A4704"/>
    <w:rsid w:val="008B0D51"/>
    <w:rsid w:val="008B5412"/>
    <w:rsid w:val="008C6A9F"/>
    <w:rsid w:val="008D2AB2"/>
    <w:rsid w:val="008D2C95"/>
    <w:rsid w:val="008D73D3"/>
    <w:rsid w:val="008E397C"/>
    <w:rsid w:val="008F43A8"/>
    <w:rsid w:val="008F74C6"/>
    <w:rsid w:val="00905B95"/>
    <w:rsid w:val="00907FBA"/>
    <w:rsid w:val="00910567"/>
    <w:rsid w:val="00913F50"/>
    <w:rsid w:val="00917952"/>
    <w:rsid w:val="00921722"/>
    <w:rsid w:val="0092172B"/>
    <w:rsid w:val="0092342B"/>
    <w:rsid w:val="009239E6"/>
    <w:rsid w:val="00925FD0"/>
    <w:rsid w:val="009263EF"/>
    <w:rsid w:val="0093053F"/>
    <w:rsid w:val="00933A22"/>
    <w:rsid w:val="009354DF"/>
    <w:rsid w:val="00935F87"/>
    <w:rsid w:val="0093727D"/>
    <w:rsid w:val="00940772"/>
    <w:rsid w:val="009411E9"/>
    <w:rsid w:val="00941FBB"/>
    <w:rsid w:val="00942DE2"/>
    <w:rsid w:val="009469AF"/>
    <w:rsid w:val="00952EBD"/>
    <w:rsid w:val="00953404"/>
    <w:rsid w:val="00961C5B"/>
    <w:rsid w:val="00962525"/>
    <w:rsid w:val="00963449"/>
    <w:rsid w:val="00964450"/>
    <w:rsid w:val="00970B00"/>
    <w:rsid w:val="00974043"/>
    <w:rsid w:val="00974B23"/>
    <w:rsid w:val="00974E76"/>
    <w:rsid w:val="00975AED"/>
    <w:rsid w:val="009760EA"/>
    <w:rsid w:val="00976111"/>
    <w:rsid w:val="00976565"/>
    <w:rsid w:val="00980CC0"/>
    <w:rsid w:val="00982464"/>
    <w:rsid w:val="009852DD"/>
    <w:rsid w:val="00986AB1"/>
    <w:rsid w:val="0099044C"/>
    <w:rsid w:val="009935E3"/>
    <w:rsid w:val="00995433"/>
    <w:rsid w:val="00997AE5"/>
    <w:rsid w:val="009A31C2"/>
    <w:rsid w:val="009B2EC6"/>
    <w:rsid w:val="009C0E7D"/>
    <w:rsid w:val="009C69A6"/>
    <w:rsid w:val="009D037A"/>
    <w:rsid w:val="009D0507"/>
    <w:rsid w:val="009D5189"/>
    <w:rsid w:val="009E0744"/>
    <w:rsid w:val="009E4150"/>
    <w:rsid w:val="009F15EA"/>
    <w:rsid w:val="009F3B5F"/>
    <w:rsid w:val="009F5318"/>
    <w:rsid w:val="009F7F48"/>
    <w:rsid w:val="009F7F4F"/>
    <w:rsid w:val="00A02A5E"/>
    <w:rsid w:val="00A0477D"/>
    <w:rsid w:val="00A049F6"/>
    <w:rsid w:val="00A04CFD"/>
    <w:rsid w:val="00A06092"/>
    <w:rsid w:val="00A0723D"/>
    <w:rsid w:val="00A13675"/>
    <w:rsid w:val="00A17A03"/>
    <w:rsid w:val="00A17D8C"/>
    <w:rsid w:val="00A17FB5"/>
    <w:rsid w:val="00A203B5"/>
    <w:rsid w:val="00A22A1B"/>
    <w:rsid w:val="00A23100"/>
    <w:rsid w:val="00A23639"/>
    <w:rsid w:val="00A26A42"/>
    <w:rsid w:val="00A30E32"/>
    <w:rsid w:val="00A40541"/>
    <w:rsid w:val="00A4074F"/>
    <w:rsid w:val="00A432CB"/>
    <w:rsid w:val="00A44BF9"/>
    <w:rsid w:val="00A455F5"/>
    <w:rsid w:val="00A4589D"/>
    <w:rsid w:val="00A51A10"/>
    <w:rsid w:val="00A520D1"/>
    <w:rsid w:val="00A524A2"/>
    <w:rsid w:val="00A536D3"/>
    <w:rsid w:val="00A57946"/>
    <w:rsid w:val="00A60D30"/>
    <w:rsid w:val="00A63E8F"/>
    <w:rsid w:val="00A64977"/>
    <w:rsid w:val="00A651C3"/>
    <w:rsid w:val="00A65265"/>
    <w:rsid w:val="00A700D5"/>
    <w:rsid w:val="00A72A0D"/>
    <w:rsid w:val="00A76D23"/>
    <w:rsid w:val="00A77321"/>
    <w:rsid w:val="00A81525"/>
    <w:rsid w:val="00A85732"/>
    <w:rsid w:val="00A85F9F"/>
    <w:rsid w:val="00A87305"/>
    <w:rsid w:val="00A902A9"/>
    <w:rsid w:val="00A92684"/>
    <w:rsid w:val="00A94415"/>
    <w:rsid w:val="00A948F3"/>
    <w:rsid w:val="00A9552B"/>
    <w:rsid w:val="00A96EC3"/>
    <w:rsid w:val="00AA4F81"/>
    <w:rsid w:val="00AA5706"/>
    <w:rsid w:val="00AA6D11"/>
    <w:rsid w:val="00AB1839"/>
    <w:rsid w:val="00AB1E2F"/>
    <w:rsid w:val="00AB257C"/>
    <w:rsid w:val="00AB7A92"/>
    <w:rsid w:val="00AC4937"/>
    <w:rsid w:val="00AC4FEA"/>
    <w:rsid w:val="00AC662D"/>
    <w:rsid w:val="00AD000D"/>
    <w:rsid w:val="00AD1480"/>
    <w:rsid w:val="00AD4420"/>
    <w:rsid w:val="00AD519E"/>
    <w:rsid w:val="00AD5615"/>
    <w:rsid w:val="00AD751C"/>
    <w:rsid w:val="00AE15A0"/>
    <w:rsid w:val="00AE4B49"/>
    <w:rsid w:val="00AE5085"/>
    <w:rsid w:val="00AE5723"/>
    <w:rsid w:val="00AF0649"/>
    <w:rsid w:val="00AF514D"/>
    <w:rsid w:val="00AF527F"/>
    <w:rsid w:val="00AF65A4"/>
    <w:rsid w:val="00B044DC"/>
    <w:rsid w:val="00B125F7"/>
    <w:rsid w:val="00B130FB"/>
    <w:rsid w:val="00B15000"/>
    <w:rsid w:val="00B1648C"/>
    <w:rsid w:val="00B172DF"/>
    <w:rsid w:val="00B22070"/>
    <w:rsid w:val="00B23650"/>
    <w:rsid w:val="00B25C5C"/>
    <w:rsid w:val="00B26809"/>
    <w:rsid w:val="00B2720C"/>
    <w:rsid w:val="00B27A24"/>
    <w:rsid w:val="00B27F38"/>
    <w:rsid w:val="00B36B0F"/>
    <w:rsid w:val="00B40D37"/>
    <w:rsid w:val="00B42352"/>
    <w:rsid w:val="00B441BF"/>
    <w:rsid w:val="00B44E33"/>
    <w:rsid w:val="00B46591"/>
    <w:rsid w:val="00B471E9"/>
    <w:rsid w:val="00B47F6C"/>
    <w:rsid w:val="00B51BB2"/>
    <w:rsid w:val="00B51CAE"/>
    <w:rsid w:val="00B531FE"/>
    <w:rsid w:val="00B54337"/>
    <w:rsid w:val="00B5537D"/>
    <w:rsid w:val="00B60951"/>
    <w:rsid w:val="00B60CB2"/>
    <w:rsid w:val="00B723F1"/>
    <w:rsid w:val="00B754BC"/>
    <w:rsid w:val="00B761B8"/>
    <w:rsid w:val="00B76F0F"/>
    <w:rsid w:val="00B81203"/>
    <w:rsid w:val="00B81ACC"/>
    <w:rsid w:val="00B82DAA"/>
    <w:rsid w:val="00B8758B"/>
    <w:rsid w:val="00B8790E"/>
    <w:rsid w:val="00BA2699"/>
    <w:rsid w:val="00BA2D2C"/>
    <w:rsid w:val="00BA5915"/>
    <w:rsid w:val="00BA715E"/>
    <w:rsid w:val="00BA7B0C"/>
    <w:rsid w:val="00BB04D6"/>
    <w:rsid w:val="00BB2E51"/>
    <w:rsid w:val="00BB3862"/>
    <w:rsid w:val="00BB69E9"/>
    <w:rsid w:val="00BB76DB"/>
    <w:rsid w:val="00BC1B1B"/>
    <w:rsid w:val="00BC2B25"/>
    <w:rsid w:val="00BD4835"/>
    <w:rsid w:val="00BD52DE"/>
    <w:rsid w:val="00BD7A26"/>
    <w:rsid w:val="00BE1B1A"/>
    <w:rsid w:val="00BE2828"/>
    <w:rsid w:val="00C0319D"/>
    <w:rsid w:val="00C04032"/>
    <w:rsid w:val="00C06007"/>
    <w:rsid w:val="00C0734C"/>
    <w:rsid w:val="00C14D37"/>
    <w:rsid w:val="00C17215"/>
    <w:rsid w:val="00C22CFA"/>
    <w:rsid w:val="00C25DD5"/>
    <w:rsid w:val="00C26993"/>
    <w:rsid w:val="00C3060D"/>
    <w:rsid w:val="00C30868"/>
    <w:rsid w:val="00C30968"/>
    <w:rsid w:val="00C33FBC"/>
    <w:rsid w:val="00C3532D"/>
    <w:rsid w:val="00C35331"/>
    <w:rsid w:val="00C43860"/>
    <w:rsid w:val="00C500AB"/>
    <w:rsid w:val="00C52827"/>
    <w:rsid w:val="00C53099"/>
    <w:rsid w:val="00C5317C"/>
    <w:rsid w:val="00C63433"/>
    <w:rsid w:val="00C6377E"/>
    <w:rsid w:val="00C660DB"/>
    <w:rsid w:val="00C67421"/>
    <w:rsid w:val="00C67E8F"/>
    <w:rsid w:val="00C72EAC"/>
    <w:rsid w:val="00C75438"/>
    <w:rsid w:val="00C77E5B"/>
    <w:rsid w:val="00C80EFB"/>
    <w:rsid w:val="00C811F0"/>
    <w:rsid w:val="00C86DE4"/>
    <w:rsid w:val="00C90FC8"/>
    <w:rsid w:val="00C97A80"/>
    <w:rsid w:val="00CA1F2F"/>
    <w:rsid w:val="00CA351C"/>
    <w:rsid w:val="00CB39F7"/>
    <w:rsid w:val="00CB60C5"/>
    <w:rsid w:val="00CB7CC9"/>
    <w:rsid w:val="00CC0CA4"/>
    <w:rsid w:val="00CD36D1"/>
    <w:rsid w:val="00CE0471"/>
    <w:rsid w:val="00CE1DB0"/>
    <w:rsid w:val="00CE5DC6"/>
    <w:rsid w:val="00CE6A32"/>
    <w:rsid w:val="00CF26C1"/>
    <w:rsid w:val="00D00E8E"/>
    <w:rsid w:val="00D02009"/>
    <w:rsid w:val="00D02CE4"/>
    <w:rsid w:val="00D054D8"/>
    <w:rsid w:val="00D10B03"/>
    <w:rsid w:val="00D122FE"/>
    <w:rsid w:val="00D13D63"/>
    <w:rsid w:val="00D13EAA"/>
    <w:rsid w:val="00D1535E"/>
    <w:rsid w:val="00D15383"/>
    <w:rsid w:val="00D16813"/>
    <w:rsid w:val="00D2007C"/>
    <w:rsid w:val="00D251A0"/>
    <w:rsid w:val="00D30118"/>
    <w:rsid w:val="00D30206"/>
    <w:rsid w:val="00D310FB"/>
    <w:rsid w:val="00D3195F"/>
    <w:rsid w:val="00D332D7"/>
    <w:rsid w:val="00D34837"/>
    <w:rsid w:val="00D370E9"/>
    <w:rsid w:val="00D42A63"/>
    <w:rsid w:val="00D43A41"/>
    <w:rsid w:val="00D5370C"/>
    <w:rsid w:val="00D57768"/>
    <w:rsid w:val="00D60C27"/>
    <w:rsid w:val="00D61EE2"/>
    <w:rsid w:val="00D76C6B"/>
    <w:rsid w:val="00D80CB2"/>
    <w:rsid w:val="00D85967"/>
    <w:rsid w:val="00D85B9D"/>
    <w:rsid w:val="00D86D0A"/>
    <w:rsid w:val="00D90D83"/>
    <w:rsid w:val="00D93814"/>
    <w:rsid w:val="00D95423"/>
    <w:rsid w:val="00D96CF3"/>
    <w:rsid w:val="00DA04AA"/>
    <w:rsid w:val="00DA1167"/>
    <w:rsid w:val="00DB1214"/>
    <w:rsid w:val="00DB182C"/>
    <w:rsid w:val="00DB4287"/>
    <w:rsid w:val="00DB4799"/>
    <w:rsid w:val="00DC1733"/>
    <w:rsid w:val="00DC2ED8"/>
    <w:rsid w:val="00DC4A23"/>
    <w:rsid w:val="00DC6688"/>
    <w:rsid w:val="00DD2CEF"/>
    <w:rsid w:val="00DD497D"/>
    <w:rsid w:val="00DD5463"/>
    <w:rsid w:val="00DD6E42"/>
    <w:rsid w:val="00DD6FB2"/>
    <w:rsid w:val="00DD714E"/>
    <w:rsid w:val="00DD7494"/>
    <w:rsid w:val="00DD76D7"/>
    <w:rsid w:val="00DD782A"/>
    <w:rsid w:val="00DD7D41"/>
    <w:rsid w:val="00DE08F1"/>
    <w:rsid w:val="00DF2C2C"/>
    <w:rsid w:val="00DF6BEE"/>
    <w:rsid w:val="00E006CA"/>
    <w:rsid w:val="00E07D17"/>
    <w:rsid w:val="00E10508"/>
    <w:rsid w:val="00E1334B"/>
    <w:rsid w:val="00E13A0E"/>
    <w:rsid w:val="00E154F3"/>
    <w:rsid w:val="00E1698F"/>
    <w:rsid w:val="00E21C95"/>
    <w:rsid w:val="00E234C7"/>
    <w:rsid w:val="00E25ABC"/>
    <w:rsid w:val="00E27711"/>
    <w:rsid w:val="00E31121"/>
    <w:rsid w:val="00E31566"/>
    <w:rsid w:val="00E318E4"/>
    <w:rsid w:val="00E32999"/>
    <w:rsid w:val="00E35819"/>
    <w:rsid w:val="00E37D73"/>
    <w:rsid w:val="00E402FE"/>
    <w:rsid w:val="00E406F3"/>
    <w:rsid w:val="00E45AEA"/>
    <w:rsid w:val="00E46AFB"/>
    <w:rsid w:val="00E47621"/>
    <w:rsid w:val="00E520F1"/>
    <w:rsid w:val="00E527B4"/>
    <w:rsid w:val="00E54871"/>
    <w:rsid w:val="00E718F2"/>
    <w:rsid w:val="00E72EEE"/>
    <w:rsid w:val="00E73A5D"/>
    <w:rsid w:val="00E75DEE"/>
    <w:rsid w:val="00E8022F"/>
    <w:rsid w:val="00E8073E"/>
    <w:rsid w:val="00E812A2"/>
    <w:rsid w:val="00E819E6"/>
    <w:rsid w:val="00E81C4E"/>
    <w:rsid w:val="00E838DF"/>
    <w:rsid w:val="00E867D7"/>
    <w:rsid w:val="00E9722E"/>
    <w:rsid w:val="00E975D5"/>
    <w:rsid w:val="00E97BE4"/>
    <w:rsid w:val="00EA0B64"/>
    <w:rsid w:val="00EA5608"/>
    <w:rsid w:val="00EA7308"/>
    <w:rsid w:val="00EB062E"/>
    <w:rsid w:val="00EB3874"/>
    <w:rsid w:val="00EC04E4"/>
    <w:rsid w:val="00EC54BE"/>
    <w:rsid w:val="00EC7E1D"/>
    <w:rsid w:val="00EC7F32"/>
    <w:rsid w:val="00ED040A"/>
    <w:rsid w:val="00ED0923"/>
    <w:rsid w:val="00ED43F7"/>
    <w:rsid w:val="00ED4556"/>
    <w:rsid w:val="00EE3CC6"/>
    <w:rsid w:val="00EE75E9"/>
    <w:rsid w:val="00EF0E06"/>
    <w:rsid w:val="00EF1D05"/>
    <w:rsid w:val="00EF2761"/>
    <w:rsid w:val="00EF58F1"/>
    <w:rsid w:val="00EF5CFC"/>
    <w:rsid w:val="00F02EBC"/>
    <w:rsid w:val="00F0521C"/>
    <w:rsid w:val="00F054E8"/>
    <w:rsid w:val="00F20445"/>
    <w:rsid w:val="00F2356B"/>
    <w:rsid w:val="00F2446F"/>
    <w:rsid w:val="00F301B6"/>
    <w:rsid w:val="00F4085B"/>
    <w:rsid w:val="00F415F9"/>
    <w:rsid w:val="00F42D5F"/>
    <w:rsid w:val="00F42D6D"/>
    <w:rsid w:val="00F4507A"/>
    <w:rsid w:val="00F4658F"/>
    <w:rsid w:val="00F4709F"/>
    <w:rsid w:val="00F52A53"/>
    <w:rsid w:val="00F5469B"/>
    <w:rsid w:val="00F6525D"/>
    <w:rsid w:val="00F677E7"/>
    <w:rsid w:val="00F67956"/>
    <w:rsid w:val="00F7290B"/>
    <w:rsid w:val="00F74C4E"/>
    <w:rsid w:val="00F75DCA"/>
    <w:rsid w:val="00F762B4"/>
    <w:rsid w:val="00F77F1E"/>
    <w:rsid w:val="00F82A7A"/>
    <w:rsid w:val="00F848D8"/>
    <w:rsid w:val="00F84AD9"/>
    <w:rsid w:val="00F84B77"/>
    <w:rsid w:val="00F8508F"/>
    <w:rsid w:val="00F86DE0"/>
    <w:rsid w:val="00F9168A"/>
    <w:rsid w:val="00FA01AB"/>
    <w:rsid w:val="00FA0D89"/>
    <w:rsid w:val="00FA3208"/>
    <w:rsid w:val="00FA3428"/>
    <w:rsid w:val="00FA5CC9"/>
    <w:rsid w:val="00FB2A80"/>
    <w:rsid w:val="00FB4791"/>
    <w:rsid w:val="00FB54F7"/>
    <w:rsid w:val="00FB65AA"/>
    <w:rsid w:val="00FC16E8"/>
    <w:rsid w:val="00FC4C76"/>
    <w:rsid w:val="00FD0784"/>
    <w:rsid w:val="00FD09E8"/>
    <w:rsid w:val="00FD5143"/>
    <w:rsid w:val="00FE013C"/>
    <w:rsid w:val="00FE0F3E"/>
    <w:rsid w:val="00FE23E7"/>
    <w:rsid w:val="00FE2C91"/>
    <w:rsid w:val="00FE30DA"/>
    <w:rsid w:val="00FE4899"/>
    <w:rsid w:val="00FE6C85"/>
    <w:rsid w:val="00FE751A"/>
    <w:rsid w:val="00FF01D0"/>
    <w:rsid w:val="00FF0E42"/>
    <w:rsid w:val="00FF27ED"/>
    <w:rsid w:val="00FF30A3"/>
    <w:rsid w:val="00FF3C2D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3AA99"/>
  <w15:docId w15:val="{083C9200-1310-436A-BC25-F3ED1BAA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0E42"/>
    <w:rPr>
      <w:b/>
      <w:bCs/>
    </w:rPr>
  </w:style>
  <w:style w:type="paragraph" w:styleId="NormalWeb">
    <w:name w:val="Normal (Web)"/>
    <w:basedOn w:val="Normal"/>
    <w:uiPriority w:val="99"/>
    <w:unhideWhenUsed/>
    <w:rsid w:val="00FF0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034ED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034EDA"/>
  </w:style>
  <w:style w:type="paragraph" w:styleId="BalloonText">
    <w:name w:val="Balloon Text"/>
    <w:basedOn w:val="Normal"/>
    <w:link w:val="BalloonTextChar"/>
    <w:uiPriority w:val="99"/>
    <w:semiHidden/>
    <w:unhideWhenUsed/>
    <w:rsid w:val="0029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2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116E3"/>
    <w:rPr>
      <w:i/>
      <w:iCs/>
    </w:rPr>
  </w:style>
  <w:style w:type="paragraph" w:styleId="Revision">
    <w:name w:val="Revision"/>
    <w:hidden/>
    <w:uiPriority w:val="99"/>
    <w:semiHidden/>
    <w:rsid w:val="004A03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94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8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8F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14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5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F87"/>
  </w:style>
  <w:style w:type="paragraph" w:styleId="Footer">
    <w:name w:val="footer"/>
    <w:basedOn w:val="Normal"/>
    <w:link w:val="FooterChar"/>
    <w:uiPriority w:val="99"/>
    <w:unhideWhenUsed/>
    <w:rsid w:val="00935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0C9CB-777C-4C64-B70F-7A0D9C53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tax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Tamazyan</dc:creator>
  <cp:keywords>https:/mul2-taxservice.gov.am/tasks/2417593/oneclick/1_naxagic_avto_verj.docx?token=878a79d42debaf357992185a5b96c582</cp:keywords>
  <cp:lastModifiedBy>Marine Abgaryan</cp:lastModifiedBy>
  <cp:revision>2</cp:revision>
  <cp:lastPrinted>2024-07-11T07:06:00Z</cp:lastPrinted>
  <dcterms:created xsi:type="dcterms:W3CDTF">2024-07-11T07:42:00Z</dcterms:created>
  <dcterms:modified xsi:type="dcterms:W3CDTF">2024-07-11T07:42:00Z</dcterms:modified>
</cp:coreProperties>
</file>