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95" w:rsidRDefault="00ED0595" w:rsidP="00ED0595">
      <w:pPr>
        <w:jc w:val="right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/>
          <w:i/>
          <w:sz w:val="24"/>
          <w:szCs w:val="24"/>
        </w:rPr>
        <w:t>ՆԱԽԱԳԻԾ</w:t>
      </w:r>
    </w:p>
    <w:p w:rsidR="00ED0595" w:rsidRDefault="00ED0595" w:rsidP="00ED059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br/>
        <w:t>ՀԱՅԱՍՏԱՆԻ ՀԱՆՐԱՊԵՏՈՒԹՅԱՆ ՎԱՐՉԱՊԵՏ</w:t>
      </w:r>
    </w:p>
    <w:p w:rsidR="00ED0595" w:rsidRDefault="00ED0595" w:rsidP="00ED059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 </w:t>
      </w:r>
    </w:p>
    <w:p w:rsidR="00ED0595" w:rsidRDefault="00ED0595" w:rsidP="00ED059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Ո Ր Ո</w:t>
      </w:r>
      <w:r>
        <w:rPr>
          <w:rFonts w:eastAsia="Times New Roman" w:cs="Calibri"/>
          <w:b/>
          <w:bCs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Շ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ՈՒ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Մ</w:t>
      </w:r>
    </w:p>
    <w:p w:rsidR="00ED0595" w:rsidRDefault="00ED0595" w:rsidP="00ED059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 </w:t>
      </w:r>
    </w:p>
    <w:p w:rsidR="00ED0595" w:rsidRDefault="00ED0595" w:rsidP="00ED059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N              -Ա</w:t>
      </w:r>
    </w:p>
    <w:p w:rsidR="00ED0595" w:rsidRDefault="00ED0595" w:rsidP="00ED0595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ՕՏԱՐԵՐԿՐՅԱ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ՊԵՏՈՒԹՅՈՒՆՆԵՐՈՒՄ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ԿԱԶՄԱԿԵՐՊՎԱԾ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ՕՐԵՆՍԴՐՈՒԹՅԱՄԲ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ՍԱՀՄԱՆՎԱԾ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ՀԱՄԱՊԱՏԱՍԽԱՆ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ԼԻՑԵՆԶԻԱ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ՉՈՒՆԵՑՈՂ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ԿԱԶՄԱԿԵՐՊՈՒԹՅՈՒՆՆԵՐԻ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ԿՈՂՄԻՑ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ԿԱԶՄԱԿԵՐՊՎԱԾ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ԻՆՏԵՐՆԵՏ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ՇԱՀՈՒՄՈՎ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ԽԱՂԵՐԻ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E1F25">
        <w:rPr>
          <w:rFonts w:ascii="GHEA Grapalat" w:hAnsi="GHEA Grapalat" w:cs="Sylfaen"/>
          <w:b/>
          <w:sz w:val="24"/>
          <w:szCs w:val="24"/>
          <w:lang w:val="hy-AM"/>
        </w:rPr>
        <w:t>ԵՎ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ՎԻՃԱԿԱԽԱՂԵՐԻ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ԱՐԳԵԼԱՓԱԿՄԱՆ </w:t>
      </w:r>
      <w:r w:rsidR="004E1F25">
        <w:rPr>
          <w:rFonts w:ascii="GHEA Grapalat" w:hAnsi="GHEA Grapalat" w:cs="Sylfaen"/>
          <w:b/>
          <w:sz w:val="24"/>
          <w:szCs w:val="24"/>
          <w:lang w:val="hy-AM"/>
        </w:rPr>
        <w:t xml:space="preserve">ԵՆԹԱԿԱ </w:t>
      </w:r>
      <w:r>
        <w:rPr>
          <w:rFonts w:ascii="GHEA Grapalat" w:hAnsi="GHEA Grapalat" w:cs="Sylfaen"/>
          <w:b/>
          <w:sz w:val="24"/>
          <w:szCs w:val="24"/>
        </w:rPr>
        <w:t>ԿԱՅՔԵՐ</w:t>
      </w:r>
      <w:r>
        <w:rPr>
          <w:rFonts w:ascii="GHEA Grapalat" w:hAnsi="GHEA Grapalat" w:cs="Sylfaen"/>
          <w:b/>
          <w:sz w:val="24"/>
          <w:szCs w:val="24"/>
          <w:lang w:val="hy-AM"/>
        </w:rPr>
        <w:t>Ը ԲԱՑԱՀԱՅՏՈՂ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ՄԻՋԳԵՐԱՏԵՍՉԱԿԱՆ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ՀԱՆՁՆԱԺՈՂՈՎԻ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ԱՆՀԱՏԱԿԱՆ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ԿԱԶՄԸ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ԱՇԽԱՏԱ</w:t>
      </w:r>
      <w:r>
        <w:rPr>
          <w:rFonts w:ascii="GHEA Grapalat" w:hAnsi="GHEA Grapalat" w:cs="Sylfaen"/>
          <w:b/>
          <w:sz w:val="24"/>
          <w:szCs w:val="24"/>
        </w:rPr>
        <w:t>ԿԱՐԳԸ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ՀԱՍՏԱՏԵԼՈՒ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</w:p>
    <w:p w:rsidR="00ED0595" w:rsidRPr="00643D68" w:rsidRDefault="00ED0595" w:rsidP="00643D68">
      <w:pPr>
        <w:spacing w:after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43D68" w:rsidRPr="006C5616" w:rsidRDefault="00ED0595" w:rsidP="006C5616">
      <w:pPr>
        <w:pStyle w:val="ListParagraph"/>
        <w:shd w:val="clear" w:color="auto" w:fill="FFFFFF"/>
        <w:tabs>
          <w:tab w:val="left" w:pos="135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C5616">
        <w:rPr>
          <w:rFonts w:ascii="GHEA Grapalat" w:hAnsi="GHEA Grapalat" w:cs="Sylfaen"/>
          <w:sz w:val="24"/>
          <w:szCs w:val="24"/>
          <w:lang w:val="af-ZA"/>
        </w:rPr>
        <w:t>Ղեկավարվելով «Կառավարության կառուցվածքի և գործունեության մասին» օրենքի 7-րդ հոդվածի 16-րդ մասով և հիմք ընդունելով</w:t>
      </w:r>
      <w:r w:rsidR="006C5616" w:rsidRPr="006C5616">
        <w:rPr>
          <w:rFonts w:ascii="GHEA Grapalat" w:hAnsi="GHEA Grapalat" w:cs="Sylfaen"/>
          <w:sz w:val="24"/>
          <w:szCs w:val="24"/>
          <w:lang w:val="af-ZA"/>
        </w:rPr>
        <w:t>՝ ««Շահումով խաղերի, ինտերնետ շահումով խաղերի եւ խաղատների մասին» օրենքում լրացումներ եւ փոփոխություններ կատարելու մասին» 2024 թվականի</w:t>
      </w:r>
      <w:r w:rsidR="006C5616" w:rsidRPr="006C5616">
        <w:rPr>
          <w:rFonts w:cs="Calibri"/>
          <w:sz w:val="24"/>
          <w:szCs w:val="24"/>
          <w:lang w:val="af-ZA"/>
        </w:rPr>
        <w:t> </w:t>
      </w:r>
      <w:r w:rsidR="006C5616" w:rsidRPr="006C5616">
        <w:rPr>
          <w:rFonts w:ascii="GHEA Grapalat" w:hAnsi="GHEA Grapalat" w:cs="Sylfaen"/>
          <w:sz w:val="24"/>
          <w:szCs w:val="24"/>
          <w:lang w:val="af-ZA"/>
        </w:rPr>
        <w:t>մարտի</w:t>
      </w:r>
      <w:r w:rsidR="006C5616" w:rsidRPr="006C5616">
        <w:rPr>
          <w:rFonts w:cs="Calibri"/>
          <w:sz w:val="24"/>
          <w:szCs w:val="24"/>
          <w:lang w:val="af-ZA"/>
        </w:rPr>
        <w:t> </w:t>
      </w:r>
      <w:r w:rsidR="006C5616" w:rsidRPr="006C5616">
        <w:rPr>
          <w:rFonts w:ascii="GHEA Grapalat" w:hAnsi="GHEA Grapalat" w:cs="Sylfaen"/>
          <w:sz w:val="24"/>
          <w:szCs w:val="24"/>
          <w:lang w:val="af-ZA"/>
        </w:rPr>
        <w:t>20-ի ՀՕ-132-Ն և «Վիճակախաղերի մասին» օրենքում լրացումներ կատարելու մասին» 2024 թվականի</w:t>
      </w:r>
      <w:r w:rsidR="006C5616" w:rsidRPr="006C5616">
        <w:rPr>
          <w:rFonts w:cs="Calibri"/>
          <w:sz w:val="24"/>
          <w:szCs w:val="24"/>
          <w:lang w:val="af-ZA"/>
        </w:rPr>
        <w:t> </w:t>
      </w:r>
      <w:r w:rsidR="006C5616" w:rsidRPr="006C5616">
        <w:rPr>
          <w:rFonts w:ascii="GHEA Grapalat" w:hAnsi="GHEA Grapalat" w:cs="Sylfaen"/>
          <w:sz w:val="24"/>
          <w:szCs w:val="24"/>
          <w:lang w:val="af-ZA"/>
        </w:rPr>
        <w:t>մարտի</w:t>
      </w:r>
      <w:r w:rsidR="006C5616" w:rsidRPr="006C5616">
        <w:rPr>
          <w:rFonts w:cs="Calibri"/>
          <w:sz w:val="24"/>
          <w:szCs w:val="24"/>
          <w:lang w:val="af-ZA"/>
        </w:rPr>
        <w:t> </w:t>
      </w:r>
      <w:r w:rsidR="006C5616" w:rsidRPr="006C5616">
        <w:rPr>
          <w:rFonts w:ascii="GHEA Grapalat" w:hAnsi="GHEA Grapalat" w:cs="Sylfaen"/>
          <w:sz w:val="24"/>
          <w:szCs w:val="24"/>
          <w:lang w:val="af-ZA"/>
        </w:rPr>
        <w:t>20-ի ՀՕ-133-Ն  օրենքների 1-ին հոդվածները</w:t>
      </w:r>
      <w:r w:rsidR="006C5616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B23F33" w:rsidRPr="00B23F33" w:rsidRDefault="00B23F33" w:rsidP="00B23F33">
      <w:pPr>
        <w:pStyle w:val="ListParagraph"/>
        <w:shd w:val="clear" w:color="auto" w:fill="FFFFFF"/>
        <w:tabs>
          <w:tab w:val="left" w:pos="135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3F33">
        <w:rPr>
          <w:rFonts w:ascii="GHEA Grapalat" w:hAnsi="GHEA Grapalat" w:cs="Sylfaen"/>
          <w:sz w:val="24"/>
          <w:szCs w:val="24"/>
          <w:lang w:val="af-ZA"/>
        </w:rPr>
        <w:t>Օտարերկրյա պետություններում կազմակերպված և Հայաստանի Հանրապետության օրենսդրությամբ սահմանված համապատասխան լիցենզիա չունեցող կազմակերպությունների</w:t>
      </w:r>
      <w:r w:rsidR="00E919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F33">
        <w:rPr>
          <w:rFonts w:ascii="GHEA Grapalat" w:hAnsi="GHEA Grapalat" w:cs="Sylfaen"/>
          <w:sz w:val="24"/>
          <w:szCs w:val="24"/>
          <w:lang w:val="af-ZA"/>
        </w:rPr>
        <w:t>կողմից կազմակերպված ինտերնետ շահումով խաղերի, վիճակախաղերի կայքերի արգելափակման գործընթացի համակարգման և արդյունավետության բարձրացման նպատակով`</w:t>
      </w:r>
    </w:p>
    <w:p w:rsidR="00643D68" w:rsidRPr="00B23F33" w:rsidRDefault="00643D68" w:rsidP="00B23F33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B23F33">
        <w:rPr>
          <w:rFonts w:ascii="GHEA Grapalat" w:hAnsi="GHEA Grapalat" w:cs="Sylfaen"/>
          <w:sz w:val="24"/>
          <w:szCs w:val="24"/>
        </w:rPr>
        <w:t>Ստեղծել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օտարերկրյա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պետություններում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F33">
        <w:rPr>
          <w:rFonts w:ascii="GHEA Grapalat" w:hAnsi="GHEA Grapalat" w:cs="Sylfaen"/>
          <w:sz w:val="24"/>
          <w:szCs w:val="24"/>
        </w:rPr>
        <w:t>և</w:t>
      </w:r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օրենսդրությամբ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լիցենզիա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չունեցող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ինտերնետ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շահումով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խաղերի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վիճակախաղերի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արգելափակման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F33">
        <w:rPr>
          <w:rFonts w:ascii="GHEA Grapalat" w:hAnsi="GHEA Grapalat" w:cs="Sylfaen"/>
          <w:sz w:val="24"/>
          <w:szCs w:val="24"/>
          <w:lang w:val="hy-AM"/>
        </w:rPr>
        <w:t xml:space="preserve"> ենթակա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կայքեր</w:t>
      </w:r>
      <w:proofErr w:type="spellEnd"/>
      <w:r w:rsidRPr="00B23F33">
        <w:rPr>
          <w:rFonts w:ascii="GHEA Grapalat" w:hAnsi="GHEA Grapalat" w:cs="Sylfaen"/>
          <w:sz w:val="24"/>
          <w:szCs w:val="24"/>
          <w:lang w:val="hy-AM"/>
        </w:rPr>
        <w:t>ը բացահայտող</w:t>
      </w:r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միջգերատեսչական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հանձնաժողով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E91951">
        <w:rPr>
          <w:rFonts w:ascii="GHEA Grapalat" w:hAnsi="GHEA Grapalat" w:cs="Sylfaen"/>
          <w:sz w:val="24"/>
          <w:szCs w:val="24"/>
          <w:lang w:val="hy-AM"/>
        </w:rPr>
        <w:t>Հ</w:t>
      </w:r>
      <w:proofErr w:type="spellStart"/>
      <w:r w:rsidRPr="00B23F33">
        <w:rPr>
          <w:rFonts w:ascii="GHEA Grapalat" w:hAnsi="GHEA Grapalat" w:cs="Sylfaen"/>
          <w:sz w:val="24"/>
          <w:szCs w:val="24"/>
        </w:rPr>
        <w:t>անձնաժողով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>)</w:t>
      </w:r>
      <w:r w:rsidR="00B23F33" w:rsidRPr="00B23F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3F33" w:rsidRPr="00B23F33">
        <w:rPr>
          <w:rFonts w:ascii="GHEA Grapalat" w:eastAsia="Times New Roman" w:hAnsi="GHEA Grapalat"/>
          <w:color w:val="000000"/>
          <w:sz w:val="24"/>
          <w:szCs w:val="24"/>
        </w:rPr>
        <w:t>և</w:t>
      </w:r>
      <w:r w:rsidR="00B23F33" w:rsidRPr="00E91951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23F33" w:rsidRPr="00B23F33">
        <w:rPr>
          <w:rFonts w:ascii="GHEA Grapalat" w:eastAsia="Times New Roman" w:hAnsi="GHEA Grapalat"/>
          <w:color w:val="000000"/>
          <w:sz w:val="24"/>
          <w:szCs w:val="24"/>
        </w:rPr>
        <w:t>հաստատել</w:t>
      </w:r>
      <w:proofErr w:type="spellEnd"/>
      <w:r w:rsidR="00B23F33" w:rsidRPr="00E91951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="00E9195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</w:t>
      </w:r>
      <w:proofErr w:type="spellStart"/>
      <w:r w:rsidR="00B23F33" w:rsidRPr="00B23F33">
        <w:rPr>
          <w:rFonts w:ascii="GHEA Grapalat" w:eastAsia="Times New Roman" w:hAnsi="GHEA Grapalat"/>
          <w:color w:val="000000"/>
          <w:sz w:val="24"/>
          <w:szCs w:val="24"/>
        </w:rPr>
        <w:t>անձնաժողովի</w:t>
      </w:r>
      <w:proofErr w:type="spellEnd"/>
      <w:r w:rsidR="00B23F33" w:rsidRPr="00E91951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23F33" w:rsidRPr="00B23F33">
        <w:rPr>
          <w:rFonts w:ascii="GHEA Grapalat" w:eastAsia="Times New Roman" w:hAnsi="GHEA Grapalat"/>
          <w:color w:val="000000"/>
          <w:sz w:val="24"/>
          <w:szCs w:val="24"/>
        </w:rPr>
        <w:t>անհատական</w:t>
      </w:r>
      <w:proofErr w:type="spellEnd"/>
      <w:r w:rsidR="00B23F33" w:rsidRPr="00E91951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23F33" w:rsidRPr="00B23F33">
        <w:rPr>
          <w:rFonts w:ascii="GHEA Grapalat" w:eastAsia="Times New Roman" w:hAnsi="GHEA Grapalat"/>
          <w:color w:val="000000"/>
          <w:sz w:val="24"/>
          <w:szCs w:val="24"/>
        </w:rPr>
        <w:t>կազմը</w:t>
      </w:r>
      <w:proofErr w:type="spellEnd"/>
      <w:r w:rsidR="00B23F33" w:rsidRPr="00B23F33">
        <w:rPr>
          <w:rFonts w:ascii="GHEA Grapalat" w:eastAsia="Times New Roman" w:hAnsi="GHEA Grapalat"/>
          <w:color w:val="000000"/>
          <w:sz w:val="24"/>
          <w:szCs w:val="24"/>
        </w:rPr>
        <w:t>՝</w:t>
      </w:r>
      <w:r w:rsidR="00B23F33" w:rsidRPr="00E91951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23F33" w:rsidRPr="00B23F33">
        <w:rPr>
          <w:rFonts w:ascii="GHEA Grapalat" w:eastAsia="Times New Roman" w:hAnsi="GHEA Grapalat"/>
          <w:color w:val="000000"/>
          <w:sz w:val="24"/>
          <w:szCs w:val="24"/>
        </w:rPr>
        <w:t>համաձայն</w:t>
      </w:r>
      <w:proofErr w:type="spellEnd"/>
      <w:r w:rsidR="00B23F33" w:rsidRPr="00E91951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N 1 h</w:t>
      </w:r>
      <w:proofErr w:type="spellStart"/>
      <w:r w:rsidR="00B23F33" w:rsidRPr="00B23F33">
        <w:rPr>
          <w:rFonts w:ascii="GHEA Grapalat" w:eastAsia="Times New Roman" w:hAnsi="GHEA Grapalat"/>
          <w:color w:val="000000"/>
          <w:sz w:val="24"/>
          <w:szCs w:val="24"/>
        </w:rPr>
        <w:t>ավելվածի</w:t>
      </w:r>
      <w:proofErr w:type="spellEnd"/>
      <w:r w:rsidRPr="00B23F3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A36FF" w:rsidRPr="00E91951" w:rsidRDefault="00B23F33" w:rsidP="00B23F33">
      <w:pPr>
        <w:pStyle w:val="ListParagraph"/>
        <w:numPr>
          <w:ilvl w:val="0"/>
          <w:numId w:val="2"/>
        </w:numPr>
        <w:shd w:val="clear" w:color="auto" w:fill="FFFFFF"/>
        <w:tabs>
          <w:tab w:val="left" w:pos="720"/>
        </w:tabs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 w:rsidRPr="00B23F33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proofErr w:type="gramStart"/>
      <w:r w:rsidRPr="00B23F33">
        <w:rPr>
          <w:rFonts w:ascii="GHEA Grapalat" w:eastAsia="Times New Roman" w:hAnsi="GHEA Grapalat"/>
          <w:color w:val="000000"/>
          <w:sz w:val="24"/>
          <w:szCs w:val="24"/>
        </w:rPr>
        <w:t>հաստատել</w:t>
      </w:r>
      <w:proofErr w:type="spellEnd"/>
      <w:proofErr w:type="gramEnd"/>
      <w:r w:rsidRPr="00B23F33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="00E9195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</w:t>
      </w:r>
      <w:proofErr w:type="spellStart"/>
      <w:r w:rsidRPr="00B23F33">
        <w:rPr>
          <w:rFonts w:ascii="GHEA Grapalat" w:eastAsia="Times New Roman" w:hAnsi="GHEA Grapalat"/>
          <w:color w:val="000000"/>
          <w:sz w:val="24"/>
          <w:szCs w:val="24"/>
        </w:rPr>
        <w:t>անձնաժողովի</w:t>
      </w:r>
      <w:proofErr w:type="spellEnd"/>
      <w:r w:rsidRPr="00B23F33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eastAsia="Times New Roman" w:hAnsi="GHEA Grapalat"/>
          <w:color w:val="000000"/>
          <w:sz w:val="24"/>
          <w:szCs w:val="24"/>
        </w:rPr>
        <w:t>աշխատակարգը</w:t>
      </w:r>
      <w:proofErr w:type="spellEnd"/>
      <w:r w:rsidRPr="00B23F33">
        <w:rPr>
          <w:rFonts w:ascii="GHEA Grapalat" w:eastAsia="Times New Roman" w:hAnsi="GHEA Grapalat"/>
          <w:color w:val="000000"/>
          <w:sz w:val="24"/>
          <w:szCs w:val="24"/>
        </w:rPr>
        <w:t>՝</w:t>
      </w:r>
      <w:r w:rsidRPr="00B23F33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23F33">
        <w:rPr>
          <w:rFonts w:ascii="GHEA Grapalat" w:eastAsia="Times New Roman" w:hAnsi="GHEA Grapalat"/>
          <w:color w:val="000000"/>
          <w:sz w:val="24"/>
          <w:szCs w:val="24"/>
        </w:rPr>
        <w:t>համաձայն</w:t>
      </w:r>
      <w:proofErr w:type="spellEnd"/>
      <w:r w:rsidRPr="00B23F33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N 2 h</w:t>
      </w:r>
      <w:proofErr w:type="spellStart"/>
      <w:r w:rsidRPr="00B23F33">
        <w:rPr>
          <w:rFonts w:ascii="GHEA Grapalat" w:eastAsia="Times New Roman" w:hAnsi="GHEA Grapalat"/>
          <w:color w:val="000000"/>
          <w:sz w:val="24"/>
          <w:szCs w:val="24"/>
        </w:rPr>
        <w:t>ավելվածի</w:t>
      </w:r>
      <w:proofErr w:type="spellEnd"/>
      <w:r w:rsidRPr="00B23F33">
        <w:rPr>
          <w:rFonts w:ascii="GHEA Grapalat" w:eastAsia="Times New Roman" w:hAnsi="GHEA Grapalat"/>
          <w:color w:val="000000"/>
          <w:sz w:val="24"/>
          <w:szCs w:val="24"/>
        </w:rPr>
        <w:t>։</w:t>
      </w:r>
    </w:p>
    <w:p w:rsidR="00EA36FF" w:rsidRPr="00E91951" w:rsidRDefault="00EA36FF">
      <w:pPr>
        <w:spacing w:line="259" w:lineRule="auto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 w:rsidRPr="00E91951">
        <w:rPr>
          <w:rFonts w:ascii="GHEA Grapalat" w:eastAsia="Times New Roman" w:hAnsi="GHEA Grapalat"/>
          <w:color w:val="000000"/>
          <w:sz w:val="24"/>
          <w:szCs w:val="24"/>
          <w:lang w:val="af-ZA"/>
        </w:rPr>
        <w:br w:type="page"/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9"/>
        <w:gridCol w:w="4521"/>
      </w:tblGrid>
      <w:tr w:rsidR="00EA36FF" w:rsidRPr="00A94349" w:rsidTr="00FE2C6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A36FF" w:rsidRPr="00E91951" w:rsidRDefault="00EA36FF" w:rsidP="00FE2C6F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</w:pPr>
            <w:r w:rsidRPr="00E91951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lastRenderedPageBreak/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EA36FF" w:rsidRPr="00E91951" w:rsidRDefault="00EA36FF" w:rsidP="00EA36FF">
            <w:pPr>
              <w:spacing w:after="0" w:line="240" w:lineRule="auto"/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  <w:proofErr w:type="spellStart"/>
            <w:r w:rsidRPr="00056BA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>Հավելված</w:t>
            </w:r>
            <w:proofErr w:type="spellEnd"/>
            <w:r w:rsidRPr="00E9195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af-ZA"/>
              </w:rPr>
              <w:t xml:space="preserve"> N 1</w:t>
            </w:r>
          </w:p>
          <w:p w:rsidR="00EA36FF" w:rsidRPr="00E91951" w:rsidRDefault="00EA36FF" w:rsidP="00EA36FF">
            <w:pPr>
              <w:spacing w:after="0" w:line="240" w:lineRule="auto"/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  <w:r w:rsidRPr="00056BA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>ՀՀ</w:t>
            </w:r>
            <w:r w:rsidRPr="00E9195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56BA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>վարչապետի</w:t>
            </w:r>
            <w:proofErr w:type="spellEnd"/>
          </w:p>
          <w:p w:rsidR="00EA36FF" w:rsidRPr="00E91951" w:rsidRDefault="00EA36FF" w:rsidP="00EA36FF">
            <w:pPr>
              <w:spacing w:after="0" w:line="240" w:lineRule="auto"/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</w:pPr>
            <w:r w:rsidRPr="00E9195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af-ZA"/>
              </w:rPr>
              <w:t xml:space="preserve">N </w:t>
            </w:r>
            <w:r w:rsidRPr="00056BA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hy-AM"/>
              </w:rPr>
              <w:t xml:space="preserve">      </w:t>
            </w:r>
            <w:r w:rsidRPr="00E91951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af-ZA"/>
              </w:rPr>
              <w:t>-</w:t>
            </w:r>
            <w:r w:rsidRPr="00056BA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>Ա</w:t>
            </w:r>
            <w:r w:rsidRPr="00E91951">
              <w:rPr>
                <w:rFonts w:eastAsia="Times New Roman" w:cs="Calibri"/>
                <w:bCs/>
                <w:color w:val="000000"/>
                <w:sz w:val="24"/>
                <w:szCs w:val="24"/>
                <w:lang w:val="af-ZA"/>
              </w:rPr>
              <w:t> </w:t>
            </w:r>
            <w:proofErr w:type="spellStart"/>
            <w:r w:rsidRPr="00056BA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</w:rPr>
              <w:t>որոշման</w:t>
            </w:r>
            <w:proofErr w:type="spellEnd"/>
          </w:p>
        </w:tc>
      </w:tr>
    </w:tbl>
    <w:p w:rsidR="00EA36FF" w:rsidRPr="00E91951" w:rsidRDefault="00EA36FF" w:rsidP="00EA36FF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/>
          <w:color w:val="000000"/>
          <w:sz w:val="21"/>
          <w:szCs w:val="21"/>
          <w:lang w:val="af-ZA"/>
        </w:rPr>
      </w:pPr>
      <w:r w:rsidRPr="00E91951">
        <w:rPr>
          <w:rFonts w:ascii="Arial Unicode" w:eastAsia="Times New Roman" w:hAnsi="Arial Unicode"/>
          <w:color w:val="000000"/>
          <w:sz w:val="21"/>
          <w:szCs w:val="21"/>
          <w:lang w:val="af-ZA"/>
        </w:rPr>
        <w:t> </w:t>
      </w:r>
    </w:p>
    <w:p w:rsidR="00EA36FF" w:rsidRPr="00E91951" w:rsidRDefault="00EA36FF" w:rsidP="00EA36FF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/>
          <w:b/>
          <w:bCs/>
          <w:color w:val="000000"/>
          <w:sz w:val="21"/>
          <w:szCs w:val="21"/>
          <w:lang w:val="af-ZA"/>
        </w:rPr>
      </w:pPr>
    </w:p>
    <w:p w:rsidR="00EA36FF" w:rsidRPr="00D41F5C" w:rsidRDefault="00EA36FF" w:rsidP="00EA36F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/>
        </w:rPr>
      </w:pPr>
      <w:r w:rsidRPr="00EA36FF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Ա</w:t>
      </w:r>
      <w:r w:rsidRPr="00D41F5C">
        <w:rPr>
          <w:rFonts w:eastAsia="Times New Roman" w:cs="Calibri"/>
          <w:b/>
          <w:bCs/>
          <w:color w:val="000000"/>
          <w:sz w:val="24"/>
          <w:szCs w:val="24"/>
          <w:lang w:val="af-ZA"/>
        </w:rPr>
        <w:t> </w:t>
      </w:r>
      <w:r w:rsidRPr="00EA36F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Ն</w:t>
      </w:r>
      <w:r w:rsidRPr="00D41F5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EA36F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Հ</w:t>
      </w:r>
      <w:r w:rsidRPr="00D41F5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EA36F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Ա</w:t>
      </w:r>
      <w:r w:rsidRPr="00D41F5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EA36F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Տ</w:t>
      </w:r>
      <w:r w:rsidRPr="00D41F5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EA36F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Ա</w:t>
      </w:r>
      <w:r w:rsidRPr="00D41F5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EA36F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Կ</w:t>
      </w:r>
      <w:r w:rsidRPr="00D41F5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EA36F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Ա</w:t>
      </w:r>
      <w:r w:rsidRPr="00D41F5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proofErr w:type="gramStart"/>
      <w:r w:rsidRPr="00EA36F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Ն</w:t>
      </w:r>
      <w:r w:rsidRPr="00D41F5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A36F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Կ</w:t>
      </w:r>
      <w:proofErr w:type="gramEnd"/>
      <w:r w:rsidRPr="00D41F5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EA36F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Ա</w:t>
      </w:r>
      <w:r w:rsidRPr="00D41F5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EA36F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Զ</w:t>
      </w:r>
      <w:r w:rsidRPr="00D41F5C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EA36F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Մ</w:t>
      </w:r>
    </w:p>
    <w:p w:rsidR="00EA36FF" w:rsidRPr="00D41F5C" w:rsidRDefault="00EA36FF" w:rsidP="00EA36F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</w:p>
    <w:p w:rsidR="00EA36FF" w:rsidRPr="00056BA2" w:rsidRDefault="00EA36FF" w:rsidP="00EA36FF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41F5C">
        <w:rPr>
          <w:rFonts w:eastAsia="Times New Roman" w:cs="Calibri"/>
          <w:color w:val="000000"/>
          <w:sz w:val="24"/>
          <w:szCs w:val="24"/>
          <w:lang w:val="af-ZA"/>
        </w:rPr>
        <w:t> </w:t>
      </w:r>
      <w:r>
        <w:rPr>
          <w:rFonts w:ascii="GHEA Grapalat" w:hAnsi="GHEA Grapalat" w:cs="Sylfaen"/>
          <w:b/>
          <w:sz w:val="24"/>
          <w:szCs w:val="24"/>
        </w:rPr>
        <w:t>ՕՏԱՐԵՐԿՐՅԱ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ՊԵՏՈՒԹՅՈՒՆՆԵՐՈՒՄ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ԿԱԶՄԱԿԵՐՊՎԱԾ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ՕՐԵՆՍԴՐՈՒԹՅԱՄԲ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ՍԱՀՄԱՆՎԱԾ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ՀԱՄԱՊԱՏԱՍԽԱՆ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ԼԻՑԵՆԶԻԱ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ՉՈՒՆԵՑՈՂ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ԿԱԶՄԱԿԵՐՊՈՒԹՅՈՒՆՆԵՐԻ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ԿՈՂՄԻՑ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ԿԱԶՄԱԿԵՐՊՎԱԾ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ԻՆՏԵՐՆԵՏ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ՇԱՀՈՒՄՈՎ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ԽԱՂԵՐԻ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A79A8">
        <w:rPr>
          <w:rFonts w:ascii="GHEA Grapalat" w:hAnsi="GHEA Grapalat" w:cs="Sylfaen"/>
          <w:b/>
          <w:sz w:val="24"/>
          <w:szCs w:val="24"/>
          <w:lang w:val="hy-AM"/>
        </w:rPr>
        <w:t xml:space="preserve">ԵՎ </w:t>
      </w:r>
      <w:r>
        <w:rPr>
          <w:rFonts w:ascii="GHEA Grapalat" w:hAnsi="GHEA Grapalat" w:cs="Sylfaen"/>
          <w:b/>
          <w:sz w:val="24"/>
          <w:szCs w:val="24"/>
        </w:rPr>
        <w:t>ՎԻՃԱԿԱԽԱՂԵՐԻ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ԱՐԳԵԼԱՓԱԿՄԱՆ </w:t>
      </w:r>
      <w:r>
        <w:rPr>
          <w:rFonts w:ascii="GHEA Grapalat" w:hAnsi="GHEA Grapalat" w:cs="Sylfaen"/>
          <w:b/>
          <w:sz w:val="24"/>
          <w:szCs w:val="24"/>
        </w:rPr>
        <w:t>ԿԱՅՔԵՐ</w:t>
      </w:r>
      <w:r>
        <w:rPr>
          <w:rFonts w:ascii="GHEA Grapalat" w:hAnsi="GHEA Grapalat" w:cs="Sylfaen"/>
          <w:b/>
          <w:sz w:val="24"/>
          <w:szCs w:val="24"/>
          <w:lang w:val="hy-AM"/>
        </w:rPr>
        <w:t>Ը ԲԱՑԱՀԱՅՏՈՂ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ՄԻՋԳԵՐԱՏԵՍՉԱԿԱՆ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ՀԱՆՁՆԱԺՈՂՈՎ</w:t>
      </w:r>
      <w:r w:rsidR="00056BA2">
        <w:rPr>
          <w:rFonts w:ascii="GHEA Grapalat" w:hAnsi="GHEA Grapalat" w:cs="Sylfaen"/>
          <w:b/>
          <w:sz w:val="24"/>
          <w:szCs w:val="24"/>
          <w:lang w:val="hy-AM"/>
        </w:rPr>
        <w:t>Ի</w:t>
      </w:r>
    </w:p>
    <w:p w:rsidR="00056BA2" w:rsidRPr="00D41F5C" w:rsidRDefault="00056BA2">
      <w:pPr>
        <w:rPr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945"/>
      </w:tblGrid>
      <w:tr w:rsidR="00056BA2" w:rsidTr="00056BA2">
        <w:tc>
          <w:tcPr>
            <w:tcW w:w="4945" w:type="dxa"/>
          </w:tcPr>
          <w:p w:rsidR="00056BA2" w:rsidRDefault="00056BA2" w:rsidP="00056BA2">
            <w:r w:rsidRPr="007A6D84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Ա. Ավանեսյան</w:t>
            </w:r>
          </w:p>
        </w:tc>
        <w:tc>
          <w:tcPr>
            <w:tcW w:w="4945" w:type="dxa"/>
          </w:tcPr>
          <w:p w:rsidR="00056BA2" w:rsidRPr="007A6D84" w:rsidRDefault="00056BA2" w:rsidP="00056BA2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056BA2" w:rsidRPr="007A6D84" w:rsidRDefault="00056BA2" w:rsidP="00056BA2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7A6D84">
              <w:rPr>
                <w:rFonts w:eastAsia="Times New Roman" w:cs="Calibri"/>
                <w:color w:val="000000"/>
                <w:sz w:val="24"/>
                <w:szCs w:val="24"/>
                <w:lang w:val="hy-AM"/>
              </w:rPr>
              <w:t> </w:t>
            </w:r>
            <w:r w:rsidRPr="007A6D84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- ՀՀ ֆինանսների նախարարի տեղակալ (հանձնաժողովի նախագահ)</w:t>
            </w:r>
          </w:p>
        </w:tc>
      </w:tr>
      <w:tr w:rsidR="00056BA2" w:rsidRPr="00A94349" w:rsidTr="00056BA2">
        <w:tc>
          <w:tcPr>
            <w:tcW w:w="4945" w:type="dxa"/>
          </w:tcPr>
          <w:p w:rsidR="00056BA2" w:rsidRPr="00056BA2" w:rsidRDefault="00056BA2" w:rsidP="00056BA2">
            <w:pPr>
              <w:rPr>
                <w:lang w:val="hy-AM"/>
              </w:rPr>
            </w:pPr>
            <w:r>
              <w:rPr>
                <w:lang w:val="hy-AM"/>
              </w:rPr>
              <w:t>---------------</w:t>
            </w:r>
          </w:p>
        </w:tc>
        <w:tc>
          <w:tcPr>
            <w:tcW w:w="4945" w:type="dxa"/>
          </w:tcPr>
          <w:p w:rsidR="00056BA2" w:rsidRPr="00E91951" w:rsidRDefault="00056BA2" w:rsidP="00056BA2">
            <w:pPr>
              <w:rPr>
                <w:lang w:val="hy-AM"/>
              </w:rPr>
            </w:pPr>
            <w:r w:rsidRPr="007A6D84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ՀՀ պետական եկամուտների կոմիտեի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վարչության պետ</w:t>
            </w:r>
            <w:r w:rsidRPr="00056BA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(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բաժնի պետ</w:t>
            </w:r>
            <w:r w:rsidRPr="00056BA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056BA2" w:rsidRPr="00A94349" w:rsidTr="00056BA2">
        <w:tc>
          <w:tcPr>
            <w:tcW w:w="4945" w:type="dxa"/>
          </w:tcPr>
          <w:p w:rsidR="00056BA2" w:rsidRPr="00E91951" w:rsidRDefault="00056BA2" w:rsidP="00056BA2">
            <w:pPr>
              <w:rPr>
                <w:lang w:val="hy-AM"/>
              </w:rPr>
            </w:pPr>
          </w:p>
        </w:tc>
        <w:tc>
          <w:tcPr>
            <w:tcW w:w="4945" w:type="dxa"/>
          </w:tcPr>
          <w:p w:rsidR="00056BA2" w:rsidRPr="00056BA2" w:rsidRDefault="00056BA2" w:rsidP="00056BA2">
            <w:pPr>
              <w:spacing w:before="100" w:beforeAutospacing="1" w:after="100" w:afterAutospacing="1"/>
              <w:rPr>
                <w:lang w:val="hy-AM"/>
              </w:rPr>
            </w:pPr>
            <w:r w:rsidRPr="007A6D84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ԲՏԱ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նախարարության</w:t>
            </w:r>
            <w:r w:rsidRPr="007A6D84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վարչության պետ</w:t>
            </w:r>
            <w:r w:rsidRPr="00056BA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(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բաժնի պետ</w:t>
            </w:r>
            <w:r w:rsidRPr="00056BA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056BA2" w:rsidRPr="00A94349" w:rsidTr="00056BA2">
        <w:tc>
          <w:tcPr>
            <w:tcW w:w="4945" w:type="dxa"/>
          </w:tcPr>
          <w:p w:rsidR="00056BA2" w:rsidRPr="00E91951" w:rsidRDefault="00056BA2" w:rsidP="00056BA2">
            <w:pPr>
              <w:rPr>
                <w:lang w:val="hy-AM"/>
              </w:rPr>
            </w:pPr>
          </w:p>
        </w:tc>
        <w:tc>
          <w:tcPr>
            <w:tcW w:w="4945" w:type="dxa"/>
          </w:tcPr>
          <w:p w:rsidR="00056BA2" w:rsidRPr="007A6D84" w:rsidRDefault="00826601" w:rsidP="00056BA2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2660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Հանրապետության</w:t>
            </w:r>
            <w:r w:rsidRPr="00E76BE9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2660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հանրային</w:t>
            </w:r>
            <w:r w:rsidRPr="00E76BE9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2660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ծառայությունները</w:t>
            </w:r>
            <w:r w:rsidRPr="00E76BE9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2660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կարգավորող</w:t>
            </w:r>
            <w:r w:rsidRPr="00E76BE9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2660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հանձնաժողով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ի /</w:t>
            </w:r>
            <w:r w:rsidR="00056BA2" w:rsidRPr="007A6D84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ՀԾԿՀ</w:t>
            </w:r>
            <w:r w:rsidR="00056BA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վարչության պետ</w:t>
            </w:r>
            <w:r w:rsidR="00056BA2" w:rsidRPr="00056BA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(</w:t>
            </w:r>
            <w:r w:rsidR="00056BA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բաժնի պետ</w:t>
            </w:r>
            <w:r w:rsidR="00056BA2" w:rsidRPr="00056BA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)</w:t>
            </w:r>
          </w:p>
          <w:p w:rsidR="00056BA2" w:rsidRPr="00E91951" w:rsidRDefault="00056BA2" w:rsidP="00056BA2">
            <w:pPr>
              <w:spacing w:before="100" w:beforeAutospacing="1" w:after="100" w:afterAutospacing="1"/>
              <w:rPr>
                <w:lang w:val="hy-AM"/>
              </w:rPr>
            </w:pPr>
          </w:p>
        </w:tc>
      </w:tr>
      <w:tr w:rsidR="00056BA2" w:rsidRPr="00A94349" w:rsidTr="00056BA2">
        <w:tc>
          <w:tcPr>
            <w:tcW w:w="4945" w:type="dxa"/>
          </w:tcPr>
          <w:p w:rsidR="00056BA2" w:rsidRPr="00E91951" w:rsidRDefault="00056BA2" w:rsidP="00056BA2">
            <w:pPr>
              <w:rPr>
                <w:lang w:val="hy-AM"/>
              </w:rPr>
            </w:pPr>
          </w:p>
        </w:tc>
        <w:tc>
          <w:tcPr>
            <w:tcW w:w="4945" w:type="dxa"/>
          </w:tcPr>
          <w:p w:rsidR="00E91951" w:rsidRPr="007A6D84" w:rsidRDefault="00E91951" w:rsidP="00E91951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ԱԱԾ վարչության պետ</w:t>
            </w:r>
            <w:r w:rsidRPr="00056BA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(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բաժնի պետ</w:t>
            </w:r>
            <w:r w:rsidRPr="00056BA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)</w:t>
            </w:r>
          </w:p>
          <w:p w:rsidR="00056BA2" w:rsidRPr="00E91951" w:rsidRDefault="00056BA2" w:rsidP="00056BA2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056BA2" w:rsidRPr="00E91951" w:rsidTr="00056BA2">
        <w:tc>
          <w:tcPr>
            <w:tcW w:w="4945" w:type="dxa"/>
          </w:tcPr>
          <w:p w:rsidR="00056BA2" w:rsidRPr="00E91951" w:rsidRDefault="00056BA2" w:rsidP="00056BA2">
            <w:pPr>
              <w:rPr>
                <w:lang w:val="hy-AM"/>
              </w:rPr>
            </w:pPr>
          </w:p>
        </w:tc>
        <w:tc>
          <w:tcPr>
            <w:tcW w:w="4945" w:type="dxa"/>
          </w:tcPr>
          <w:p w:rsidR="00056BA2" w:rsidRPr="007A6D84" w:rsidRDefault="00E91951" w:rsidP="00056BA2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Օպերատորներ </w:t>
            </w:r>
            <w:r w:rsidRPr="00742F6F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(</w:t>
            </w:r>
            <w:proofErr w:type="spellStart"/>
            <w:r w:rsidRPr="00742F6F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համաձայնությամբ</w:t>
            </w:r>
            <w:proofErr w:type="spellEnd"/>
            <w:r w:rsidRPr="00742F6F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)</w:t>
            </w:r>
          </w:p>
        </w:tc>
      </w:tr>
      <w:tr w:rsidR="00056BA2" w:rsidRPr="00E91951" w:rsidTr="00056BA2">
        <w:tc>
          <w:tcPr>
            <w:tcW w:w="4945" w:type="dxa"/>
          </w:tcPr>
          <w:p w:rsidR="00056BA2" w:rsidRPr="00E91951" w:rsidRDefault="00056BA2" w:rsidP="00056BA2">
            <w:pPr>
              <w:rPr>
                <w:lang w:val="hy-AM"/>
              </w:rPr>
            </w:pPr>
          </w:p>
        </w:tc>
        <w:tc>
          <w:tcPr>
            <w:tcW w:w="4945" w:type="dxa"/>
          </w:tcPr>
          <w:p w:rsidR="00056BA2" w:rsidRPr="007A6D84" w:rsidRDefault="00056BA2" w:rsidP="00056BA2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056BA2" w:rsidRPr="00E91951" w:rsidTr="00056BA2">
        <w:tc>
          <w:tcPr>
            <w:tcW w:w="4945" w:type="dxa"/>
          </w:tcPr>
          <w:p w:rsidR="00056BA2" w:rsidRPr="00E91951" w:rsidRDefault="00056BA2" w:rsidP="00056BA2">
            <w:pPr>
              <w:rPr>
                <w:lang w:val="hy-AM"/>
              </w:rPr>
            </w:pPr>
          </w:p>
        </w:tc>
        <w:tc>
          <w:tcPr>
            <w:tcW w:w="4945" w:type="dxa"/>
          </w:tcPr>
          <w:p w:rsidR="00056BA2" w:rsidRPr="007A6D84" w:rsidRDefault="00056BA2" w:rsidP="00056BA2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056BA2" w:rsidRPr="00E91951" w:rsidTr="00056BA2">
        <w:tc>
          <w:tcPr>
            <w:tcW w:w="4945" w:type="dxa"/>
          </w:tcPr>
          <w:p w:rsidR="00056BA2" w:rsidRPr="00E91951" w:rsidRDefault="00056BA2" w:rsidP="00056BA2">
            <w:pPr>
              <w:rPr>
                <w:lang w:val="hy-AM"/>
              </w:rPr>
            </w:pPr>
          </w:p>
        </w:tc>
        <w:tc>
          <w:tcPr>
            <w:tcW w:w="4945" w:type="dxa"/>
          </w:tcPr>
          <w:p w:rsidR="00056BA2" w:rsidRPr="007A6D84" w:rsidRDefault="00056BA2" w:rsidP="00056BA2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056BA2" w:rsidTr="00056BA2">
        <w:tc>
          <w:tcPr>
            <w:tcW w:w="4945" w:type="dxa"/>
          </w:tcPr>
          <w:p w:rsidR="00056BA2" w:rsidRPr="00E91951" w:rsidRDefault="00056BA2" w:rsidP="00056BA2">
            <w:pPr>
              <w:rPr>
                <w:lang w:val="hy-AM"/>
              </w:rPr>
            </w:pPr>
          </w:p>
        </w:tc>
        <w:tc>
          <w:tcPr>
            <w:tcW w:w="4945" w:type="dxa"/>
          </w:tcPr>
          <w:p w:rsidR="00056BA2" w:rsidRPr="00C13649" w:rsidRDefault="0046432F" w:rsidP="00056BA2">
            <w:pPr>
              <w:spacing w:before="100" w:beforeAutospacing="1" w:after="100" w:afterAutospacing="1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7A6D84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-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ՀՀ ֆինանսների նախարարություն /քարտուղար</w:t>
            </w:r>
          </w:p>
        </w:tc>
      </w:tr>
    </w:tbl>
    <w:p w:rsidR="00056BA2" w:rsidRDefault="00056BA2"/>
    <w:p w:rsidR="00056BA2" w:rsidRDefault="00056BA2">
      <w:pPr>
        <w:spacing w:line="259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br w:type="page"/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9"/>
        <w:gridCol w:w="4521"/>
      </w:tblGrid>
      <w:tr w:rsidR="00056BA2" w:rsidRPr="00056BA2" w:rsidTr="00FE2C6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56BA2" w:rsidRPr="00056BA2" w:rsidRDefault="00056BA2" w:rsidP="00056BA2">
            <w:pPr>
              <w:spacing w:after="0" w:line="240" w:lineRule="auto"/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56BA2"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056BA2" w:rsidRPr="00056BA2" w:rsidRDefault="00056BA2" w:rsidP="00056BA2">
            <w:pPr>
              <w:spacing w:after="0" w:line="240" w:lineRule="auto"/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056BA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Հավելված</w:t>
            </w:r>
            <w:proofErr w:type="spellEnd"/>
            <w:r w:rsidRPr="00056BA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N 2</w:t>
            </w:r>
          </w:p>
          <w:p w:rsidR="00056BA2" w:rsidRPr="00056BA2" w:rsidRDefault="00056BA2" w:rsidP="00056BA2">
            <w:pPr>
              <w:spacing w:after="0" w:line="240" w:lineRule="auto"/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56BA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056BA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վարչապետի</w:t>
            </w:r>
            <w:proofErr w:type="spellEnd"/>
          </w:p>
          <w:p w:rsidR="00056BA2" w:rsidRPr="00056BA2" w:rsidRDefault="00056BA2" w:rsidP="00056BA2">
            <w:pPr>
              <w:spacing w:after="0" w:line="240" w:lineRule="auto"/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56BA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N </w:t>
            </w:r>
            <w:r w:rsidRPr="00056BA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         </w:t>
            </w:r>
            <w:r w:rsidRPr="00056BA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-Ա</w:t>
            </w:r>
            <w:r w:rsidRPr="00056BA2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56BA2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</w:rPr>
              <w:t>որոշման</w:t>
            </w:r>
            <w:proofErr w:type="spellEnd"/>
          </w:p>
        </w:tc>
      </w:tr>
    </w:tbl>
    <w:p w:rsidR="00056BA2" w:rsidRPr="00056BA2" w:rsidRDefault="00056BA2" w:rsidP="00056BA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  <w:r w:rsidRPr="00056BA2">
        <w:rPr>
          <w:rFonts w:eastAsia="Times New Roman" w:cs="Calibri"/>
          <w:color w:val="000000"/>
          <w:sz w:val="24"/>
          <w:szCs w:val="24"/>
        </w:rPr>
        <w:t> </w:t>
      </w:r>
    </w:p>
    <w:p w:rsidR="00056BA2" w:rsidRPr="00056BA2" w:rsidRDefault="00056BA2" w:rsidP="00056B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056BA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Ա Շ Խ Ա Տ Ա Կ Ա Ր Գ</w:t>
      </w:r>
    </w:p>
    <w:p w:rsidR="00056BA2" w:rsidRPr="00056BA2" w:rsidRDefault="00056BA2" w:rsidP="00056B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056BA2">
        <w:rPr>
          <w:rFonts w:eastAsia="Times New Roman" w:cs="Calibri"/>
          <w:color w:val="000000"/>
          <w:sz w:val="24"/>
          <w:szCs w:val="24"/>
        </w:rPr>
        <w:t> </w:t>
      </w:r>
    </w:p>
    <w:p w:rsidR="00056BA2" w:rsidRDefault="00056BA2" w:rsidP="00EA36FF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56BA2">
        <w:rPr>
          <w:rFonts w:ascii="GHEA Grapalat" w:hAnsi="GHEA Grapalat" w:cs="Sylfaen"/>
          <w:b/>
          <w:sz w:val="24"/>
          <w:szCs w:val="24"/>
        </w:rPr>
        <w:t>ՕՏԱՐԵՐԿՐՅԱ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ՊԵՏՈՒԹՅՈՒՆՆԵՐՈՒՄ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ԿԱԶՄԱԿԵՐՊՎԱԾ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ՀԱՅԱՍՏԱՆԻ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ՕՐԵՆՍԴՐՈՒԹՅԱՄԲ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ՍԱՀՄԱՆՎԱԾ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ՀԱՄԱՊԱՏԱՍԽԱՆ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ԼԻՑԵՆԶԻԱ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ՉՈՒՆԵՑՈՂ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ԿԱԶՄԱԿԵՐՊՈՒԹՅՈՒՆՆԵՐԻ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ԿՈՂՄԻՑ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ԿԱԶՄԱԿԵՐՊՎԱԾ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ԻՆՏԵՐՆԵՏ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ՇԱՀՈՒՄՈՎ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ԽԱՂԵՐԻ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A79A8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ՎԻՃԱԿԱԽԱՂԵՐԻ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  <w:lang w:val="hy-AM"/>
        </w:rPr>
        <w:t xml:space="preserve">ԱՐԳԵԼԱՓԱԿՄԱՆ </w:t>
      </w:r>
      <w:r w:rsidRPr="00056BA2">
        <w:rPr>
          <w:rFonts w:ascii="GHEA Grapalat" w:hAnsi="GHEA Grapalat" w:cs="Sylfaen"/>
          <w:b/>
          <w:sz w:val="24"/>
          <w:szCs w:val="24"/>
        </w:rPr>
        <w:t>ԿԱՅՔԵՐ</w:t>
      </w:r>
      <w:r w:rsidRPr="00056BA2">
        <w:rPr>
          <w:rFonts w:ascii="GHEA Grapalat" w:hAnsi="GHEA Grapalat" w:cs="Sylfaen"/>
          <w:b/>
          <w:sz w:val="24"/>
          <w:szCs w:val="24"/>
          <w:lang w:val="hy-AM"/>
        </w:rPr>
        <w:t>Ը ԲԱՑԱՀԱՅՏՈՂ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ՄԻՋԳԵՐԱՏԵՍՉԱԿԱՆ</w:t>
      </w:r>
      <w:r w:rsidRPr="00056BA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6BA2">
        <w:rPr>
          <w:rFonts w:ascii="GHEA Grapalat" w:hAnsi="GHEA Grapalat" w:cs="Sylfaen"/>
          <w:b/>
          <w:sz w:val="24"/>
          <w:szCs w:val="24"/>
        </w:rPr>
        <w:t>ՀԱՆՁՆԱԺՈՂՈՎ</w:t>
      </w:r>
      <w:r w:rsidRPr="00056BA2">
        <w:rPr>
          <w:rFonts w:ascii="GHEA Grapalat" w:hAnsi="GHEA Grapalat" w:cs="Sylfaen"/>
          <w:b/>
          <w:sz w:val="24"/>
          <w:szCs w:val="24"/>
          <w:lang w:val="hy-AM"/>
        </w:rPr>
        <w:t>Ի</w:t>
      </w:r>
    </w:p>
    <w:p w:rsidR="00056BA2" w:rsidRDefault="00056BA2" w:rsidP="00EA36F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D41F5C" w:rsidRDefault="00D41F5C" w:rsidP="00EA36F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54A1B" w:rsidRPr="00954A1B" w:rsidRDefault="00954A1B" w:rsidP="00954A1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Theme="minorHAnsi" w:eastAsia="Times New Roman" w:hAnsiTheme="minorHAnsi"/>
          <w:b/>
          <w:bCs/>
          <w:color w:val="000000"/>
          <w:sz w:val="21"/>
          <w:szCs w:val="21"/>
          <w:lang w:val="hy-AM"/>
        </w:rPr>
      </w:pPr>
      <w:r w:rsidRPr="00954A1B">
        <w:rPr>
          <w:rFonts w:ascii="Arial Unicode" w:eastAsia="Times New Roman" w:hAnsi="Arial Unicode"/>
          <w:b/>
          <w:bCs/>
          <w:color w:val="000000"/>
          <w:sz w:val="21"/>
          <w:szCs w:val="21"/>
          <w:lang w:val="hy-AM"/>
        </w:rPr>
        <w:t>ԸՆԴՀԱՆՈՒՐ ԴՐՈՒՅԹՆԵՐ</w:t>
      </w:r>
    </w:p>
    <w:p w:rsidR="00954A1B" w:rsidRPr="00954A1B" w:rsidRDefault="00954A1B" w:rsidP="00954A1B">
      <w:pPr>
        <w:pStyle w:val="ListParagraph"/>
        <w:shd w:val="clear" w:color="auto" w:fill="FFFFFF"/>
        <w:spacing w:after="0" w:line="240" w:lineRule="auto"/>
        <w:ind w:left="1080"/>
        <w:rPr>
          <w:rFonts w:asciiTheme="minorHAnsi" w:eastAsia="Times New Roman" w:hAnsiTheme="minorHAnsi"/>
          <w:color w:val="000000"/>
          <w:sz w:val="21"/>
          <w:szCs w:val="21"/>
          <w:lang w:val="hy-AM"/>
        </w:rPr>
      </w:pPr>
    </w:p>
    <w:p w:rsidR="00056BA2" w:rsidRDefault="00056BA2" w:rsidP="00954A1B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54A1B">
        <w:rPr>
          <w:rFonts w:ascii="GHEA Grapalat" w:hAnsi="GHEA Grapalat" w:cs="Sylfaen"/>
          <w:sz w:val="24"/>
          <w:szCs w:val="24"/>
          <w:lang w:val="hy-AM"/>
        </w:rPr>
        <w:t>Օտարերկրյա պետություններում կազմակերպված և Հայաստանի Հանրապետության օրենսդրությամբ սահմանված համապատասխան լիցենզիա չունեցող կազմակերպությունների</w:t>
      </w:r>
      <w:r w:rsidR="001370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3708E" w:rsidRPr="00E91951">
        <w:rPr>
          <w:rFonts w:ascii="GHEA Grapalat" w:hAnsi="GHEA Grapalat" w:cs="Sylfaen"/>
          <w:sz w:val="24"/>
          <w:szCs w:val="24"/>
          <w:lang w:val="af-ZA"/>
        </w:rPr>
        <w:t>(</w:t>
      </w:r>
      <w:r w:rsidR="0013708E">
        <w:rPr>
          <w:rFonts w:ascii="GHEA Grapalat" w:hAnsi="GHEA Grapalat" w:cs="Sylfaen"/>
          <w:sz w:val="24"/>
          <w:szCs w:val="24"/>
          <w:lang w:val="hy-AM"/>
        </w:rPr>
        <w:t>այսուհետ՝ Համապատասխան լիցենցիա չունեցող կազմակերպություն</w:t>
      </w:r>
      <w:r w:rsidR="0013708E" w:rsidRPr="00E91951">
        <w:rPr>
          <w:rFonts w:ascii="GHEA Grapalat" w:hAnsi="GHEA Grapalat" w:cs="Sylfaen"/>
          <w:sz w:val="24"/>
          <w:szCs w:val="24"/>
          <w:lang w:val="af-ZA"/>
        </w:rPr>
        <w:t>)</w:t>
      </w:r>
      <w:r w:rsidRPr="00954A1B">
        <w:rPr>
          <w:rFonts w:ascii="GHEA Grapalat" w:hAnsi="GHEA Grapalat" w:cs="Sylfaen"/>
          <w:sz w:val="24"/>
          <w:szCs w:val="24"/>
          <w:lang w:val="hy-AM"/>
        </w:rPr>
        <w:t xml:space="preserve"> կողմից կազմակերպված ինտերնետ շահումով խաղերի, վիճակախաղերի արգելափակման ենթակա </w:t>
      </w:r>
      <w:r w:rsidR="009F64C6" w:rsidRPr="00954A1B">
        <w:rPr>
          <w:rFonts w:ascii="GHEA Grapalat" w:hAnsi="GHEA Grapalat" w:cs="Sylfaen"/>
          <w:sz w:val="24"/>
          <w:szCs w:val="24"/>
          <w:lang w:val="hy-AM"/>
        </w:rPr>
        <w:t xml:space="preserve">կայքերը բացահայտող </w:t>
      </w:r>
      <w:r w:rsidRPr="00954A1B">
        <w:rPr>
          <w:rFonts w:ascii="GHEA Grapalat" w:hAnsi="GHEA Grapalat" w:cs="Sylfaen"/>
          <w:sz w:val="24"/>
          <w:szCs w:val="24"/>
          <w:lang w:val="hy-AM"/>
        </w:rPr>
        <w:t xml:space="preserve">միջգերատեսչական հանձնաժողովը (այսուհետ` </w:t>
      </w:r>
      <w:r w:rsidR="00117602">
        <w:rPr>
          <w:rFonts w:ascii="GHEA Grapalat" w:hAnsi="GHEA Grapalat" w:cs="Sylfaen"/>
          <w:sz w:val="24"/>
          <w:szCs w:val="24"/>
          <w:lang w:val="hy-AM"/>
        </w:rPr>
        <w:t>Հ</w:t>
      </w:r>
      <w:r w:rsidRPr="00954A1B">
        <w:rPr>
          <w:rFonts w:ascii="GHEA Grapalat" w:hAnsi="GHEA Grapalat" w:cs="Sylfaen"/>
          <w:sz w:val="24"/>
          <w:szCs w:val="24"/>
          <w:lang w:val="hy-AM"/>
        </w:rPr>
        <w:t xml:space="preserve">անձնաժողով) ստեղծվում է </w:t>
      </w:r>
      <w:r w:rsidR="0013708E">
        <w:rPr>
          <w:rFonts w:ascii="GHEA Grapalat" w:hAnsi="GHEA Grapalat" w:cs="Sylfaen"/>
          <w:sz w:val="24"/>
          <w:szCs w:val="24"/>
          <w:lang w:val="hy-AM"/>
        </w:rPr>
        <w:t>Հ</w:t>
      </w:r>
      <w:r w:rsidRPr="00954A1B">
        <w:rPr>
          <w:rFonts w:ascii="GHEA Grapalat" w:hAnsi="GHEA Grapalat" w:cs="Sylfaen"/>
          <w:sz w:val="24"/>
          <w:szCs w:val="24"/>
          <w:lang w:val="hy-AM"/>
        </w:rPr>
        <w:t xml:space="preserve">ամապատասխան լիցենզիա չունեցող կազմակերպությունների կողմից կազմակերպված ինտերնետ շահումով խաղերի, վիճակախաղերի կայքերի արգելափակման գործընթացի համակարգման, </w:t>
      </w:r>
      <w:r w:rsidR="00E91951">
        <w:rPr>
          <w:rFonts w:ascii="GHEA Grapalat" w:hAnsi="GHEA Grapalat" w:cs="Sylfaen"/>
          <w:sz w:val="24"/>
          <w:szCs w:val="24"/>
          <w:lang w:val="hy-AM"/>
        </w:rPr>
        <w:t>առանձ համապատասխան լիցենզիայի</w:t>
      </w:r>
      <w:r w:rsidR="001176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17602" w:rsidRPr="00954A1B">
        <w:rPr>
          <w:rFonts w:ascii="GHEA Grapalat" w:hAnsi="GHEA Grapalat" w:cs="Sylfaen"/>
          <w:sz w:val="24"/>
          <w:szCs w:val="24"/>
          <w:lang w:val="hy-AM"/>
        </w:rPr>
        <w:t>ինտերնետ շահումով խաղերի, վիճակախաղերի</w:t>
      </w:r>
      <w:r w:rsidR="00E91951">
        <w:rPr>
          <w:rFonts w:ascii="GHEA Grapalat" w:hAnsi="GHEA Grapalat" w:cs="Sylfaen"/>
          <w:sz w:val="24"/>
          <w:szCs w:val="24"/>
          <w:lang w:val="hy-AM"/>
        </w:rPr>
        <w:t xml:space="preserve"> գործունեության սահմանափակման </w:t>
      </w:r>
      <w:r w:rsidRPr="00954A1B">
        <w:rPr>
          <w:rFonts w:ascii="GHEA Grapalat" w:hAnsi="GHEA Grapalat" w:cs="Sylfaen"/>
          <w:sz w:val="24"/>
          <w:szCs w:val="24"/>
          <w:lang w:val="hy-AM"/>
        </w:rPr>
        <w:t>արդյունավետության բարձրացման, դրան առնչվող խնդիրների քննարկման և եզրակացությունների կազմ</w:t>
      </w:r>
      <w:r w:rsidR="00DC4336">
        <w:rPr>
          <w:rFonts w:ascii="GHEA Grapalat" w:hAnsi="GHEA Grapalat" w:cs="Sylfaen"/>
          <w:sz w:val="24"/>
          <w:szCs w:val="24"/>
          <w:lang w:val="hy-AM"/>
        </w:rPr>
        <w:t>մ</w:t>
      </w:r>
      <w:r w:rsidRPr="00954A1B">
        <w:rPr>
          <w:rFonts w:ascii="GHEA Grapalat" w:hAnsi="GHEA Grapalat" w:cs="Sylfaen"/>
          <w:sz w:val="24"/>
          <w:szCs w:val="24"/>
          <w:lang w:val="hy-AM"/>
        </w:rPr>
        <w:t>ան</w:t>
      </w:r>
      <w:r w:rsidRPr="00954A1B">
        <w:rPr>
          <w:rFonts w:cs="Calibri"/>
          <w:sz w:val="24"/>
          <w:szCs w:val="24"/>
          <w:lang w:val="hy-AM"/>
        </w:rPr>
        <w:t> </w:t>
      </w:r>
      <w:r w:rsidRPr="00954A1B">
        <w:rPr>
          <w:rFonts w:ascii="GHEA Grapalat" w:hAnsi="GHEA Grapalat" w:cs="Sylfaen"/>
          <w:sz w:val="24"/>
          <w:szCs w:val="24"/>
          <w:lang w:val="hy-AM"/>
        </w:rPr>
        <w:t>նպատակով:</w:t>
      </w:r>
    </w:p>
    <w:p w:rsidR="00E91951" w:rsidRPr="00E91951" w:rsidRDefault="00E91951" w:rsidP="00E9195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1951">
        <w:rPr>
          <w:rFonts w:ascii="GHEA Grapalat" w:hAnsi="GHEA Grapalat" w:cs="Sylfaen"/>
          <w:sz w:val="24"/>
          <w:szCs w:val="24"/>
          <w:lang w:val="hy-AM"/>
        </w:rPr>
        <w:t>Սույն կարգում հասկացություններն օգտագործվում են «Շահումով խաղերի, ինտերնետ շահումով խաղերի և խաղատների մասին</w:t>
      </w:r>
      <w:r w:rsidRPr="00E91951">
        <w:rPr>
          <w:rFonts w:ascii="GHEA Grapalat" w:hAnsi="GHEA Grapalat" w:cs="Sylfaen" w:hint="eastAsia"/>
          <w:sz w:val="24"/>
          <w:szCs w:val="24"/>
          <w:lang w:val="hy-AM"/>
        </w:rPr>
        <w:t>»</w:t>
      </w:r>
      <w:r w:rsidRPr="00E91951">
        <w:rPr>
          <w:rFonts w:ascii="GHEA Grapalat" w:hAnsi="GHEA Grapalat" w:cs="Sylfaen"/>
          <w:sz w:val="24"/>
          <w:szCs w:val="24"/>
          <w:lang w:val="hy-AM"/>
        </w:rPr>
        <w:t xml:space="preserve"> և «Վիճակախաղերի մասին</w:t>
      </w:r>
      <w:r w:rsidRPr="00E91951">
        <w:rPr>
          <w:rFonts w:ascii="GHEA Grapalat" w:hAnsi="GHEA Grapalat" w:cs="Sylfaen" w:hint="eastAsia"/>
          <w:sz w:val="24"/>
          <w:szCs w:val="24"/>
          <w:lang w:val="hy-AM"/>
        </w:rPr>
        <w:t>»</w:t>
      </w:r>
      <w:r w:rsidRPr="00E91951">
        <w:rPr>
          <w:rFonts w:ascii="GHEA Grapalat" w:hAnsi="GHEA Grapalat" w:cs="Sylfaen"/>
          <w:sz w:val="24"/>
          <w:szCs w:val="24"/>
          <w:lang w:val="hy-AM"/>
        </w:rPr>
        <w:t xml:space="preserve"> օրենքներով սահմանված հասկացությունների իմաստով:</w:t>
      </w:r>
    </w:p>
    <w:p w:rsidR="00056BA2" w:rsidRDefault="0013708E" w:rsidP="00954A1B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="00056BA2" w:rsidRPr="00954A1B">
        <w:rPr>
          <w:rFonts w:ascii="GHEA Grapalat" w:hAnsi="GHEA Grapalat" w:cs="Sylfaen"/>
          <w:sz w:val="24"/>
          <w:szCs w:val="24"/>
          <w:lang w:val="hy-AM"/>
        </w:rPr>
        <w:t xml:space="preserve">ամապատասխան լիցենզիա չունեցող կազմակերպությունների կողմից կազմակերպված ինտերնետ շահումով խաղերի, վիճակախաղերի կայքերը </w:t>
      </w:r>
      <w:r w:rsidR="00E91951">
        <w:rPr>
          <w:rFonts w:ascii="GHEA Grapalat" w:hAnsi="GHEA Grapalat" w:cs="Sylfaen"/>
          <w:sz w:val="24"/>
          <w:szCs w:val="24"/>
          <w:lang w:val="hy-AM"/>
        </w:rPr>
        <w:t xml:space="preserve">ենթակա </w:t>
      </w:r>
      <w:r w:rsidR="00056BA2" w:rsidRPr="00954A1B">
        <w:rPr>
          <w:rFonts w:ascii="GHEA Grapalat" w:hAnsi="GHEA Grapalat" w:cs="Sylfaen"/>
          <w:sz w:val="24"/>
          <w:szCs w:val="24"/>
          <w:lang w:val="hy-AM"/>
        </w:rPr>
        <w:t>են արգելափակ</w:t>
      </w:r>
      <w:r w:rsidR="00E91951">
        <w:rPr>
          <w:rFonts w:ascii="GHEA Grapalat" w:hAnsi="GHEA Grapalat" w:cs="Sylfaen"/>
          <w:sz w:val="24"/>
          <w:szCs w:val="24"/>
          <w:lang w:val="hy-AM"/>
        </w:rPr>
        <w:t>ման</w:t>
      </w:r>
      <w:r w:rsidR="00056BA2" w:rsidRPr="00954A1B">
        <w:rPr>
          <w:rFonts w:ascii="GHEA Grapalat" w:hAnsi="GHEA Grapalat" w:cs="Sylfaen"/>
          <w:sz w:val="24"/>
          <w:szCs w:val="24"/>
          <w:lang w:val="hy-AM"/>
        </w:rPr>
        <w:t xml:space="preserve">` հանձնաժողովի եզրակացության </w:t>
      </w:r>
      <w:r w:rsidR="00E91951">
        <w:rPr>
          <w:rFonts w:ascii="GHEA Grapalat" w:hAnsi="GHEA Grapalat" w:cs="Sylfaen"/>
          <w:sz w:val="24"/>
          <w:szCs w:val="24"/>
          <w:lang w:val="hy-AM"/>
        </w:rPr>
        <w:t>և Լիազոր մարմնի որոշման հիման վրա</w:t>
      </w:r>
      <w:r w:rsidR="00056BA2" w:rsidRPr="00954A1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41F5C" w:rsidRPr="00954A1B" w:rsidRDefault="00D41F5C" w:rsidP="00D41F5C">
      <w:pPr>
        <w:pStyle w:val="ListParagraph"/>
        <w:shd w:val="clear" w:color="auto" w:fill="FFFFFF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56BA2" w:rsidRPr="00B3419D" w:rsidRDefault="00056BA2" w:rsidP="00954A1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B3419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 </w:t>
      </w:r>
      <w:r w:rsidRPr="00B3419D">
        <w:rPr>
          <w:rFonts w:ascii="GHEA Grapalat" w:eastAsia="Times New Roman" w:hAnsi="GHEA Grapalat"/>
          <w:b/>
          <w:sz w:val="24"/>
          <w:szCs w:val="24"/>
        </w:rPr>
        <w:t>ՀԱՆՁՆԱԺՈՂՈՎԻ ԽՆԴԻՐՆԵՐՆ ՈՒ ԳՈՐԾԱՌՈՒՅԹՆԵՐԸ</w:t>
      </w:r>
    </w:p>
    <w:p w:rsidR="00B3419D" w:rsidRPr="00B3419D" w:rsidRDefault="00B3419D" w:rsidP="00B3419D">
      <w:pPr>
        <w:pStyle w:val="ListParagraph"/>
        <w:shd w:val="clear" w:color="auto" w:fill="FFFFFF"/>
        <w:spacing w:after="0" w:line="240" w:lineRule="auto"/>
        <w:ind w:left="1080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B3419D" w:rsidRPr="00B3419D" w:rsidRDefault="00B3419D" w:rsidP="00B3419D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B3419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Հանձնաժողովի խնդիրներն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և գործառույթներն են՝</w:t>
      </w:r>
    </w:p>
    <w:p w:rsidR="008400C5" w:rsidRPr="008400C5" w:rsidRDefault="00056BA2" w:rsidP="008400C5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3419D">
        <w:rPr>
          <w:rFonts w:ascii="GHEA Grapalat" w:hAnsi="GHEA Grapalat" w:cs="Sylfaen"/>
          <w:sz w:val="24"/>
          <w:szCs w:val="24"/>
          <w:lang w:val="hy-AM"/>
        </w:rPr>
        <w:t xml:space="preserve">1) </w:t>
      </w:r>
      <w:r w:rsidR="0013708E">
        <w:rPr>
          <w:rFonts w:ascii="GHEA Grapalat" w:hAnsi="GHEA Grapalat" w:cs="Sylfaen"/>
          <w:sz w:val="24"/>
          <w:szCs w:val="24"/>
          <w:lang w:val="hy-AM"/>
        </w:rPr>
        <w:t>Հ</w:t>
      </w:r>
      <w:r w:rsidRPr="00B3419D">
        <w:rPr>
          <w:rFonts w:ascii="GHEA Grapalat" w:hAnsi="GHEA Grapalat" w:cs="Sylfaen"/>
          <w:sz w:val="24"/>
          <w:szCs w:val="24"/>
          <w:lang w:val="hy-AM"/>
        </w:rPr>
        <w:t>ամապատասխան լիցենզիա չունեցող կազմակերպությունների կողմից կազմակերպված</w:t>
      </w:r>
      <w:r w:rsidRPr="009B054E">
        <w:rPr>
          <w:rFonts w:ascii="GHEA Grapalat" w:hAnsi="GHEA Grapalat" w:cs="Sylfaen"/>
          <w:sz w:val="24"/>
          <w:szCs w:val="24"/>
          <w:lang w:val="hy-AM"/>
        </w:rPr>
        <w:t xml:space="preserve"> ինտերնետ շահումով խաղերի, վիճակախաղերի</w:t>
      </w:r>
      <w:r w:rsidRPr="007854BA">
        <w:rPr>
          <w:rFonts w:ascii="GHEA Grapalat" w:hAnsi="GHEA Grapalat" w:cs="Sylfaen"/>
          <w:sz w:val="24"/>
          <w:szCs w:val="24"/>
          <w:lang w:val="hy-AM"/>
        </w:rPr>
        <w:t xml:space="preserve"> արգելափակման</w:t>
      </w:r>
      <w:r w:rsidRPr="007854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854BA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8400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854BA">
        <w:rPr>
          <w:rFonts w:ascii="GHEA Grapalat" w:hAnsi="GHEA Grapalat" w:cs="Sylfaen"/>
          <w:sz w:val="24"/>
          <w:szCs w:val="24"/>
          <w:lang w:val="hy-AM"/>
        </w:rPr>
        <w:t>կայքերի</w:t>
      </w:r>
      <w:r w:rsidRPr="008400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854BA">
        <w:rPr>
          <w:rFonts w:ascii="GHEA Grapalat" w:hAnsi="GHEA Grapalat" w:cs="Sylfaen"/>
          <w:sz w:val="24"/>
          <w:szCs w:val="24"/>
          <w:lang w:val="hy-AM"/>
        </w:rPr>
        <w:t>ցանկերի</w:t>
      </w:r>
      <w:r w:rsidRPr="009B054E">
        <w:rPr>
          <w:rFonts w:ascii="GHEA Grapalat" w:hAnsi="GHEA Grapalat" w:cs="Sylfaen"/>
          <w:sz w:val="24"/>
          <w:szCs w:val="24"/>
          <w:lang w:val="hy-AM"/>
        </w:rPr>
        <w:t xml:space="preserve"> վերաբերյալ եզրակացությունների</w:t>
      </w:r>
      <w:r w:rsidR="008400C5">
        <w:rPr>
          <w:rFonts w:ascii="GHEA Grapalat" w:hAnsi="GHEA Grapalat" w:cs="Sylfaen"/>
          <w:sz w:val="24"/>
          <w:szCs w:val="24"/>
          <w:lang w:val="hy-AM"/>
        </w:rPr>
        <w:t xml:space="preserve"> տրմադրման և </w:t>
      </w:r>
      <w:r w:rsidR="00DC4336">
        <w:rPr>
          <w:rFonts w:ascii="GHEA Grapalat" w:hAnsi="GHEA Grapalat" w:cs="Sylfaen"/>
          <w:sz w:val="24"/>
          <w:szCs w:val="24"/>
          <w:lang w:val="hy-AM"/>
        </w:rPr>
        <w:t xml:space="preserve">ընդունված </w:t>
      </w:r>
      <w:r w:rsidR="008400C5">
        <w:rPr>
          <w:rFonts w:ascii="GHEA Grapalat" w:hAnsi="GHEA Grapalat" w:cs="Sylfaen"/>
          <w:sz w:val="24"/>
          <w:szCs w:val="24"/>
          <w:lang w:val="hy-AM"/>
        </w:rPr>
        <w:t>որոշումների</w:t>
      </w:r>
      <w:r w:rsidR="00DC4336">
        <w:rPr>
          <w:rFonts w:ascii="GHEA Grapalat" w:hAnsi="GHEA Grapalat" w:cs="Sylfaen"/>
          <w:sz w:val="24"/>
          <w:szCs w:val="24"/>
          <w:lang w:val="hy-AM"/>
        </w:rPr>
        <w:t xml:space="preserve"> հրապարակման</w:t>
      </w:r>
      <w:r w:rsidR="008400C5">
        <w:rPr>
          <w:rFonts w:ascii="GHEA Grapalat" w:hAnsi="GHEA Grapalat" w:cs="Sylfaen"/>
          <w:sz w:val="24"/>
          <w:szCs w:val="24"/>
          <w:lang w:val="hy-AM"/>
        </w:rPr>
        <w:t xml:space="preserve"> հետ կապված </w:t>
      </w:r>
      <w:r w:rsidR="008400C5" w:rsidRPr="008400C5">
        <w:rPr>
          <w:rFonts w:ascii="GHEA Grapalat" w:hAnsi="GHEA Grapalat" w:cs="Sylfaen"/>
          <w:sz w:val="24"/>
          <w:szCs w:val="24"/>
          <w:lang w:val="hy-AM"/>
        </w:rPr>
        <w:t>աշխատանքների կազմակերպումը:</w:t>
      </w:r>
    </w:p>
    <w:p w:rsidR="00056BA2" w:rsidRDefault="00056BA2" w:rsidP="00056BA2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B054E">
        <w:rPr>
          <w:rFonts w:ascii="GHEA Grapalat" w:hAnsi="GHEA Grapalat" w:cs="Sylfaen"/>
          <w:sz w:val="24"/>
          <w:szCs w:val="24"/>
          <w:lang w:val="hy-AM"/>
        </w:rPr>
        <w:t>2) Հանձնաժողովն իր առջև դրված հիմնական խնդիրներին համապատասխան՝ իրականացնում է հետևյալ գործառույթները՝</w:t>
      </w:r>
    </w:p>
    <w:p w:rsidR="00117602" w:rsidRDefault="0092715D" w:rsidP="00056BA2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92715D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117602">
        <w:rPr>
          <w:rFonts w:ascii="GHEA Grapalat" w:hAnsi="GHEA Grapalat" w:cs="Sylfaen"/>
          <w:sz w:val="24"/>
          <w:szCs w:val="24"/>
          <w:lang w:val="hy-AM"/>
        </w:rPr>
        <w:t>Հ</w:t>
      </w:r>
      <w:r w:rsidR="00117602" w:rsidRPr="009B054E">
        <w:rPr>
          <w:rFonts w:ascii="GHEA Grapalat" w:hAnsi="GHEA Grapalat" w:cs="Sylfaen"/>
          <w:sz w:val="24"/>
          <w:szCs w:val="24"/>
          <w:lang w:val="hy-AM"/>
        </w:rPr>
        <w:t xml:space="preserve">ամապատասխան լիցենզիա չունեցող կազմակերպությունների կողմից կազմակերպված ինտերնետ շահումով խաղերի, վիճակախաղերի </w:t>
      </w:r>
      <w:r w:rsidR="00117602">
        <w:rPr>
          <w:rFonts w:ascii="GHEA Grapalat" w:hAnsi="GHEA Grapalat" w:cs="Sylfaen"/>
          <w:sz w:val="24"/>
          <w:szCs w:val="24"/>
          <w:lang w:val="hy-AM"/>
        </w:rPr>
        <w:t xml:space="preserve">վերաբերյալ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ստացված </w:t>
      </w:r>
      <w:r w:rsidR="0011760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տեղեկատվության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հավաքագրում, վերլուծություն և ուսումնասիրություն</w:t>
      </w:r>
      <w:r w:rsidR="0011760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56BA2" w:rsidRPr="009B054E" w:rsidRDefault="0092715D" w:rsidP="00056BA2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Pr="0092715D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3708E">
        <w:rPr>
          <w:rFonts w:ascii="GHEA Grapalat" w:hAnsi="GHEA Grapalat" w:cs="Sylfaen"/>
          <w:sz w:val="24"/>
          <w:szCs w:val="24"/>
          <w:lang w:val="hy-AM"/>
        </w:rPr>
        <w:t>Հ</w:t>
      </w:r>
      <w:r w:rsidR="00056BA2" w:rsidRPr="009B054E">
        <w:rPr>
          <w:rFonts w:ascii="GHEA Grapalat" w:hAnsi="GHEA Grapalat" w:cs="Sylfaen"/>
          <w:sz w:val="24"/>
          <w:szCs w:val="24"/>
          <w:lang w:val="hy-AM"/>
        </w:rPr>
        <w:t>ամապատասխան լիցենզիա չունեցող կազմակերպությունների կողմից կազմակերպված ինտերնետ շահումով խաղերի, վիճակախաղերի արգելափակման ենթակա կայքերի վերաբերյալ եզրակացություն է տալիս Հայաստանի Հանրապետության ֆինանսների նախարարին:</w:t>
      </w:r>
    </w:p>
    <w:p w:rsidR="00056BA2" w:rsidRDefault="00056BA2" w:rsidP="00056B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056BA2" w:rsidRPr="00B3419D" w:rsidRDefault="00056BA2" w:rsidP="00B3419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E919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B3419D">
        <w:rPr>
          <w:rFonts w:ascii="GHEA Grapalat" w:eastAsia="Times New Roman" w:hAnsi="GHEA Grapalat"/>
          <w:sz w:val="24"/>
          <w:szCs w:val="24"/>
        </w:rPr>
        <w:t>ՀԱՆՁՆԱԺՈՂՈՎԻ ԳՈՐԾՈՒՆԵՈՒԹՅԱՆ ԿԱԶՄԱԿԵՐՊՈՒՄԸ</w:t>
      </w:r>
    </w:p>
    <w:p w:rsidR="00B3419D" w:rsidRPr="00B3419D" w:rsidRDefault="00B3419D" w:rsidP="00B3419D">
      <w:pPr>
        <w:pStyle w:val="ListParagraph"/>
        <w:shd w:val="clear" w:color="auto" w:fill="FFFFFF"/>
        <w:spacing w:after="0" w:line="240" w:lineRule="auto"/>
        <w:ind w:left="1080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056BA2" w:rsidRPr="007854BA" w:rsidRDefault="00056BA2" w:rsidP="00B3419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810"/>
        <w:jc w:val="both"/>
        <w:rPr>
          <w:rFonts w:ascii="GHEA Grapalat" w:hAnsi="GHEA Grapalat"/>
          <w:color w:val="000000"/>
          <w:lang w:val="hy-AM"/>
        </w:rPr>
      </w:pPr>
      <w:r w:rsidRPr="007854BA">
        <w:rPr>
          <w:rFonts w:ascii="GHEA Grapalat" w:hAnsi="GHEA Grapalat"/>
          <w:color w:val="000000"/>
          <w:lang w:val="hy-AM"/>
        </w:rPr>
        <w:t>Հանձնաժողովի նախագահը Հայաստանի Հանրապետության Ֆինանսների նախարարի տեղակալն է:</w:t>
      </w:r>
    </w:p>
    <w:p w:rsidR="00056BA2" w:rsidRPr="007854BA" w:rsidRDefault="00056BA2" w:rsidP="00B3419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810"/>
        <w:jc w:val="both"/>
        <w:rPr>
          <w:rFonts w:ascii="GHEA Grapalat" w:hAnsi="GHEA Grapalat"/>
          <w:color w:val="000000"/>
          <w:lang w:val="hy-AM"/>
        </w:rPr>
      </w:pPr>
      <w:r w:rsidRPr="007854BA">
        <w:rPr>
          <w:rFonts w:ascii="GHEA Grapalat" w:hAnsi="GHEA Grapalat"/>
          <w:color w:val="000000"/>
          <w:lang w:val="hy-AM"/>
        </w:rPr>
        <w:t xml:space="preserve">Հանձնաժողովն իր աշխատանքները կազմակերպում է նիստերի միջոցով` </w:t>
      </w:r>
      <w:r w:rsidR="008400C5">
        <w:rPr>
          <w:rFonts w:ascii="GHEA Grapalat" w:hAnsi="GHEA Grapalat"/>
          <w:color w:val="000000"/>
          <w:lang w:val="hy-AM"/>
        </w:rPr>
        <w:t>Հ</w:t>
      </w:r>
      <w:r w:rsidRPr="007854BA">
        <w:rPr>
          <w:rFonts w:ascii="GHEA Grapalat" w:hAnsi="GHEA Grapalat"/>
          <w:color w:val="000000"/>
          <w:lang w:val="hy-AM"/>
        </w:rPr>
        <w:t xml:space="preserve">ամապատասխան լիցենզիա չունեցող կազմակերպությունների կողմից կազմակերպված ինտերնետ շահումով խաղերի, վիճակախաղերի  արգելափակման ենթակա կայքերի </w:t>
      </w:r>
      <w:r w:rsidR="008400C5">
        <w:rPr>
          <w:rFonts w:ascii="GHEA Grapalat" w:hAnsi="GHEA Grapalat"/>
          <w:color w:val="000000"/>
          <w:lang w:val="hy-AM"/>
        </w:rPr>
        <w:t xml:space="preserve">ցանկերի </w:t>
      </w:r>
      <w:r w:rsidRPr="007854BA">
        <w:rPr>
          <w:rFonts w:ascii="GHEA Grapalat" w:hAnsi="GHEA Grapalat"/>
          <w:color w:val="000000"/>
          <w:lang w:val="hy-AM"/>
        </w:rPr>
        <w:t>քննարկման համար</w:t>
      </w:r>
      <w:r w:rsidR="008400C5">
        <w:rPr>
          <w:rFonts w:ascii="GHEA Grapalat" w:hAnsi="GHEA Grapalat"/>
          <w:color w:val="000000"/>
          <w:lang w:val="hy-AM"/>
        </w:rPr>
        <w:t>,</w:t>
      </w:r>
      <w:r w:rsidRPr="007854BA">
        <w:rPr>
          <w:rFonts w:ascii="GHEA Grapalat" w:hAnsi="GHEA Grapalat"/>
          <w:color w:val="000000"/>
          <w:lang w:val="hy-AM"/>
        </w:rPr>
        <w:t xml:space="preserve"> որոնք հրավիրվում են ըստ անհրաժեշտության</w:t>
      </w:r>
      <w:r w:rsidR="008400C5">
        <w:rPr>
          <w:rFonts w:ascii="GHEA Grapalat" w:hAnsi="GHEA Grapalat"/>
          <w:color w:val="000000"/>
          <w:lang w:val="hy-AM"/>
        </w:rPr>
        <w:t xml:space="preserve">՝ </w:t>
      </w:r>
      <w:r w:rsidR="00DC4336">
        <w:rPr>
          <w:rFonts w:ascii="GHEA Grapalat" w:hAnsi="GHEA Grapalat"/>
          <w:color w:val="000000"/>
          <w:lang w:val="hy-AM"/>
        </w:rPr>
        <w:t>ներկայացված տեղեկությունների հիման վրա</w:t>
      </w:r>
      <w:r w:rsidRPr="007854BA">
        <w:rPr>
          <w:rFonts w:ascii="GHEA Grapalat" w:hAnsi="GHEA Grapalat"/>
          <w:color w:val="000000"/>
          <w:lang w:val="hy-AM"/>
        </w:rPr>
        <w:t>:</w:t>
      </w:r>
    </w:p>
    <w:p w:rsidR="00056BA2" w:rsidRPr="007854BA" w:rsidRDefault="00056BA2" w:rsidP="00B3419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810"/>
        <w:jc w:val="both"/>
        <w:rPr>
          <w:rFonts w:ascii="GHEA Grapalat" w:hAnsi="GHEA Grapalat"/>
          <w:color w:val="000000"/>
          <w:lang w:val="hy-AM"/>
        </w:rPr>
      </w:pPr>
      <w:r w:rsidRPr="007854BA">
        <w:rPr>
          <w:rFonts w:ascii="GHEA Grapalat" w:hAnsi="GHEA Grapalat"/>
          <w:color w:val="000000"/>
          <w:lang w:val="hy-AM"/>
        </w:rPr>
        <w:t xml:space="preserve"> Հանձնաժողովի նիստն իրավազոր է, եթե դրան մասնակցում է հանձնաժողովի անդամների </w:t>
      </w:r>
      <w:r w:rsidR="00DC4336">
        <w:rPr>
          <w:rFonts w:ascii="GHEA Grapalat" w:hAnsi="GHEA Grapalat"/>
          <w:color w:val="000000"/>
          <w:lang w:val="hy-AM"/>
        </w:rPr>
        <w:t>կեսից</w:t>
      </w:r>
      <w:r w:rsidRPr="007854BA">
        <w:rPr>
          <w:rFonts w:ascii="GHEA Grapalat" w:hAnsi="GHEA Grapalat"/>
          <w:color w:val="000000"/>
          <w:lang w:val="hy-AM"/>
        </w:rPr>
        <w:t xml:space="preserve"> ավելին:</w:t>
      </w:r>
    </w:p>
    <w:p w:rsidR="00056BA2" w:rsidRPr="007854BA" w:rsidRDefault="00056BA2" w:rsidP="00B3419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810"/>
        <w:jc w:val="both"/>
        <w:rPr>
          <w:rFonts w:ascii="GHEA Grapalat" w:hAnsi="GHEA Grapalat"/>
          <w:color w:val="000000"/>
          <w:lang w:val="hy-AM"/>
        </w:rPr>
      </w:pPr>
      <w:r w:rsidRPr="007854BA">
        <w:rPr>
          <w:rFonts w:ascii="GHEA Grapalat" w:hAnsi="GHEA Grapalat"/>
          <w:color w:val="000000"/>
          <w:lang w:val="hy-AM"/>
        </w:rPr>
        <w:t xml:space="preserve"> Հանձնաժողովի գործավարությունը վարում է Հայաստանի Հանրապետության ՀՀ ֆինանսների նախարարության աշխատակազմը:</w:t>
      </w:r>
    </w:p>
    <w:p w:rsidR="00056BA2" w:rsidRPr="007854BA" w:rsidRDefault="00056BA2" w:rsidP="00B3419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7854BA">
        <w:rPr>
          <w:rFonts w:ascii="GHEA Grapalat" w:hAnsi="GHEA Grapalat"/>
          <w:color w:val="000000"/>
          <w:lang w:val="hy-AM"/>
        </w:rPr>
        <w:t xml:space="preserve"> Հանձնաժողովի որոշումներն ընդունվում են նիստին մասնակցող անդամների ձայների պարզ մեծամասնությամբ՝ </w:t>
      </w:r>
      <w:r w:rsidRPr="00D86148">
        <w:rPr>
          <w:rFonts w:ascii="GHEA Grapalat" w:hAnsi="GHEA Grapalat"/>
          <w:color w:val="000000"/>
          <w:lang w:val="hy-AM"/>
        </w:rPr>
        <w:t>փակ գաղտնի քվեարկությամբ</w:t>
      </w:r>
      <w:r w:rsidRPr="007854BA">
        <w:rPr>
          <w:rFonts w:ascii="GHEA Grapalat" w:hAnsi="GHEA Grapalat"/>
          <w:color w:val="000000"/>
          <w:lang w:val="hy-AM"/>
        </w:rPr>
        <w:t xml:space="preserve">: Ձայների </w:t>
      </w:r>
      <w:r w:rsidRPr="007854BA">
        <w:rPr>
          <w:rFonts w:ascii="GHEA Grapalat" w:hAnsi="GHEA Grapalat"/>
          <w:color w:val="000000"/>
          <w:lang w:val="hy-AM"/>
        </w:rPr>
        <w:lastRenderedPageBreak/>
        <w:t xml:space="preserve">հավասարության դեպքում </w:t>
      </w:r>
      <w:r w:rsidR="00DC4336">
        <w:rPr>
          <w:rFonts w:ascii="GHEA Grapalat" w:hAnsi="GHEA Grapalat"/>
          <w:color w:val="000000"/>
          <w:lang w:val="hy-AM"/>
        </w:rPr>
        <w:t xml:space="preserve">արգելափակման ենթակա կայքերի վերաբերյալ </w:t>
      </w:r>
      <w:r w:rsidRPr="007854BA">
        <w:rPr>
          <w:rFonts w:ascii="GHEA Grapalat" w:hAnsi="GHEA Grapalat"/>
          <w:color w:val="000000"/>
          <w:lang w:val="hy-AM"/>
        </w:rPr>
        <w:t>որոշումը համարվում է ընդունված:</w:t>
      </w:r>
    </w:p>
    <w:p w:rsidR="00056BA2" w:rsidRDefault="00056BA2" w:rsidP="00B3419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7854BA">
        <w:rPr>
          <w:rFonts w:ascii="GHEA Grapalat" w:hAnsi="GHEA Grapalat"/>
          <w:color w:val="000000"/>
          <w:lang w:val="hy-AM"/>
        </w:rPr>
        <w:t>Հանձնաժողովն իր հերթական նիստի, տեղի, ժամանակի և քննարկվող հարցերի մասին տեղեկատվություն է հրապարակում հttp://www.azdarar.am հասցեում գտնվող Հայաստանի Հանրապետության հրապարակային ծանուցումների պաշտոնական ինտերնետային կայքում՝ նիստի օրվանից ոչ ուշ, քան 5 օր առաջ:</w:t>
      </w:r>
    </w:p>
    <w:p w:rsidR="00DC4336" w:rsidRPr="007854BA" w:rsidRDefault="00DC4336" w:rsidP="00B3419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DC4336">
        <w:rPr>
          <w:rFonts w:ascii="GHEA Grapalat" w:hAnsi="GHEA Grapalat"/>
          <w:color w:val="000000"/>
          <w:lang w:val="hy-AM"/>
        </w:rPr>
        <w:t>Հանձնաժողովի նիստերին, ըստ անհրաժեշտության և նպատակահարմարության, կարող են հրավիրվել այլ պետական պաշտոնյաներ, գիտական հաստատության ներկայացուցիչներ, համապատասխան մասնագետներ, այդ թվում` միջազգային փորձագետներ, մասնավոր ընկերությունների և այլ շահագրգիռ կազմակերպությունների ներկայացուցիչներ:</w:t>
      </w:r>
    </w:p>
    <w:p w:rsidR="00056BA2" w:rsidRPr="007854BA" w:rsidRDefault="00056BA2" w:rsidP="00B3419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7854BA">
        <w:rPr>
          <w:rFonts w:ascii="GHEA Grapalat" w:hAnsi="GHEA Grapalat"/>
          <w:color w:val="000000"/>
          <w:lang w:val="hy-AM"/>
        </w:rPr>
        <w:t>Հանձնաժողովի նիստի նախագահողը հարցերը քննարկելիս հայտարարում է, թե ինչ հարց է քն</w:t>
      </w:r>
      <w:r w:rsidR="00DC4336">
        <w:rPr>
          <w:rFonts w:ascii="GHEA Grapalat" w:hAnsi="GHEA Grapalat"/>
          <w:color w:val="000000"/>
          <w:lang w:val="hy-AM"/>
        </w:rPr>
        <w:t>արկվ</w:t>
      </w:r>
      <w:r w:rsidRPr="007854BA">
        <w:rPr>
          <w:rFonts w:ascii="GHEA Grapalat" w:hAnsi="GHEA Grapalat"/>
          <w:color w:val="000000"/>
          <w:lang w:val="hy-AM"/>
        </w:rPr>
        <w:t>ելու, ովքեր են հրավիրվել քննարկմանը, հարցերի քննարկմանը մասնակցող անձանց բացատրում է նրանց իրավունքներն ու պարտականությունները:</w:t>
      </w:r>
    </w:p>
    <w:p w:rsidR="00056BA2" w:rsidRPr="007854BA" w:rsidRDefault="00056BA2" w:rsidP="00B3419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7854BA">
        <w:rPr>
          <w:rFonts w:ascii="GHEA Grapalat" w:hAnsi="GHEA Grapalat"/>
          <w:color w:val="000000"/>
          <w:lang w:val="hy-AM"/>
        </w:rPr>
        <w:t xml:space="preserve">Հարցերի քննարկումները կատարվում են դռնբաց, որոնց ողջ ընթացքը ձայնագրվում է: Դռնփակ են քննարկվում այն հարցերը, որոնք վերաբերում են պետական, </w:t>
      </w:r>
      <w:bookmarkStart w:id="0" w:name="_GoBack"/>
      <w:bookmarkEnd w:id="0"/>
      <w:r w:rsidRPr="007854BA">
        <w:rPr>
          <w:rFonts w:ascii="GHEA Grapalat" w:hAnsi="GHEA Grapalat"/>
          <w:color w:val="000000"/>
          <w:lang w:val="hy-AM"/>
        </w:rPr>
        <w:t xml:space="preserve">կամ բանկային գաղտնիք պարունակող </w:t>
      </w:r>
      <w:r w:rsidR="0023392E" w:rsidRPr="00A94349">
        <w:rPr>
          <w:rFonts w:ascii="GHEA Grapalat" w:hAnsi="GHEA Grapalat"/>
          <w:color w:val="000000"/>
          <w:lang w:val="hy-AM" w:eastAsia="hy-AM" w:bidi="hy-AM"/>
        </w:rPr>
        <w:t>կամ սահմանափակ տարածման ծառայողական</w:t>
      </w:r>
      <w:r w:rsidR="0023392E" w:rsidRPr="007854BA">
        <w:rPr>
          <w:rFonts w:ascii="GHEA Grapalat" w:hAnsi="GHEA Grapalat"/>
          <w:color w:val="000000"/>
          <w:lang w:val="hy-AM"/>
        </w:rPr>
        <w:t xml:space="preserve"> </w:t>
      </w:r>
      <w:r w:rsidRPr="007854BA">
        <w:rPr>
          <w:rFonts w:ascii="GHEA Grapalat" w:hAnsi="GHEA Grapalat"/>
          <w:color w:val="000000"/>
          <w:lang w:val="hy-AM"/>
        </w:rPr>
        <w:t xml:space="preserve">տեղեկություններին: Հրավիրված անձի պահանջով քննարկումը կարող է կատարվել դռնփակ, եթե հարցերի քննարկման ժամանակ բացահայտվելու են առևտրային գաղտնիք պարունակող տեղեկություններ: </w:t>
      </w:r>
    </w:p>
    <w:p w:rsidR="00056BA2" w:rsidRPr="007854BA" w:rsidRDefault="00056BA2" w:rsidP="00B3419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7854BA">
        <w:rPr>
          <w:rFonts w:ascii="GHEA Grapalat" w:hAnsi="GHEA Grapalat"/>
          <w:color w:val="000000"/>
          <w:lang w:val="hy-AM"/>
        </w:rPr>
        <w:t>Հանձնաժողովի որոշումը կայացվում է հարցի քննության ավարտից հետո առանձին սենյակում՝ դռնփակ: Հանձնաժողովի կողմից որոշման կայացման ժամանակ այդ սենյակում կարող են գտնվել միայն հանձնաժողովի անդամները:</w:t>
      </w:r>
    </w:p>
    <w:p w:rsidR="0092715D" w:rsidRPr="009B054E" w:rsidRDefault="0092715D" w:rsidP="0092715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9B054E">
        <w:rPr>
          <w:rFonts w:ascii="GHEA Grapalat" w:hAnsi="GHEA Grapalat"/>
          <w:color w:val="000000"/>
          <w:lang w:val="hy-AM"/>
        </w:rPr>
        <w:t>Հանձնաժողովում հարցերի քննարկման ժամանակ կազմվում է արձանագրություն, որտեղ նշվում է՝</w:t>
      </w:r>
    </w:p>
    <w:p w:rsidR="0092715D" w:rsidRPr="00D90C56" w:rsidRDefault="0092715D" w:rsidP="009271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90C56">
        <w:rPr>
          <w:rFonts w:ascii="GHEA Grapalat" w:hAnsi="GHEA Grapalat"/>
          <w:color w:val="000000"/>
          <w:lang w:val="hy-AM"/>
        </w:rPr>
        <w:t>1) հանձնաժողովի նիստի ամսաթիվը և տեղը,</w:t>
      </w:r>
    </w:p>
    <w:p w:rsidR="0092715D" w:rsidRPr="00D90C56" w:rsidRDefault="0092715D" w:rsidP="009271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90C56">
        <w:rPr>
          <w:rFonts w:ascii="GHEA Grapalat" w:hAnsi="GHEA Grapalat"/>
          <w:color w:val="000000"/>
          <w:lang w:val="hy-AM"/>
        </w:rPr>
        <w:t>2) հանձնաժողովի տեսակը և կազմը,</w:t>
      </w:r>
    </w:p>
    <w:p w:rsidR="0092715D" w:rsidRPr="00D90C56" w:rsidRDefault="0092715D" w:rsidP="009271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90C56">
        <w:rPr>
          <w:rFonts w:ascii="GHEA Grapalat" w:hAnsi="GHEA Grapalat"/>
          <w:color w:val="000000"/>
          <w:lang w:val="hy-AM"/>
        </w:rPr>
        <w:t>3) քննարկվող հարցի բովանդակությունը,</w:t>
      </w:r>
    </w:p>
    <w:p w:rsidR="0092715D" w:rsidRPr="00D90C56" w:rsidRDefault="0092715D" w:rsidP="009271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90C56">
        <w:rPr>
          <w:rFonts w:ascii="GHEA Grapalat" w:hAnsi="GHEA Grapalat"/>
          <w:color w:val="000000"/>
          <w:lang w:val="hy-AM"/>
        </w:rPr>
        <w:t>4) տեղեկություններ քննարկմանը մասնակցող անձանց մասին,</w:t>
      </w:r>
    </w:p>
    <w:p w:rsidR="0092715D" w:rsidRPr="00D90C56" w:rsidRDefault="0092715D" w:rsidP="009271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90C56">
        <w:rPr>
          <w:rFonts w:ascii="GHEA Grapalat" w:hAnsi="GHEA Grapalat"/>
          <w:color w:val="000000"/>
          <w:lang w:val="hy-AM"/>
        </w:rPr>
        <w:lastRenderedPageBreak/>
        <w:t>5) հարցի քննարկմանը մասնակցող անձանց բացատրությունները, նրանց միջնորդությունները և դրանց քննարկման արդյունքները,</w:t>
      </w:r>
    </w:p>
    <w:p w:rsidR="0092715D" w:rsidRPr="00D90C56" w:rsidRDefault="0092715D" w:rsidP="009271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90C56">
        <w:rPr>
          <w:rFonts w:ascii="GHEA Grapalat" w:hAnsi="GHEA Grapalat"/>
          <w:color w:val="000000"/>
          <w:lang w:val="hy-AM"/>
        </w:rPr>
        <w:t>6) հարցի քննարկման ընթացքում հետազոտված փաստաթղթերը և այլ ապացույցները,</w:t>
      </w:r>
    </w:p>
    <w:p w:rsidR="0092715D" w:rsidRPr="00D90C56" w:rsidRDefault="0092715D" w:rsidP="009271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90C56">
        <w:rPr>
          <w:rFonts w:ascii="GHEA Grapalat" w:hAnsi="GHEA Grapalat"/>
          <w:color w:val="000000"/>
          <w:lang w:val="hy-AM"/>
        </w:rPr>
        <w:t>7) հանձնաժողովի եզրակացության բովանդակությունը,</w:t>
      </w:r>
    </w:p>
    <w:p w:rsidR="0092715D" w:rsidRDefault="0092715D" w:rsidP="009271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90C56">
        <w:rPr>
          <w:rFonts w:ascii="GHEA Grapalat" w:hAnsi="GHEA Grapalat"/>
          <w:color w:val="000000"/>
          <w:lang w:val="hy-AM"/>
        </w:rPr>
        <w:t>8) տեղեկություններ ընդունված եզրակացության հրապարակման մասին:</w:t>
      </w:r>
    </w:p>
    <w:p w:rsidR="0092715D" w:rsidRPr="00D90C56" w:rsidRDefault="0092715D" w:rsidP="0092715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D90C56">
        <w:rPr>
          <w:rFonts w:ascii="GHEA Grapalat" w:hAnsi="GHEA Grapalat"/>
          <w:color w:val="000000"/>
          <w:lang w:val="hy-AM"/>
        </w:rPr>
        <w:t>Հանձնաժողովի նիստերի արձանագրությունները ստորագրում են նիստի նախագահողը և քարտուղարը:</w:t>
      </w:r>
    </w:p>
    <w:p w:rsidR="00056BA2" w:rsidRPr="007854BA" w:rsidRDefault="00056BA2" w:rsidP="0092715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7854BA">
        <w:rPr>
          <w:rFonts w:ascii="GHEA Grapalat" w:hAnsi="GHEA Grapalat"/>
          <w:color w:val="000000"/>
          <w:lang w:val="hy-AM"/>
        </w:rPr>
        <w:t>Հանձնաժողովի նիստում հարցերի քննարկման արդյունքում կազմվում է հանձնաժողովի եզրակացություն, որտեղ նշվում է`</w:t>
      </w:r>
    </w:p>
    <w:p w:rsidR="00056BA2" w:rsidRPr="009B054E" w:rsidRDefault="00056BA2" w:rsidP="0092715D">
      <w:pPr>
        <w:pStyle w:val="NormalWeb"/>
        <w:shd w:val="clear" w:color="auto" w:fill="FFFFFF"/>
        <w:spacing w:before="0" w:beforeAutospacing="0" w:after="0" w:afterAutospacing="0" w:line="360" w:lineRule="auto"/>
        <w:ind w:left="630"/>
        <w:jc w:val="both"/>
        <w:rPr>
          <w:rFonts w:ascii="GHEA Grapalat" w:hAnsi="GHEA Grapalat"/>
          <w:color w:val="000000"/>
          <w:lang w:val="hy-AM"/>
        </w:rPr>
      </w:pPr>
      <w:r w:rsidRPr="009B054E">
        <w:rPr>
          <w:rFonts w:ascii="GHEA Grapalat" w:hAnsi="GHEA Grapalat"/>
          <w:color w:val="000000"/>
          <w:lang w:val="hy-AM"/>
        </w:rPr>
        <w:t>1) հիմքը, որի հիման վրա հանձնաժողովի նիստում քննարկվում է հարցը,</w:t>
      </w:r>
    </w:p>
    <w:p w:rsidR="00056BA2" w:rsidRPr="009B054E" w:rsidRDefault="00056BA2" w:rsidP="0092715D">
      <w:pPr>
        <w:pStyle w:val="NormalWeb"/>
        <w:shd w:val="clear" w:color="auto" w:fill="FFFFFF"/>
        <w:spacing w:before="0" w:beforeAutospacing="0" w:after="0" w:afterAutospacing="0" w:line="360" w:lineRule="auto"/>
        <w:ind w:left="630"/>
        <w:jc w:val="both"/>
        <w:rPr>
          <w:rFonts w:ascii="GHEA Grapalat" w:hAnsi="GHEA Grapalat"/>
          <w:color w:val="000000"/>
          <w:lang w:val="hy-AM"/>
        </w:rPr>
      </w:pPr>
      <w:r w:rsidRPr="009B054E">
        <w:rPr>
          <w:rFonts w:ascii="GHEA Grapalat" w:hAnsi="GHEA Grapalat"/>
          <w:color w:val="000000"/>
          <w:lang w:val="hy-AM"/>
        </w:rPr>
        <w:t>2) իրավական հիմքերը, որոնց հիման վրա կայացվում է որոշումը,</w:t>
      </w:r>
    </w:p>
    <w:p w:rsidR="00056BA2" w:rsidRPr="009B054E" w:rsidRDefault="00056BA2" w:rsidP="0092715D">
      <w:pPr>
        <w:pStyle w:val="NormalWeb"/>
        <w:shd w:val="clear" w:color="auto" w:fill="FFFFFF"/>
        <w:spacing w:before="0" w:beforeAutospacing="0" w:after="0" w:afterAutospacing="0" w:line="360" w:lineRule="auto"/>
        <w:ind w:left="630"/>
        <w:jc w:val="both"/>
        <w:rPr>
          <w:rFonts w:ascii="GHEA Grapalat" w:hAnsi="GHEA Grapalat"/>
          <w:color w:val="000000"/>
          <w:lang w:val="hy-AM"/>
        </w:rPr>
      </w:pPr>
      <w:r w:rsidRPr="009B054E">
        <w:rPr>
          <w:rFonts w:ascii="GHEA Grapalat" w:hAnsi="GHEA Grapalat"/>
          <w:color w:val="000000"/>
          <w:lang w:val="hy-AM"/>
        </w:rPr>
        <w:t>4) հանձնաժողովի վերջնական եզրակացությունը:</w:t>
      </w:r>
    </w:p>
    <w:p w:rsidR="00056BA2" w:rsidRPr="007854BA" w:rsidRDefault="00056BA2" w:rsidP="0092715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7854BA">
        <w:rPr>
          <w:rFonts w:ascii="GHEA Grapalat" w:hAnsi="GHEA Grapalat"/>
          <w:color w:val="000000"/>
          <w:lang w:val="hy-AM"/>
        </w:rPr>
        <w:t>Հանձնաժողովի եզրակացությունները հրապարակվում են Հայաստանի Հանրապետության  ՀՀ ֆինանսների նախարարության ինտերնետային կայքում</w:t>
      </w:r>
      <w:r w:rsidR="00BB7F56">
        <w:rPr>
          <w:rFonts w:ascii="GHEA Grapalat" w:hAnsi="GHEA Grapalat"/>
          <w:color w:val="000000"/>
          <w:lang w:val="hy-AM"/>
        </w:rPr>
        <w:t xml:space="preserve"> և </w:t>
      </w:r>
      <w:r w:rsidR="00BB7F56" w:rsidRPr="007854BA">
        <w:rPr>
          <w:rFonts w:ascii="GHEA Grapalat" w:hAnsi="GHEA Grapalat"/>
          <w:color w:val="000000"/>
          <w:lang w:val="hy-AM"/>
        </w:rPr>
        <w:t>հttp://www.azdarar.am</w:t>
      </w:r>
      <w:r w:rsidR="00BB7F56">
        <w:rPr>
          <w:rFonts w:ascii="GHEA Grapalat" w:hAnsi="GHEA Grapalat"/>
          <w:color w:val="000000"/>
          <w:lang w:val="hy-AM"/>
        </w:rPr>
        <w:t xml:space="preserve"> </w:t>
      </w:r>
      <w:r w:rsidR="00BB7F56" w:rsidRPr="007854BA">
        <w:rPr>
          <w:rFonts w:ascii="GHEA Grapalat" w:hAnsi="GHEA Grapalat"/>
          <w:color w:val="000000"/>
          <w:lang w:val="hy-AM"/>
        </w:rPr>
        <w:t>հասցեում գտնվող Հայաստանի Հանրապետության հրապարակային ծանուցումների պաշտոնական ինտերնետային կայքում</w:t>
      </w:r>
      <w:r w:rsidRPr="007854BA">
        <w:rPr>
          <w:rFonts w:ascii="GHEA Grapalat" w:hAnsi="GHEA Grapalat"/>
          <w:color w:val="000000"/>
          <w:lang w:val="hy-AM"/>
        </w:rPr>
        <w:t>:</w:t>
      </w:r>
    </w:p>
    <w:p w:rsidR="00056BA2" w:rsidRPr="007854BA" w:rsidRDefault="00056BA2" w:rsidP="0092715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7854BA">
        <w:rPr>
          <w:rFonts w:ascii="GHEA Grapalat" w:hAnsi="GHEA Grapalat"/>
          <w:color w:val="000000"/>
          <w:lang w:val="hy-AM"/>
        </w:rPr>
        <w:t>Հանձնաժողովի եզրակացությունն այն կայացնելու օրը հանձնվում է ՀՀ ֆինանսների նախարարին:</w:t>
      </w:r>
    </w:p>
    <w:p w:rsidR="00056BA2" w:rsidRPr="00D90C56" w:rsidRDefault="00056BA2" w:rsidP="0092715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D90C56">
        <w:rPr>
          <w:rFonts w:ascii="GHEA Grapalat" w:hAnsi="GHEA Grapalat"/>
          <w:color w:val="000000"/>
          <w:lang w:val="hy-AM"/>
        </w:rPr>
        <w:t>Հարցերի քննարկման ողջ ընթացքի ձայնագրությունը պահպանվում է 3 տարի` Հայաստանի Հանրապետության ֆինանսների նախարարության</w:t>
      </w:r>
      <w:r>
        <w:rPr>
          <w:rFonts w:ascii="GHEA Grapalat" w:hAnsi="GHEA Grapalat"/>
          <w:color w:val="000000"/>
          <w:lang w:val="hy-AM"/>
        </w:rPr>
        <w:t xml:space="preserve"> աշխատակազմում</w:t>
      </w:r>
      <w:r w:rsidRPr="00D90C56">
        <w:rPr>
          <w:rFonts w:ascii="GHEA Grapalat" w:hAnsi="GHEA Grapalat"/>
          <w:color w:val="000000"/>
          <w:lang w:val="hy-AM"/>
        </w:rPr>
        <w:t>:</w:t>
      </w:r>
    </w:p>
    <w:p w:rsidR="00056BA2" w:rsidRPr="00056BA2" w:rsidRDefault="00056BA2" w:rsidP="00BB7F5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056BA2">
        <w:rPr>
          <w:rFonts w:ascii="GHEA Grapalat" w:hAnsi="GHEA Grapalat"/>
          <w:color w:val="000000"/>
          <w:lang w:val="hy-AM"/>
        </w:rPr>
        <w:t xml:space="preserve"> Հանձնաժողովի նախագահը՝</w:t>
      </w:r>
    </w:p>
    <w:p w:rsidR="00056BA2" w:rsidRPr="00056BA2" w:rsidRDefault="00056BA2" w:rsidP="00056B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56BA2">
        <w:rPr>
          <w:rFonts w:ascii="GHEA Grapalat" w:hAnsi="GHEA Grapalat"/>
          <w:color w:val="000000"/>
          <w:lang w:val="hy-AM"/>
        </w:rPr>
        <w:t>1) հրավիրում է հանձնաժողովի նիստեր և նախագահում դրանք,</w:t>
      </w:r>
    </w:p>
    <w:p w:rsidR="00056BA2" w:rsidRPr="00056BA2" w:rsidRDefault="00056BA2" w:rsidP="00056B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56BA2">
        <w:rPr>
          <w:rFonts w:ascii="GHEA Grapalat" w:hAnsi="GHEA Grapalat"/>
          <w:color w:val="000000"/>
          <w:lang w:val="hy-AM"/>
        </w:rPr>
        <w:t>2) կազմակերպում է հանձնաժողովի աշխատանքները և վերահսկողություն իրականացնում հանձնաժողովի կողմից ընդունված որոշումների կատարման նկատմամբ,</w:t>
      </w:r>
    </w:p>
    <w:p w:rsidR="00056BA2" w:rsidRPr="00056BA2" w:rsidRDefault="00056BA2" w:rsidP="00056B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56BA2">
        <w:rPr>
          <w:rFonts w:ascii="GHEA Grapalat" w:hAnsi="GHEA Grapalat"/>
          <w:color w:val="000000"/>
          <w:lang w:val="hy-AM"/>
        </w:rPr>
        <w:t>3) ստորագրում է հանձնաժողովի նիստերի արձանագրությունները,</w:t>
      </w:r>
    </w:p>
    <w:p w:rsidR="00056BA2" w:rsidRPr="00056BA2" w:rsidRDefault="00056BA2" w:rsidP="00056B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56BA2">
        <w:rPr>
          <w:rFonts w:ascii="GHEA Grapalat" w:hAnsi="GHEA Grapalat"/>
          <w:color w:val="000000"/>
          <w:lang w:val="hy-AM"/>
        </w:rPr>
        <w:t xml:space="preserve">4) իրականացնում է Հայաստանի Հանրապետության օրենսդրությամբ և սույն </w:t>
      </w:r>
      <w:r w:rsidRPr="007854BA">
        <w:rPr>
          <w:rFonts w:ascii="GHEA Grapalat" w:hAnsi="GHEA Grapalat"/>
          <w:color w:val="000000"/>
          <w:lang w:val="hy-AM"/>
        </w:rPr>
        <w:t xml:space="preserve">կարգով </w:t>
      </w:r>
      <w:r w:rsidRPr="00056BA2">
        <w:rPr>
          <w:rFonts w:ascii="GHEA Grapalat" w:hAnsi="GHEA Grapalat"/>
          <w:color w:val="000000"/>
          <w:lang w:val="hy-AM"/>
        </w:rPr>
        <w:t>իրեն վերապահված այլ լիազորություններ:</w:t>
      </w:r>
    </w:p>
    <w:p w:rsidR="00056BA2" w:rsidRPr="00056BA2" w:rsidRDefault="00056BA2" w:rsidP="00BB7F5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056BA2">
        <w:rPr>
          <w:rFonts w:ascii="GHEA Grapalat" w:hAnsi="GHEA Grapalat"/>
          <w:color w:val="000000"/>
          <w:lang w:val="hy-AM"/>
        </w:rPr>
        <w:lastRenderedPageBreak/>
        <w:t xml:space="preserve"> Հանձնաժողովի նախագահի բացակայության դեպքում Հանձնաժողովը` Հանձնաժողովի նիստին մասնակցող անդամների ձայների պարզ մեծամասնությամբ Հանձնաժողովի անդամներից ընտրում է Հանձնաժողովի նիստի նախագահող:</w:t>
      </w:r>
    </w:p>
    <w:p w:rsidR="00BB7F56" w:rsidRPr="00BB7F56" w:rsidRDefault="00056BA2" w:rsidP="00BB7F5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BB7F56">
        <w:rPr>
          <w:rFonts w:ascii="GHEA Grapalat" w:hAnsi="GHEA Grapalat"/>
          <w:color w:val="000000"/>
          <w:lang w:val="hy-AM"/>
        </w:rPr>
        <w:t xml:space="preserve"> </w:t>
      </w:r>
      <w:r w:rsidR="00BB7F56" w:rsidRPr="00BB7F56">
        <w:rPr>
          <w:rFonts w:ascii="GHEA Grapalat" w:hAnsi="GHEA Grapalat"/>
          <w:color w:val="000000"/>
          <w:lang w:val="hy-AM"/>
        </w:rPr>
        <w:t>Հանձնաժողովի քարտուղարը հանձնաժողովի բնականոն գործունեության ապահովմանն աջակցելու նպատակով՝</w:t>
      </w:r>
    </w:p>
    <w:p w:rsidR="00BB7F56" w:rsidRPr="00D41F5C" w:rsidRDefault="00BB7F56" w:rsidP="00BB7F56">
      <w:pPr>
        <w:shd w:val="clear" w:color="auto" w:fill="FFFFFF"/>
        <w:tabs>
          <w:tab w:val="left" w:pos="9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1F5C">
        <w:rPr>
          <w:rFonts w:ascii="GHEA Grapalat" w:hAnsi="GHEA Grapalat" w:cs="Sylfaen"/>
          <w:sz w:val="24"/>
          <w:szCs w:val="24"/>
          <w:lang w:val="hy-AM"/>
        </w:rPr>
        <w:t>1) նախապատրաստում է նիստի օրակարգին վերաբերող համապատասխան նյութերն ու դրանք տրամադրում հանձնաժողովի անդամներին.</w:t>
      </w:r>
    </w:p>
    <w:p w:rsidR="00BB7F56" w:rsidRPr="00D41F5C" w:rsidRDefault="00BB7F56" w:rsidP="00BB7F56">
      <w:pPr>
        <w:shd w:val="clear" w:color="auto" w:fill="FFFFFF"/>
        <w:tabs>
          <w:tab w:val="left" w:pos="9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1F5C">
        <w:rPr>
          <w:rFonts w:ascii="GHEA Grapalat" w:hAnsi="GHEA Grapalat" w:cs="Sylfaen"/>
          <w:sz w:val="24"/>
          <w:szCs w:val="24"/>
          <w:lang w:val="hy-AM"/>
        </w:rPr>
        <w:t>2) կազմում է հանձնաժողովի նիստերի արձանագրությունները.</w:t>
      </w:r>
    </w:p>
    <w:p w:rsidR="00BB7F56" w:rsidRPr="00D41F5C" w:rsidRDefault="00BB7F56" w:rsidP="00BB7F56">
      <w:pPr>
        <w:shd w:val="clear" w:color="auto" w:fill="FFFFFF"/>
        <w:tabs>
          <w:tab w:val="left" w:pos="9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1F5C">
        <w:rPr>
          <w:rFonts w:ascii="GHEA Grapalat" w:hAnsi="GHEA Grapalat" w:cs="Sylfaen"/>
          <w:sz w:val="24"/>
          <w:szCs w:val="24"/>
          <w:lang w:val="hy-AM"/>
        </w:rPr>
        <w:t xml:space="preserve">3) ապահովում է </w:t>
      </w:r>
      <w:r w:rsidR="0012195A">
        <w:rPr>
          <w:rFonts w:ascii="GHEA Grapalat" w:hAnsi="GHEA Grapalat" w:cs="Sylfaen"/>
          <w:sz w:val="24"/>
          <w:szCs w:val="24"/>
          <w:lang w:val="hy-AM"/>
        </w:rPr>
        <w:t>Հ</w:t>
      </w:r>
      <w:r w:rsidRPr="00D41F5C">
        <w:rPr>
          <w:rFonts w:ascii="GHEA Grapalat" w:hAnsi="GHEA Grapalat" w:cs="Sylfaen"/>
          <w:sz w:val="24"/>
          <w:szCs w:val="24"/>
          <w:lang w:val="hy-AM"/>
        </w:rPr>
        <w:t xml:space="preserve">անձնաժողովի </w:t>
      </w:r>
      <w:r w:rsidR="0012195A">
        <w:rPr>
          <w:rFonts w:ascii="GHEA Grapalat" w:hAnsi="GHEA Grapalat" w:cs="Sylfaen"/>
          <w:sz w:val="24"/>
          <w:szCs w:val="24"/>
          <w:lang w:val="hy-AM"/>
        </w:rPr>
        <w:t xml:space="preserve">եզրակածության հիման վրա Լիազոր մարմնի </w:t>
      </w:r>
      <w:r w:rsidRPr="00D41F5C">
        <w:rPr>
          <w:rFonts w:ascii="GHEA Grapalat" w:hAnsi="GHEA Grapalat" w:cs="Sylfaen"/>
          <w:sz w:val="24"/>
          <w:szCs w:val="24"/>
          <w:lang w:val="hy-AM"/>
        </w:rPr>
        <w:t>որոշումների նախագծերի կազմումը.</w:t>
      </w:r>
    </w:p>
    <w:p w:rsidR="00BB7F56" w:rsidRPr="00D41F5C" w:rsidRDefault="00BB7F56" w:rsidP="00BB7F56">
      <w:pPr>
        <w:shd w:val="clear" w:color="auto" w:fill="FFFFFF"/>
        <w:tabs>
          <w:tab w:val="left" w:pos="9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1F5C">
        <w:rPr>
          <w:rFonts w:ascii="GHEA Grapalat" w:hAnsi="GHEA Grapalat" w:cs="Sylfaen"/>
          <w:sz w:val="24"/>
          <w:szCs w:val="24"/>
          <w:lang w:val="hy-AM"/>
        </w:rPr>
        <w:t xml:space="preserve">4) վարում է </w:t>
      </w:r>
      <w:r w:rsidR="0012195A">
        <w:rPr>
          <w:rFonts w:ascii="GHEA Grapalat" w:hAnsi="GHEA Grapalat" w:cs="Sylfaen"/>
          <w:sz w:val="24"/>
          <w:szCs w:val="24"/>
          <w:lang w:val="hy-AM"/>
        </w:rPr>
        <w:t>Հ</w:t>
      </w:r>
      <w:r w:rsidRPr="00D41F5C">
        <w:rPr>
          <w:rFonts w:ascii="GHEA Grapalat" w:hAnsi="GHEA Grapalat" w:cs="Sylfaen"/>
          <w:sz w:val="24"/>
          <w:szCs w:val="24"/>
          <w:lang w:val="hy-AM"/>
        </w:rPr>
        <w:t>անձնաժողովի աշխատանքների հետ կապված գործավարությունը.</w:t>
      </w:r>
    </w:p>
    <w:p w:rsidR="00BB7F56" w:rsidRPr="00D41F5C" w:rsidRDefault="00BB7F56" w:rsidP="00BB7F56">
      <w:pPr>
        <w:shd w:val="clear" w:color="auto" w:fill="FFFFFF"/>
        <w:tabs>
          <w:tab w:val="left" w:pos="9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1F5C">
        <w:rPr>
          <w:rFonts w:ascii="GHEA Grapalat" w:hAnsi="GHEA Grapalat" w:cs="Sylfaen"/>
          <w:sz w:val="24"/>
          <w:szCs w:val="24"/>
          <w:lang w:val="hy-AM"/>
        </w:rPr>
        <w:t xml:space="preserve">5) գրանցում է </w:t>
      </w:r>
      <w:r w:rsidR="0012195A">
        <w:rPr>
          <w:rFonts w:ascii="GHEA Grapalat" w:hAnsi="GHEA Grapalat" w:cs="Sylfaen"/>
          <w:sz w:val="24"/>
          <w:szCs w:val="24"/>
          <w:lang w:val="hy-AM"/>
        </w:rPr>
        <w:t>Հ</w:t>
      </w:r>
      <w:r w:rsidRPr="00D41F5C">
        <w:rPr>
          <w:rFonts w:ascii="GHEA Grapalat" w:hAnsi="GHEA Grapalat" w:cs="Sylfaen"/>
          <w:sz w:val="24"/>
          <w:szCs w:val="24"/>
          <w:lang w:val="hy-AM"/>
        </w:rPr>
        <w:t>անձնաժողովի անդամների ներկայացրած գրավոր հատուկ կարծիքները.</w:t>
      </w:r>
    </w:p>
    <w:p w:rsidR="00BB7F56" w:rsidRPr="00D41F5C" w:rsidRDefault="00BB7F56" w:rsidP="00BB7F56">
      <w:pPr>
        <w:shd w:val="clear" w:color="auto" w:fill="FFFFFF"/>
        <w:tabs>
          <w:tab w:val="left" w:pos="9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1F5C">
        <w:rPr>
          <w:rFonts w:ascii="GHEA Grapalat" w:hAnsi="GHEA Grapalat" w:cs="Sylfaen"/>
          <w:sz w:val="24"/>
          <w:szCs w:val="24"/>
          <w:lang w:val="hy-AM"/>
        </w:rPr>
        <w:t xml:space="preserve">6) կազմակերպում է </w:t>
      </w:r>
      <w:r w:rsidR="0012195A">
        <w:rPr>
          <w:rFonts w:ascii="GHEA Grapalat" w:hAnsi="GHEA Grapalat" w:cs="Sylfaen"/>
          <w:sz w:val="24"/>
          <w:szCs w:val="24"/>
          <w:lang w:val="hy-AM"/>
        </w:rPr>
        <w:t>Հ</w:t>
      </w:r>
      <w:r w:rsidRPr="00D41F5C">
        <w:rPr>
          <w:rFonts w:ascii="GHEA Grapalat" w:hAnsi="GHEA Grapalat" w:cs="Sylfaen"/>
          <w:sz w:val="24"/>
          <w:szCs w:val="24"/>
          <w:lang w:val="hy-AM"/>
        </w:rPr>
        <w:t xml:space="preserve">անձնաժողովի որոշումների տրամադրումը </w:t>
      </w:r>
      <w:r w:rsidR="0012195A">
        <w:rPr>
          <w:rFonts w:ascii="GHEA Grapalat" w:hAnsi="GHEA Grapalat" w:cs="Sylfaen"/>
          <w:sz w:val="24"/>
          <w:szCs w:val="24"/>
          <w:lang w:val="hy-AM"/>
        </w:rPr>
        <w:t>Հ</w:t>
      </w:r>
      <w:r w:rsidRPr="00D41F5C">
        <w:rPr>
          <w:rFonts w:ascii="GHEA Grapalat" w:hAnsi="GHEA Grapalat" w:cs="Sylfaen"/>
          <w:sz w:val="24"/>
          <w:szCs w:val="24"/>
          <w:lang w:val="hy-AM"/>
        </w:rPr>
        <w:t>անձնաժողովի անդամներին և համապատասխան կազմակերպություններին.</w:t>
      </w:r>
    </w:p>
    <w:p w:rsidR="00BB7F56" w:rsidRPr="00D41F5C" w:rsidRDefault="00BB7F56" w:rsidP="00BB7F56">
      <w:pPr>
        <w:shd w:val="clear" w:color="auto" w:fill="FFFFFF"/>
        <w:tabs>
          <w:tab w:val="left" w:pos="9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1F5C">
        <w:rPr>
          <w:rFonts w:ascii="GHEA Grapalat" w:hAnsi="GHEA Grapalat" w:cs="Sylfaen"/>
          <w:sz w:val="24"/>
          <w:szCs w:val="24"/>
          <w:lang w:val="hy-AM"/>
        </w:rPr>
        <w:t>7) իրականացնում է խորհրդակցությունների հրավիրման համար անհրաժեշտ կազմակերպչական գործառույթներ:</w:t>
      </w:r>
    </w:p>
    <w:p w:rsidR="00056BA2" w:rsidRPr="009B054E" w:rsidRDefault="00056BA2" w:rsidP="00056B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B054E">
        <w:rPr>
          <w:rFonts w:ascii="GHEA Grapalat" w:hAnsi="GHEA Grapalat"/>
          <w:color w:val="000000"/>
          <w:lang w:val="hy-AM"/>
        </w:rPr>
        <w:t xml:space="preserve">8) </w:t>
      </w:r>
      <w:r w:rsidR="00442F5D">
        <w:rPr>
          <w:rFonts w:ascii="GHEA Grapalat" w:hAnsi="GHEA Grapalat"/>
          <w:color w:val="000000"/>
          <w:lang w:val="hy-AM"/>
        </w:rPr>
        <w:t>Հ</w:t>
      </w:r>
      <w:r w:rsidRPr="009B054E">
        <w:rPr>
          <w:rFonts w:ascii="GHEA Grapalat" w:hAnsi="GHEA Grapalat"/>
          <w:color w:val="000000"/>
          <w:lang w:val="hy-AM"/>
        </w:rPr>
        <w:t xml:space="preserve">անձնաժողովի նիստից </w:t>
      </w:r>
      <w:r w:rsidR="00BD4517">
        <w:rPr>
          <w:rFonts w:ascii="GHEA Grapalat" w:hAnsi="GHEA Grapalat"/>
          <w:color w:val="000000"/>
          <w:lang w:val="hy-AM"/>
        </w:rPr>
        <w:t>առնվազն</w:t>
      </w:r>
      <w:r w:rsidR="00BD4517" w:rsidRPr="00355C31">
        <w:rPr>
          <w:rFonts w:ascii="GHEA Grapalat" w:hAnsi="GHEA Grapalat"/>
          <w:color w:val="000000"/>
          <w:lang w:val="hy-AM"/>
        </w:rPr>
        <w:t xml:space="preserve"> 2 </w:t>
      </w:r>
      <w:r w:rsidRPr="009B054E">
        <w:rPr>
          <w:rFonts w:ascii="GHEA Grapalat" w:hAnsi="GHEA Grapalat"/>
          <w:color w:val="000000"/>
          <w:lang w:val="hy-AM"/>
        </w:rPr>
        <w:t xml:space="preserve">օր առաջ </w:t>
      </w:r>
      <w:r w:rsidR="00BB7F56">
        <w:rPr>
          <w:rFonts w:ascii="GHEA Grapalat" w:hAnsi="GHEA Grapalat"/>
          <w:color w:val="000000"/>
          <w:lang w:val="hy-AM"/>
        </w:rPr>
        <w:t xml:space="preserve">քննարկվող նյութերի </w:t>
      </w:r>
      <w:r w:rsidRPr="009B054E">
        <w:rPr>
          <w:rFonts w:ascii="GHEA Grapalat" w:hAnsi="GHEA Grapalat"/>
          <w:color w:val="000000"/>
          <w:lang w:val="hy-AM"/>
        </w:rPr>
        <w:t xml:space="preserve">հակիրճ բովանդակությունը և դրանց վերաբերյալ շահագրգիռ </w:t>
      </w:r>
      <w:r>
        <w:rPr>
          <w:rFonts w:ascii="GHEA Grapalat" w:hAnsi="GHEA Grapalat"/>
          <w:color w:val="000000"/>
          <w:lang w:val="hy-AM"/>
        </w:rPr>
        <w:t>մարմինների</w:t>
      </w:r>
      <w:r w:rsidR="0012195A">
        <w:rPr>
          <w:rFonts w:ascii="GHEA Grapalat" w:hAnsi="GHEA Grapalat"/>
          <w:color w:val="000000"/>
          <w:lang w:val="hy-AM"/>
        </w:rPr>
        <w:t xml:space="preserve"> </w:t>
      </w:r>
      <w:r w:rsidR="0012195A" w:rsidRPr="00E76BE9">
        <w:rPr>
          <w:rFonts w:ascii="GHEA Grapalat" w:hAnsi="GHEA Grapalat"/>
          <w:color w:val="000000"/>
          <w:lang w:val="af-ZA"/>
        </w:rPr>
        <w:t>(</w:t>
      </w:r>
      <w:r w:rsidR="0012195A" w:rsidRPr="0012195A">
        <w:rPr>
          <w:rFonts w:ascii="GHEA Grapalat" w:hAnsi="GHEA Grapalat"/>
          <w:color w:val="000000"/>
          <w:lang w:val="hy-AM"/>
        </w:rPr>
        <w:t>ԱԱԾ</w:t>
      </w:r>
      <w:r w:rsidR="0012195A" w:rsidRPr="00E76BE9">
        <w:rPr>
          <w:rFonts w:ascii="GHEA Grapalat" w:hAnsi="GHEA Grapalat"/>
          <w:color w:val="000000"/>
          <w:lang w:val="af-ZA"/>
        </w:rPr>
        <w:t xml:space="preserve">, </w:t>
      </w:r>
      <w:r w:rsidR="0012195A" w:rsidRPr="0012195A">
        <w:rPr>
          <w:rFonts w:ascii="GHEA Grapalat" w:hAnsi="GHEA Grapalat"/>
          <w:color w:val="000000"/>
          <w:lang w:val="hy-AM"/>
        </w:rPr>
        <w:t>ՀԾԿՀ</w:t>
      </w:r>
      <w:r w:rsidR="0012195A">
        <w:rPr>
          <w:rFonts w:ascii="GHEA Grapalat" w:hAnsi="GHEA Grapalat"/>
          <w:color w:val="000000"/>
          <w:lang w:val="hy-AM"/>
        </w:rPr>
        <w:t>, ԲՏԱ</w:t>
      </w:r>
      <w:r w:rsidR="0012195A" w:rsidRPr="00E76BE9">
        <w:rPr>
          <w:rFonts w:ascii="GHEA Grapalat" w:hAnsi="GHEA Grapalat"/>
          <w:color w:val="000000"/>
          <w:lang w:val="af-ZA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9B054E">
        <w:rPr>
          <w:rFonts w:ascii="GHEA Grapalat" w:hAnsi="GHEA Grapalat"/>
          <w:color w:val="000000"/>
          <w:lang w:val="hy-AM"/>
        </w:rPr>
        <w:t>կարծիքները տրամադրում է հանձնաժողովի անդամներին,</w:t>
      </w:r>
    </w:p>
    <w:p w:rsidR="00056BA2" w:rsidRPr="009B054E" w:rsidRDefault="00056BA2" w:rsidP="00056B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B054E">
        <w:rPr>
          <w:rFonts w:ascii="GHEA Grapalat" w:hAnsi="GHEA Grapalat"/>
          <w:color w:val="000000"/>
          <w:lang w:val="hy-AM"/>
        </w:rPr>
        <w:t>9)</w:t>
      </w:r>
      <w:r w:rsidR="00442F5D">
        <w:rPr>
          <w:rFonts w:ascii="GHEA Grapalat" w:hAnsi="GHEA Grapalat"/>
          <w:color w:val="000000"/>
          <w:lang w:val="hy-AM"/>
        </w:rPr>
        <w:t xml:space="preserve"> Հ</w:t>
      </w:r>
      <w:r w:rsidRPr="009B054E">
        <w:rPr>
          <w:rFonts w:ascii="GHEA Grapalat" w:hAnsi="GHEA Grapalat"/>
          <w:color w:val="000000"/>
          <w:lang w:val="hy-AM"/>
        </w:rPr>
        <w:t>անձնաժողովի նիստի անցկացման վայրի, ժամկետի և օրակարգում ընդգրկված հարցերի մասին հանձնաժողովի նիստից առնվազն 5 օր առաջ գրավոր կամ բանավոր տեղեկացնում է հանձնաժողովի անդամներին,</w:t>
      </w:r>
    </w:p>
    <w:p w:rsidR="00056BA2" w:rsidRPr="009B054E" w:rsidRDefault="00056BA2" w:rsidP="00056B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B054E">
        <w:rPr>
          <w:rFonts w:ascii="GHEA Grapalat" w:hAnsi="GHEA Grapalat"/>
          <w:color w:val="000000"/>
          <w:lang w:val="hy-AM"/>
        </w:rPr>
        <w:t xml:space="preserve">10) </w:t>
      </w:r>
      <w:r w:rsidR="00442F5D">
        <w:rPr>
          <w:rFonts w:ascii="GHEA Grapalat" w:hAnsi="GHEA Grapalat"/>
          <w:color w:val="000000"/>
          <w:lang w:val="hy-AM"/>
        </w:rPr>
        <w:t>Հ</w:t>
      </w:r>
      <w:r w:rsidRPr="009B054E">
        <w:rPr>
          <w:rFonts w:ascii="GHEA Grapalat" w:hAnsi="GHEA Grapalat"/>
          <w:color w:val="000000"/>
          <w:lang w:val="hy-AM"/>
        </w:rPr>
        <w:t>անձնաժողովի նիստի ժամանակ յուրաքանչյուր հարցի վերաբերյալ հանձնաժողովի կողմից որոշում կայացնելուց հետո պատրաստում է եզրակացություն և ապահովում է հանձնաժողովի` նիստին ներկա բոլոր անդամների կողմից դրա ստորագրումը,</w:t>
      </w:r>
    </w:p>
    <w:p w:rsidR="00056BA2" w:rsidRPr="00056BA2" w:rsidRDefault="00056BA2" w:rsidP="00BB7F5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056BA2">
        <w:rPr>
          <w:rFonts w:ascii="GHEA Grapalat" w:hAnsi="GHEA Grapalat"/>
          <w:color w:val="000000"/>
          <w:lang w:val="hy-AM"/>
        </w:rPr>
        <w:t>Հանձնաժողովի անդամները՝</w:t>
      </w:r>
    </w:p>
    <w:p w:rsidR="00056BA2" w:rsidRPr="00056BA2" w:rsidRDefault="00056BA2" w:rsidP="00056B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56BA2">
        <w:rPr>
          <w:rFonts w:ascii="GHEA Grapalat" w:hAnsi="GHEA Grapalat"/>
          <w:color w:val="000000"/>
          <w:lang w:val="hy-AM"/>
        </w:rPr>
        <w:t xml:space="preserve">1) մասնակցում են </w:t>
      </w:r>
      <w:r w:rsidR="0012195A">
        <w:rPr>
          <w:rFonts w:ascii="GHEA Grapalat" w:hAnsi="GHEA Grapalat"/>
          <w:color w:val="000000"/>
          <w:lang w:val="hy-AM"/>
        </w:rPr>
        <w:t>Հ</w:t>
      </w:r>
      <w:r w:rsidRPr="00056BA2">
        <w:rPr>
          <w:rFonts w:ascii="GHEA Grapalat" w:hAnsi="GHEA Grapalat"/>
          <w:color w:val="000000"/>
          <w:lang w:val="hy-AM"/>
        </w:rPr>
        <w:t>անձնաժողովի նիստերին,</w:t>
      </w:r>
    </w:p>
    <w:p w:rsidR="00056BA2" w:rsidRPr="00056BA2" w:rsidRDefault="00056BA2" w:rsidP="00056B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56BA2">
        <w:rPr>
          <w:rFonts w:ascii="GHEA Grapalat" w:hAnsi="GHEA Grapalat"/>
          <w:color w:val="000000"/>
          <w:lang w:val="hy-AM"/>
        </w:rPr>
        <w:t xml:space="preserve">2) </w:t>
      </w:r>
      <w:r w:rsidR="0012195A">
        <w:rPr>
          <w:rFonts w:ascii="GHEA Grapalat" w:hAnsi="GHEA Grapalat"/>
          <w:color w:val="000000"/>
          <w:lang w:val="hy-AM"/>
        </w:rPr>
        <w:t>Հ</w:t>
      </w:r>
      <w:r w:rsidRPr="00056BA2">
        <w:rPr>
          <w:rFonts w:ascii="GHEA Grapalat" w:hAnsi="GHEA Grapalat"/>
          <w:color w:val="000000"/>
          <w:lang w:val="hy-AM"/>
        </w:rPr>
        <w:t>անձնաժողովի նիստերին հարգելի պատճառով չմասնակցելու դեպքում նախապես տեղեկացնում են հանձնաժողովի նախագահին կամ քարտուղարին:</w:t>
      </w:r>
    </w:p>
    <w:p w:rsidR="00056BA2" w:rsidRDefault="00056BA2" w:rsidP="00056B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056BA2">
        <w:rPr>
          <w:rFonts w:ascii="GHEA Grapalat" w:hAnsi="GHEA Grapalat"/>
          <w:color w:val="000000"/>
          <w:lang w:val="hy-AM"/>
        </w:rPr>
        <w:lastRenderedPageBreak/>
        <w:t>3) մասնակցում է որոշումների ընդունման համար քվեարկությանը և ստորագրում հանձնաժողովի ընդունած եզրակացությունները</w:t>
      </w:r>
      <w:r w:rsidRPr="00056BA2">
        <w:rPr>
          <w:rFonts w:ascii="GHEA Grapalat" w:hAnsi="GHEA Grapalat" w:cs="Sylfaen"/>
          <w:lang w:val="hy-AM"/>
        </w:rPr>
        <w:t>:</w:t>
      </w:r>
    </w:p>
    <w:p w:rsidR="00056BA2" w:rsidRPr="00D41F5C" w:rsidRDefault="0012195A" w:rsidP="00BB7F5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>Հ</w:t>
      </w:r>
      <w:r w:rsidRPr="00D41F5C">
        <w:rPr>
          <w:rFonts w:ascii="GHEA Grapalat" w:hAnsi="GHEA Grapalat" w:cs="Sylfaen"/>
          <w:lang w:val="hy-AM"/>
        </w:rPr>
        <w:t xml:space="preserve">անձնաժողովի </w:t>
      </w:r>
      <w:r>
        <w:rPr>
          <w:rFonts w:ascii="GHEA Grapalat" w:hAnsi="GHEA Grapalat" w:cs="Sylfaen"/>
          <w:lang w:val="hy-AM"/>
        </w:rPr>
        <w:t xml:space="preserve">եզրակածության հիման վրա Լիազոր մարմնի </w:t>
      </w:r>
      <w:r w:rsidR="00056BA2" w:rsidRPr="00D41F5C">
        <w:rPr>
          <w:rFonts w:ascii="GHEA Grapalat" w:hAnsi="GHEA Grapalat"/>
          <w:color w:val="000000"/>
          <w:lang w:val="hy-AM"/>
        </w:rPr>
        <w:t xml:space="preserve"> ընդունված որոշումները տեղադրվում են Հայաստանի Հանրապետության </w:t>
      </w:r>
      <w:r w:rsidR="00FC764E" w:rsidRPr="00D41F5C">
        <w:rPr>
          <w:rFonts w:ascii="GHEA Grapalat" w:hAnsi="GHEA Grapalat"/>
          <w:color w:val="000000"/>
          <w:lang w:val="hy-AM"/>
        </w:rPr>
        <w:t xml:space="preserve">ֆինանսների նախարարության </w:t>
      </w:r>
      <w:r w:rsidR="00056BA2" w:rsidRPr="00D41F5C">
        <w:rPr>
          <w:rFonts w:ascii="GHEA Grapalat" w:hAnsi="GHEA Grapalat"/>
          <w:color w:val="000000"/>
          <w:lang w:val="hy-AM"/>
        </w:rPr>
        <w:t>ինտերնետային կայքում</w:t>
      </w:r>
      <w:r w:rsidR="00826601">
        <w:rPr>
          <w:rFonts w:ascii="GHEA Grapalat" w:hAnsi="GHEA Grapalat"/>
          <w:color w:val="000000"/>
          <w:lang w:val="hy-AM"/>
        </w:rPr>
        <w:t xml:space="preserve"> և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7854BA">
        <w:rPr>
          <w:rFonts w:ascii="GHEA Grapalat" w:hAnsi="GHEA Grapalat"/>
          <w:color w:val="000000"/>
          <w:lang w:val="hy-AM"/>
        </w:rPr>
        <w:t>հttp://www.azdarar.am հասցեում գտնվող Հայաստանի Հանրապետության հրապարակային ծանուցումների պաշտոնական ինտերնետային կայքում</w:t>
      </w:r>
      <w:r w:rsidR="00056BA2" w:rsidRPr="00D41F5C">
        <w:rPr>
          <w:rFonts w:ascii="GHEA Grapalat" w:hAnsi="GHEA Grapalat"/>
          <w:color w:val="000000"/>
          <w:lang w:val="hy-AM"/>
        </w:rPr>
        <w:t>:</w:t>
      </w:r>
    </w:p>
    <w:p w:rsidR="0046432F" w:rsidRPr="00D41F5C" w:rsidRDefault="0046432F" w:rsidP="00BB7F5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D41F5C">
        <w:rPr>
          <w:rFonts w:ascii="GHEA Grapalat" w:hAnsi="GHEA Grapalat"/>
          <w:color w:val="000000"/>
          <w:lang w:val="hy-AM"/>
        </w:rPr>
        <w:t xml:space="preserve"> Հանձնաժողովի  կողմից Ց</w:t>
      </w:r>
      <w:r w:rsidRPr="0017399D">
        <w:rPr>
          <w:rFonts w:ascii="GHEA Grapalat" w:hAnsi="GHEA Grapalat"/>
          <w:color w:val="000000"/>
          <w:lang w:val="hy-AM"/>
        </w:rPr>
        <w:t>անկում ներառված կազմակերպությունների դրամապանակների ցանկը</w:t>
      </w:r>
      <w:r>
        <w:rPr>
          <w:rFonts w:ascii="GHEA Grapalat" w:hAnsi="GHEA Grapalat"/>
          <w:color w:val="000000"/>
          <w:lang w:val="hy-AM"/>
        </w:rPr>
        <w:t xml:space="preserve"> հրապարակվում է</w:t>
      </w:r>
      <w:r w:rsidR="0012195A">
        <w:rPr>
          <w:rFonts w:ascii="GHEA Grapalat" w:hAnsi="GHEA Grapalat"/>
          <w:color w:val="000000"/>
          <w:lang w:val="hy-AM"/>
        </w:rPr>
        <w:t xml:space="preserve"> </w:t>
      </w:r>
      <w:r w:rsidR="0012195A" w:rsidRPr="007854BA">
        <w:rPr>
          <w:rFonts w:ascii="GHEA Grapalat" w:hAnsi="GHEA Grapalat"/>
          <w:color w:val="000000"/>
          <w:lang w:val="hy-AM"/>
        </w:rPr>
        <w:t>հttp://www.azdarar.am հասցեում գտնվող Հայաստանի Հանրապետության հրապարակային ծանուցումների պաշտոնական ինտերնետային կայքում</w:t>
      </w:r>
      <w:r>
        <w:rPr>
          <w:rFonts w:ascii="GHEA Grapalat" w:hAnsi="GHEA Grapalat"/>
          <w:color w:val="000000"/>
          <w:lang w:val="hy-AM"/>
        </w:rPr>
        <w:t>:</w:t>
      </w:r>
    </w:p>
    <w:p w:rsidR="0046432F" w:rsidRPr="00056BA2" w:rsidRDefault="0046432F" w:rsidP="00700E23">
      <w:pPr>
        <w:shd w:val="clear" w:color="auto" w:fill="FFFFFF"/>
        <w:tabs>
          <w:tab w:val="left" w:pos="9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56BA2" w:rsidRPr="00056BA2" w:rsidRDefault="00056BA2" w:rsidP="00EA36F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sectPr w:rsidR="00056BA2" w:rsidRPr="00056BA2" w:rsidSect="00B23F33">
      <w:pgSz w:w="12240" w:h="15840"/>
      <w:pgMar w:top="54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5DEB"/>
    <w:multiLevelType w:val="hybridMultilevel"/>
    <w:tmpl w:val="57FE2582"/>
    <w:lvl w:ilvl="0" w:tplc="07B8A1D0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3395"/>
    <w:multiLevelType w:val="hybridMultilevel"/>
    <w:tmpl w:val="C5700274"/>
    <w:lvl w:ilvl="0" w:tplc="1FD205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E662E79"/>
    <w:multiLevelType w:val="hybridMultilevel"/>
    <w:tmpl w:val="C9BA5B46"/>
    <w:lvl w:ilvl="0" w:tplc="FB801618">
      <w:start w:val="1"/>
      <w:numFmt w:val="decimal"/>
      <w:lvlText w:val="%1."/>
      <w:lvlJc w:val="left"/>
      <w:pPr>
        <w:ind w:left="734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2FEC3A4C"/>
    <w:multiLevelType w:val="hybridMultilevel"/>
    <w:tmpl w:val="57FE2582"/>
    <w:lvl w:ilvl="0" w:tplc="07B8A1D0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3205"/>
    <w:multiLevelType w:val="hybridMultilevel"/>
    <w:tmpl w:val="01F205BE"/>
    <w:lvl w:ilvl="0" w:tplc="68505046">
      <w:start w:val="1"/>
      <w:numFmt w:val="upperRoman"/>
      <w:lvlText w:val="%1."/>
      <w:lvlJc w:val="left"/>
      <w:pPr>
        <w:ind w:left="1080" w:hanging="72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E611F"/>
    <w:multiLevelType w:val="hybridMultilevel"/>
    <w:tmpl w:val="6E5A074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04492"/>
    <w:multiLevelType w:val="hybridMultilevel"/>
    <w:tmpl w:val="B1E407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5481A"/>
    <w:multiLevelType w:val="hybridMultilevel"/>
    <w:tmpl w:val="BA2CA3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D7862"/>
    <w:multiLevelType w:val="hybridMultilevel"/>
    <w:tmpl w:val="6B728E04"/>
    <w:lvl w:ilvl="0" w:tplc="B4CA4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95"/>
    <w:rsid w:val="00056BA2"/>
    <w:rsid w:val="000D01FB"/>
    <w:rsid w:val="00117602"/>
    <w:rsid w:val="0012195A"/>
    <w:rsid w:val="0013708E"/>
    <w:rsid w:val="00172405"/>
    <w:rsid w:val="001A79A8"/>
    <w:rsid w:val="0023392E"/>
    <w:rsid w:val="002E4308"/>
    <w:rsid w:val="003A0103"/>
    <w:rsid w:val="00442F5D"/>
    <w:rsid w:val="0046432F"/>
    <w:rsid w:val="004E1F25"/>
    <w:rsid w:val="00643D68"/>
    <w:rsid w:val="006C5616"/>
    <w:rsid w:val="00700E23"/>
    <w:rsid w:val="00826601"/>
    <w:rsid w:val="008400C5"/>
    <w:rsid w:val="00842782"/>
    <w:rsid w:val="008B4BF3"/>
    <w:rsid w:val="0092715D"/>
    <w:rsid w:val="00954A1B"/>
    <w:rsid w:val="009F64C6"/>
    <w:rsid w:val="00A94349"/>
    <w:rsid w:val="00B23F33"/>
    <w:rsid w:val="00B3419D"/>
    <w:rsid w:val="00BB7F56"/>
    <w:rsid w:val="00BD4517"/>
    <w:rsid w:val="00C13649"/>
    <w:rsid w:val="00C26EBF"/>
    <w:rsid w:val="00D41F5C"/>
    <w:rsid w:val="00D86148"/>
    <w:rsid w:val="00DC4336"/>
    <w:rsid w:val="00E91951"/>
    <w:rsid w:val="00EA36FF"/>
    <w:rsid w:val="00EB1399"/>
    <w:rsid w:val="00ED0595"/>
    <w:rsid w:val="00FC764E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A2105-6407-49DA-91FC-B4D35F54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59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Table no. List Paragraph,Bullet1,References,IBL List Paragraph,List Paragraph nowy"/>
    <w:basedOn w:val="Normal"/>
    <w:link w:val="ListParagraphChar"/>
    <w:qFormat/>
    <w:rsid w:val="00643D68"/>
    <w:pPr>
      <w:ind w:left="720"/>
      <w:contextualSpacing/>
    </w:pPr>
  </w:style>
  <w:style w:type="table" w:styleId="TableGrid">
    <w:name w:val="Table Grid"/>
    <w:basedOn w:val="TableNormal"/>
    <w:uiPriority w:val="39"/>
    <w:rsid w:val="0005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56BA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</w:rPr>
  </w:style>
  <w:style w:type="character" w:styleId="Strong">
    <w:name w:val="Strong"/>
    <w:basedOn w:val="DefaultParagraphFont"/>
    <w:uiPriority w:val="22"/>
    <w:qFormat/>
    <w:rsid w:val="00056B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49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Table no. List Paragraph Char,Bullet1 Char"/>
    <w:link w:val="ListParagraph"/>
    <w:rsid w:val="00E919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37BCF-B475-4BAF-B235-BE9C99C3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Avetisyan</dc:creator>
  <cp:keywords/>
  <dc:description/>
  <cp:lastModifiedBy>Lia Avetisyan</cp:lastModifiedBy>
  <cp:revision>3</cp:revision>
  <cp:lastPrinted>2024-04-04T12:41:00Z</cp:lastPrinted>
  <dcterms:created xsi:type="dcterms:W3CDTF">2024-06-13T06:11:00Z</dcterms:created>
  <dcterms:modified xsi:type="dcterms:W3CDTF">2024-06-13T06:12:00Z</dcterms:modified>
</cp:coreProperties>
</file>