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14B6A" w14:textId="77777777" w:rsidR="00E34043" w:rsidRPr="00F56F72" w:rsidRDefault="00E34043" w:rsidP="00E34043">
      <w:pPr>
        <w:pStyle w:val="mechtex"/>
        <w:ind w:right="-425" w:firstLine="5580"/>
        <w:jc w:val="right"/>
        <w:rPr>
          <w:rFonts w:ascii="GHEA Grapalat" w:hAnsi="GHEA Grapalat"/>
          <w:i/>
          <w:spacing w:val="-8"/>
          <w:sz w:val="24"/>
          <w:szCs w:val="24"/>
          <w:lang w:val="hy-AM"/>
        </w:rPr>
      </w:pPr>
      <w:r w:rsidRPr="00F56F72">
        <w:rPr>
          <w:rFonts w:ascii="GHEA Grapalat" w:hAnsi="GHEA Grapalat"/>
          <w:i/>
          <w:spacing w:val="-8"/>
          <w:sz w:val="24"/>
          <w:szCs w:val="24"/>
          <w:lang w:val="hy-AM"/>
        </w:rPr>
        <w:t>N 1 hավելված</w:t>
      </w:r>
    </w:p>
    <w:p w14:paraId="1446F5F4" w14:textId="77777777" w:rsidR="00E34043" w:rsidRPr="00F56F72" w:rsidRDefault="00E34043" w:rsidP="00E34043">
      <w:pPr>
        <w:pStyle w:val="mechtex"/>
        <w:ind w:right="-425" w:firstLine="5580"/>
        <w:jc w:val="right"/>
        <w:rPr>
          <w:rFonts w:ascii="GHEA Grapalat" w:hAnsi="GHEA Grapalat"/>
          <w:i/>
          <w:spacing w:val="-2"/>
          <w:sz w:val="24"/>
          <w:szCs w:val="24"/>
          <w:lang w:val="hy-AM"/>
        </w:rPr>
      </w:pPr>
      <w:r w:rsidRPr="00F56F72">
        <w:rPr>
          <w:rFonts w:ascii="GHEA Grapalat" w:hAnsi="GHEA Grapalat"/>
          <w:i/>
          <w:spacing w:val="-2"/>
          <w:sz w:val="24"/>
          <w:szCs w:val="24"/>
          <w:lang w:val="hy-AM"/>
        </w:rPr>
        <w:t>ՀՀ կառավարության 2024 թվականի</w:t>
      </w:r>
    </w:p>
    <w:p w14:paraId="01566052" w14:textId="519A54B5" w:rsidR="00E34043" w:rsidRPr="00F56F72" w:rsidRDefault="00E34043" w:rsidP="00E34043">
      <w:pPr>
        <w:pStyle w:val="mechtex"/>
        <w:ind w:right="-425" w:firstLine="5580"/>
        <w:jc w:val="right"/>
        <w:rPr>
          <w:rFonts w:ascii="GHEA Grapalat" w:hAnsi="GHEA Grapalat"/>
          <w:i/>
          <w:spacing w:val="-2"/>
          <w:sz w:val="24"/>
          <w:szCs w:val="24"/>
          <w:lang w:val="hy-AM"/>
        </w:rPr>
      </w:pPr>
      <w:r w:rsidRPr="00F56F72">
        <w:rPr>
          <w:rFonts w:ascii="GHEA Grapalat" w:hAnsi="GHEA Grapalat" w:cs="Sylfaen"/>
          <w:i/>
          <w:spacing w:val="-6"/>
          <w:sz w:val="24"/>
          <w:szCs w:val="24"/>
          <w:lang w:val="pt-BR"/>
        </w:rPr>
        <w:t>-</w:t>
      </w:r>
      <w:r w:rsidRPr="00F56F72">
        <w:rPr>
          <w:rFonts w:ascii="GHEA Grapalat" w:hAnsi="GHEA Grapalat"/>
          <w:i/>
          <w:spacing w:val="-6"/>
          <w:sz w:val="24"/>
          <w:szCs w:val="24"/>
          <w:lang w:val="hy-AM"/>
        </w:rPr>
        <w:t>ի N</w:t>
      </w:r>
      <w:r w:rsidR="00F56F72" w:rsidRPr="00F56F72">
        <w:rPr>
          <w:rFonts w:ascii="GHEA Grapalat" w:hAnsi="GHEA Grapalat"/>
          <w:i/>
          <w:spacing w:val="-6"/>
          <w:sz w:val="24"/>
          <w:szCs w:val="24"/>
          <w:lang w:val="hy-AM"/>
        </w:rPr>
        <w:t xml:space="preserve"> </w:t>
      </w:r>
      <w:r w:rsidRPr="00F56F72">
        <w:rPr>
          <w:rFonts w:ascii="GHEA Grapalat" w:hAnsi="GHEA Grapalat"/>
          <w:i/>
          <w:spacing w:val="-6"/>
          <w:sz w:val="24"/>
          <w:szCs w:val="24"/>
          <w:lang w:val="hy-AM"/>
        </w:rPr>
        <w:t>-Լ որոշման</w:t>
      </w:r>
    </w:p>
    <w:p w14:paraId="419A5E5A" w14:textId="77777777" w:rsidR="008244EF" w:rsidRPr="00F56F72" w:rsidRDefault="008244EF" w:rsidP="008244EF">
      <w:pPr>
        <w:pStyle w:val="Style2"/>
        <w:numPr>
          <w:ilvl w:val="0"/>
          <w:numId w:val="0"/>
        </w:numPr>
        <w:spacing w:line="288" w:lineRule="auto"/>
        <w:ind w:left="360" w:hanging="360"/>
        <w:rPr>
          <w:rFonts w:ascii="GHEA Grapalat" w:eastAsiaTheme="majorEastAsia" w:hAnsi="GHEA Grapalat"/>
          <w:color w:val="000000" w:themeColor="text1"/>
          <w:kern w:val="0"/>
          <w:sz w:val="32"/>
          <w:szCs w:val="32"/>
          <w:lang w:eastAsia="en-US"/>
          <w14:ligatures w14:val="none"/>
        </w:rPr>
      </w:pPr>
    </w:p>
    <w:p w14:paraId="5A227989" w14:textId="77777777" w:rsidR="008244EF" w:rsidRPr="00F56F72" w:rsidRDefault="008244EF" w:rsidP="008244EF">
      <w:pPr>
        <w:pStyle w:val="TOCHeading"/>
        <w:spacing w:line="288" w:lineRule="auto"/>
        <w:jc w:val="center"/>
        <w:rPr>
          <w:rFonts w:ascii="GHEA Grapalat" w:hAnsi="GHEA Grapalat"/>
          <w:b/>
          <w:bCs/>
          <w:color w:val="000000" w:themeColor="text1"/>
          <w:sz w:val="24"/>
          <w:szCs w:val="24"/>
          <w:lang w:val="hy-AM"/>
        </w:rPr>
      </w:pPr>
    </w:p>
    <w:p w14:paraId="779D6A9D" w14:textId="77777777" w:rsidR="008244EF" w:rsidRPr="00F56F72" w:rsidRDefault="008244EF" w:rsidP="008244EF">
      <w:pPr>
        <w:pStyle w:val="TOCHeading"/>
        <w:spacing w:line="288" w:lineRule="auto"/>
        <w:jc w:val="center"/>
        <w:rPr>
          <w:rFonts w:ascii="GHEA Grapalat" w:hAnsi="GHEA Grapalat"/>
          <w:b/>
          <w:bCs/>
          <w:color w:val="000000" w:themeColor="text1"/>
          <w:sz w:val="24"/>
          <w:szCs w:val="24"/>
          <w:lang w:val="hy-AM"/>
        </w:rPr>
      </w:pPr>
    </w:p>
    <w:p w14:paraId="6D0FEDD0" w14:textId="77777777" w:rsidR="008244EF" w:rsidRPr="00F56F72" w:rsidRDefault="008244EF" w:rsidP="008244EF">
      <w:pPr>
        <w:pStyle w:val="TOCHeading"/>
        <w:spacing w:line="288" w:lineRule="auto"/>
        <w:jc w:val="center"/>
        <w:rPr>
          <w:rFonts w:ascii="GHEA Grapalat" w:hAnsi="GHEA Grapalat"/>
          <w:b/>
          <w:bCs/>
          <w:color w:val="000000" w:themeColor="text1"/>
          <w:sz w:val="24"/>
          <w:szCs w:val="24"/>
          <w:lang w:val="hy-AM"/>
        </w:rPr>
      </w:pPr>
    </w:p>
    <w:p w14:paraId="17232A3E" w14:textId="77777777" w:rsidR="008244EF" w:rsidRPr="00F56F72" w:rsidRDefault="008244EF" w:rsidP="008244EF">
      <w:pPr>
        <w:pStyle w:val="TOCHeading"/>
        <w:spacing w:line="288" w:lineRule="auto"/>
        <w:jc w:val="center"/>
        <w:rPr>
          <w:rFonts w:ascii="GHEA Grapalat" w:hAnsi="GHEA Grapalat"/>
          <w:b/>
          <w:bCs/>
          <w:color w:val="000000" w:themeColor="text1"/>
          <w:sz w:val="24"/>
          <w:szCs w:val="24"/>
          <w:lang w:val="hy-AM"/>
        </w:rPr>
      </w:pPr>
    </w:p>
    <w:p w14:paraId="2F2AB157" w14:textId="77777777" w:rsidR="008244EF" w:rsidRPr="00F56F72" w:rsidRDefault="008244EF" w:rsidP="008244EF">
      <w:pPr>
        <w:pStyle w:val="TOCHeading"/>
        <w:spacing w:before="0" w:line="288" w:lineRule="auto"/>
        <w:jc w:val="center"/>
        <w:rPr>
          <w:rFonts w:ascii="GHEA Grapalat" w:hAnsi="GHEA Grapalat"/>
          <w:b/>
          <w:bCs/>
          <w:color w:val="000000" w:themeColor="text1"/>
          <w:sz w:val="22"/>
          <w:szCs w:val="22"/>
          <w:lang w:val="hy-AM"/>
        </w:rPr>
      </w:pPr>
    </w:p>
    <w:p w14:paraId="19F2E0F3" w14:textId="77777777" w:rsidR="008244EF" w:rsidRPr="00F56F72" w:rsidRDefault="008244EF" w:rsidP="008244EF">
      <w:pPr>
        <w:pStyle w:val="TOCHeading"/>
        <w:spacing w:before="0" w:line="288" w:lineRule="auto"/>
        <w:jc w:val="center"/>
        <w:rPr>
          <w:rFonts w:ascii="GHEA Grapalat" w:hAnsi="GHEA Grapalat"/>
          <w:b/>
          <w:bCs/>
          <w:color w:val="000000" w:themeColor="text1"/>
          <w:sz w:val="22"/>
          <w:szCs w:val="22"/>
          <w:lang w:val="hy-AM"/>
        </w:rPr>
      </w:pPr>
    </w:p>
    <w:p w14:paraId="7BFC4C2E" w14:textId="759136CF" w:rsidR="008244EF" w:rsidRPr="00F56F72" w:rsidRDefault="002A462A" w:rsidP="002A462A">
      <w:pPr>
        <w:spacing w:after="0" w:line="288" w:lineRule="auto"/>
        <w:jc w:val="center"/>
        <w:rPr>
          <w:rFonts w:ascii="GHEA Grapalat" w:hAnsi="GHEA Grapalat" w:cstheme="majorBidi"/>
          <w:color w:val="000000" w:themeColor="text1"/>
          <w:sz w:val="22"/>
          <w:szCs w:val="22"/>
          <w:lang w:val="hy-AM" w:eastAsia="en-US"/>
        </w:rPr>
      </w:pPr>
      <w:r w:rsidRPr="002A462A">
        <w:rPr>
          <w:rFonts w:ascii="GHEA Grapalat" w:eastAsiaTheme="majorEastAsia" w:hAnsi="GHEA Grapalat" w:cstheme="majorBidi"/>
          <w:b/>
          <w:color w:val="000000" w:themeColor="text1"/>
          <w:kern w:val="0"/>
          <w:sz w:val="36"/>
          <w:szCs w:val="40"/>
          <w:lang w:val="hy-AM" w:eastAsia="en-US"/>
          <w14:ligatures w14:val="none"/>
        </w:rPr>
        <w:t>Հ</w:t>
      </w:r>
      <w:r w:rsidR="00A67AFC">
        <w:rPr>
          <w:rFonts w:ascii="GHEA Grapalat" w:eastAsiaTheme="majorEastAsia" w:hAnsi="GHEA Grapalat" w:cstheme="majorBidi"/>
          <w:b/>
          <w:color w:val="000000" w:themeColor="text1"/>
          <w:kern w:val="0"/>
          <w:sz w:val="36"/>
          <w:szCs w:val="40"/>
          <w:lang w:val="hy-AM" w:eastAsia="en-US"/>
          <w14:ligatures w14:val="none"/>
        </w:rPr>
        <w:t xml:space="preserve">այաստանի </w:t>
      </w:r>
      <w:r w:rsidRPr="002A462A">
        <w:rPr>
          <w:rFonts w:ascii="GHEA Grapalat" w:eastAsiaTheme="majorEastAsia" w:hAnsi="GHEA Grapalat" w:cstheme="majorBidi"/>
          <w:b/>
          <w:color w:val="000000" w:themeColor="text1"/>
          <w:kern w:val="0"/>
          <w:sz w:val="36"/>
          <w:szCs w:val="40"/>
          <w:lang w:val="hy-AM" w:eastAsia="en-US"/>
          <w14:ligatures w14:val="none"/>
        </w:rPr>
        <w:t>Հ</w:t>
      </w:r>
      <w:r w:rsidR="00A67AFC">
        <w:rPr>
          <w:rFonts w:ascii="GHEA Grapalat" w:eastAsiaTheme="majorEastAsia" w:hAnsi="GHEA Grapalat" w:cstheme="majorBidi"/>
          <w:b/>
          <w:color w:val="000000" w:themeColor="text1"/>
          <w:kern w:val="0"/>
          <w:sz w:val="36"/>
          <w:szCs w:val="40"/>
          <w:lang w:val="hy-AM" w:eastAsia="en-US"/>
          <w14:ligatures w14:val="none"/>
        </w:rPr>
        <w:t>անրապետության</w:t>
      </w:r>
      <w:r w:rsidRPr="002A462A">
        <w:rPr>
          <w:rFonts w:ascii="GHEA Grapalat" w:eastAsiaTheme="majorEastAsia" w:hAnsi="GHEA Grapalat" w:cstheme="majorBidi"/>
          <w:b/>
          <w:color w:val="000000" w:themeColor="text1"/>
          <w:kern w:val="0"/>
          <w:sz w:val="36"/>
          <w:szCs w:val="40"/>
          <w:lang w:val="hy-AM" w:eastAsia="en-US"/>
          <w14:ligatures w14:val="none"/>
        </w:rPr>
        <w:t xml:space="preserve"> </w:t>
      </w:r>
      <w:r w:rsidR="00264F97">
        <w:rPr>
          <w:rFonts w:ascii="GHEA Grapalat" w:eastAsiaTheme="majorEastAsia" w:hAnsi="GHEA Grapalat" w:cstheme="majorBidi"/>
          <w:b/>
          <w:color w:val="000000" w:themeColor="text1"/>
          <w:kern w:val="0"/>
          <w:sz w:val="36"/>
          <w:szCs w:val="40"/>
          <w:lang w:val="hy-AM" w:eastAsia="en-US"/>
          <w14:ligatures w14:val="none"/>
        </w:rPr>
        <w:t>պետական եկամուտների կոմիտեի</w:t>
      </w:r>
      <w:r w:rsidRPr="002A462A">
        <w:rPr>
          <w:rFonts w:ascii="GHEA Grapalat" w:eastAsiaTheme="majorEastAsia" w:hAnsi="GHEA Grapalat" w:cstheme="majorBidi"/>
          <w:b/>
          <w:color w:val="000000" w:themeColor="text1"/>
          <w:kern w:val="0"/>
          <w:sz w:val="36"/>
          <w:szCs w:val="40"/>
          <w:lang w:val="hy-AM" w:eastAsia="en-US"/>
          <w14:ligatures w14:val="none"/>
        </w:rPr>
        <w:t xml:space="preserve"> մաքսային ծառայության </w:t>
      </w:r>
      <w:r w:rsidR="00B60CE6" w:rsidRPr="002A462A">
        <w:rPr>
          <w:rFonts w:ascii="GHEA Grapalat" w:eastAsiaTheme="majorEastAsia" w:hAnsi="GHEA Grapalat" w:cstheme="majorBidi"/>
          <w:b/>
          <w:color w:val="000000" w:themeColor="text1"/>
          <w:kern w:val="0"/>
          <w:sz w:val="36"/>
          <w:szCs w:val="40"/>
          <w:lang w:val="hy-AM" w:eastAsia="en-US"/>
          <w14:ligatures w14:val="none"/>
        </w:rPr>
        <w:t xml:space="preserve">առաջիկա հինգ տարիների </w:t>
      </w:r>
      <w:r w:rsidR="00503FE2" w:rsidRPr="002A462A">
        <w:rPr>
          <w:rFonts w:ascii="GHEA Grapalat" w:eastAsiaTheme="majorEastAsia" w:hAnsi="GHEA Grapalat" w:cstheme="majorBidi"/>
          <w:b/>
          <w:color w:val="000000" w:themeColor="text1"/>
          <w:kern w:val="0"/>
          <w:sz w:val="36"/>
          <w:szCs w:val="40"/>
          <w:lang w:val="hy-AM" w:eastAsia="en-US"/>
          <w14:ligatures w14:val="none"/>
        </w:rPr>
        <w:t xml:space="preserve">զարգացման </w:t>
      </w:r>
      <w:r w:rsidRPr="002A462A">
        <w:rPr>
          <w:rFonts w:ascii="GHEA Grapalat" w:eastAsiaTheme="majorEastAsia" w:hAnsi="GHEA Grapalat" w:cstheme="majorBidi"/>
          <w:b/>
          <w:color w:val="000000" w:themeColor="text1"/>
          <w:kern w:val="0"/>
          <w:sz w:val="36"/>
          <w:szCs w:val="40"/>
          <w:lang w:val="hy-AM" w:eastAsia="en-US"/>
          <w14:ligatures w14:val="none"/>
        </w:rPr>
        <w:t>ռազմավար</w:t>
      </w:r>
      <w:r w:rsidR="00503FE2">
        <w:rPr>
          <w:rFonts w:ascii="GHEA Grapalat" w:eastAsiaTheme="majorEastAsia" w:hAnsi="GHEA Grapalat" w:cstheme="majorBidi"/>
          <w:b/>
          <w:color w:val="000000" w:themeColor="text1"/>
          <w:kern w:val="0"/>
          <w:sz w:val="36"/>
          <w:szCs w:val="40"/>
          <w:lang w:val="hy-AM" w:eastAsia="en-US"/>
          <w14:ligatures w14:val="none"/>
        </w:rPr>
        <w:t>ություն</w:t>
      </w:r>
    </w:p>
    <w:p w14:paraId="19036DE2" w14:textId="77777777" w:rsidR="008244EF" w:rsidRPr="00F56F72" w:rsidRDefault="008244EF" w:rsidP="008244EF">
      <w:pPr>
        <w:pStyle w:val="Style2"/>
        <w:numPr>
          <w:ilvl w:val="0"/>
          <w:numId w:val="0"/>
        </w:numPr>
        <w:spacing w:line="288" w:lineRule="auto"/>
        <w:ind w:left="360" w:hanging="360"/>
        <w:rPr>
          <w:rFonts w:ascii="GHEA Grapalat" w:eastAsiaTheme="majorEastAsia" w:hAnsi="GHEA Grapalat"/>
          <w:color w:val="000000" w:themeColor="text1"/>
          <w:kern w:val="0"/>
          <w:sz w:val="32"/>
          <w:szCs w:val="32"/>
          <w:lang w:eastAsia="en-US"/>
          <w14:ligatures w14:val="none"/>
        </w:rPr>
      </w:pPr>
    </w:p>
    <w:p w14:paraId="339B439B" w14:textId="10DEC16D" w:rsidR="008244EF" w:rsidRDefault="008244EF" w:rsidP="008244EF">
      <w:pPr>
        <w:pStyle w:val="Style2"/>
        <w:numPr>
          <w:ilvl w:val="0"/>
          <w:numId w:val="0"/>
        </w:numPr>
        <w:spacing w:line="288" w:lineRule="auto"/>
        <w:ind w:left="360" w:hanging="360"/>
        <w:rPr>
          <w:rFonts w:ascii="GHEA Grapalat" w:eastAsiaTheme="majorEastAsia" w:hAnsi="GHEA Grapalat"/>
          <w:color w:val="000000" w:themeColor="text1"/>
          <w:kern w:val="0"/>
          <w:sz w:val="32"/>
          <w:szCs w:val="32"/>
          <w:lang w:eastAsia="en-US"/>
          <w14:ligatures w14:val="none"/>
        </w:rPr>
      </w:pPr>
    </w:p>
    <w:p w14:paraId="4CAF2D7E" w14:textId="77777777" w:rsidR="00B60CE6" w:rsidRPr="00F56F72" w:rsidRDefault="00B60CE6" w:rsidP="008244EF">
      <w:pPr>
        <w:pStyle w:val="Style2"/>
        <w:numPr>
          <w:ilvl w:val="0"/>
          <w:numId w:val="0"/>
        </w:numPr>
        <w:spacing w:line="288" w:lineRule="auto"/>
        <w:ind w:left="360" w:hanging="360"/>
        <w:rPr>
          <w:rFonts w:ascii="GHEA Grapalat" w:eastAsiaTheme="majorEastAsia" w:hAnsi="GHEA Grapalat"/>
          <w:color w:val="000000" w:themeColor="text1"/>
          <w:kern w:val="0"/>
          <w:sz w:val="32"/>
          <w:szCs w:val="32"/>
          <w:lang w:eastAsia="en-US"/>
          <w14:ligatures w14:val="none"/>
        </w:rPr>
      </w:pPr>
    </w:p>
    <w:p w14:paraId="7162668E" w14:textId="77777777" w:rsidR="008244EF" w:rsidRPr="00F56F72" w:rsidRDefault="008244EF" w:rsidP="008244EF">
      <w:pPr>
        <w:pStyle w:val="Style2"/>
        <w:numPr>
          <w:ilvl w:val="0"/>
          <w:numId w:val="0"/>
        </w:numPr>
        <w:spacing w:line="288" w:lineRule="auto"/>
        <w:ind w:left="360" w:hanging="360"/>
        <w:rPr>
          <w:rFonts w:ascii="GHEA Grapalat" w:eastAsiaTheme="majorEastAsia" w:hAnsi="GHEA Grapalat"/>
          <w:color w:val="000000" w:themeColor="text1"/>
          <w:kern w:val="0"/>
          <w:sz w:val="32"/>
          <w:szCs w:val="32"/>
          <w:lang w:eastAsia="en-US"/>
          <w14:ligatures w14:val="none"/>
        </w:rPr>
      </w:pPr>
    </w:p>
    <w:p w14:paraId="67055436" w14:textId="77777777" w:rsidR="008244EF" w:rsidRPr="00F56F72" w:rsidRDefault="008244EF" w:rsidP="008244EF">
      <w:pPr>
        <w:pStyle w:val="Style2"/>
        <w:numPr>
          <w:ilvl w:val="0"/>
          <w:numId w:val="0"/>
        </w:numPr>
        <w:spacing w:line="288" w:lineRule="auto"/>
        <w:ind w:left="360" w:hanging="360"/>
        <w:rPr>
          <w:rFonts w:ascii="GHEA Grapalat" w:eastAsiaTheme="majorEastAsia" w:hAnsi="GHEA Grapalat"/>
          <w:color w:val="000000" w:themeColor="text1"/>
          <w:kern w:val="0"/>
          <w:sz w:val="32"/>
          <w:szCs w:val="32"/>
          <w:lang w:eastAsia="en-US"/>
          <w14:ligatures w14:val="none"/>
        </w:rPr>
      </w:pPr>
    </w:p>
    <w:p w14:paraId="527C9AEB" w14:textId="77777777" w:rsidR="008244EF" w:rsidRPr="00F56F72" w:rsidRDefault="008244EF" w:rsidP="008244EF">
      <w:pPr>
        <w:pStyle w:val="Style2"/>
        <w:numPr>
          <w:ilvl w:val="0"/>
          <w:numId w:val="0"/>
        </w:numPr>
        <w:spacing w:line="288" w:lineRule="auto"/>
        <w:ind w:left="360" w:hanging="360"/>
        <w:rPr>
          <w:rFonts w:ascii="GHEA Grapalat" w:eastAsiaTheme="majorEastAsia" w:hAnsi="GHEA Grapalat"/>
          <w:color w:val="000000" w:themeColor="text1"/>
          <w:kern w:val="0"/>
          <w:sz w:val="32"/>
          <w:szCs w:val="32"/>
          <w:lang w:eastAsia="en-US"/>
          <w14:ligatures w14:val="none"/>
        </w:rPr>
      </w:pPr>
    </w:p>
    <w:p w14:paraId="11501A84" w14:textId="1E801B21" w:rsidR="008244EF" w:rsidRDefault="008244EF" w:rsidP="008244EF">
      <w:pPr>
        <w:pStyle w:val="Style2"/>
        <w:numPr>
          <w:ilvl w:val="0"/>
          <w:numId w:val="0"/>
        </w:numPr>
        <w:spacing w:line="288" w:lineRule="auto"/>
        <w:ind w:left="360" w:hanging="360"/>
        <w:rPr>
          <w:rFonts w:ascii="GHEA Grapalat" w:eastAsiaTheme="majorEastAsia" w:hAnsi="GHEA Grapalat"/>
          <w:color w:val="000000" w:themeColor="text1"/>
          <w:kern w:val="0"/>
          <w:sz w:val="32"/>
          <w:szCs w:val="32"/>
          <w:lang w:eastAsia="en-US"/>
          <w14:ligatures w14:val="none"/>
        </w:rPr>
      </w:pPr>
    </w:p>
    <w:p w14:paraId="339D8B3E" w14:textId="3D04F553" w:rsidR="00B60CE6" w:rsidRDefault="00B60CE6" w:rsidP="008244EF">
      <w:pPr>
        <w:pStyle w:val="Style2"/>
        <w:numPr>
          <w:ilvl w:val="0"/>
          <w:numId w:val="0"/>
        </w:numPr>
        <w:spacing w:line="288" w:lineRule="auto"/>
        <w:ind w:left="360" w:hanging="360"/>
        <w:rPr>
          <w:rFonts w:ascii="GHEA Grapalat" w:eastAsiaTheme="majorEastAsia" w:hAnsi="GHEA Grapalat"/>
          <w:color w:val="000000" w:themeColor="text1"/>
          <w:kern w:val="0"/>
          <w:sz w:val="32"/>
          <w:szCs w:val="32"/>
          <w:lang w:eastAsia="en-US"/>
          <w14:ligatures w14:val="none"/>
        </w:rPr>
      </w:pPr>
    </w:p>
    <w:p w14:paraId="024433EB" w14:textId="498BAEFD" w:rsidR="00B60CE6" w:rsidRDefault="00B60CE6" w:rsidP="008244EF">
      <w:pPr>
        <w:pStyle w:val="Style2"/>
        <w:numPr>
          <w:ilvl w:val="0"/>
          <w:numId w:val="0"/>
        </w:numPr>
        <w:spacing w:line="288" w:lineRule="auto"/>
        <w:ind w:left="360" w:hanging="360"/>
        <w:rPr>
          <w:rFonts w:ascii="GHEA Grapalat" w:eastAsiaTheme="majorEastAsia" w:hAnsi="GHEA Grapalat"/>
          <w:color w:val="000000" w:themeColor="text1"/>
          <w:kern w:val="0"/>
          <w:sz w:val="32"/>
          <w:szCs w:val="32"/>
          <w:lang w:eastAsia="en-US"/>
          <w14:ligatures w14:val="none"/>
        </w:rPr>
      </w:pPr>
    </w:p>
    <w:p w14:paraId="0EC50F08" w14:textId="77777777" w:rsidR="00B60CE6" w:rsidRPr="00F56F72" w:rsidRDefault="00B60CE6" w:rsidP="008244EF">
      <w:pPr>
        <w:pStyle w:val="Style2"/>
        <w:numPr>
          <w:ilvl w:val="0"/>
          <w:numId w:val="0"/>
        </w:numPr>
        <w:spacing w:line="288" w:lineRule="auto"/>
        <w:ind w:left="360" w:hanging="360"/>
        <w:rPr>
          <w:rFonts w:ascii="GHEA Grapalat" w:eastAsiaTheme="majorEastAsia" w:hAnsi="GHEA Grapalat"/>
          <w:color w:val="000000" w:themeColor="text1"/>
          <w:kern w:val="0"/>
          <w:sz w:val="32"/>
          <w:szCs w:val="32"/>
          <w:lang w:eastAsia="en-US"/>
          <w14:ligatures w14:val="none"/>
        </w:rPr>
      </w:pPr>
    </w:p>
    <w:p w14:paraId="4915F812" w14:textId="26E06151" w:rsidR="008244EF" w:rsidRPr="00F56F72" w:rsidRDefault="008244EF" w:rsidP="008244EF">
      <w:pPr>
        <w:pStyle w:val="Style2"/>
        <w:numPr>
          <w:ilvl w:val="0"/>
          <w:numId w:val="0"/>
        </w:numPr>
        <w:spacing w:line="288" w:lineRule="auto"/>
        <w:ind w:left="360" w:hanging="360"/>
        <w:rPr>
          <w:rFonts w:ascii="GHEA Grapalat" w:eastAsiaTheme="majorEastAsia" w:hAnsi="GHEA Grapalat"/>
          <w:color w:val="000000" w:themeColor="text1"/>
          <w:kern w:val="0"/>
          <w:sz w:val="32"/>
          <w:szCs w:val="32"/>
          <w:lang w:eastAsia="en-US"/>
          <w14:ligatures w14:val="none"/>
        </w:rPr>
      </w:pPr>
    </w:p>
    <w:p w14:paraId="09022344" w14:textId="77777777" w:rsidR="00DF74C3" w:rsidRPr="00F56F72" w:rsidRDefault="00DF74C3" w:rsidP="00E34043">
      <w:pPr>
        <w:pStyle w:val="Style2"/>
        <w:numPr>
          <w:ilvl w:val="0"/>
          <w:numId w:val="0"/>
        </w:numPr>
        <w:spacing w:line="288" w:lineRule="auto"/>
        <w:ind w:left="360" w:hanging="360"/>
        <w:jc w:val="center"/>
        <w:rPr>
          <w:rFonts w:ascii="GHEA Grapalat" w:eastAsiaTheme="majorEastAsia" w:hAnsi="GHEA Grapalat"/>
          <w:color w:val="000000" w:themeColor="text1"/>
          <w:kern w:val="0"/>
          <w:lang w:eastAsia="en-US"/>
          <w14:ligatures w14:val="none"/>
        </w:rPr>
      </w:pPr>
    </w:p>
    <w:p w14:paraId="6ADA9444" w14:textId="5F915BBB" w:rsidR="008244EF" w:rsidRPr="00D95618" w:rsidRDefault="00E34043" w:rsidP="00E34043">
      <w:pPr>
        <w:pStyle w:val="Style2"/>
        <w:numPr>
          <w:ilvl w:val="0"/>
          <w:numId w:val="0"/>
        </w:numPr>
        <w:spacing w:line="288" w:lineRule="auto"/>
        <w:ind w:left="360" w:hanging="360"/>
        <w:jc w:val="center"/>
        <w:rPr>
          <w:rFonts w:ascii="GHEA Grapalat" w:eastAsiaTheme="majorEastAsia" w:hAnsi="GHEA Grapalat"/>
          <w:b/>
          <w:color w:val="000000" w:themeColor="text1"/>
          <w:kern w:val="0"/>
          <w:lang w:eastAsia="en-US"/>
          <w14:ligatures w14:val="none"/>
        </w:rPr>
      </w:pPr>
      <w:r w:rsidRPr="00D95618">
        <w:rPr>
          <w:rFonts w:ascii="GHEA Grapalat" w:eastAsiaTheme="majorEastAsia" w:hAnsi="GHEA Grapalat"/>
          <w:b/>
          <w:color w:val="000000" w:themeColor="text1"/>
          <w:kern w:val="0"/>
          <w:lang w:eastAsia="en-US"/>
          <w14:ligatures w14:val="none"/>
        </w:rPr>
        <w:t>Երևան 2024թ.</w:t>
      </w:r>
    </w:p>
    <w:p w14:paraId="6678F1EB" w14:textId="419D3277" w:rsidR="00D95618" w:rsidRDefault="00D95618" w:rsidP="00E34043">
      <w:pPr>
        <w:pStyle w:val="Style2"/>
        <w:numPr>
          <w:ilvl w:val="0"/>
          <w:numId w:val="0"/>
        </w:numPr>
        <w:spacing w:line="288" w:lineRule="auto"/>
        <w:ind w:left="360" w:hanging="360"/>
        <w:jc w:val="center"/>
        <w:rPr>
          <w:rFonts w:ascii="GHEA Grapalat" w:eastAsiaTheme="majorEastAsia" w:hAnsi="GHEA Grapalat"/>
          <w:color w:val="000000" w:themeColor="text1"/>
          <w:kern w:val="0"/>
          <w:lang w:eastAsia="en-US"/>
          <w14:ligatures w14:val="none"/>
        </w:rPr>
      </w:pPr>
    </w:p>
    <w:p w14:paraId="46A5D180" w14:textId="77777777" w:rsidR="00E54377" w:rsidRPr="00F56F72" w:rsidRDefault="00E54377" w:rsidP="00E34043">
      <w:pPr>
        <w:pStyle w:val="Style2"/>
        <w:numPr>
          <w:ilvl w:val="0"/>
          <w:numId w:val="0"/>
        </w:numPr>
        <w:spacing w:line="288" w:lineRule="auto"/>
        <w:ind w:left="360" w:hanging="360"/>
        <w:jc w:val="center"/>
        <w:rPr>
          <w:rFonts w:ascii="GHEA Grapalat" w:eastAsiaTheme="majorEastAsia" w:hAnsi="GHEA Grapalat"/>
          <w:color w:val="000000" w:themeColor="text1"/>
          <w:kern w:val="0"/>
          <w:lang w:eastAsia="en-US"/>
          <w14:ligatures w14:val="none"/>
        </w:rPr>
      </w:pPr>
    </w:p>
    <w:p w14:paraId="06C91273" w14:textId="6D53B216" w:rsidR="008244EF" w:rsidRPr="00F56F72" w:rsidRDefault="00D07C65" w:rsidP="00811497">
      <w:pPr>
        <w:pStyle w:val="Style3"/>
        <w:spacing w:after="240"/>
        <w:rPr>
          <w:rFonts w:ascii="GHEA Grapalat" w:hAnsi="GHEA Grapalat"/>
          <w:color w:val="000000" w:themeColor="text1"/>
        </w:rPr>
      </w:pPr>
      <w:bookmarkStart w:id="0" w:name="_Toc169015481"/>
      <w:r w:rsidRPr="00F56F72">
        <w:rPr>
          <w:rFonts w:ascii="GHEA Grapalat" w:hAnsi="GHEA Grapalat"/>
          <w:color w:val="000000" w:themeColor="text1"/>
          <w:lang w:val="hy-AM"/>
        </w:rPr>
        <w:t>Հապավումներ</w:t>
      </w:r>
      <w:bookmarkEnd w:id="0"/>
    </w:p>
    <w:p w14:paraId="6AD57E32" w14:textId="77777777" w:rsidR="008244EF" w:rsidRPr="00F56F72" w:rsidRDefault="008244EF" w:rsidP="008244EF">
      <w:pPr>
        <w:rPr>
          <w:rFonts w:ascii="GHEA Grapalat" w:hAnsi="GHEA Grapalat" w:cstheme="majorBidi"/>
          <w:color w:val="000000" w:themeColor="text1"/>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27"/>
      </w:tblGrid>
      <w:tr w:rsidR="00487EDF" w:rsidRPr="00F56F72" w14:paraId="09530F42" w14:textId="77777777" w:rsidTr="00811497">
        <w:tc>
          <w:tcPr>
            <w:tcW w:w="1418" w:type="dxa"/>
          </w:tcPr>
          <w:p w14:paraId="1B573BC1" w14:textId="622DE033" w:rsidR="00487EDF" w:rsidRPr="00F56F72" w:rsidRDefault="00487EDF" w:rsidP="00487EDF">
            <w:pPr>
              <w:spacing w:line="360" w:lineRule="auto"/>
              <w:rPr>
                <w:rFonts w:ascii="GHEA Grapalat" w:hAnsi="GHEA Grapalat" w:cstheme="majorBidi"/>
                <w:color w:val="000000" w:themeColor="text1"/>
                <w:sz w:val="22"/>
                <w:szCs w:val="22"/>
                <w:lang w:val="hy-AM"/>
              </w:rPr>
            </w:pPr>
            <w:r w:rsidRPr="00F56F72">
              <w:rPr>
                <w:rFonts w:ascii="GHEA Grapalat" w:hAnsi="GHEA Grapalat" w:cstheme="majorBidi"/>
                <w:color w:val="000000" w:themeColor="text1"/>
                <w:sz w:val="22"/>
                <w:szCs w:val="22"/>
                <w:lang w:val="hy-AM"/>
              </w:rPr>
              <w:t xml:space="preserve">ԱՏԳ </w:t>
            </w:r>
          </w:p>
        </w:tc>
        <w:tc>
          <w:tcPr>
            <w:tcW w:w="7927" w:type="dxa"/>
          </w:tcPr>
          <w:p w14:paraId="7C9C0AB0" w14:textId="1F651547" w:rsidR="00487EDF" w:rsidRPr="00F56F72" w:rsidRDefault="00487EDF" w:rsidP="00487EDF">
            <w:pPr>
              <w:spacing w:line="360" w:lineRule="auto"/>
              <w:ind w:firstLine="360"/>
              <w:rPr>
                <w:rFonts w:ascii="GHEA Grapalat" w:hAnsi="GHEA Grapalat" w:cstheme="majorBidi"/>
                <w:color w:val="000000" w:themeColor="text1"/>
                <w:sz w:val="22"/>
                <w:szCs w:val="22"/>
                <w:lang w:val="hy-AM"/>
              </w:rPr>
            </w:pPr>
            <w:r w:rsidRPr="00F56F72">
              <w:rPr>
                <w:rFonts w:ascii="GHEA Grapalat" w:hAnsi="GHEA Grapalat" w:cstheme="majorBidi"/>
                <w:color w:val="000000" w:themeColor="text1"/>
                <w:sz w:val="22"/>
                <w:szCs w:val="22"/>
                <w:lang w:val="hy-AM"/>
              </w:rPr>
              <w:t>Արտաքին տնտեսական գործունեություն</w:t>
            </w:r>
          </w:p>
        </w:tc>
      </w:tr>
      <w:tr w:rsidR="00487EDF" w:rsidRPr="00F56F72" w14:paraId="6FDC0D91" w14:textId="77777777" w:rsidTr="00811497">
        <w:tc>
          <w:tcPr>
            <w:tcW w:w="1418" w:type="dxa"/>
          </w:tcPr>
          <w:p w14:paraId="527CFA44" w14:textId="5AED05A7" w:rsidR="00487EDF" w:rsidRPr="00F56F72" w:rsidRDefault="00487EDF" w:rsidP="00487EDF">
            <w:pPr>
              <w:spacing w:line="360" w:lineRule="auto"/>
              <w:rPr>
                <w:rFonts w:ascii="GHEA Grapalat" w:hAnsi="GHEA Grapalat" w:cstheme="majorBidi"/>
                <w:color w:val="000000" w:themeColor="text1"/>
                <w:sz w:val="22"/>
                <w:szCs w:val="22"/>
                <w:lang w:val="hy-AM"/>
              </w:rPr>
            </w:pPr>
            <w:r w:rsidRPr="00F56F72">
              <w:rPr>
                <w:rFonts w:ascii="GHEA Grapalat" w:hAnsi="GHEA Grapalat" w:cstheme="majorBidi"/>
                <w:color w:val="000000" w:themeColor="text1"/>
                <w:sz w:val="22"/>
                <w:szCs w:val="22"/>
                <w:lang w:val="hy-AM"/>
              </w:rPr>
              <w:t>ԱՀԿ</w:t>
            </w:r>
          </w:p>
        </w:tc>
        <w:tc>
          <w:tcPr>
            <w:tcW w:w="7927" w:type="dxa"/>
          </w:tcPr>
          <w:p w14:paraId="1F99F1C0" w14:textId="1A8CD11E" w:rsidR="00487EDF" w:rsidRPr="00F56F72" w:rsidRDefault="00487EDF" w:rsidP="00487EDF">
            <w:pPr>
              <w:spacing w:line="360" w:lineRule="auto"/>
              <w:ind w:firstLine="360"/>
              <w:rPr>
                <w:rFonts w:ascii="GHEA Grapalat" w:hAnsi="GHEA Grapalat" w:cstheme="majorBidi"/>
                <w:color w:val="000000" w:themeColor="text1"/>
                <w:sz w:val="22"/>
                <w:szCs w:val="22"/>
                <w:lang w:val="hy-AM"/>
              </w:rPr>
            </w:pPr>
            <w:r w:rsidRPr="00F56F72">
              <w:rPr>
                <w:rFonts w:ascii="GHEA Grapalat" w:hAnsi="GHEA Grapalat" w:cstheme="majorBidi"/>
                <w:color w:val="000000" w:themeColor="text1"/>
                <w:sz w:val="22"/>
                <w:szCs w:val="22"/>
                <w:lang w:val="hy-AM"/>
              </w:rPr>
              <w:t>Առևտրի համաշխարհային կազմակերպություն</w:t>
            </w:r>
          </w:p>
        </w:tc>
      </w:tr>
      <w:tr w:rsidR="00A20B32" w:rsidRPr="00F56F72" w14:paraId="34D81813" w14:textId="77777777" w:rsidTr="00487EDF">
        <w:tc>
          <w:tcPr>
            <w:tcW w:w="1418" w:type="dxa"/>
          </w:tcPr>
          <w:p w14:paraId="3FD7E7C8" w14:textId="5C21014F" w:rsidR="00A20B32" w:rsidRPr="00F56F72" w:rsidRDefault="00A20B32" w:rsidP="00487EDF">
            <w:pPr>
              <w:spacing w:line="360" w:lineRule="auto"/>
              <w:rPr>
                <w:rFonts w:ascii="GHEA Grapalat" w:hAnsi="GHEA Grapalat" w:cstheme="majorBidi"/>
                <w:color w:val="000000" w:themeColor="text1"/>
                <w:sz w:val="22"/>
                <w:szCs w:val="22"/>
                <w:lang w:val="hy-AM"/>
              </w:rPr>
            </w:pPr>
            <w:r w:rsidRPr="00F56F72">
              <w:rPr>
                <w:rFonts w:ascii="GHEA Grapalat" w:hAnsi="GHEA Grapalat" w:cstheme="majorBidi"/>
                <w:color w:val="000000" w:themeColor="text1"/>
                <w:sz w:val="22"/>
                <w:szCs w:val="22"/>
                <w:lang w:val="hy-AM"/>
              </w:rPr>
              <w:t>ԱՄՆ</w:t>
            </w:r>
          </w:p>
        </w:tc>
        <w:tc>
          <w:tcPr>
            <w:tcW w:w="7927" w:type="dxa"/>
          </w:tcPr>
          <w:p w14:paraId="58E3C3B7" w14:textId="78D06F04" w:rsidR="00A20B32" w:rsidRPr="00F56F72" w:rsidRDefault="00A20B32" w:rsidP="00487EDF">
            <w:pPr>
              <w:spacing w:line="360" w:lineRule="auto"/>
              <w:ind w:firstLine="360"/>
              <w:rPr>
                <w:rFonts w:ascii="GHEA Grapalat" w:hAnsi="GHEA Grapalat" w:cstheme="majorBidi"/>
                <w:color w:val="000000" w:themeColor="text1"/>
                <w:sz w:val="22"/>
                <w:szCs w:val="22"/>
                <w:lang w:val="hy-AM"/>
              </w:rPr>
            </w:pPr>
            <w:r w:rsidRPr="00F56F72">
              <w:rPr>
                <w:rFonts w:ascii="GHEA Grapalat" w:hAnsi="GHEA Grapalat" w:cstheme="majorBidi"/>
                <w:color w:val="000000" w:themeColor="text1"/>
                <w:sz w:val="22"/>
                <w:szCs w:val="22"/>
                <w:lang w:val="hy-AM"/>
              </w:rPr>
              <w:t>Ամերիկայի Միացյալ Նահանգներ</w:t>
            </w:r>
          </w:p>
        </w:tc>
      </w:tr>
      <w:tr w:rsidR="00487EDF" w:rsidRPr="00F56F72" w14:paraId="2C0DF69F" w14:textId="77777777" w:rsidTr="00811497">
        <w:tc>
          <w:tcPr>
            <w:tcW w:w="1418" w:type="dxa"/>
          </w:tcPr>
          <w:p w14:paraId="3B21368A" w14:textId="3E95FB7A" w:rsidR="00487EDF" w:rsidRPr="00F56F72" w:rsidRDefault="00487EDF" w:rsidP="00487EDF">
            <w:pPr>
              <w:spacing w:line="360" w:lineRule="auto"/>
              <w:rPr>
                <w:rFonts w:ascii="GHEA Grapalat" w:hAnsi="GHEA Grapalat" w:cstheme="majorBidi"/>
                <w:color w:val="000000" w:themeColor="text1"/>
                <w:sz w:val="22"/>
                <w:szCs w:val="22"/>
                <w:lang w:val="hy-AM"/>
              </w:rPr>
            </w:pPr>
            <w:r w:rsidRPr="00F56F72">
              <w:rPr>
                <w:rFonts w:ascii="GHEA Grapalat" w:hAnsi="GHEA Grapalat" w:cstheme="majorBidi"/>
                <w:color w:val="000000" w:themeColor="text1"/>
                <w:sz w:val="22"/>
                <w:szCs w:val="22"/>
                <w:lang w:val="hy-AM"/>
              </w:rPr>
              <w:t>ԵԱՏՄ</w:t>
            </w:r>
          </w:p>
        </w:tc>
        <w:tc>
          <w:tcPr>
            <w:tcW w:w="7927" w:type="dxa"/>
          </w:tcPr>
          <w:p w14:paraId="043623F4" w14:textId="1ADD5429" w:rsidR="00487EDF" w:rsidRPr="00F56F72" w:rsidRDefault="00487EDF" w:rsidP="00487EDF">
            <w:pPr>
              <w:spacing w:line="360" w:lineRule="auto"/>
              <w:ind w:firstLine="360"/>
              <w:rPr>
                <w:rFonts w:ascii="GHEA Grapalat" w:hAnsi="GHEA Grapalat" w:cstheme="majorBidi"/>
                <w:color w:val="000000" w:themeColor="text1"/>
                <w:sz w:val="22"/>
                <w:szCs w:val="22"/>
                <w:lang w:val="hy-AM"/>
              </w:rPr>
            </w:pPr>
            <w:r w:rsidRPr="00F56F72">
              <w:rPr>
                <w:rFonts w:ascii="GHEA Grapalat" w:hAnsi="GHEA Grapalat" w:cstheme="majorBidi"/>
                <w:color w:val="000000" w:themeColor="text1"/>
                <w:sz w:val="22"/>
                <w:szCs w:val="22"/>
                <w:lang w:val="hy-AM"/>
              </w:rPr>
              <w:t>Եվրասիական տնտեսական միություն</w:t>
            </w:r>
          </w:p>
        </w:tc>
      </w:tr>
      <w:tr w:rsidR="00487EDF" w:rsidRPr="00F56F72" w14:paraId="26B2A839" w14:textId="77777777" w:rsidTr="00811497">
        <w:tc>
          <w:tcPr>
            <w:tcW w:w="1418" w:type="dxa"/>
          </w:tcPr>
          <w:p w14:paraId="189F6184" w14:textId="7C403331" w:rsidR="00487EDF" w:rsidRPr="00F56F72" w:rsidRDefault="00487EDF" w:rsidP="00487EDF">
            <w:pPr>
              <w:spacing w:line="360" w:lineRule="auto"/>
              <w:rPr>
                <w:rFonts w:ascii="GHEA Grapalat" w:hAnsi="GHEA Grapalat" w:cstheme="majorBidi"/>
                <w:color w:val="000000" w:themeColor="text1"/>
                <w:sz w:val="22"/>
                <w:szCs w:val="22"/>
                <w:lang w:val="hy-AM"/>
              </w:rPr>
            </w:pPr>
            <w:r w:rsidRPr="00F56F72">
              <w:rPr>
                <w:rFonts w:ascii="GHEA Grapalat" w:hAnsi="GHEA Grapalat" w:cstheme="majorBidi"/>
                <w:color w:val="000000" w:themeColor="text1"/>
                <w:sz w:val="22"/>
                <w:szCs w:val="22"/>
                <w:lang w:val="hy-AM"/>
              </w:rPr>
              <w:t>ԵՄ</w:t>
            </w:r>
          </w:p>
        </w:tc>
        <w:tc>
          <w:tcPr>
            <w:tcW w:w="7927" w:type="dxa"/>
          </w:tcPr>
          <w:p w14:paraId="356CB6EE" w14:textId="45F8E1ED" w:rsidR="00487EDF" w:rsidRPr="00F56F72" w:rsidRDefault="00487EDF" w:rsidP="00487EDF">
            <w:pPr>
              <w:spacing w:line="360" w:lineRule="auto"/>
              <w:ind w:firstLine="360"/>
              <w:rPr>
                <w:rFonts w:ascii="GHEA Grapalat" w:hAnsi="GHEA Grapalat" w:cstheme="majorBidi"/>
                <w:color w:val="000000" w:themeColor="text1"/>
                <w:sz w:val="22"/>
                <w:szCs w:val="22"/>
                <w:lang w:val="hy-AM"/>
              </w:rPr>
            </w:pPr>
            <w:r w:rsidRPr="00F56F72">
              <w:rPr>
                <w:rFonts w:ascii="GHEA Grapalat" w:hAnsi="GHEA Grapalat" w:cstheme="majorBidi"/>
                <w:color w:val="000000" w:themeColor="text1"/>
                <w:sz w:val="22"/>
                <w:szCs w:val="22"/>
                <w:lang w:val="hy-AM"/>
              </w:rPr>
              <w:t>Եվրոպական միություն</w:t>
            </w:r>
          </w:p>
        </w:tc>
      </w:tr>
      <w:tr w:rsidR="00487EDF" w:rsidRPr="00F56F72" w14:paraId="00841136" w14:textId="77777777" w:rsidTr="00811497">
        <w:tc>
          <w:tcPr>
            <w:tcW w:w="1418" w:type="dxa"/>
          </w:tcPr>
          <w:p w14:paraId="43072976" w14:textId="17859BCF" w:rsidR="00487EDF" w:rsidRPr="00F56F72" w:rsidRDefault="00487EDF" w:rsidP="00487EDF">
            <w:pPr>
              <w:spacing w:line="360" w:lineRule="auto"/>
              <w:rPr>
                <w:rFonts w:ascii="GHEA Grapalat" w:hAnsi="GHEA Grapalat" w:cstheme="majorBidi"/>
                <w:color w:val="000000" w:themeColor="text1"/>
                <w:sz w:val="22"/>
                <w:szCs w:val="22"/>
                <w:lang w:val="hy-AM"/>
              </w:rPr>
            </w:pPr>
            <w:r w:rsidRPr="00F56F72">
              <w:rPr>
                <w:rFonts w:ascii="GHEA Grapalat" w:hAnsi="GHEA Grapalat" w:cstheme="majorBidi"/>
                <w:color w:val="000000" w:themeColor="text1"/>
                <w:sz w:val="22"/>
                <w:szCs w:val="22"/>
                <w:lang w:val="hy-AM"/>
              </w:rPr>
              <w:t>ԼՏՕ</w:t>
            </w:r>
          </w:p>
        </w:tc>
        <w:tc>
          <w:tcPr>
            <w:tcW w:w="7927" w:type="dxa"/>
          </w:tcPr>
          <w:p w14:paraId="04CE7C52" w14:textId="4DF9CA8A" w:rsidR="00487EDF" w:rsidRPr="00F56F72" w:rsidRDefault="00487EDF" w:rsidP="00487EDF">
            <w:pPr>
              <w:spacing w:line="360" w:lineRule="auto"/>
              <w:ind w:firstLine="360"/>
              <w:rPr>
                <w:rFonts w:ascii="GHEA Grapalat" w:hAnsi="GHEA Grapalat" w:cstheme="majorBidi"/>
                <w:color w:val="000000" w:themeColor="text1"/>
                <w:sz w:val="22"/>
                <w:szCs w:val="22"/>
                <w:lang w:val="hy-AM"/>
              </w:rPr>
            </w:pPr>
            <w:r w:rsidRPr="00F56F72">
              <w:rPr>
                <w:rFonts w:ascii="GHEA Grapalat" w:hAnsi="GHEA Grapalat" w:cstheme="majorBidi"/>
                <w:color w:val="000000" w:themeColor="text1"/>
                <w:sz w:val="22"/>
                <w:szCs w:val="22"/>
                <w:lang w:val="hy-AM"/>
              </w:rPr>
              <w:t>Լիազորված տնտեսական օպերատոր</w:t>
            </w:r>
          </w:p>
        </w:tc>
      </w:tr>
      <w:tr w:rsidR="00487EDF" w:rsidRPr="00F56F72" w14:paraId="075B5E9C" w14:textId="77777777" w:rsidTr="00811497">
        <w:tc>
          <w:tcPr>
            <w:tcW w:w="1418" w:type="dxa"/>
          </w:tcPr>
          <w:p w14:paraId="68016411" w14:textId="273F2AFD" w:rsidR="00487EDF" w:rsidRPr="00F56F72" w:rsidRDefault="00487EDF" w:rsidP="00487EDF">
            <w:pPr>
              <w:spacing w:line="360" w:lineRule="auto"/>
              <w:rPr>
                <w:rFonts w:ascii="GHEA Grapalat" w:hAnsi="GHEA Grapalat" w:cstheme="majorBidi"/>
                <w:color w:val="000000" w:themeColor="text1"/>
                <w:sz w:val="22"/>
                <w:szCs w:val="22"/>
                <w:lang w:val="hy-AM"/>
              </w:rPr>
            </w:pPr>
            <w:r w:rsidRPr="00F56F72">
              <w:rPr>
                <w:rFonts w:ascii="GHEA Grapalat" w:hAnsi="GHEA Grapalat" w:cstheme="majorBidi"/>
                <w:color w:val="000000" w:themeColor="text1"/>
                <w:sz w:val="22"/>
                <w:szCs w:val="22"/>
                <w:lang w:val="hy-AM"/>
              </w:rPr>
              <w:t>ԿԶՆ</w:t>
            </w:r>
          </w:p>
        </w:tc>
        <w:tc>
          <w:tcPr>
            <w:tcW w:w="7927" w:type="dxa"/>
          </w:tcPr>
          <w:p w14:paraId="1868CBB3" w14:textId="464067E7" w:rsidR="00487EDF" w:rsidRPr="00F56F72" w:rsidRDefault="00487EDF" w:rsidP="00487EDF">
            <w:pPr>
              <w:spacing w:line="360" w:lineRule="auto"/>
              <w:ind w:firstLine="360"/>
              <w:rPr>
                <w:rFonts w:ascii="GHEA Grapalat" w:hAnsi="GHEA Grapalat" w:cstheme="majorBidi"/>
                <w:color w:val="000000" w:themeColor="text1"/>
                <w:sz w:val="22"/>
                <w:szCs w:val="22"/>
                <w:lang w:val="hy-AM"/>
              </w:rPr>
            </w:pPr>
            <w:r w:rsidRPr="00F56F72">
              <w:rPr>
                <w:rFonts w:ascii="GHEA Grapalat" w:hAnsi="GHEA Grapalat" w:cstheme="majorBidi"/>
                <w:color w:val="000000" w:themeColor="text1"/>
                <w:sz w:val="22"/>
                <w:szCs w:val="22"/>
                <w:lang w:val="hy-AM"/>
              </w:rPr>
              <w:t xml:space="preserve">Կայուն զարգացման նպատակներին </w:t>
            </w:r>
          </w:p>
        </w:tc>
      </w:tr>
      <w:tr w:rsidR="00487EDF" w:rsidRPr="00F56F72" w14:paraId="2D97D8CD" w14:textId="77777777" w:rsidTr="00811497">
        <w:tc>
          <w:tcPr>
            <w:tcW w:w="1418" w:type="dxa"/>
          </w:tcPr>
          <w:p w14:paraId="59426A75" w14:textId="7FEB0CD0" w:rsidR="00487EDF" w:rsidRPr="00F56F72" w:rsidRDefault="00487EDF" w:rsidP="00487EDF">
            <w:pPr>
              <w:spacing w:line="360" w:lineRule="auto"/>
              <w:rPr>
                <w:rFonts w:ascii="GHEA Grapalat" w:hAnsi="GHEA Grapalat" w:cstheme="majorBidi"/>
                <w:color w:val="000000" w:themeColor="text1"/>
                <w:sz w:val="22"/>
                <w:szCs w:val="22"/>
                <w:lang w:val="hy-AM"/>
              </w:rPr>
            </w:pPr>
            <w:r w:rsidRPr="00F56F72">
              <w:rPr>
                <w:rFonts w:ascii="GHEA Grapalat" w:hAnsi="GHEA Grapalat" w:cstheme="majorBidi"/>
                <w:color w:val="000000" w:themeColor="text1"/>
                <w:sz w:val="22"/>
                <w:szCs w:val="22"/>
                <w:lang w:val="hy-AM"/>
              </w:rPr>
              <w:t>ՀՄԿ</w:t>
            </w:r>
          </w:p>
        </w:tc>
        <w:tc>
          <w:tcPr>
            <w:tcW w:w="7927" w:type="dxa"/>
          </w:tcPr>
          <w:p w14:paraId="63FAF50D" w14:textId="7757843D" w:rsidR="00487EDF" w:rsidRPr="00F56F72" w:rsidRDefault="00487EDF" w:rsidP="00487EDF">
            <w:pPr>
              <w:spacing w:line="360" w:lineRule="auto"/>
              <w:ind w:firstLine="360"/>
              <w:rPr>
                <w:rFonts w:ascii="GHEA Grapalat" w:hAnsi="GHEA Grapalat" w:cstheme="majorBidi"/>
                <w:color w:val="000000" w:themeColor="text1"/>
                <w:sz w:val="22"/>
                <w:szCs w:val="22"/>
                <w:lang w:val="hy-AM"/>
              </w:rPr>
            </w:pPr>
            <w:r w:rsidRPr="00F56F72">
              <w:rPr>
                <w:rFonts w:ascii="GHEA Grapalat" w:hAnsi="GHEA Grapalat" w:cstheme="majorBidi"/>
                <w:color w:val="000000" w:themeColor="text1"/>
                <w:sz w:val="22"/>
                <w:szCs w:val="22"/>
                <w:lang w:val="hy-AM"/>
              </w:rPr>
              <w:t>Համաշխարհային մաքսային կազմակերպություն</w:t>
            </w:r>
          </w:p>
        </w:tc>
      </w:tr>
      <w:tr w:rsidR="00487EDF" w:rsidRPr="00F56F72" w14:paraId="6F72530B" w14:textId="77777777" w:rsidTr="00811497">
        <w:tc>
          <w:tcPr>
            <w:tcW w:w="1418" w:type="dxa"/>
          </w:tcPr>
          <w:p w14:paraId="57492C36" w14:textId="2FDEF245" w:rsidR="00487EDF" w:rsidRPr="00F56F72" w:rsidRDefault="00487EDF" w:rsidP="00487EDF">
            <w:pPr>
              <w:spacing w:line="360" w:lineRule="auto"/>
              <w:rPr>
                <w:rFonts w:ascii="GHEA Grapalat" w:hAnsi="GHEA Grapalat" w:cstheme="majorBidi"/>
                <w:color w:val="000000" w:themeColor="text1"/>
                <w:sz w:val="22"/>
                <w:szCs w:val="22"/>
                <w:lang w:val="hy-AM"/>
              </w:rPr>
            </w:pPr>
            <w:r w:rsidRPr="00F56F72">
              <w:rPr>
                <w:rFonts w:ascii="GHEA Grapalat" w:hAnsi="GHEA Grapalat" w:cstheme="majorBidi"/>
                <w:color w:val="000000" w:themeColor="text1"/>
                <w:sz w:val="22"/>
                <w:szCs w:val="22"/>
                <w:lang w:val="hy-AM"/>
              </w:rPr>
              <w:t>ՀՆԱ</w:t>
            </w:r>
          </w:p>
        </w:tc>
        <w:tc>
          <w:tcPr>
            <w:tcW w:w="7927" w:type="dxa"/>
          </w:tcPr>
          <w:p w14:paraId="2D31ED88" w14:textId="49C6743D" w:rsidR="00487EDF" w:rsidRPr="00F56F72" w:rsidRDefault="00487EDF" w:rsidP="00487EDF">
            <w:pPr>
              <w:spacing w:line="360" w:lineRule="auto"/>
              <w:ind w:firstLine="360"/>
              <w:rPr>
                <w:rFonts w:ascii="GHEA Grapalat" w:hAnsi="GHEA Grapalat" w:cstheme="majorBidi"/>
                <w:color w:val="000000" w:themeColor="text1"/>
                <w:sz w:val="22"/>
                <w:szCs w:val="22"/>
                <w:lang w:val="hy-AM"/>
              </w:rPr>
            </w:pPr>
            <w:r w:rsidRPr="00F56F72">
              <w:rPr>
                <w:rFonts w:ascii="GHEA Grapalat" w:hAnsi="GHEA Grapalat" w:cstheme="majorBidi"/>
                <w:color w:val="000000" w:themeColor="text1"/>
                <w:sz w:val="22"/>
                <w:szCs w:val="22"/>
                <w:lang w:val="hy-AM"/>
              </w:rPr>
              <w:t>Համախառն ներքին արդյունք</w:t>
            </w:r>
          </w:p>
        </w:tc>
      </w:tr>
      <w:tr w:rsidR="00A20B32" w:rsidRPr="00F56F72" w14:paraId="4DCD2C80" w14:textId="77777777" w:rsidTr="00487EDF">
        <w:tc>
          <w:tcPr>
            <w:tcW w:w="1418" w:type="dxa"/>
          </w:tcPr>
          <w:p w14:paraId="50376579" w14:textId="1E1825E5" w:rsidR="00A20B32" w:rsidRPr="00F56F72" w:rsidRDefault="00A20B32" w:rsidP="00487EDF">
            <w:pPr>
              <w:spacing w:line="360" w:lineRule="auto"/>
              <w:rPr>
                <w:rFonts w:ascii="GHEA Grapalat" w:hAnsi="GHEA Grapalat" w:cstheme="majorBidi"/>
                <w:color w:val="000000" w:themeColor="text1"/>
                <w:sz w:val="22"/>
                <w:szCs w:val="22"/>
                <w:lang w:val="hy-AM"/>
              </w:rPr>
            </w:pPr>
            <w:r w:rsidRPr="00F56F72">
              <w:rPr>
                <w:rFonts w:ascii="GHEA Grapalat" w:hAnsi="GHEA Grapalat" w:cstheme="majorBidi"/>
                <w:color w:val="000000" w:themeColor="text1"/>
                <w:sz w:val="22"/>
                <w:szCs w:val="22"/>
                <w:lang w:val="hy-AM"/>
              </w:rPr>
              <w:t>ՀՀ</w:t>
            </w:r>
          </w:p>
        </w:tc>
        <w:tc>
          <w:tcPr>
            <w:tcW w:w="7927" w:type="dxa"/>
          </w:tcPr>
          <w:p w14:paraId="783CC136" w14:textId="7F3CBD95" w:rsidR="00A20B32" w:rsidRPr="00F56F72" w:rsidRDefault="00A20B32" w:rsidP="00487EDF">
            <w:pPr>
              <w:spacing w:line="360" w:lineRule="auto"/>
              <w:ind w:firstLine="360"/>
              <w:rPr>
                <w:rFonts w:ascii="GHEA Grapalat" w:hAnsi="GHEA Grapalat" w:cstheme="majorBidi"/>
                <w:color w:val="000000" w:themeColor="text1"/>
                <w:sz w:val="22"/>
                <w:szCs w:val="22"/>
                <w:lang w:val="hy-AM"/>
              </w:rPr>
            </w:pPr>
            <w:r w:rsidRPr="00F56F72">
              <w:rPr>
                <w:rFonts w:ascii="GHEA Grapalat" w:hAnsi="GHEA Grapalat" w:cstheme="majorBidi"/>
                <w:color w:val="000000" w:themeColor="text1"/>
                <w:sz w:val="22"/>
                <w:szCs w:val="22"/>
                <w:lang w:val="hy-AM"/>
              </w:rPr>
              <w:t>Հայաստանի Հանրապետություն</w:t>
            </w:r>
          </w:p>
        </w:tc>
      </w:tr>
      <w:tr w:rsidR="00487EDF" w:rsidRPr="00B408D0" w14:paraId="0467D555" w14:textId="77777777" w:rsidTr="00811497">
        <w:tc>
          <w:tcPr>
            <w:tcW w:w="1418" w:type="dxa"/>
          </w:tcPr>
          <w:p w14:paraId="0FE8C8A2" w14:textId="5D662D29" w:rsidR="00487EDF" w:rsidRPr="00F56F72" w:rsidRDefault="00487EDF" w:rsidP="00487EDF">
            <w:pPr>
              <w:spacing w:line="360" w:lineRule="auto"/>
              <w:rPr>
                <w:rFonts w:ascii="GHEA Grapalat" w:hAnsi="GHEA Grapalat" w:cstheme="majorBidi"/>
                <w:color w:val="000000" w:themeColor="text1"/>
                <w:sz w:val="22"/>
                <w:szCs w:val="22"/>
                <w:lang w:val="hy-AM"/>
              </w:rPr>
            </w:pPr>
            <w:r w:rsidRPr="00F56F72">
              <w:rPr>
                <w:rFonts w:ascii="GHEA Grapalat" w:hAnsi="GHEA Grapalat" w:cstheme="majorBidi"/>
                <w:color w:val="000000" w:themeColor="text1"/>
                <w:sz w:val="22"/>
                <w:szCs w:val="22"/>
                <w:lang w:val="hy-AM"/>
              </w:rPr>
              <w:t>ՀՀ ՊԵԿ</w:t>
            </w:r>
          </w:p>
        </w:tc>
        <w:tc>
          <w:tcPr>
            <w:tcW w:w="7927" w:type="dxa"/>
          </w:tcPr>
          <w:p w14:paraId="7065973C" w14:textId="15666011" w:rsidR="00487EDF" w:rsidRPr="00F56F72" w:rsidRDefault="00487EDF" w:rsidP="00487EDF">
            <w:pPr>
              <w:spacing w:line="360" w:lineRule="auto"/>
              <w:ind w:firstLine="360"/>
              <w:rPr>
                <w:rFonts w:ascii="GHEA Grapalat" w:hAnsi="GHEA Grapalat" w:cstheme="majorBidi"/>
                <w:color w:val="000000" w:themeColor="text1"/>
                <w:sz w:val="22"/>
                <w:szCs w:val="22"/>
                <w:lang w:val="hy-AM"/>
              </w:rPr>
            </w:pPr>
            <w:r w:rsidRPr="00F56F72">
              <w:rPr>
                <w:rFonts w:ascii="GHEA Grapalat" w:hAnsi="GHEA Grapalat" w:cstheme="majorBidi"/>
                <w:color w:val="000000" w:themeColor="text1"/>
                <w:sz w:val="22"/>
                <w:szCs w:val="22"/>
                <w:lang w:val="hy-AM"/>
              </w:rPr>
              <w:t>Հայաստանի Հանրապետության պետական եկամուտների կոմիտե</w:t>
            </w:r>
          </w:p>
        </w:tc>
      </w:tr>
      <w:tr w:rsidR="00A20B32" w:rsidRPr="00F56F72" w14:paraId="12C1FB16" w14:textId="77777777" w:rsidTr="00487EDF">
        <w:tc>
          <w:tcPr>
            <w:tcW w:w="1418" w:type="dxa"/>
          </w:tcPr>
          <w:p w14:paraId="32FA32FE" w14:textId="362D7CE1" w:rsidR="00A20B32" w:rsidRPr="00F56F72" w:rsidRDefault="00A20B32" w:rsidP="00487EDF">
            <w:pPr>
              <w:spacing w:line="360" w:lineRule="auto"/>
              <w:rPr>
                <w:rFonts w:ascii="GHEA Grapalat" w:hAnsi="GHEA Grapalat" w:cstheme="majorBidi"/>
                <w:color w:val="000000" w:themeColor="text1"/>
                <w:sz w:val="22"/>
                <w:szCs w:val="22"/>
                <w:lang w:val="hy-AM"/>
              </w:rPr>
            </w:pPr>
            <w:r w:rsidRPr="00F56F72">
              <w:rPr>
                <w:rFonts w:ascii="GHEA Grapalat" w:hAnsi="GHEA Grapalat" w:cstheme="majorBidi"/>
                <w:color w:val="000000" w:themeColor="text1"/>
                <w:sz w:val="22"/>
                <w:szCs w:val="22"/>
                <w:lang w:val="hy-AM"/>
              </w:rPr>
              <w:t>ՄԴՊ</w:t>
            </w:r>
          </w:p>
        </w:tc>
        <w:tc>
          <w:tcPr>
            <w:tcW w:w="7927" w:type="dxa"/>
          </w:tcPr>
          <w:p w14:paraId="4382FA1D" w14:textId="07154599" w:rsidR="00A20B32" w:rsidRPr="00F56F72" w:rsidRDefault="00A20B32" w:rsidP="00487EDF">
            <w:pPr>
              <w:spacing w:line="360" w:lineRule="auto"/>
              <w:ind w:firstLine="360"/>
              <w:rPr>
                <w:rFonts w:ascii="GHEA Grapalat" w:hAnsi="GHEA Grapalat" w:cstheme="majorBidi"/>
                <w:color w:val="000000" w:themeColor="text1"/>
                <w:sz w:val="22"/>
                <w:szCs w:val="22"/>
                <w:lang w:val="hy-AM"/>
              </w:rPr>
            </w:pPr>
            <w:r w:rsidRPr="00F56F72">
              <w:rPr>
                <w:rFonts w:ascii="GHEA Grapalat" w:hAnsi="GHEA Grapalat" w:cstheme="majorBidi"/>
                <w:color w:val="000000" w:themeColor="text1"/>
                <w:sz w:val="22"/>
                <w:szCs w:val="22"/>
                <w:lang w:val="hy-AM"/>
              </w:rPr>
              <w:t>Մաքսանենգության դեմ պայքար</w:t>
            </w:r>
          </w:p>
        </w:tc>
      </w:tr>
      <w:tr w:rsidR="004D0F09" w:rsidRPr="00F56F72" w14:paraId="50CDDEC7" w14:textId="77777777" w:rsidTr="00487EDF">
        <w:tc>
          <w:tcPr>
            <w:tcW w:w="1418" w:type="dxa"/>
          </w:tcPr>
          <w:p w14:paraId="4381B78D" w14:textId="320BD18C" w:rsidR="004D0F09" w:rsidRPr="00F56F72" w:rsidRDefault="004D0F09" w:rsidP="00487EDF">
            <w:pPr>
              <w:spacing w:line="360" w:lineRule="auto"/>
              <w:rPr>
                <w:rFonts w:ascii="GHEA Grapalat" w:hAnsi="GHEA Grapalat" w:cstheme="majorBidi"/>
                <w:color w:val="000000" w:themeColor="text1"/>
                <w:sz w:val="22"/>
                <w:szCs w:val="22"/>
                <w:lang w:val="hy-AM"/>
              </w:rPr>
            </w:pPr>
            <w:r w:rsidRPr="00F56F72">
              <w:rPr>
                <w:rFonts w:ascii="GHEA Grapalat" w:hAnsi="GHEA Grapalat" w:cstheme="majorBidi"/>
                <w:color w:val="000000" w:themeColor="text1"/>
                <w:sz w:val="22"/>
                <w:szCs w:val="22"/>
                <w:lang w:val="hy-AM"/>
              </w:rPr>
              <w:t>ՄՌԿ</w:t>
            </w:r>
          </w:p>
        </w:tc>
        <w:tc>
          <w:tcPr>
            <w:tcW w:w="7927" w:type="dxa"/>
          </w:tcPr>
          <w:p w14:paraId="626B7E01" w14:textId="5D438C49" w:rsidR="004D0F09" w:rsidRPr="00F56F72" w:rsidRDefault="004D0F09" w:rsidP="00487EDF">
            <w:pPr>
              <w:spacing w:line="360" w:lineRule="auto"/>
              <w:ind w:firstLine="360"/>
              <w:rPr>
                <w:rFonts w:ascii="GHEA Grapalat" w:hAnsi="GHEA Grapalat" w:cstheme="majorBidi"/>
                <w:color w:val="000000" w:themeColor="text1"/>
                <w:sz w:val="22"/>
                <w:szCs w:val="22"/>
                <w:lang w:val="hy-AM"/>
              </w:rPr>
            </w:pPr>
            <w:r w:rsidRPr="00F56F72">
              <w:rPr>
                <w:rFonts w:ascii="GHEA Grapalat" w:hAnsi="GHEA Grapalat" w:cstheme="majorBidi"/>
                <w:color w:val="000000" w:themeColor="text1"/>
                <w:sz w:val="22"/>
                <w:szCs w:val="22"/>
                <w:lang w:val="hy-AM"/>
              </w:rPr>
              <w:t>Մարդկային ռեսոուսների կառավարում</w:t>
            </w:r>
          </w:p>
        </w:tc>
      </w:tr>
      <w:tr w:rsidR="00487EDF" w:rsidRPr="00F56F72" w14:paraId="23ADF273" w14:textId="77777777" w:rsidTr="00811497">
        <w:tc>
          <w:tcPr>
            <w:tcW w:w="1418" w:type="dxa"/>
          </w:tcPr>
          <w:p w14:paraId="1E6FCD29" w14:textId="13803143" w:rsidR="00487EDF" w:rsidRPr="00F56F72" w:rsidRDefault="00487EDF" w:rsidP="00487EDF">
            <w:pPr>
              <w:spacing w:line="360" w:lineRule="auto"/>
              <w:rPr>
                <w:rFonts w:ascii="GHEA Grapalat" w:hAnsi="GHEA Grapalat" w:cstheme="majorBidi"/>
                <w:color w:val="000000" w:themeColor="text1"/>
                <w:sz w:val="22"/>
                <w:szCs w:val="22"/>
                <w:lang w:val="hy-AM"/>
              </w:rPr>
            </w:pPr>
            <w:r w:rsidRPr="00F56F72">
              <w:rPr>
                <w:rFonts w:ascii="GHEA Grapalat" w:hAnsi="GHEA Grapalat" w:cstheme="majorBidi"/>
                <w:color w:val="000000" w:themeColor="text1"/>
                <w:sz w:val="22"/>
                <w:szCs w:val="22"/>
                <w:lang w:val="hy-AM"/>
              </w:rPr>
              <w:t>ՏՏ</w:t>
            </w:r>
          </w:p>
        </w:tc>
        <w:tc>
          <w:tcPr>
            <w:tcW w:w="7927" w:type="dxa"/>
          </w:tcPr>
          <w:p w14:paraId="421E68F9" w14:textId="6299519F" w:rsidR="00487EDF" w:rsidRPr="00F56F72" w:rsidRDefault="00487EDF" w:rsidP="00487EDF">
            <w:pPr>
              <w:spacing w:line="360" w:lineRule="auto"/>
              <w:ind w:firstLine="360"/>
              <w:rPr>
                <w:rFonts w:ascii="GHEA Grapalat" w:hAnsi="GHEA Grapalat" w:cstheme="majorBidi"/>
                <w:color w:val="000000" w:themeColor="text1"/>
                <w:sz w:val="22"/>
                <w:szCs w:val="22"/>
                <w:lang w:val="hy-AM"/>
              </w:rPr>
            </w:pPr>
            <w:r w:rsidRPr="00F56F72">
              <w:rPr>
                <w:rFonts w:ascii="GHEA Grapalat" w:hAnsi="GHEA Grapalat" w:cstheme="majorBidi"/>
                <w:color w:val="000000" w:themeColor="text1"/>
                <w:sz w:val="22"/>
                <w:szCs w:val="22"/>
                <w:lang w:val="hy-AM"/>
              </w:rPr>
              <w:t>Տեղեկատվական տեխնոլոգիաներ</w:t>
            </w:r>
          </w:p>
        </w:tc>
      </w:tr>
    </w:tbl>
    <w:p w14:paraId="5D19DB7C" w14:textId="77777777" w:rsidR="008244EF" w:rsidRPr="00F56F72" w:rsidRDefault="008244EF" w:rsidP="008244EF">
      <w:pPr>
        <w:spacing w:after="0" w:line="288" w:lineRule="auto"/>
        <w:rPr>
          <w:rFonts w:ascii="GHEA Grapalat" w:hAnsi="GHEA Grapalat" w:cstheme="majorBidi"/>
          <w:color w:val="000000" w:themeColor="text1"/>
          <w:sz w:val="22"/>
          <w:szCs w:val="22"/>
          <w:lang w:val="hy-AM" w:eastAsia="en-US"/>
        </w:rPr>
      </w:pPr>
    </w:p>
    <w:p w14:paraId="440611D1" w14:textId="77777777" w:rsidR="008244EF" w:rsidRPr="00F56F72" w:rsidRDefault="008244EF" w:rsidP="00697321">
      <w:pPr>
        <w:jc w:val="center"/>
        <w:rPr>
          <w:rFonts w:ascii="GHEA Grapalat" w:hAnsi="GHEA Grapalat" w:cstheme="majorBidi"/>
          <w:b/>
          <w:bCs/>
          <w:color w:val="000000" w:themeColor="text1"/>
          <w:lang w:val="hy-AM"/>
        </w:rPr>
      </w:pPr>
    </w:p>
    <w:p w14:paraId="37E65CBD" w14:textId="77777777" w:rsidR="00697321" w:rsidRPr="00F56F72" w:rsidRDefault="00697321" w:rsidP="00697321">
      <w:pPr>
        <w:jc w:val="center"/>
        <w:rPr>
          <w:rFonts w:ascii="GHEA Grapalat" w:hAnsi="GHEA Grapalat" w:cstheme="majorBidi"/>
          <w:b/>
          <w:bCs/>
          <w:color w:val="000000" w:themeColor="text1"/>
          <w:lang w:val="hy-AM"/>
        </w:rPr>
      </w:pPr>
    </w:p>
    <w:p w14:paraId="1B808206" w14:textId="77777777" w:rsidR="00F0045B" w:rsidRPr="00F56F72" w:rsidRDefault="00F0045B" w:rsidP="00697321">
      <w:pPr>
        <w:jc w:val="center"/>
        <w:rPr>
          <w:rFonts w:ascii="GHEA Grapalat" w:hAnsi="GHEA Grapalat" w:cstheme="majorBidi"/>
          <w:b/>
          <w:bCs/>
          <w:color w:val="000000" w:themeColor="text1"/>
          <w:lang w:val="hy-AM"/>
        </w:rPr>
      </w:pPr>
    </w:p>
    <w:p w14:paraId="2C08DEF9" w14:textId="77777777" w:rsidR="00F0045B" w:rsidRPr="00F56F72" w:rsidRDefault="00F0045B" w:rsidP="00697321">
      <w:pPr>
        <w:jc w:val="center"/>
        <w:rPr>
          <w:rFonts w:ascii="GHEA Grapalat" w:hAnsi="GHEA Grapalat" w:cstheme="majorBidi"/>
          <w:b/>
          <w:bCs/>
          <w:color w:val="000000" w:themeColor="text1"/>
          <w:lang w:val="hy-AM"/>
        </w:rPr>
      </w:pPr>
    </w:p>
    <w:p w14:paraId="6B5EB22C" w14:textId="77777777" w:rsidR="00F0045B" w:rsidRPr="00F56F72" w:rsidRDefault="00F0045B" w:rsidP="00697321">
      <w:pPr>
        <w:jc w:val="center"/>
        <w:rPr>
          <w:rFonts w:ascii="GHEA Grapalat" w:hAnsi="GHEA Grapalat" w:cstheme="majorBidi"/>
          <w:b/>
          <w:bCs/>
          <w:color w:val="000000" w:themeColor="text1"/>
          <w:lang w:val="hy-AM"/>
        </w:rPr>
      </w:pPr>
    </w:p>
    <w:p w14:paraId="2AE63946" w14:textId="084E4668" w:rsidR="00F0045B" w:rsidRDefault="00F0045B" w:rsidP="00697321">
      <w:pPr>
        <w:jc w:val="center"/>
        <w:rPr>
          <w:rFonts w:ascii="GHEA Grapalat" w:hAnsi="GHEA Grapalat" w:cstheme="majorBidi"/>
          <w:b/>
          <w:bCs/>
          <w:color w:val="000000" w:themeColor="text1"/>
          <w:lang w:val="hy-AM"/>
        </w:rPr>
      </w:pPr>
    </w:p>
    <w:p w14:paraId="3DEFC6C5" w14:textId="3AC9F501" w:rsidR="00693704" w:rsidRDefault="00693704" w:rsidP="00697321">
      <w:pPr>
        <w:jc w:val="center"/>
        <w:rPr>
          <w:rFonts w:ascii="GHEA Grapalat" w:hAnsi="GHEA Grapalat" w:cstheme="majorBidi"/>
          <w:b/>
          <w:bCs/>
          <w:color w:val="000000" w:themeColor="text1"/>
          <w:lang w:val="hy-AM"/>
        </w:rPr>
      </w:pPr>
    </w:p>
    <w:p w14:paraId="70C8F510" w14:textId="796002DE" w:rsidR="00693704" w:rsidRDefault="00693704" w:rsidP="00697321">
      <w:pPr>
        <w:jc w:val="center"/>
        <w:rPr>
          <w:rFonts w:ascii="GHEA Grapalat" w:hAnsi="GHEA Grapalat" w:cstheme="majorBidi"/>
          <w:b/>
          <w:bCs/>
          <w:color w:val="000000" w:themeColor="text1"/>
          <w:lang w:val="hy-AM"/>
        </w:rPr>
      </w:pPr>
    </w:p>
    <w:p w14:paraId="735B0405" w14:textId="7557BEC0" w:rsidR="00693704" w:rsidRDefault="00693704" w:rsidP="00697321">
      <w:pPr>
        <w:jc w:val="center"/>
        <w:rPr>
          <w:rFonts w:ascii="GHEA Grapalat" w:hAnsi="GHEA Grapalat" w:cstheme="majorBidi"/>
          <w:b/>
          <w:bCs/>
          <w:color w:val="000000" w:themeColor="text1"/>
          <w:lang w:val="hy-AM"/>
        </w:rPr>
      </w:pPr>
    </w:p>
    <w:p w14:paraId="5D2FEC7F" w14:textId="77777777" w:rsidR="00F0045B" w:rsidRPr="00F56F72" w:rsidRDefault="00F0045B" w:rsidP="00697321">
      <w:pPr>
        <w:jc w:val="center"/>
        <w:rPr>
          <w:rFonts w:ascii="GHEA Grapalat" w:hAnsi="GHEA Grapalat" w:cstheme="majorBidi"/>
          <w:b/>
          <w:bCs/>
          <w:color w:val="000000" w:themeColor="text1"/>
          <w:lang w:val="hy-AM"/>
        </w:rPr>
      </w:pPr>
    </w:p>
    <w:p w14:paraId="1290BB93" w14:textId="77777777" w:rsidR="00F0045B" w:rsidRPr="00F56F72" w:rsidRDefault="00F0045B" w:rsidP="00697321">
      <w:pPr>
        <w:jc w:val="center"/>
        <w:rPr>
          <w:rFonts w:ascii="GHEA Grapalat" w:hAnsi="GHEA Grapalat" w:cstheme="majorBidi"/>
          <w:b/>
          <w:bCs/>
          <w:color w:val="000000" w:themeColor="text1"/>
          <w:lang w:val="hy-AM"/>
        </w:rPr>
      </w:pPr>
    </w:p>
    <w:bookmarkStart w:id="1" w:name="_Toc148090580" w:displacedByCustomXml="next"/>
    <w:bookmarkStart w:id="2" w:name="_Toc148093334" w:displacedByCustomXml="next"/>
    <w:sdt>
      <w:sdtPr>
        <w:rPr>
          <w:rFonts w:asciiTheme="minorHAnsi" w:eastAsiaTheme="minorEastAsia" w:hAnsiTheme="minorHAnsi" w:cstheme="minorBidi"/>
          <w:color w:val="auto"/>
          <w:kern w:val="2"/>
          <w:sz w:val="24"/>
          <w:szCs w:val="24"/>
          <w:lang w:val="ru-RU" w:eastAsia="zh-TW"/>
          <w14:ligatures w14:val="standardContextual"/>
        </w:rPr>
        <w:id w:val="-701087230"/>
        <w:docPartObj>
          <w:docPartGallery w:val="Table of Contents"/>
          <w:docPartUnique/>
        </w:docPartObj>
      </w:sdtPr>
      <w:sdtEndPr>
        <w:rPr>
          <w:b/>
          <w:bCs/>
          <w:noProof/>
        </w:rPr>
      </w:sdtEndPr>
      <w:sdtContent>
        <w:p w14:paraId="3E5BEA1A" w14:textId="79630F49" w:rsidR="002A462A" w:rsidRPr="002A462A" w:rsidRDefault="002A462A">
          <w:pPr>
            <w:pStyle w:val="TOCHeading"/>
            <w:rPr>
              <w:rFonts w:ascii="GHEA Grapalat" w:hAnsi="GHEA Grapalat"/>
              <w:b/>
              <w:color w:val="000000" w:themeColor="text1"/>
              <w:sz w:val="24"/>
            </w:rPr>
          </w:pPr>
          <w:r w:rsidRPr="002A462A">
            <w:rPr>
              <w:rFonts w:ascii="GHEA Grapalat" w:hAnsi="GHEA Grapalat"/>
              <w:b/>
              <w:color w:val="000000" w:themeColor="text1"/>
              <w:sz w:val="24"/>
            </w:rPr>
            <w:t>Բովանդակություն</w:t>
          </w:r>
        </w:p>
        <w:p w14:paraId="0481D028" w14:textId="07CC5BBB" w:rsidR="00DF53DE" w:rsidRPr="00DF53DE" w:rsidRDefault="002A462A" w:rsidP="00DF53DE">
          <w:pPr>
            <w:pStyle w:val="TOC1"/>
            <w:tabs>
              <w:tab w:val="clear" w:pos="9516"/>
              <w:tab w:val="right" w:leader="dot" w:pos="9360"/>
            </w:tabs>
            <w:rPr>
              <w:rFonts w:ascii="GHEA Grapalat" w:hAnsi="GHEA Grapalat"/>
              <w:noProof/>
              <w:kern w:val="0"/>
              <w:lang w:val="en-US" w:eastAsia="en-US"/>
              <w14:ligatures w14:val="none"/>
            </w:rPr>
          </w:pPr>
          <w:r>
            <w:fldChar w:fldCharType="begin"/>
          </w:r>
          <w:r>
            <w:instrText xml:space="preserve"> TOC \o "1-3" \h \z \u </w:instrText>
          </w:r>
          <w:r>
            <w:fldChar w:fldCharType="separate"/>
          </w:r>
          <w:hyperlink w:anchor="_Toc169015481" w:history="1">
            <w:r w:rsidR="00DF53DE" w:rsidRPr="00DF53DE">
              <w:rPr>
                <w:rStyle w:val="Hyperlink"/>
                <w:rFonts w:ascii="GHEA Grapalat" w:hAnsi="GHEA Grapalat"/>
                <w:noProof/>
                <w:lang w:val="hy-AM"/>
              </w:rPr>
              <w:t>Հապավումներ</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_Toc169015481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2</w:t>
            </w:r>
            <w:r w:rsidR="00DF53DE" w:rsidRPr="00DF53DE">
              <w:rPr>
                <w:rFonts w:ascii="GHEA Grapalat" w:hAnsi="GHEA Grapalat"/>
                <w:noProof/>
                <w:webHidden/>
              </w:rPr>
              <w:fldChar w:fldCharType="end"/>
            </w:r>
          </w:hyperlink>
        </w:p>
        <w:p w14:paraId="031B4F20" w14:textId="6993DF92" w:rsidR="00DF53DE" w:rsidRPr="00DF53DE" w:rsidRDefault="00242488" w:rsidP="00DF53DE">
          <w:pPr>
            <w:pStyle w:val="TOC1"/>
            <w:tabs>
              <w:tab w:val="clear" w:pos="9516"/>
              <w:tab w:val="right" w:leader="dot" w:pos="9360"/>
            </w:tabs>
            <w:rPr>
              <w:rFonts w:ascii="GHEA Grapalat" w:hAnsi="GHEA Grapalat"/>
              <w:noProof/>
              <w:kern w:val="0"/>
              <w:lang w:val="en-US" w:eastAsia="en-US"/>
              <w14:ligatures w14:val="none"/>
            </w:rPr>
          </w:pPr>
          <w:hyperlink w:anchor="_Toc169015482" w:history="1">
            <w:r w:rsidR="00DF53DE" w:rsidRPr="00DF53DE">
              <w:rPr>
                <w:rStyle w:val="Hyperlink"/>
                <w:rFonts w:ascii="GHEA Grapalat" w:hAnsi="GHEA Grapalat"/>
                <w:noProof/>
                <w:lang w:val="hy-AM"/>
              </w:rPr>
              <w:t>Աղյուսակների ցանկ</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_Toc169015482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5</w:t>
            </w:r>
            <w:r w:rsidR="00DF53DE" w:rsidRPr="00DF53DE">
              <w:rPr>
                <w:rFonts w:ascii="GHEA Grapalat" w:hAnsi="GHEA Grapalat"/>
                <w:noProof/>
                <w:webHidden/>
              </w:rPr>
              <w:fldChar w:fldCharType="end"/>
            </w:r>
          </w:hyperlink>
        </w:p>
        <w:p w14:paraId="49B721C4" w14:textId="58353AD3" w:rsidR="00DF53DE" w:rsidRPr="00DF53DE" w:rsidRDefault="00242488" w:rsidP="00DF53DE">
          <w:pPr>
            <w:pStyle w:val="TOC1"/>
            <w:tabs>
              <w:tab w:val="clear" w:pos="9516"/>
              <w:tab w:val="right" w:leader="dot" w:pos="9360"/>
            </w:tabs>
            <w:rPr>
              <w:rFonts w:ascii="GHEA Grapalat" w:hAnsi="GHEA Grapalat"/>
              <w:noProof/>
              <w:kern w:val="0"/>
              <w:lang w:val="en-US" w:eastAsia="en-US"/>
              <w14:ligatures w14:val="none"/>
            </w:rPr>
          </w:pPr>
          <w:hyperlink w:anchor="_Toc169015483" w:history="1">
            <w:r w:rsidR="00DF53DE" w:rsidRPr="00DF53DE">
              <w:rPr>
                <w:rStyle w:val="Hyperlink"/>
                <w:rFonts w:ascii="GHEA Grapalat" w:hAnsi="GHEA Grapalat"/>
                <w:noProof/>
                <w:lang w:val="hy-AM"/>
              </w:rPr>
              <w:t>Գծապատկերների ցանկ</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_Toc169015483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5</w:t>
            </w:r>
            <w:r w:rsidR="00DF53DE" w:rsidRPr="00DF53DE">
              <w:rPr>
                <w:rFonts w:ascii="GHEA Grapalat" w:hAnsi="GHEA Grapalat"/>
                <w:noProof/>
                <w:webHidden/>
              </w:rPr>
              <w:fldChar w:fldCharType="end"/>
            </w:r>
          </w:hyperlink>
        </w:p>
        <w:p w14:paraId="11973D51" w14:textId="5D960B29" w:rsidR="00DF53DE" w:rsidRPr="00DF53DE" w:rsidRDefault="00242488" w:rsidP="00DF53DE">
          <w:pPr>
            <w:pStyle w:val="TOC1"/>
            <w:tabs>
              <w:tab w:val="clear" w:pos="9516"/>
              <w:tab w:val="right" w:leader="dot" w:pos="9360"/>
            </w:tabs>
            <w:rPr>
              <w:rFonts w:ascii="GHEA Grapalat" w:hAnsi="GHEA Grapalat"/>
              <w:noProof/>
              <w:kern w:val="0"/>
              <w:lang w:val="en-US" w:eastAsia="en-US"/>
              <w14:ligatures w14:val="none"/>
            </w:rPr>
          </w:pPr>
          <w:hyperlink w:anchor="_Toc169015484" w:history="1">
            <w:r w:rsidR="00DF53DE" w:rsidRPr="00DF53DE">
              <w:rPr>
                <w:rStyle w:val="Hyperlink"/>
                <w:rFonts w:ascii="GHEA Grapalat" w:hAnsi="GHEA Grapalat"/>
                <w:b/>
                <w:noProof/>
                <w:lang w:val="hy-AM"/>
              </w:rPr>
              <w:t>1.Ամփոփագիր</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_Toc169015484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6</w:t>
            </w:r>
            <w:r w:rsidR="00DF53DE" w:rsidRPr="00DF53DE">
              <w:rPr>
                <w:rFonts w:ascii="GHEA Grapalat" w:hAnsi="GHEA Grapalat"/>
                <w:noProof/>
                <w:webHidden/>
              </w:rPr>
              <w:fldChar w:fldCharType="end"/>
            </w:r>
          </w:hyperlink>
        </w:p>
        <w:p w14:paraId="72180020" w14:textId="3467E53D" w:rsidR="00DF53DE" w:rsidRPr="00DF53DE" w:rsidRDefault="00242488" w:rsidP="00DF53DE">
          <w:pPr>
            <w:pStyle w:val="TOC1"/>
            <w:tabs>
              <w:tab w:val="clear" w:pos="9516"/>
              <w:tab w:val="right" w:leader="dot" w:pos="9360"/>
            </w:tabs>
            <w:rPr>
              <w:rFonts w:ascii="GHEA Grapalat" w:hAnsi="GHEA Grapalat"/>
              <w:noProof/>
              <w:kern w:val="0"/>
              <w:lang w:val="en-US" w:eastAsia="en-US"/>
              <w14:ligatures w14:val="none"/>
            </w:rPr>
          </w:pPr>
          <w:hyperlink w:anchor="_Toc169015485" w:history="1">
            <w:r w:rsidR="00DF53DE" w:rsidRPr="00DF53DE">
              <w:rPr>
                <w:rStyle w:val="Hyperlink"/>
                <w:rFonts w:ascii="GHEA Grapalat" w:hAnsi="GHEA Grapalat"/>
                <w:noProof/>
                <w:lang w:val="hy-AM"/>
              </w:rPr>
              <w:t>2.Ներկա իրավիճակ</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_Toc169015485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12</w:t>
            </w:r>
            <w:r w:rsidR="00DF53DE" w:rsidRPr="00DF53DE">
              <w:rPr>
                <w:rFonts w:ascii="GHEA Grapalat" w:hAnsi="GHEA Grapalat"/>
                <w:noProof/>
                <w:webHidden/>
              </w:rPr>
              <w:fldChar w:fldCharType="end"/>
            </w:r>
          </w:hyperlink>
        </w:p>
        <w:p w14:paraId="1DC9B234" w14:textId="31203193" w:rsidR="00DF53DE" w:rsidRPr="00DF53DE" w:rsidRDefault="00242488" w:rsidP="00DF53DE">
          <w:pPr>
            <w:pStyle w:val="TOC1"/>
            <w:tabs>
              <w:tab w:val="clear" w:pos="9516"/>
              <w:tab w:val="right" w:leader="dot" w:pos="9360"/>
            </w:tabs>
            <w:rPr>
              <w:rFonts w:ascii="GHEA Grapalat" w:hAnsi="GHEA Grapalat"/>
              <w:noProof/>
              <w:kern w:val="0"/>
              <w:lang w:val="en-US" w:eastAsia="en-US"/>
              <w14:ligatures w14:val="none"/>
            </w:rPr>
          </w:pPr>
          <w:hyperlink w:anchor="_Toc169015486" w:history="1">
            <w:r w:rsidR="00DF53DE" w:rsidRPr="00DF53DE">
              <w:rPr>
                <w:rStyle w:val="Hyperlink"/>
                <w:rFonts w:ascii="GHEA Grapalat" w:hAnsi="GHEA Grapalat"/>
                <w:noProof/>
                <w:lang w:val="en-US"/>
              </w:rPr>
              <w:t xml:space="preserve">2.1 </w:t>
            </w:r>
            <w:r w:rsidR="00DF53DE" w:rsidRPr="00DF53DE">
              <w:rPr>
                <w:rStyle w:val="Hyperlink"/>
                <w:rFonts w:ascii="GHEA Grapalat" w:hAnsi="GHEA Grapalat"/>
                <w:noProof/>
              </w:rPr>
              <w:t>Հիմնական շահագրգիռ խմբերը</w:t>
            </w:r>
            <w:r w:rsidR="00DF53DE" w:rsidRPr="00DF53DE">
              <w:rPr>
                <w:rStyle w:val="Hyperlink"/>
                <w:rFonts w:ascii="Cambria Math" w:hAnsi="Cambria Math" w:cs="Cambria Math"/>
                <w:noProof/>
              </w:rPr>
              <w:t>․</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_Toc169015486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12</w:t>
            </w:r>
            <w:r w:rsidR="00DF53DE" w:rsidRPr="00DF53DE">
              <w:rPr>
                <w:rFonts w:ascii="GHEA Grapalat" w:hAnsi="GHEA Grapalat"/>
                <w:noProof/>
                <w:webHidden/>
              </w:rPr>
              <w:fldChar w:fldCharType="end"/>
            </w:r>
          </w:hyperlink>
        </w:p>
        <w:p w14:paraId="5DC641FE" w14:textId="79B78103" w:rsidR="00DF53DE" w:rsidRPr="00DF53DE" w:rsidRDefault="00242488" w:rsidP="00DF53DE">
          <w:pPr>
            <w:pStyle w:val="TOC2"/>
            <w:tabs>
              <w:tab w:val="clear" w:pos="9345"/>
              <w:tab w:val="left" w:pos="90"/>
              <w:tab w:val="right" w:leader="dot" w:pos="9360"/>
            </w:tabs>
            <w:ind w:firstLine="180"/>
            <w:rPr>
              <w:rFonts w:ascii="GHEA Grapalat" w:hAnsi="GHEA Grapalat"/>
              <w:noProof/>
              <w:kern w:val="0"/>
              <w:lang w:val="en-US" w:eastAsia="en-US"/>
              <w14:ligatures w14:val="none"/>
            </w:rPr>
          </w:pPr>
          <w:hyperlink w:anchor="_Toc169015487" w:history="1">
            <w:r w:rsidR="00DF53DE" w:rsidRPr="00DF53DE">
              <w:rPr>
                <w:rStyle w:val="Hyperlink"/>
                <w:rFonts w:ascii="GHEA Grapalat" w:hAnsi="GHEA Grapalat"/>
                <w:noProof/>
              </w:rPr>
              <w:t>2.2 Ռազմավարության մշակման հիմքերը</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_Toc169015487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15</w:t>
            </w:r>
            <w:r w:rsidR="00DF53DE" w:rsidRPr="00DF53DE">
              <w:rPr>
                <w:rFonts w:ascii="GHEA Grapalat" w:hAnsi="GHEA Grapalat"/>
                <w:noProof/>
                <w:webHidden/>
              </w:rPr>
              <w:fldChar w:fldCharType="end"/>
            </w:r>
          </w:hyperlink>
        </w:p>
        <w:p w14:paraId="19DE8398" w14:textId="021406CD" w:rsidR="00DF53DE" w:rsidRPr="00DF53DE" w:rsidRDefault="00242488" w:rsidP="00DF53DE">
          <w:pPr>
            <w:pStyle w:val="TOC1"/>
            <w:tabs>
              <w:tab w:val="clear" w:pos="9516"/>
              <w:tab w:val="right" w:leader="dot" w:pos="9360"/>
            </w:tabs>
            <w:rPr>
              <w:rFonts w:ascii="GHEA Grapalat" w:hAnsi="GHEA Grapalat"/>
              <w:noProof/>
              <w:kern w:val="0"/>
              <w:lang w:val="en-US" w:eastAsia="en-US"/>
              <w14:ligatures w14:val="none"/>
            </w:rPr>
          </w:pPr>
          <w:hyperlink w:anchor="_Toc169015488" w:history="1">
            <w:r w:rsidR="00DF53DE" w:rsidRPr="00DF53DE">
              <w:rPr>
                <w:rStyle w:val="Hyperlink"/>
                <w:rFonts w:ascii="GHEA Grapalat" w:hAnsi="GHEA Grapalat"/>
                <w:noProof/>
                <w:lang w:val="hy-AM"/>
              </w:rPr>
              <w:t>2.3 PEST(LE) վերլուծություն</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_Toc169015488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18</w:t>
            </w:r>
            <w:r w:rsidR="00DF53DE" w:rsidRPr="00DF53DE">
              <w:rPr>
                <w:rFonts w:ascii="GHEA Grapalat" w:hAnsi="GHEA Grapalat"/>
                <w:noProof/>
                <w:webHidden/>
              </w:rPr>
              <w:fldChar w:fldCharType="end"/>
            </w:r>
          </w:hyperlink>
        </w:p>
        <w:p w14:paraId="086B1B4A" w14:textId="4F0EA725" w:rsidR="00DF53DE" w:rsidRPr="00DF53DE" w:rsidRDefault="00242488" w:rsidP="00DF53DE">
          <w:pPr>
            <w:pStyle w:val="TOC2"/>
            <w:tabs>
              <w:tab w:val="clear" w:pos="9345"/>
              <w:tab w:val="left" w:pos="90"/>
              <w:tab w:val="right" w:leader="dot" w:pos="9360"/>
            </w:tabs>
            <w:ind w:firstLine="180"/>
            <w:rPr>
              <w:rFonts w:ascii="GHEA Grapalat" w:hAnsi="GHEA Grapalat"/>
              <w:noProof/>
              <w:kern w:val="0"/>
              <w:lang w:val="en-US" w:eastAsia="en-US"/>
              <w14:ligatures w14:val="none"/>
            </w:rPr>
          </w:pPr>
          <w:hyperlink w:anchor="_Toc169015489" w:history="1">
            <w:r w:rsidR="00DF53DE" w:rsidRPr="00DF53DE">
              <w:rPr>
                <w:rStyle w:val="Hyperlink"/>
                <w:rFonts w:ascii="GHEA Grapalat" w:hAnsi="GHEA Grapalat"/>
                <w:noProof/>
                <w:lang w:val="en-US"/>
              </w:rPr>
              <w:t>2.4</w:t>
            </w:r>
            <w:r w:rsidR="00DF53DE" w:rsidRPr="00DF53DE">
              <w:rPr>
                <w:rFonts w:ascii="GHEA Grapalat" w:hAnsi="GHEA Grapalat"/>
                <w:noProof/>
                <w:kern w:val="0"/>
                <w:lang w:val="en-US" w:eastAsia="en-US"/>
                <w14:ligatures w14:val="none"/>
              </w:rPr>
              <w:t xml:space="preserve"> </w:t>
            </w:r>
            <w:r w:rsidR="00DF53DE" w:rsidRPr="00DF53DE">
              <w:rPr>
                <w:rStyle w:val="Hyperlink"/>
                <w:rFonts w:ascii="GHEA Grapalat" w:hAnsi="GHEA Grapalat"/>
                <w:noProof/>
                <w:lang w:val="en-US"/>
              </w:rPr>
              <w:t>SWOT վերլուծություն</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_Toc169015489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32</w:t>
            </w:r>
            <w:r w:rsidR="00DF53DE" w:rsidRPr="00DF53DE">
              <w:rPr>
                <w:rFonts w:ascii="GHEA Grapalat" w:hAnsi="GHEA Grapalat"/>
                <w:noProof/>
                <w:webHidden/>
              </w:rPr>
              <w:fldChar w:fldCharType="end"/>
            </w:r>
          </w:hyperlink>
        </w:p>
        <w:p w14:paraId="10029AC9" w14:textId="2E1139F0" w:rsidR="00DF53DE" w:rsidRPr="00DF53DE" w:rsidRDefault="00242488" w:rsidP="00DF53DE">
          <w:pPr>
            <w:pStyle w:val="TOC2"/>
            <w:tabs>
              <w:tab w:val="clear" w:pos="9345"/>
              <w:tab w:val="left" w:pos="90"/>
              <w:tab w:val="right" w:leader="dot" w:pos="9360"/>
            </w:tabs>
            <w:ind w:firstLine="180"/>
            <w:rPr>
              <w:rFonts w:ascii="GHEA Grapalat" w:hAnsi="GHEA Grapalat"/>
              <w:noProof/>
              <w:kern w:val="0"/>
              <w:lang w:val="en-US" w:eastAsia="en-US"/>
              <w14:ligatures w14:val="none"/>
            </w:rPr>
          </w:pPr>
          <w:hyperlink w:anchor="_Toc169015490" w:history="1">
            <w:r w:rsidR="00DF53DE" w:rsidRPr="00DF53DE">
              <w:rPr>
                <w:rStyle w:val="Hyperlink"/>
                <w:rFonts w:ascii="GHEA Grapalat" w:hAnsi="GHEA Grapalat"/>
                <w:noProof/>
                <w:lang w:val="en-US"/>
              </w:rPr>
              <w:t>2.5</w:t>
            </w:r>
            <w:r w:rsidR="00DF53DE" w:rsidRPr="00DF53DE">
              <w:rPr>
                <w:rFonts w:ascii="GHEA Grapalat" w:hAnsi="GHEA Grapalat"/>
                <w:noProof/>
                <w:kern w:val="0"/>
                <w:lang w:val="en-US" w:eastAsia="en-US"/>
                <w14:ligatures w14:val="none"/>
              </w:rPr>
              <w:t xml:space="preserve"> </w:t>
            </w:r>
            <w:r w:rsidR="00DF53DE" w:rsidRPr="00DF53DE">
              <w:rPr>
                <w:rStyle w:val="Hyperlink"/>
                <w:rFonts w:ascii="GHEA Grapalat" w:hAnsi="GHEA Grapalat"/>
                <w:noProof/>
              </w:rPr>
              <w:t>Մ</w:t>
            </w:r>
            <w:r w:rsidR="00DF53DE" w:rsidRPr="00DF53DE">
              <w:rPr>
                <w:rStyle w:val="Hyperlink"/>
                <w:rFonts w:ascii="GHEA Grapalat" w:hAnsi="GHEA Grapalat"/>
                <w:noProof/>
                <w:lang w:val="en-US"/>
              </w:rPr>
              <w:t xml:space="preserve">աքսային ցուցանիշների վերաբերյալ </w:t>
            </w:r>
            <w:r w:rsidR="00DF53DE" w:rsidRPr="00DF53DE">
              <w:rPr>
                <w:rStyle w:val="Hyperlink"/>
                <w:rFonts w:ascii="GHEA Grapalat" w:hAnsi="GHEA Grapalat"/>
                <w:noProof/>
              </w:rPr>
              <w:t>վ</w:t>
            </w:r>
            <w:r w:rsidR="00DF53DE" w:rsidRPr="00DF53DE">
              <w:rPr>
                <w:rStyle w:val="Hyperlink"/>
                <w:rFonts w:ascii="GHEA Grapalat" w:hAnsi="GHEA Grapalat"/>
                <w:noProof/>
                <w:lang w:val="en-US"/>
              </w:rPr>
              <w:t>իճակագրություն</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_Toc169015490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40</w:t>
            </w:r>
            <w:r w:rsidR="00DF53DE" w:rsidRPr="00DF53DE">
              <w:rPr>
                <w:rFonts w:ascii="GHEA Grapalat" w:hAnsi="GHEA Grapalat"/>
                <w:noProof/>
                <w:webHidden/>
              </w:rPr>
              <w:fldChar w:fldCharType="end"/>
            </w:r>
          </w:hyperlink>
        </w:p>
        <w:p w14:paraId="4EF8CDA3" w14:textId="1779EFF8" w:rsidR="00DF53DE" w:rsidRPr="00DF53DE" w:rsidRDefault="00242488" w:rsidP="00DF53DE">
          <w:pPr>
            <w:pStyle w:val="TOC2"/>
            <w:tabs>
              <w:tab w:val="clear" w:pos="9345"/>
              <w:tab w:val="left" w:pos="90"/>
              <w:tab w:val="right" w:leader="dot" w:pos="9360"/>
            </w:tabs>
            <w:ind w:firstLine="180"/>
            <w:rPr>
              <w:rFonts w:ascii="GHEA Grapalat" w:hAnsi="GHEA Grapalat"/>
              <w:noProof/>
              <w:kern w:val="0"/>
              <w:lang w:val="en-US" w:eastAsia="en-US"/>
              <w14:ligatures w14:val="none"/>
            </w:rPr>
          </w:pPr>
          <w:hyperlink w:anchor="_Toc169015491" w:history="1">
            <w:r w:rsidR="00DF53DE" w:rsidRPr="00DF53DE">
              <w:rPr>
                <w:rStyle w:val="Hyperlink"/>
                <w:rFonts w:ascii="GHEA Grapalat" w:hAnsi="GHEA Grapalat"/>
                <w:b/>
                <w:noProof/>
              </w:rPr>
              <w:t>2.6</w:t>
            </w:r>
            <w:r w:rsidR="00DF53DE" w:rsidRPr="00DF53DE">
              <w:rPr>
                <w:rFonts w:ascii="GHEA Grapalat" w:hAnsi="GHEA Grapalat"/>
                <w:noProof/>
                <w:kern w:val="0"/>
                <w:lang w:val="en-US" w:eastAsia="en-US"/>
                <w14:ligatures w14:val="none"/>
              </w:rPr>
              <w:t xml:space="preserve"> </w:t>
            </w:r>
            <w:r w:rsidR="00DF53DE" w:rsidRPr="00DF53DE">
              <w:rPr>
                <w:rStyle w:val="Hyperlink"/>
                <w:rFonts w:ascii="GHEA Grapalat" w:hAnsi="GHEA Grapalat"/>
                <w:b/>
                <w:noProof/>
              </w:rPr>
              <w:t>STAPL նախագծի հիմնական առաջարկները՝ հիմնված ԵՄ մաքսային ուղեցույցների վերլուծության վրա</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_Toc169015491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54</w:t>
            </w:r>
            <w:r w:rsidR="00DF53DE" w:rsidRPr="00DF53DE">
              <w:rPr>
                <w:rFonts w:ascii="GHEA Grapalat" w:hAnsi="GHEA Grapalat"/>
                <w:noProof/>
                <w:webHidden/>
              </w:rPr>
              <w:fldChar w:fldCharType="end"/>
            </w:r>
          </w:hyperlink>
        </w:p>
        <w:p w14:paraId="39F5BE08" w14:textId="02CCEB84" w:rsidR="00DF53DE" w:rsidRPr="00DF53DE" w:rsidRDefault="00242488" w:rsidP="00DF53DE">
          <w:pPr>
            <w:pStyle w:val="TOC1"/>
            <w:tabs>
              <w:tab w:val="clear" w:pos="9516"/>
              <w:tab w:val="right" w:leader="dot" w:pos="9360"/>
            </w:tabs>
            <w:rPr>
              <w:rFonts w:ascii="GHEA Grapalat" w:hAnsi="GHEA Grapalat"/>
              <w:noProof/>
              <w:kern w:val="0"/>
              <w:lang w:val="en-US" w:eastAsia="en-US"/>
              <w14:ligatures w14:val="none"/>
            </w:rPr>
          </w:pPr>
          <w:hyperlink w:anchor="_Toc169015492" w:history="1">
            <w:r w:rsidR="00DF53DE" w:rsidRPr="00DF53DE">
              <w:rPr>
                <w:rStyle w:val="Hyperlink"/>
                <w:rFonts w:ascii="GHEA Grapalat" w:hAnsi="GHEA Grapalat"/>
                <w:noProof/>
                <w:lang w:val="hy-AM"/>
              </w:rPr>
              <w:t>3.Ռազմավարական նպատակների սահմանում</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_Toc169015492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59</w:t>
            </w:r>
            <w:r w:rsidR="00DF53DE" w:rsidRPr="00DF53DE">
              <w:rPr>
                <w:rFonts w:ascii="GHEA Grapalat" w:hAnsi="GHEA Grapalat"/>
                <w:noProof/>
                <w:webHidden/>
              </w:rPr>
              <w:fldChar w:fldCharType="end"/>
            </w:r>
          </w:hyperlink>
        </w:p>
        <w:p w14:paraId="23880E40" w14:textId="0FB32F31" w:rsidR="00DF53DE" w:rsidRPr="00DF53DE" w:rsidRDefault="00242488" w:rsidP="00DF53DE">
          <w:pPr>
            <w:pStyle w:val="TOC2"/>
            <w:tabs>
              <w:tab w:val="clear" w:pos="9345"/>
              <w:tab w:val="left" w:pos="90"/>
              <w:tab w:val="right" w:leader="dot" w:pos="9360"/>
            </w:tabs>
            <w:ind w:firstLine="180"/>
            <w:rPr>
              <w:rFonts w:ascii="GHEA Grapalat" w:hAnsi="GHEA Grapalat"/>
              <w:noProof/>
              <w:kern w:val="0"/>
              <w:lang w:val="en-US" w:eastAsia="en-US"/>
              <w14:ligatures w14:val="none"/>
            </w:rPr>
          </w:pPr>
          <w:hyperlink w:anchor="_Toc169015493" w:history="1">
            <w:r w:rsidR="00DF53DE" w:rsidRPr="00DF53DE">
              <w:rPr>
                <w:rStyle w:val="Hyperlink"/>
                <w:rFonts w:ascii="GHEA Grapalat" w:hAnsi="GHEA Grapalat"/>
                <w:noProof/>
              </w:rPr>
              <w:t>3.1</w:t>
            </w:r>
            <w:r w:rsidR="00DF53DE" w:rsidRPr="00DF53DE">
              <w:rPr>
                <w:rFonts w:ascii="GHEA Grapalat" w:hAnsi="GHEA Grapalat"/>
                <w:noProof/>
                <w:kern w:val="0"/>
                <w:lang w:val="en-US" w:eastAsia="en-US"/>
                <w14:ligatures w14:val="none"/>
              </w:rPr>
              <w:t xml:space="preserve"> </w:t>
            </w:r>
            <w:r w:rsidR="00DF53DE" w:rsidRPr="00DF53DE">
              <w:rPr>
                <w:rStyle w:val="Hyperlink"/>
                <w:rFonts w:ascii="GHEA Grapalat" w:hAnsi="GHEA Grapalat"/>
                <w:noProof/>
              </w:rPr>
              <w:t>Ռազմավարական նպատակների սահմանման հենքը</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_Toc169015493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59</w:t>
            </w:r>
            <w:r w:rsidR="00DF53DE" w:rsidRPr="00DF53DE">
              <w:rPr>
                <w:rFonts w:ascii="GHEA Grapalat" w:hAnsi="GHEA Grapalat"/>
                <w:noProof/>
                <w:webHidden/>
              </w:rPr>
              <w:fldChar w:fldCharType="end"/>
            </w:r>
          </w:hyperlink>
        </w:p>
        <w:p w14:paraId="359782D2" w14:textId="12E457CB" w:rsidR="00DF53DE" w:rsidRPr="00DF53DE" w:rsidRDefault="00242488" w:rsidP="00DF53DE">
          <w:pPr>
            <w:pStyle w:val="TOC2"/>
            <w:tabs>
              <w:tab w:val="clear" w:pos="9345"/>
              <w:tab w:val="left" w:pos="90"/>
              <w:tab w:val="right" w:leader="dot" w:pos="9360"/>
            </w:tabs>
            <w:ind w:firstLine="180"/>
            <w:rPr>
              <w:rFonts w:ascii="GHEA Grapalat" w:hAnsi="GHEA Grapalat"/>
              <w:noProof/>
              <w:kern w:val="0"/>
              <w:lang w:val="en-US" w:eastAsia="en-US"/>
              <w14:ligatures w14:val="none"/>
            </w:rPr>
          </w:pPr>
          <w:hyperlink w:anchor="_Toc169015494" w:history="1">
            <w:r w:rsidR="00DF53DE" w:rsidRPr="00DF53DE">
              <w:rPr>
                <w:rStyle w:val="Hyperlink"/>
                <w:rFonts w:ascii="GHEA Grapalat" w:hAnsi="GHEA Grapalat"/>
                <w:noProof/>
              </w:rPr>
              <w:t>3.2</w:t>
            </w:r>
            <w:r w:rsidR="00DF53DE" w:rsidRPr="00DF53DE">
              <w:rPr>
                <w:rFonts w:ascii="GHEA Grapalat" w:hAnsi="GHEA Grapalat"/>
                <w:noProof/>
                <w:kern w:val="0"/>
                <w:lang w:val="en-US" w:eastAsia="en-US"/>
                <w14:ligatures w14:val="none"/>
              </w:rPr>
              <w:t xml:space="preserve"> </w:t>
            </w:r>
            <w:r w:rsidR="00DF53DE" w:rsidRPr="00DF53DE">
              <w:rPr>
                <w:rStyle w:val="Hyperlink"/>
                <w:rFonts w:ascii="GHEA Grapalat" w:hAnsi="GHEA Grapalat"/>
                <w:noProof/>
              </w:rPr>
              <w:t>Ռազմավարական զարգացման շրջանակը</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_Toc169015494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62</w:t>
            </w:r>
            <w:r w:rsidR="00DF53DE" w:rsidRPr="00DF53DE">
              <w:rPr>
                <w:rFonts w:ascii="GHEA Grapalat" w:hAnsi="GHEA Grapalat"/>
                <w:noProof/>
                <w:webHidden/>
              </w:rPr>
              <w:fldChar w:fldCharType="end"/>
            </w:r>
          </w:hyperlink>
        </w:p>
        <w:p w14:paraId="10827667" w14:textId="238C2EBA" w:rsidR="00DF53DE" w:rsidRPr="00DF53DE" w:rsidRDefault="00242488" w:rsidP="00DF53DE">
          <w:pPr>
            <w:pStyle w:val="TOC2"/>
            <w:tabs>
              <w:tab w:val="clear" w:pos="9345"/>
              <w:tab w:val="left" w:pos="90"/>
              <w:tab w:val="right" w:leader="dot" w:pos="9360"/>
            </w:tabs>
            <w:ind w:firstLine="180"/>
            <w:rPr>
              <w:rFonts w:ascii="GHEA Grapalat" w:hAnsi="GHEA Grapalat"/>
              <w:noProof/>
              <w:kern w:val="0"/>
              <w:lang w:val="en-US" w:eastAsia="en-US"/>
              <w14:ligatures w14:val="none"/>
            </w:rPr>
          </w:pPr>
          <w:hyperlink w:anchor="_Toc169015495" w:history="1">
            <w:r w:rsidR="00DF53DE" w:rsidRPr="00DF53DE">
              <w:rPr>
                <w:rStyle w:val="Hyperlink"/>
                <w:rFonts w:ascii="GHEA Grapalat" w:hAnsi="GHEA Grapalat"/>
                <w:noProof/>
              </w:rPr>
              <w:t>3.3</w:t>
            </w:r>
            <w:r w:rsidR="00DF53DE" w:rsidRPr="00DF53DE">
              <w:rPr>
                <w:rFonts w:ascii="GHEA Grapalat" w:hAnsi="GHEA Grapalat"/>
                <w:noProof/>
                <w:kern w:val="0"/>
                <w:lang w:val="en-US" w:eastAsia="en-US"/>
                <w14:ligatures w14:val="none"/>
              </w:rPr>
              <w:t xml:space="preserve"> </w:t>
            </w:r>
            <w:r w:rsidR="00DF53DE" w:rsidRPr="00DF53DE">
              <w:rPr>
                <w:rStyle w:val="Hyperlink"/>
                <w:rFonts w:ascii="GHEA Grapalat" w:hAnsi="GHEA Grapalat"/>
                <w:b/>
                <w:bCs/>
                <w:noProof/>
              </w:rPr>
              <w:t>Նպատակ 1. Անվտանգ և ապահով</w:t>
            </w:r>
            <w:r w:rsidR="00DF53DE" w:rsidRPr="00DF53DE">
              <w:rPr>
                <w:rStyle w:val="Hyperlink"/>
                <w:rFonts w:ascii="Cambria Math" w:hAnsi="Cambria Math" w:cs="Cambria Math"/>
                <w:b/>
                <w:bCs/>
                <w:noProof/>
              </w:rPr>
              <w:t>․</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_Toc169015495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65</w:t>
            </w:r>
            <w:r w:rsidR="00DF53DE" w:rsidRPr="00DF53DE">
              <w:rPr>
                <w:rFonts w:ascii="GHEA Grapalat" w:hAnsi="GHEA Grapalat"/>
                <w:noProof/>
                <w:webHidden/>
              </w:rPr>
              <w:fldChar w:fldCharType="end"/>
            </w:r>
          </w:hyperlink>
        </w:p>
        <w:p w14:paraId="78050529" w14:textId="388254B9" w:rsidR="00DF53DE" w:rsidRPr="00DF53DE" w:rsidRDefault="00242488" w:rsidP="00DF53DE">
          <w:pPr>
            <w:pStyle w:val="TOC3"/>
            <w:tabs>
              <w:tab w:val="clear" w:pos="9516"/>
              <w:tab w:val="right" w:leader="dot" w:pos="9360"/>
            </w:tabs>
            <w:rPr>
              <w:rFonts w:ascii="GHEA Grapalat" w:hAnsi="GHEA Grapalat"/>
              <w:noProof/>
              <w:kern w:val="0"/>
              <w:lang w:val="en-US" w:eastAsia="en-US"/>
              <w14:ligatures w14:val="none"/>
            </w:rPr>
          </w:pPr>
          <w:hyperlink w:anchor="_Toc169015496" w:history="1">
            <w:r w:rsidR="00DF53DE" w:rsidRPr="00DF53DE">
              <w:rPr>
                <w:rStyle w:val="Hyperlink"/>
                <w:rFonts w:ascii="GHEA Grapalat" w:hAnsi="GHEA Grapalat"/>
                <w:b/>
                <w:noProof/>
                <w:lang w:val="hy-AM"/>
              </w:rPr>
              <w:t>3.3.1</w:t>
            </w:r>
            <w:r w:rsidR="00DF53DE" w:rsidRPr="00DF53DE">
              <w:rPr>
                <w:rFonts w:ascii="GHEA Grapalat" w:hAnsi="GHEA Grapalat"/>
                <w:noProof/>
                <w:kern w:val="0"/>
                <w:lang w:val="en-US" w:eastAsia="en-US"/>
                <w14:ligatures w14:val="none"/>
              </w:rPr>
              <w:t xml:space="preserve"> </w:t>
            </w:r>
            <w:r w:rsidR="00DF53DE" w:rsidRPr="00DF53DE">
              <w:rPr>
                <w:rStyle w:val="Hyperlink"/>
                <w:rFonts w:ascii="GHEA Grapalat" w:hAnsi="GHEA Grapalat"/>
                <w:b/>
                <w:noProof/>
                <w:lang w:val="hy-AM"/>
              </w:rPr>
              <w:t>Ենթանպատակ 1</w:t>
            </w:r>
            <w:r w:rsidR="00DF53DE" w:rsidRPr="00DF53DE">
              <w:rPr>
                <w:rStyle w:val="Hyperlink"/>
                <w:rFonts w:ascii="Cambria Math" w:hAnsi="Cambria Math" w:cs="Cambria Math"/>
                <w:b/>
                <w:noProof/>
                <w:lang w:val="hy-AM"/>
              </w:rPr>
              <w:t>․</w:t>
            </w:r>
            <w:r w:rsidR="00DF53DE" w:rsidRPr="00DF53DE">
              <w:rPr>
                <w:rStyle w:val="Hyperlink"/>
                <w:rFonts w:ascii="GHEA Grapalat" w:hAnsi="GHEA Grapalat"/>
                <w:b/>
                <w:noProof/>
                <w:lang w:val="hy-AM"/>
              </w:rPr>
              <w:t>1</w:t>
            </w:r>
            <w:r w:rsidR="00DF53DE" w:rsidRPr="00DF53DE">
              <w:rPr>
                <w:rStyle w:val="Hyperlink"/>
                <w:rFonts w:ascii="Cambria Math" w:hAnsi="Cambria Math" w:cs="Cambria Math"/>
                <w:b/>
                <w:noProof/>
                <w:lang w:val="hy-AM"/>
              </w:rPr>
              <w:t>․</w:t>
            </w:r>
            <w:r w:rsidR="00DF53DE" w:rsidRPr="00DF53DE">
              <w:rPr>
                <w:rStyle w:val="Hyperlink"/>
                <w:rFonts w:ascii="GHEA Grapalat" w:hAnsi="GHEA Grapalat"/>
                <w:b/>
                <w:noProof/>
                <w:lang w:val="hy-AM"/>
              </w:rPr>
              <w:t xml:space="preserve"> Բնակչության պաշտպանություն և սահմանների անվտանգություն</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_Toc169015496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68</w:t>
            </w:r>
            <w:r w:rsidR="00DF53DE" w:rsidRPr="00DF53DE">
              <w:rPr>
                <w:rFonts w:ascii="GHEA Grapalat" w:hAnsi="GHEA Grapalat"/>
                <w:noProof/>
                <w:webHidden/>
              </w:rPr>
              <w:fldChar w:fldCharType="end"/>
            </w:r>
          </w:hyperlink>
        </w:p>
        <w:p w14:paraId="73A3FB7D" w14:textId="16117382" w:rsidR="00DF53DE" w:rsidRPr="00DF53DE" w:rsidRDefault="00242488" w:rsidP="00DF53DE">
          <w:pPr>
            <w:pStyle w:val="TOC3"/>
            <w:tabs>
              <w:tab w:val="clear" w:pos="9516"/>
              <w:tab w:val="right" w:leader="dot" w:pos="9360"/>
            </w:tabs>
            <w:rPr>
              <w:rFonts w:ascii="GHEA Grapalat" w:hAnsi="GHEA Grapalat"/>
              <w:noProof/>
              <w:kern w:val="0"/>
              <w:lang w:val="en-US" w:eastAsia="en-US"/>
              <w14:ligatures w14:val="none"/>
            </w:rPr>
          </w:pPr>
          <w:hyperlink w:anchor="_Toc169015497" w:history="1">
            <w:r w:rsidR="00DF53DE" w:rsidRPr="00DF53DE">
              <w:rPr>
                <w:rStyle w:val="Hyperlink"/>
                <w:rFonts w:ascii="GHEA Grapalat" w:hAnsi="GHEA Grapalat"/>
                <w:b/>
                <w:noProof/>
                <w:lang w:val="hy-AM"/>
              </w:rPr>
              <w:t>3.3.2</w:t>
            </w:r>
            <w:r w:rsidR="00DF53DE" w:rsidRPr="00DF53DE">
              <w:rPr>
                <w:rFonts w:ascii="GHEA Grapalat" w:hAnsi="GHEA Grapalat"/>
                <w:noProof/>
                <w:kern w:val="0"/>
                <w:lang w:val="en-US" w:eastAsia="en-US"/>
                <w14:ligatures w14:val="none"/>
              </w:rPr>
              <w:t xml:space="preserve"> </w:t>
            </w:r>
            <w:r w:rsidR="00DF53DE" w:rsidRPr="00DF53DE">
              <w:rPr>
                <w:rStyle w:val="Hyperlink"/>
                <w:rFonts w:ascii="GHEA Grapalat" w:hAnsi="GHEA Grapalat"/>
                <w:b/>
                <w:noProof/>
                <w:lang w:val="hy-AM"/>
              </w:rPr>
              <w:t>Ենթանպատակ 1</w:t>
            </w:r>
            <w:r w:rsidR="00DF53DE" w:rsidRPr="00DF53DE">
              <w:rPr>
                <w:rStyle w:val="Hyperlink"/>
                <w:rFonts w:ascii="Cambria Math" w:hAnsi="Cambria Math" w:cs="Cambria Math"/>
                <w:b/>
                <w:noProof/>
                <w:lang w:val="hy-AM"/>
              </w:rPr>
              <w:t>․</w:t>
            </w:r>
            <w:r w:rsidR="00DF53DE" w:rsidRPr="00DF53DE">
              <w:rPr>
                <w:rStyle w:val="Hyperlink"/>
                <w:rFonts w:ascii="GHEA Grapalat" w:hAnsi="GHEA Grapalat"/>
                <w:b/>
                <w:noProof/>
                <w:lang w:val="hy-AM"/>
              </w:rPr>
              <w:t>2</w:t>
            </w:r>
            <w:r w:rsidR="00DF53DE" w:rsidRPr="00DF53DE">
              <w:rPr>
                <w:rStyle w:val="Hyperlink"/>
                <w:rFonts w:ascii="Cambria Math" w:hAnsi="Cambria Math" w:cs="Cambria Math"/>
                <w:b/>
                <w:noProof/>
                <w:lang w:val="hy-AM"/>
              </w:rPr>
              <w:t>․</w:t>
            </w:r>
            <w:r w:rsidR="00DF53DE" w:rsidRPr="00DF53DE">
              <w:rPr>
                <w:rStyle w:val="Hyperlink"/>
                <w:rFonts w:ascii="GHEA Grapalat" w:hAnsi="GHEA Grapalat"/>
                <w:b/>
                <w:noProof/>
                <w:lang w:val="hy-AM"/>
              </w:rPr>
              <w:t xml:space="preserve"> Ապահով առևտուր</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_Toc169015497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70</w:t>
            </w:r>
            <w:r w:rsidR="00DF53DE" w:rsidRPr="00DF53DE">
              <w:rPr>
                <w:rFonts w:ascii="GHEA Grapalat" w:hAnsi="GHEA Grapalat"/>
                <w:noProof/>
                <w:webHidden/>
              </w:rPr>
              <w:fldChar w:fldCharType="end"/>
            </w:r>
          </w:hyperlink>
        </w:p>
        <w:p w14:paraId="74F3E584" w14:textId="5AE3B020" w:rsidR="00DF53DE" w:rsidRPr="00DF53DE" w:rsidRDefault="00242488" w:rsidP="00DF53DE">
          <w:pPr>
            <w:pStyle w:val="TOC3"/>
            <w:tabs>
              <w:tab w:val="clear" w:pos="9516"/>
              <w:tab w:val="right" w:leader="dot" w:pos="9360"/>
            </w:tabs>
            <w:rPr>
              <w:rFonts w:ascii="GHEA Grapalat" w:hAnsi="GHEA Grapalat"/>
              <w:noProof/>
              <w:kern w:val="0"/>
              <w:lang w:val="en-US" w:eastAsia="en-US"/>
              <w14:ligatures w14:val="none"/>
            </w:rPr>
          </w:pPr>
          <w:hyperlink w:anchor="_Toc169015498" w:history="1">
            <w:r w:rsidR="00DF53DE" w:rsidRPr="00DF53DE">
              <w:rPr>
                <w:rStyle w:val="Hyperlink"/>
                <w:rFonts w:ascii="GHEA Grapalat" w:hAnsi="GHEA Grapalat"/>
                <w:b/>
                <w:noProof/>
                <w:lang w:val="hy-AM"/>
              </w:rPr>
              <w:t>3.3.3</w:t>
            </w:r>
            <w:r w:rsidR="00DF53DE" w:rsidRPr="00DF53DE">
              <w:rPr>
                <w:rFonts w:ascii="GHEA Grapalat" w:hAnsi="GHEA Grapalat"/>
                <w:noProof/>
                <w:kern w:val="0"/>
                <w:lang w:val="en-US" w:eastAsia="en-US"/>
                <w14:ligatures w14:val="none"/>
              </w:rPr>
              <w:t xml:space="preserve"> </w:t>
            </w:r>
            <w:r w:rsidR="00DF53DE" w:rsidRPr="00DF53DE">
              <w:rPr>
                <w:rStyle w:val="Hyperlink"/>
                <w:rFonts w:ascii="GHEA Grapalat" w:hAnsi="GHEA Grapalat"/>
                <w:b/>
                <w:noProof/>
                <w:lang w:val="hy-AM"/>
              </w:rPr>
              <w:t>Ենթանպատակ 1</w:t>
            </w:r>
            <w:r w:rsidR="00DF53DE" w:rsidRPr="00DF53DE">
              <w:rPr>
                <w:rStyle w:val="Hyperlink"/>
                <w:rFonts w:ascii="Cambria Math" w:hAnsi="Cambria Math" w:cs="Cambria Math"/>
                <w:b/>
                <w:noProof/>
                <w:lang w:val="hy-AM"/>
              </w:rPr>
              <w:t>․</w:t>
            </w:r>
            <w:r w:rsidR="00DF53DE" w:rsidRPr="00DF53DE">
              <w:rPr>
                <w:rStyle w:val="Hyperlink"/>
                <w:rFonts w:ascii="GHEA Grapalat" w:hAnsi="GHEA Grapalat"/>
                <w:b/>
                <w:noProof/>
                <w:lang w:val="hy-AM"/>
              </w:rPr>
              <w:t>3</w:t>
            </w:r>
            <w:r w:rsidR="00DF53DE" w:rsidRPr="00DF53DE">
              <w:rPr>
                <w:rStyle w:val="Hyperlink"/>
                <w:rFonts w:ascii="GHEA Grapalat" w:hAnsi="GHEA Grapalat"/>
                <w:b/>
                <w:noProof/>
                <w:lang w:val="en-US"/>
              </w:rPr>
              <w:t>. Հսկողական ենթակառուցվածքների արդիականացում</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_Toc169015498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72</w:t>
            </w:r>
            <w:r w:rsidR="00DF53DE" w:rsidRPr="00DF53DE">
              <w:rPr>
                <w:rFonts w:ascii="GHEA Grapalat" w:hAnsi="GHEA Grapalat"/>
                <w:noProof/>
                <w:webHidden/>
              </w:rPr>
              <w:fldChar w:fldCharType="end"/>
            </w:r>
          </w:hyperlink>
        </w:p>
        <w:p w14:paraId="4BB8E393" w14:textId="1C174E08" w:rsidR="00DF53DE" w:rsidRPr="00DF53DE" w:rsidRDefault="00242488" w:rsidP="00DF53DE">
          <w:pPr>
            <w:pStyle w:val="TOC3"/>
            <w:tabs>
              <w:tab w:val="clear" w:pos="90"/>
              <w:tab w:val="clear" w:pos="1320"/>
              <w:tab w:val="clear" w:pos="9516"/>
              <w:tab w:val="right" w:leader="dot" w:pos="9360"/>
            </w:tabs>
            <w:rPr>
              <w:rFonts w:ascii="GHEA Grapalat" w:hAnsi="GHEA Grapalat"/>
              <w:noProof/>
              <w:kern w:val="0"/>
              <w:lang w:val="en-US" w:eastAsia="en-US"/>
              <w14:ligatures w14:val="none"/>
            </w:rPr>
          </w:pPr>
          <w:hyperlink w:anchor="_Toc169015499" w:history="1">
            <w:r w:rsidR="00DF53DE" w:rsidRPr="00DF53DE">
              <w:rPr>
                <w:rStyle w:val="Hyperlink"/>
                <w:rFonts w:ascii="GHEA Grapalat" w:hAnsi="GHEA Grapalat"/>
                <w:b/>
                <w:noProof/>
                <w:lang w:val="hy-AM"/>
              </w:rPr>
              <w:t>3.3.4</w:t>
            </w:r>
            <w:r w:rsidR="00DF53DE">
              <w:rPr>
                <w:rFonts w:ascii="GHEA Grapalat" w:hAnsi="GHEA Grapalat"/>
                <w:noProof/>
                <w:kern w:val="0"/>
                <w:lang w:val="en-US" w:eastAsia="en-US"/>
                <w14:ligatures w14:val="none"/>
              </w:rPr>
              <w:t xml:space="preserve"> </w:t>
            </w:r>
            <w:r w:rsidR="00DF53DE" w:rsidRPr="00DF53DE">
              <w:rPr>
                <w:rStyle w:val="Hyperlink"/>
                <w:rFonts w:ascii="GHEA Grapalat" w:hAnsi="GHEA Grapalat"/>
                <w:b/>
                <w:noProof/>
                <w:lang w:val="hy-AM"/>
              </w:rPr>
              <w:t>Ենթանպատակ 1</w:t>
            </w:r>
            <w:r w:rsidR="00DF53DE" w:rsidRPr="00DF53DE">
              <w:rPr>
                <w:rStyle w:val="Hyperlink"/>
                <w:rFonts w:ascii="Cambria Math" w:hAnsi="Cambria Math" w:cs="Cambria Math"/>
                <w:b/>
                <w:noProof/>
                <w:lang w:val="hy-AM"/>
              </w:rPr>
              <w:t>․</w:t>
            </w:r>
            <w:r w:rsidR="00DF53DE" w:rsidRPr="00DF53DE">
              <w:rPr>
                <w:rStyle w:val="Hyperlink"/>
                <w:rFonts w:ascii="GHEA Grapalat" w:hAnsi="GHEA Grapalat"/>
                <w:b/>
                <w:noProof/>
                <w:lang w:val="hy-AM"/>
              </w:rPr>
              <w:t>4</w:t>
            </w:r>
            <w:r w:rsidR="00DF53DE" w:rsidRPr="00DF53DE">
              <w:rPr>
                <w:rStyle w:val="Hyperlink"/>
                <w:rFonts w:ascii="Cambria Math" w:hAnsi="Cambria Math" w:cs="Cambria Math"/>
                <w:b/>
                <w:noProof/>
                <w:lang w:val="hy-AM"/>
              </w:rPr>
              <w:t>․</w:t>
            </w:r>
            <w:r w:rsidR="00DF53DE" w:rsidRPr="00DF53DE">
              <w:rPr>
                <w:rStyle w:val="Hyperlink"/>
                <w:rFonts w:ascii="GHEA Grapalat" w:hAnsi="GHEA Grapalat"/>
                <w:b/>
                <w:bCs/>
                <w:noProof/>
                <w:lang w:val="hy-AM"/>
              </w:rPr>
              <w:t xml:space="preserve"> </w:t>
            </w:r>
            <w:r w:rsidR="00DF53DE" w:rsidRPr="00DF53DE">
              <w:rPr>
                <w:rStyle w:val="Hyperlink"/>
                <w:rFonts w:ascii="GHEA Grapalat" w:hAnsi="GHEA Grapalat"/>
                <w:b/>
                <w:noProof/>
                <w:lang w:val="hy-AM"/>
              </w:rPr>
              <w:t>Միջազգային ստանդարտների և պարտավորությունների համապատասխանություն</w:t>
            </w:r>
            <w:r w:rsidR="00DF53DE" w:rsidRPr="00DF53DE">
              <w:rPr>
                <w:rStyle w:val="Hyperlink"/>
                <w:rFonts w:ascii="GHEA Grapalat" w:hAnsi="GHEA Grapalat"/>
                <w:b/>
                <w:noProof/>
                <w:lang w:val="en-US"/>
              </w:rPr>
              <w:t>……………………………………..</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_Toc169015499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73</w:t>
            </w:r>
            <w:r w:rsidR="00DF53DE" w:rsidRPr="00DF53DE">
              <w:rPr>
                <w:rFonts w:ascii="GHEA Grapalat" w:hAnsi="GHEA Grapalat"/>
                <w:noProof/>
                <w:webHidden/>
              </w:rPr>
              <w:fldChar w:fldCharType="end"/>
            </w:r>
          </w:hyperlink>
        </w:p>
        <w:p w14:paraId="0EFF6A87" w14:textId="6DC84C40" w:rsidR="00DF53DE" w:rsidRPr="00DF53DE" w:rsidRDefault="00242488" w:rsidP="00DF53DE">
          <w:pPr>
            <w:pStyle w:val="TOC3"/>
            <w:tabs>
              <w:tab w:val="clear" w:pos="9516"/>
              <w:tab w:val="right" w:leader="dot" w:pos="9360"/>
            </w:tabs>
            <w:rPr>
              <w:rFonts w:ascii="GHEA Grapalat" w:hAnsi="GHEA Grapalat"/>
              <w:noProof/>
              <w:kern w:val="0"/>
              <w:lang w:val="en-US" w:eastAsia="en-US"/>
              <w14:ligatures w14:val="none"/>
            </w:rPr>
          </w:pPr>
          <w:hyperlink w:anchor="_Toc169015500" w:history="1">
            <w:r w:rsidR="00DF53DE" w:rsidRPr="00DF53DE">
              <w:rPr>
                <w:rStyle w:val="Hyperlink"/>
                <w:rFonts w:ascii="GHEA Grapalat" w:hAnsi="GHEA Grapalat"/>
                <w:b/>
                <w:noProof/>
                <w:lang w:val="hy-AM"/>
              </w:rPr>
              <w:t>3.3.5</w:t>
            </w:r>
            <w:r w:rsidR="00DF53DE">
              <w:rPr>
                <w:rFonts w:ascii="GHEA Grapalat" w:hAnsi="GHEA Grapalat"/>
                <w:noProof/>
                <w:kern w:val="0"/>
                <w:lang w:val="en-US" w:eastAsia="en-US"/>
                <w14:ligatures w14:val="none"/>
              </w:rPr>
              <w:t xml:space="preserve"> </w:t>
            </w:r>
            <w:r w:rsidR="00DF53DE" w:rsidRPr="00DF53DE">
              <w:rPr>
                <w:rStyle w:val="Hyperlink"/>
                <w:rFonts w:ascii="GHEA Grapalat" w:hAnsi="GHEA Grapalat"/>
                <w:b/>
                <w:noProof/>
                <w:lang w:val="hy-AM"/>
              </w:rPr>
              <w:t>Ենթանպատակ 1</w:t>
            </w:r>
            <w:r w:rsidR="00DF53DE" w:rsidRPr="00DF53DE">
              <w:rPr>
                <w:rStyle w:val="Hyperlink"/>
                <w:rFonts w:ascii="Cambria Math" w:hAnsi="Cambria Math" w:cs="Cambria Math"/>
                <w:b/>
                <w:noProof/>
                <w:lang w:val="hy-AM"/>
              </w:rPr>
              <w:t>․</w:t>
            </w:r>
            <w:r w:rsidR="00DF53DE" w:rsidRPr="00DF53DE">
              <w:rPr>
                <w:rStyle w:val="Hyperlink"/>
                <w:rFonts w:ascii="GHEA Grapalat" w:hAnsi="GHEA Grapalat"/>
                <w:b/>
                <w:noProof/>
                <w:lang w:val="hy-AM"/>
              </w:rPr>
              <w:t>5</w:t>
            </w:r>
            <w:r w:rsidR="00DF53DE" w:rsidRPr="00DF53DE">
              <w:rPr>
                <w:rStyle w:val="Hyperlink"/>
                <w:rFonts w:ascii="Cambria Math" w:hAnsi="Cambria Math" w:cs="Cambria Math"/>
                <w:b/>
                <w:noProof/>
                <w:lang w:val="hy-AM"/>
              </w:rPr>
              <w:t>․</w:t>
            </w:r>
            <w:r w:rsidR="00DF53DE" w:rsidRPr="00DF53DE">
              <w:rPr>
                <w:rStyle w:val="Hyperlink"/>
                <w:rFonts w:ascii="GHEA Grapalat" w:hAnsi="GHEA Grapalat"/>
                <w:b/>
                <w:bCs/>
                <w:noProof/>
                <w:lang w:val="hy-AM"/>
              </w:rPr>
              <w:t xml:space="preserve"> </w:t>
            </w:r>
            <w:r w:rsidR="00DF53DE" w:rsidRPr="00DF53DE">
              <w:rPr>
                <w:rStyle w:val="Hyperlink"/>
                <w:rFonts w:ascii="GHEA Grapalat" w:hAnsi="GHEA Grapalat"/>
                <w:b/>
                <w:noProof/>
                <w:lang w:val="hy-AM"/>
              </w:rPr>
              <w:t>Հանրության մոտ վստահության ամրապնդում և համապատասխանություն</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_Toc169015500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75</w:t>
            </w:r>
            <w:r w:rsidR="00DF53DE" w:rsidRPr="00DF53DE">
              <w:rPr>
                <w:rFonts w:ascii="GHEA Grapalat" w:hAnsi="GHEA Grapalat"/>
                <w:noProof/>
                <w:webHidden/>
              </w:rPr>
              <w:fldChar w:fldCharType="end"/>
            </w:r>
          </w:hyperlink>
        </w:p>
        <w:p w14:paraId="77A674A3" w14:textId="1D51EFE2" w:rsidR="00DF53DE" w:rsidRPr="00DF53DE" w:rsidRDefault="00242488" w:rsidP="00DF53DE">
          <w:pPr>
            <w:pStyle w:val="TOC3"/>
            <w:tabs>
              <w:tab w:val="clear" w:pos="9516"/>
              <w:tab w:val="right" w:leader="dot" w:pos="9360"/>
            </w:tabs>
            <w:rPr>
              <w:rFonts w:ascii="GHEA Grapalat" w:hAnsi="GHEA Grapalat"/>
              <w:noProof/>
              <w:kern w:val="0"/>
              <w:lang w:val="en-US" w:eastAsia="en-US"/>
              <w14:ligatures w14:val="none"/>
            </w:rPr>
          </w:pPr>
          <w:hyperlink w:anchor="_Toc169015501" w:history="1">
            <w:r w:rsidR="00DF53DE" w:rsidRPr="00DF53DE">
              <w:rPr>
                <w:rStyle w:val="Hyperlink"/>
                <w:rFonts w:ascii="GHEA Grapalat" w:hAnsi="GHEA Grapalat"/>
                <w:b/>
                <w:noProof/>
                <w:lang w:val="hy-AM"/>
              </w:rPr>
              <w:t>3.3.6</w:t>
            </w:r>
            <w:r w:rsidR="00DF53DE">
              <w:rPr>
                <w:rFonts w:ascii="GHEA Grapalat" w:hAnsi="GHEA Grapalat"/>
                <w:noProof/>
                <w:kern w:val="0"/>
                <w:lang w:val="en-US" w:eastAsia="en-US"/>
                <w14:ligatures w14:val="none"/>
              </w:rPr>
              <w:t xml:space="preserve"> </w:t>
            </w:r>
            <w:r w:rsidR="00DF53DE" w:rsidRPr="00DF53DE">
              <w:rPr>
                <w:rStyle w:val="Hyperlink"/>
                <w:rFonts w:ascii="GHEA Grapalat" w:hAnsi="GHEA Grapalat"/>
                <w:b/>
                <w:noProof/>
                <w:lang w:val="hy-AM"/>
              </w:rPr>
              <w:t>Ենթանպատակ 1</w:t>
            </w:r>
            <w:r w:rsidR="00DF53DE" w:rsidRPr="00DF53DE">
              <w:rPr>
                <w:rStyle w:val="Hyperlink"/>
                <w:rFonts w:ascii="Cambria Math" w:hAnsi="Cambria Math" w:cs="Cambria Math"/>
                <w:b/>
                <w:noProof/>
                <w:lang w:val="hy-AM"/>
              </w:rPr>
              <w:t>․</w:t>
            </w:r>
            <w:r w:rsidR="00DF53DE" w:rsidRPr="00DF53DE">
              <w:rPr>
                <w:rStyle w:val="Hyperlink"/>
                <w:rFonts w:ascii="GHEA Grapalat" w:hAnsi="GHEA Grapalat"/>
                <w:b/>
                <w:noProof/>
                <w:lang w:val="hy-AM"/>
              </w:rPr>
              <w:t>6 Արդյունավետ մաքսային օրենսդրությունը</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_Toc169015501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78</w:t>
            </w:r>
            <w:r w:rsidR="00DF53DE" w:rsidRPr="00DF53DE">
              <w:rPr>
                <w:rFonts w:ascii="GHEA Grapalat" w:hAnsi="GHEA Grapalat"/>
                <w:noProof/>
                <w:webHidden/>
              </w:rPr>
              <w:fldChar w:fldCharType="end"/>
            </w:r>
          </w:hyperlink>
        </w:p>
        <w:p w14:paraId="47D588E0" w14:textId="47F6D95C" w:rsidR="00DF53DE" w:rsidRPr="00DF53DE" w:rsidRDefault="00242488" w:rsidP="00DF53DE">
          <w:pPr>
            <w:pStyle w:val="TOC2"/>
            <w:tabs>
              <w:tab w:val="clear" w:pos="9345"/>
              <w:tab w:val="left" w:pos="90"/>
              <w:tab w:val="right" w:leader="dot" w:pos="9360"/>
            </w:tabs>
            <w:ind w:firstLine="180"/>
            <w:rPr>
              <w:rFonts w:ascii="GHEA Grapalat" w:hAnsi="GHEA Grapalat"/>
              <w:noProof/>
              <w:kern w:val="0"/>
              <w:lang w:val="en-US" w:eastAsia="en-US"/>
              <w14:ligatures w14:val="none"/>
            </w:rPr>
          </w:pPr>
          <w:hyperlink w:anchor="_Toc169015502" w:history="1">
            <w:r w:rsidR="00DF53DE" w:rsidRPr="00DF53DE">
              <w:rPr>
                <w:rStyle w:val="Hyperlink"/>
                <w:rFonts w:ascii="GHEA Grapalat" w:hAnsi="GHEA Grapalat"/>
                <w:b/>
                <w:noProof/>
              </w:rPr>
              <w:t>3.4</w:t>
            </w:r>
            <w:r w:rsidR="00DF53DE">
              <w:rPr>
                <w:rFonts w:ascii="GHEA Grapalat" w:hAnsi="GHEA Grapalat"/>
                <w:noProof/>
                <w:kern w:val="0"/>
                <w:lang w:val="en-US" w:eastAsia="en-US"/>
                <w14:ligatures w14:val="none"/>
              </w:rPr>
              <w:t xml:space="preserve"> </w:t>
            </w:r>
            <w:r w:rsidR="00DF53DE" w:rsidRPr="00DF53DE">
              <w:rPr>
                <w:rStyle w:val="Hyperlink"/>
                <w:rFonts w:ascii="GHEA Grapalat" w:hAnsi="GHEA Grapalat"/>
                <w:b/>
                <w:bCs/>
                <w:noProof/>
              </w:rPr>
              <w:t>Նպատակ 2. Հարմարավետ.</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_Toc169015502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80</w:t>
            </w:r>
            <w:r w:rsidR="00DF53DE" w:rsidRPr="00DF53DE">
              <w:rPr>
                <w:rFonts w:ascii="GHEA Grapalat" w:hAnsi="GHEA Grapalat"/>
                <w:noProof/>
                <w:webHidden/>
              </w:rPr>
              <w:fldChar w:fldCharType="end"/>
            </w:r>
          </w:hyperlink>
        </w:p>
        <w:p w14:paraId="65F0D65C" w14:textId="78BEA4D6" w:rsidR="00DF53DE" w:rsidRPr="00DF53DE" w:rsidRDefault="00242488" w:rsidP="00DF53DE">
          <w:pPr>
            <w:pStyle w:val="TOC3"/>
            <w:tabs>
              <w:tab w:val="clear" w:pos="9516"/>
              <w:tab w:val="right" w:leader="dot" w:pos="9360"/>
            </w:tabs>
            <w:rPr>
              <w:rFonts w:ascii="GHEA Grapalat" w:hAnsi="GHEA Grapalat"/>
              <w:noProof/>
              <w:kern w:val="0"/>
              <w:lang w:val="en-US" w:eastAsia="en-US"/>
              <w14:ligatures w14:val="none"/>
            </w:rPr>
          </w:pPr>
          <w:hyperlink w:anchor="_Toc169015503" w:history="1">
            <w:r w:rsidR="00DF53DE" w:rsidRPr="00DF53DE">
              <w:rPr>
                <w:rStyle w:val="Hyperlink"/>
                <w:rFonts w:ascii="GHEA Grapalat" w:hAnsi="GHEA Grapalat"/>
                <w:b/>
                <w:noProof/>
                <w:lang w:val="hy-AM"/>
              </w:rPr>
              <w:t>3.4.1</w:t>
            </w:r>
            <w:r w:rsidR="00DF53DE">
              <w:rPr>
                <w:rFonts w:ascii="GHEA Grapalat" w:hAnsi="GHEA Grapalat"/>
                <w:noProof/>
                <w:kern w:val="0"/>
                <w:lang w:val="en-US" w:eastAsia="en-US"/>
                <w14:ligatures w14:val="none"/>
              </w:rPr>
              <w:t xml:space="preserve"> </w:t>
            </w:r>
            <w:r w:rsidR="00DF53DE" w:rsidRPr="00DF53DE">
              <w:rPr>
                <w:rStyle w:val="Hyperlink"/>
                <w:rFonts w:ascii="GHEA Grapalat" w:hAnsi="GHEA Grapalat"/>
                <w:b/>
                <w:noProof/>
                <w:lang w:val="hy-AM"/>
              </w:rPr>
              <w:t>Ենթանպատակ 2.1. Առևտրի դյուրացում և մրցունակություն</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_Toc169015503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82</w:t>
            </w:r>
            <w:r w:rsidR="00DF53DE" w:rsidRPr="00DF53DE">
              <w:rPr>
                <w:rFonts w:ascii="GHEA Grapalat" w:hAnsi="GHEA Grapalat"/>
                <w:noProof/>
                <w:webHidden/>
              </w:rPr>
              <w:fldChar w:fldCharType="end"/>
            </w:r>
          </w:hyperlink>
        </w:p>
        <w:p w14:paraId="635C7138" w14:textId="11E04A81" w:rsidR="00DF53DE" w:rsidRPr="00DF53DE" w:rsidRDefault="00242488" w:rsidP="00DF53DE">
          <w:pPr>
            <w:pStyle w:val="TOC3"/>
            <w:tabs>
              <w:tab w:val="clear" w:pos="9516"/>
              <w:tab w:val="right" w:leader="dot" w:pos="9360"/>
            </w:tabs>
            <w:rPr>
              <w:rFonts w:ascii="GHEA Grapalat" w:hAnsi="GHEA Grapalat"/>
              <w:noProof/>
              <w:kern w:val="0"/>
              <w:lang w:val="en-US" w:eastAsia="en-US"/>
              <w14:ligatures w14:val="none"/>
            </w:rPr>
          </w:pPr>
          <w:hyperlink w:anchor="_Toc169015504" w:history="1">
            <w:r w:rsidR="00DF53DE" w:rsidRPr="00DF53DE">
              <w:rPr>
                <w:rStyle w:val="Hyperlink"/>
                <w:rFonts w:ascii="GHEA Grapalat" w:hAnsi="GHEA Grapalat"/>
                <w:b/>
                <w:bCs/>
                <w:noProof/>
                <w:lang w:val="hy-AM"/>
              </w:rPr>
              <w:t>3.4.2</w:t>
            </w:r>
            <w:r w:rsidR="00DF53DE">
              <w:rPr>
                <w:rFonts w:ascii="GHEA Grapalat" w:hAnsi="GHEA Grapalat"/>
                <w:noProof/>
                <w:kern w:val="0"/>
                <w:lang w:val="en-US" w:eastAsia="en-US"/>
                <w14:ligatures w14:val="none"/>
              </w:rPr>
              <w:t xml:space="preserve"> </w:t>
            </w:r>
            <w:r w:rsidR="00DF53DE" w:rsidRPr="00DF53DE">
              <w:rPr>
                <w:rStyle w:val="Hyperlink"/>
                <w:rFonts w:ascii="GHEA Grapalat" w:hAnsi="GHEA Grapalat"/>
                <w:b/>
                <w:noProof/>
                <w:lang w:val="hy-AM"/>
              </w:rPr>
              <w:t>Ենթանպատակ 2.2 Բարենպաստ լոգիստիկ հանգույց</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_Toc169015504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84</w:t>
            </w:r>
            <w:r w:rsidR="00DF53DE" w:rsidRPr="00DF53DE">
              <w:rPr>
                <w:rFonts w:ascii="GHEA Grapalat" w:hAnsi="GHEA Grapalat"/>
                <w:noProof/>
                <w:webHidden/>
              </w:rPr>
              <w:fldChar w:fldCharType="end"/>
            </w:r>
          </w:hyperlink>
        </w:p>
        <w:p w14:paraId="6C705D76" w14:textId="0E493CE7" w:rsidR="00DF53DE" w:rsidRPr="00DF53DE" w:rsidRDefault="00242488" w:rsidP="00DF53DE">
          <w:pPr>
            <w:pStyle w:val="TOC3"/>
            <w:tabs>
              <w:tab w:val="clear" w:pos="9516"/>
              <w:tab w:val="right" w:leader="dot" w:pos="9360"/>
            </w:tabs>
            <w:rPr>
              <w:rFonts w:ascii="GHEA Grapalat" w:hAnsi="GHEA Grapalat"/>
              <w:noProof/>
              <w:kern w:val="0"/>
              <w:lang w:val="en-US" w:eastAsia="en-US"/>
              <w14:ligatures w14:val="none"/>
            </w:rPr>
          </w:pPr>
          <w:hyperlink w:anchor="_Toc169015505" w:history="1">
            <w:r w:rsidR="00DF53DE" w:rsidRPr="00DF53DE">
              <w:rPr>
                <w:rStyle w:val="Hyperlink"/>
                <w:rFonts w:ascii="GHEA Grapalat" w:hAnsi="GHEA Grapalat"/>
                <w:b/>
                <w:noProof/>
                <w:lang w:val="hy-AM"/>
              </w:rPr>
              <w:t>3.4.3</w:t>
            </w:r>
            <w:r w:rsidR="00DF53DE">
              <w:rPr>
                <w:rFonts w:ascii="GHEA Grapalat" w:hAnsi="GHEA Grapalat"/>
                <w:noProof/>
                <w:kern w:val="0"/>
                <w:lang w:val="en-US" w:eastAsia="en-US"/>
                <w14:ligatures w14:val="none"/>
              </w:rPr>
              <w:t xml:space="preserve"> </w:t>
            </w:r>
            <w:r w:rsidR="00DF53DE" w:rsidRPr="00DF53DE">
              <w:rPr>
                <w:rStyle w:val="Hyperlink"/>
                <w:rFonts w:ascii="GHEA Grapalat" w:hAnsi="GHEA Grapalat"/>
                <w:b/>
                <w:noProof/>
                <w:lang w:val="hy-AM"/>
              </w:rPr>
              <w:t>Ենթանպատակ 2.3</w:t>
            </w:r>
            <w:r w:rsidR="00DF53DE" w:rsidRPr="00DF53DE">
              <w:rPr>
                <w:rStyle w:val="Hyperlink"/>
                <w:rFonts w:ascii="Cambria Math" w:hAnsi="Cambria Math" w:cs="Cambria Math"/>
                <w:b/>
                <w:noProof/>
                <w:lang w:val="hy-AM"/>
              </w:rPr>
              <w:t>․</w:t>
            </w:r>
            <w:r w:rsidR="00DF53DE" w:rsidRPr="00DF53DE">
              <w:rPr>
                <w:rStyle w:val="Hyperlink"/>
                <w:rFonts w:ascii="GHEA Grapalat" w:hAnsi="GHEA Grapalat"/>
                <w:b/>
                <w:noProof/>
                <w:lang w:val="hy-AM"/>
              </w:rPr>
              <w:t xml:space="preserve"> Ընդլայնված ծառայությունների շրջանակ</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_Toc169015505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86</w:t>
            </w:r>
            <w:r w:rsidR="00DF53DE" w:rsidRPr="00DF53DE">
              <w:rPr>
                <w:rFonts w:ascii="GHEA Grapalat" w:hAnsi="GHEA Grapalat"/>
                <w:noProof/>
                <w:webHidden/>
              </w:rPr>
              <w:fldChar w:fldCharType="end"/>
            </w:r>
          </w:hyperlink>
        </w:p>
        <w:p w14:paraId="2DBE7C31" w14:textId="78272EB7" w:rsidR="00DF53DE" w:rsidRPr="00DF53DE" w:rsidRDefault="00242488" w:rsidP="00DF53DE">
          <w:pPr>
            <w:pStyle w:val="TOC3"/>
            <w:tabs>
              <w:tab w:val="clear" w:pos="9516"/>
              <w:tab w:val="right" w:leader="dot" w:pos="9360"/>
            </w:tabs>
            <w:rPr>
              <w:rFonts w:ascii="GHEA Grapalat" w:hAnsi="GHEA Grapalat"/>
              <w:noProof/>
              <w:kern w:val="0"/>
              <w:lang w:val="en-US" w:eastAsia="en-US"/>
              <w14:ligatures w14:val="none"/>
            </w:rPr>
          </w:pPr>
          <w:hyperlink w:anchor="_Toc169015506" w:history="1">
            <w:r w:rsidR="00DF53DE" w:rsidRPr="00DF53DE">
              <w:rPr>
                <w:rStyle w:val="Hyperlink"/>
                <w:rFonts w:ascii="GHEA Grapalat" w:hAnsi="GHEA Grapalat"/>
                <w:b/>
                <w:noProof/>
                <w:lang w:val="hy-AM"/>
              </w:rPr>
              <w:t>3.4.4</w:t>
            </w:r>
            <w:r w:rsidR="00DF53DE">
              <w:rPr>
                <w:rFonts w:ascii="GHEA Grapalat" w:hAnsi="GHEA Grapalat"/>
                <w:noProof/>
                <w:kern w:val="0"/>
                <w:lang w:val="en-US" w:eastAsia="en-US"/>
                <w14:ligatures w14:val="none"/>
              </w:rPr>
              <w:t xml:space="preserve"> </w:t>
            </w:r>
            <w:r w:rsidR="00DF53DE" w:rsidRPr="00DF53DE">
              <w:rPr>
                <w:rStyle w:val="Hyperlink"/>
                <w:rFonts w:ascii="GHEA Grapalat" w:hAnsi="GHEA Grapalat"/>
                <w:b/>
                <w:noProof/>
                <w:lang w:val="hy-AM"/>
              </w:rPr>
              <w:t>Ենթանպատակ 2.4</w:t>
            </w:r>
            <w:r w:rsidR="00DF53DE" w:rsidRPr="00DF53DE">
              <w:rPr>
                <w:rStyle w:val="Hyperlink"/>
                <w:rFonts w:ascii="Cambria Math" w:hAnsi="Cambria Math" w:cs="Cambria Math"/>
                <w:b/>
                <w:noProof/>
                <w:lang w:val="hy-AM"/>
              </w:rPr>
              <w:t>․</w:t>
            </w:r>
            <w:r w:rsidR="00DF53DE" w:rsidRPr="00DF53DE">
              <w:rPr>
                <w:rStyle w:val="Hyperlink"/>
                <w:rFonts w:ascii="GHEA Grapalat" w:hAnsi="GHEA Grapalat"/>
                <w:b/>
                <w:noProof/>
                <w:lang w:val="hy-AM"/>
              </w:rPr>
              <w:t xml:space="preserve"> Առավելություններ օրինապահ ԱՏԳ մասնակիցների համար</w:t>
            </w:r>
            <w:r w:rsidR="00DF53DE">
              <w:rPr>
                <w:rFonts w:ascii="GHEA Grapalat" w:hAnsi="GHEA Grapalat"/>
                <w:noProof/>
                <w:webHidden/>
                <w:lang w:val="en-US"/>
              </w:rPr>
              <w:t>……………………………………………………………………………………………….</w:t>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_Toc169015506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88</w:t>
            </w:r>
            <w:r w:rsidR="00DF53DE" w:rsidRPr="00DF53DE">
              <w:rPr>
                <w:rFonts w:ascii="GHEA Grapalat" w:hAnsi="GHEA Grapalat"/>
                <w:noProof/>
                <w:webHidden/>
              </w:rPr>
              <w:fldChar w:fldCharType="end"/>
            </w:r>
          </w:hyperlink>
        </w:p>
        <w:p w14:paraId="7FAF353F" w14:textId="345F74D3" w:rsidR="00DF53DE" w:rsidRPr="00DF53DE" w:rsidRDefault="00242488" w:rsidP="00DF53DE">
          <w:pPr>
            <w:pStyle w:val="TOC2"/>
            <w:tabs>
              <w:tab w:val="clear" w:pos="9345"/>
              <w:tab w:val="left" w:pos="90"/>
              <w:tab w:val="right" w:leader="dot" w:pos="9360"/>
            </w:tabs>
            <w:ind w:firstLine="180"/>
            <w:rPr>
              <w:rFonts w:ascii="GHEA Grapalat" w:hAnsi="GHEA Grapalat"/>
              <w:noProof/>
              <w:kern w:val="0"/>
              <w:lang w:val="en-US" w:eastAsia="en-US"/>
              <w14:ligatures w14:val="none"/>
            </w:rPr>
          </w:pPr>
          <w:hyperlink w:anchor="_Toc169015507" w:history="1">
            <w:r w:rsidR="00DF53DE" w:rsidRPr="00DF53DE">
              <w:rPr>
                <w:rStyle w:val="Hyperlink"/>
                <w:rFonts w:ascii="GHEA Grapalat" w:hAnsi="GHEA Grapalat"/>
                <w:b/>
                <w:noProof/>
              </w:rPr>
              <w:t>3.5</w:t>
            </w:r>
            <w:r w:rsidR="00DF53DE">
              <w:rPr>
                <w:rFonts w:ascii="GHEA Grapalat" w:hAnsi="GHEA Grapalat"/>
                <w:noProof/>
                <w:kern w:val="0"/>
                <w:lang w:val="en-US" w:eastAsia="en-US"/>
                <w14:ligatures w14:val="none"/>
              </w:rPr>
              <w:t xml:space="preserve"> </w:t>
            </w:r>
            <w:r w:rsidR="00DF53DE" w:rsidRPr="00DF53DE">
              <w:rPr>
                <w:rStyle w:val="Hyperlink"/>
                <w:rFonts w:ascii="GHEA Grapalat" w:hAnsi="GHEA Grapalat"/>
                <w:b/>
                <w:bCs/>
                <w:noProof/>
              </w:rPr>
              <w:t>Նպատակ 3. Նորարար</w:t>
            </w:r>
            <w:r w:rsidR="00DF53DE" w:rsidRPr="00DF53DE">
              <w:rPr>
                <w:rStyle w:val="Hyperlink"/>
                <w:rFonts w:ascii="Cambria Math" w:hAnsi="Cambria Math" w:cs="Cambria Math"/>
                <w:b/>
                <w:bCs/>
                <w:noProof/>
              </w:rPr>
              <w:t>․</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_Toc169015507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91</w:t>
            </w:r>
            <w:r w:rsidR="00DF53DE" w:rsidRPr="00DF53DE">
              <w:rPr>
                <w:rFonts w:ascii="GHEA Grapalat" w:hAnsi="GHEA Grapalat"/>
                <w:noProof/>
                <w:webHidden/>
              </w:rPr>
              <w:fldChar w:fldCharType="end"/>
            </w:r>
          </w:hyperlink>
        </w:p>
        <w:p w14:paraId="7F9A9CBB" w14:textId="6256ED33" w:rsidR="00DF53DE" w:rsidRPr="00DF53DE" w:rsidRDefault="00242488" w:rsidP="00DF53DE">
          <w:pPr>
            <w:pStyle w:val="TOC3"/>
            <w:tabs>
              <w:tab w:val="clear" w:pos="9516"/>
              <w:tab w:val="right" w:leader="dot" w:pos="9360"/>
            </w:tabs>
            <w:rPr>
              <w:rFonts w:ascii="GHEA Grapalat" w:hAnsi="GHEA Grapalat"/>
              <w:noProof/>
              <w:kern w:val="0"/>
              <w:lang w:val="en-US" w:eastAsia="en-US"/>
              <w14:ligatures w14:val="none"/>
            </w:rPr>
          </w:pPr>
          <w:hyperlink w:anchor="_Toc169015508" w:history="1">
            <w:r w:rsidR="00DF53DE" w:rsidRPr="00DF53DE">
              <w:rPr>
                <w:rStyle w:val="Hyperlink"/>
                <w:rFonts w:ascii="GHEA Grapalat" w:hAnsi="GHEA Grapalat"/>
                <w:b/>
                <w:noProof/>
                <w:lang w:val="hy-AM"/>
              </w:rPr>
              <w:t>3.5.1</w:t>
            </w:r>
            <w:r w:rsidR="00DF53DE">
              <w:rPr>
                <w:rFonts w:ascii="GHEA Grapalat" w:hAnsi="GHEA Grapalat"/>
                <w:noProof/>
                <w:kern w:val="0"/>
                <w:lang w:val="en-US" w:eastAsia="en-US"/>
                <w14:ligatures w14:val="none"/>
              </w:rPr>
              <w:t xml:space="preserve"> </w:t>
            </w:r>
            <w:r w:rsidR="00DF53DE" w:rsidRPr="00DF53DE">
              <w:rPr>
                <w:rStyle w:val="Hyperlink"/>
                <w:rFonts w:ascii="GHEA Grapalat" w:hAnsi="GHEA Grapalat"/>
                <w:b/>
                <w:noProof/>
                <w:lang w:val="hy-AM"/>
              </w:rPr>
              <w:t>Ենթանպատակ 3.1</w:t>
            </w:r>
            <w:r w:rsidR="00DF53DE" w:rsidRPr="00DF53DE">
              <w:rPr>
                <w:rStyle w:val="Hyperlink"/>
                <w:rFonts w:ascii="Cambria Math" w:hAnsi="Cambria Math" w:cs="Cambria Math"/>
                <w:b/>
                <w:noProof/>
                <w:lang w:val="hy-AM"/>
              </w:rPr>
              <w:t>․</w:t>
            </w:r>
            <w:r w:rsidR="00DF53DE" w:rsidRPr="00DF53DE">
              <w:rPr>
                <w:rStyle w:val="Hyperlink"/>
                <w:rFonts w:ascii="GHEA Grapalat" w:hAnsi="GHEA Grapalat"/>
                <w:b/>
                <w:noProof/>
                <w:lang w:val="hy-AM"/>
              </w:rPr>
              <w:t xml:space="preserve"> Առաջադեմ էլեկտրոնային կառավարման համակարգեր</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_Toc169015508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93</w:t>
            </w:r>
            <w:r w:rsidR="00DF53DE" w:rsidRPr="00DF53DE">
              <w:rPr>
                <w:rFonts w:ascii="GHEA Grapalat" w:hAnsi="GHEA Grapalat"/>
                <w:noProof/>
                <w:webHidden/>
              </w:rPr>
              <w:fldChar w:fldCharType="end"/>
            </w:r>
          </w:hyperlink>
        </w:p>
        <w:p w14:paraId="697BB308" w14:textId="7BBE6FAC" w:rsidR="00DF53DE" w:rsidRPr="00DF53DE" w:rsidRDefault="00242488" w:rsidP="00DF53DE">
          <w:pPr>
            <w:pStyle w:val="TOC3"/>
            <w:tabs>
              <w:tab w:val="clear" w:pos="9516"/>
              <w:tab w:val="right" w:leader="dot" w:pos="9360"/>
            </w:tabs>
            <w:rPr>
              <w:rFonts w:ascii="GHEA Grapalat" w:hAnsi="GHEA Grapalat"/>
              <w:noProof/>
              <w:kern w:val="0"/>
              <w:lang w:val="en-US" w:eastAsia="en-US"/>
              <w14:ligatures w14:val="none"/>
            </w:rPr>
          </w:pPr>
          <w:hyperlink w:anchor="_Toc169015509" w:history="1">
            <w:r w:rsidR="00DF53DE" w:rsidRPr="00DF53DE">
              <w:rPr>
                <w:rStyle w:val="Hyperlink"/>
                <w:rFonts w:ascii="GHEA Grapalat" w:hAnsi="GHEA Grapalat"/>
                <w:b/>
                <w:noProof/>
                <w:lang w:val="hy-AM"/>
              </w:rPr>
              <w:t>3.5.2</w:t>
            </w:r>
            <w:r w:rsidR="00DF53DE">
              <w:rPr>
                <w:rFonts w:ascii="GHEA Grapalat" w:hAnsi="GHEA Grapalat"/>
                <w:noProof/>
                <w:kern w:val="0"/>
                <w:lang w:val="en-US" w:eastAsia="en-US"/>
                <w14:ligatures w14:val="none"/>
              </w:rPr>
              <w:t xml:space="preserve"> </w:t>
            </w:r>
            <w:r w:rsidR="00DF53DE" w:rsidRPr="00DF53DE">
              <w:rPr>
                <w:rStyle w:val="Hyperlink"/>
                <w:rFonts w:ascii="GHEA Grapalat" w:hAnsi="GHEA Grapalat"/>
                <w:b/>
                <w:noProof/>
                <w:lang w:val="hy-AM"/>
              </w:rPr>
              <w:t>Ենթանպատակ 3.2</w:t>
            </w:r>
            <w:r w:rsidR="00DF53DE" w:rsidRPr="00DF53DE">
              <w:rPr>
                <w:rStyle w:val="Hyperlink"/>
                <w:rFonts w:ascii="Cambria Math" w:hAnsi="Cambria Math" w:cs="Cambria Math"/>
                <w:b/>
                <w:noProof/>
                <w:lang w:val="hy-AM"/>
              </w:rPr>
              <w:t>․</w:t>
            </w:r>
            <w:r w:rsidR="00DF53DE" w:rsidRPr="00DF53DE">
              <w:rPr>
                <w:rStyle w:val="Hyperlink"/>
                <w:rFonts w:ascii="GHEA Grapalat" w:hAnsi="GHEA Grapalat"/>
                <w:b/>
                <w:noProof/>
                <w:lang w:val="hy-AM"/>
              </w:rPr>
              <w:t xml:space="preserve"> Տվյալների վերլուծություն՝ ռիսկերի վրա հիմնված թիրախավորման համար</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_Toc169015509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95</w:t>
            </w:r>
            <w:r w:rsidR="00DF53DE" w:rsidRPr="00DF53DE">
              <w:rPr>
                <w:rFonts w:ascii="GHEA Grapalat" w:hAnsi="GHEA Grapalat"/>
                <w:noProof/>
                <w:webHidden/>
              </w:rPr>
              <w:fldChar w:fldCharType="end"/>
            </w:r>
          </w:hyperlink>
        </w:p>
        <w:p w14:paraId="499038E9" w14:textId="0E5146CE" w:rsidR="00DF53DE" w:rsidRPr="00DF53DE" w:rsidRDefault="00242488" w:rsidP="00DF53DE">
          <w:pPr>
            <w:pStyle w:val="TOC3"/>
            <w:tabs>
              <w:tab w:val="clear" w:pos="9516"/>
              <w:tab w:val="right" w:leader="dot" w:pos="9360"/>
            </w:tabs>
            <w:rPr>
              <w:rFonts w:ascii="GHEA Grapalat" w:hAnsi="GHEA Grapalat"/>
              <w:noProof/>
              <w:kern w:val="0"/>
              <w:lang w:val="en-US" w:eastAsia="en-US"/>
              <w14:ligatures w14:val="none"/>
            </w:rPr>
          </w:pPr>
          <w:hyperlink w:anchor="_Toc169015510" w:history="1">
            <w:r w:rsidR="00DF53DE" w:rsidRPr="00DF53DE">
              <w:rPr>
                <w:rStyle w:val="Hyperlink"/>
                <w:rFonts w:ascii="GHEA Grapalat" w:hAnsi="GHEA Grapalat"/>
                <w:b/>
                <w:noProof/>
                <w:lang w:val="hy-AM"/>
              </w:rPr>
              <w:t>3.5.3</w:t>
            </w:r>
            <w:r w:rsidR="00DF53DE">
              <w:rPr>
                <w:rFonts w:ascii="GHEA Grapalat" w:hAnsi="GHEA Grapalat"/>
                <w:noProof/>
                <w:kern w:val="0"/>
                <w:lang w:val="en-US" w:eastAsia="en-US"/>
                <w14:ligatures w14:val="none"/>
              </w:rPr>
              <w:t xml:space="preserve"> </w:t>
            </w:r>
            <w:r w:rsidR="00DF53DE" w:rsidRPr="00DF53DE">
              <w:rPr>
                <w:rStyle w:val="Hyperlink"/>
                <w:rFonts w:ascii="GHEA Grapalat" w:hAnsi="GHEA Grapalat"/>
                <w:b/>
                <w:noProof/>
                <w:lang w:val="hy-AM"/>
              </w:rPr>
              <w:t>Ենթանպատակ 3.3</w:t>
            </w:r>
            <w:r w:rsidR="00DF53DE" w:rsidRPr="00DF53DE">
              <w:rPr>
                <w:rStyle w:val="Hyperlink"/>
                <w:rFonts w:ascii="Cambria Math" w:hAnsi="Cambria Math" w:cs="Cambria Math"/>
                <w:b/>
                <w:noProof/>
                <w:lang w:val="hy-AM"/>
              </w:rPr>
              <w:t>․</w:t>
            </w:r>
            <w:r w:rsidR="00DF53DE" w:rsidRPr="00DF53DE">
              <w:rPr>
                <w:rStyle w:val="Hyperlink"/>
                <w:rFonts w:ascii="GHEA Grapalat" w:hAnsi="GHEA Grapalat"/>
                <w:b/>
                <w:noProof/>
                <w:lang w:val="hy-AM"/>
              </w:rPr>
              <w:t xml:space="preserve"> Արհեստական բանականության (AI) և մեքենայական ուսուցման (ML) օգտագործումը արդյունավետ հսկողություն իրականացնելու նպատակով</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_Toc169015510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96</w:t>
            </w:r>
            <w:r w:rsidR="00DF53DE" w:rsidRPr="00DF53DE">
              <w:rPr>
                <w:rFonts w:ascii="GHEA Grapalat" w:hAnsi="GHEA Grapalat"/>
                <w:noProof/>
                <w:webHidden/>
              </w:rPr>
              <w:fldChar w:fldCharType="end"/>
            </w:r>
          </w:hyperlink>
        </w:p>
        <w:p w14:paraId="3CE417EA" w14:textId="40E14909" w:rsidR="00DF53DE" w:rsidRPr="00DF53DE" w:rsidRDefault="00242488" w:rsidP="00DF53DE">
          <w:pPr>
            <w:pStyle w:val="TOC3"/>
            <w:tabs>
              <w:tab w:val="clear" w:pos="9516"/>
              <w:tab w:val="right" w:leader="dot" w:pos="9360"/>
            </w:tabs>
            <w:rPr>
              <w:rFonts w:ascii="GHEA Grapalat" w:hAnsi="GHEA Grapalat"/>
              <w:noProof/>
              <w:kern w:val="0"/>
              <w:lang w:val="en-US" w:eastAsia="en-US"/>
              <w14:ligatures w14:val="none"/>
            </w:rPr>
          </w:pPr>
          <w:hyperlink w:anchor="_Toc169015511" w:history="1">
            <w:r w:rsidR="00DF53DE" w:rsidRPr="00DF53DE">
              <w:rPr>
                <w:rStyle w:val="Hyperlink"/>
                <w:rFonts w:ascii="GHEA Grapalat" w:hAnsi="GHEA Grapalat"/>
                <w:b/>
                <w:noProof/>
                <w:lang w:val="hy-AM"/>
              </w:rPr>
              <w:t>3.5.4</w:t>
            </w:r>
            <w:r w:rsidR="00DF53DE">
              <w:rPr>
                <w:rFonts w:ascii="GHEA Grapalat" w:hAnsi="GHEA Grapalat"/>
                <w:noProof/>
                <w:kern w:val="0"/>
                <w:lang w:val="en-US" w:eastAsia="en-US"/>
                <w14:ligatures w14:val="none"/>
              </w:rPr>
              <w:t xml:space="preserve"> </w:t>
            </w:r>
            <w:r w:rsidR="00DF53DE" w:rsidRPr="00DF53DE">
              <w:rPr>
                <w:rStyle w:val="Hyperlink"/>
                <w:rFonts w:ascii="GHEA Grapalat" w:hAnsi="GHEA Grapalat"/>
                <w:b/>
                <w:noProof/>
                <w:lang w:val="hy-AM"/>
              </w:rPr>
              <w:t>Ենթանպատակ 3.4</w:t>
            </w:r>
            <w:r w:rsidR="00DF53DE" w:rsidRPr="00DF53DE">
              <w:rPr>
                <w:rStyle w:val="Hyperlink"/>
                <w:rFonts w:ascii="Cambria Math" w:hAnsi="Cambria Math" w:cs="Cambria Math"/>
                <w:b/>
                <w:noProof/>
                <w:lang w:val="hy-AM"/>
              </w:rPr>
              <w:t>․</w:t>
            </w:r>
            <w:r w:rsidR="00DF53DE" w:rsidRPr="00DF53DE">
              <w:rPr>
                <w:rStyle w:val="Hyperlink"/>
                <w:rFonts w:ascii="GHEA Grapalat" w:hAnsi="GHEA Grapalat"/>
                <w:b/>
                <w:noProof/>
                <w:lang w:val="hy-AM"/>
              </w:rPr>
              <w:t xml:space="preserve"> Թվային ծառայություններ</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_Toc169015511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98</w:t>
            </w:r>
            <w:r w:rsidR="00DF53DE" w:rsidRPr="00DF53DE">
              <w:rPr>
                <w:rFonts w:ascii="GHEA Grapalat" w:hAnsi="GHEA Grapalat"/>
                <w:noProof/>
                <w:webHidden/>
              </w:rPr>
              <w:fldChar w:fldCharType="end"/>
            </w:r>
          </w:hyperlink>
        </w:p>
        <w:p w14:paraId="15763A9C" w14:textId="67226E6B" w:rsidR="00DF53DE" w:rsidRPr="00DF53DE" w:rsidRDefault="00242488" w:rsidP="00DF53DE">
          <w:pPr>
            <w:pStyle w:val="TOC2"/>
            <w:tabs>
              <w:tab w:val="clear" w:pos="9345"/>
              <w:tab w:val="left" w:pos="90"/>
              <w:tab w:val="right" w:leader="dot" w:pos="9360"/>
            </w:tabs>
            <w:ind w:firstLine="180"/>
            <w:rPr>
              <w:rFonts w:ascii="GHEA Grapalat" w:hAnsi="GHEA Grapalat"/>
              <w:noProof/>
              <w:kern w:val="0"/>
              <w:lang w:val="en-US" w:eastAsia="en-US"/>
              <w14:ligatures w14:val="none"/>
            </w:rPr>
          </w:pPr>
          <w:hyperlink w:anchor="_Toc169015512" w:history="1">
            <w:r w:rsidR="00DF53DE" w:rsidRPr="00DF53DE">
              <w:rPr>
                <w:rStyle w:val="Hyperlink"/>
                <w:rFonts w:ascii="GHEA Grapalat" w:hAnsi="GHEA Grapalat"/>
                <w:b/>
                <w:bCs/>
                <w:noProof/>
              </w:rPr>
              <w:t>Նպատակ 4. Թիմ</w:t>
            </w:r>
            <w:r w:rsidR="00DF53DE" w:rsidRPr="00DF53DE">
              <w:rPr>
                <w:rStyle w:val="Hyperlink"/>
                <w:rFonts w:ascii="Cambria Math" w:hAnsi="Cambria Math" w:cs="Cambria Math"/>
                <w:b/>
                <w:bCs/>
                <w:noProof/>
              </w:rPr>
              <w:t>․</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_Toc169015512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101</w:t>
            </w:r>
            <w:r w:rsidR="00DF53DE" w:rsidRPr="00DF53DE">
              <w:rPr>
                <w:rFonts w:ascii="GHEA Grapalat" w:hAnsi="GHEA Grapalat"/>
                <w:noProof/>
                <w:webHidden/>
              </w:rPr>
              <w:fldChar w:fldCharType="end"/>
            </w:r>
          </w:hyperlink>
        </w:p>
        <w:p w14:paraId="73B33AE6" w14:textId="1FFB028E" w:rsidR="00DF53DE" w:rsidRPr="00DF53DE" w:rsidRDefault="00242488" w:rsidP="00DF53DE">
          <w:pPr>
            <w:pStyle w:val="TOC3"/>
            <w:tabs>
              <w:tab w:val="clear" w:pos="9516"/>
              <w:tab w:val="right" w:leader="dot" w:pos="9360"/>
            </w:tabs>
            <w:rPr>
              <w:rFonts w:ascii="GHEA Grapalat" w:hAnsi="GHEA Grapalat"/>
              <w:noProof/>
              <w:kern w:val="0"/>
              <w:lang w:val="en-US" w:eastAsia="en-US"/>
              <w14:ligatures w14:val="none"/>
            </w:rPr>
          </w:pPr>
          <w:hyperlink w:anchor="_Toc169015513" w:history="1">
            <w:r w:rsidR="00DF53DE" w:rsidRPr="00DF53DE">
              <w:rPr>
                <w:rStyle w:val="Hyperlink"/>
                <w:rFonts w:ascii="GHEA Grapalat" w:hAnsi="GHEA Grapalat"/>
                <w:b/>
                <w:noProof/>
                <w:lang w:val="hy-AM"/>
              </w:rPr>
              <w:t>Ենթանպատակ 4.1 ՊԵԿ մարդկային ռեսուրսների կառավարման արդի համակարգի ներդնում</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_Toc169015513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104</w:t>
            </w:r>
            <w:r w:rsidR="00DF53DE" w:rsidRPr="00DF53DE">
              <w:rPr>
                <w:rFonts w:ascii="GHEA Grapalat" w:hAnsi="GHEA Grapalat"/>
                <w:noProof/>
                <w:webHidden/>
              </w:rPr>
              <w:fldChar w:fldCharType="end"/>
            </w:r>
          </w:hyperlink>
        </w:p>
        <w:p w14:paraId="3DE78DA7" w14:textId="4BA0C539" w:rsidR="00DF53DE" w:rsidRPr="00DF53DE" w:rsidRDefault="00242488" w:rsidP="00DF53DE">
          <w:pPr>
            <w:pStyle w:val="TOC3"/>
            <w:tabs>
              <w:tab w:val="clear" w:pos="9516"/>
              <w:tab w:val="right" w:leader="dot" w:pos="9360"/>
            </w:tabs>
            <w:rPr>
              <w:rFonts w:ascii="GHEA Grapalat" w:hAnsi="GHEA Grapalat"/>
              <w:noProof/>
              <w:kern w:val="0"/>
              <w:lang w:val="en-US" w:eastAsia="en-US"/>
              <w14:ligatures w14:val="none"/>
            </w:rPr>
          </w:pPr>
          <w:hyperlink w:anchor="_Toc169015514" w:history="1">
            <w:r w:rsidR="00DF53DE" w:rsidRPr="00DF53DE">
              <w:rPr>
                <w:rStyle w:val="Hyperlink"/>
                <w:rFonts w:ascii="GHEA Grapalat" w:hAnsi="GHEA Grapalat"/>
                <w:b/>
                <w:noProof/>
                <w:lang w:val="hy-AM"/>
              </w:rPr>
              <w:t>Ենթանպատակ 4.2 Կադրային վարչարարության գործընթացների բարելավում</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_Toc169015514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107</w:t>
            </w:r>
            <w:r w:rsidR="00DF53DE" w:rsidRPr="00DF53DE">
              <w:rPr>
                <w:rFonts w:ascii="GHEA Grapalat" w:hAnsi="GHEA Grapalat"/>
                <w:noProof/>
                <w:webHidden/>
              </w:rPr>
              <w:fldChar w:fldCharType="end"/>
            </w:r>
          </w:hyperlink>
        </w:p>
        <w:p w14:paraId="7732227F" w14:textId="0BF972B6" w:rsidR="00DF53DE" w:rsidRPr="00DF53DE" w:rsidRDefault="00242488" w:rsidP="00DF53DE">
          <w:pPr>
            <w:pStyle w:val="TOC3"/>
            <w:tabs>
              <w:tab w:val="clear" w:pos="9516"/>
              <w:tab w:val="right" w:leader="dot" w:pos="9360"/>
            </w:tabs>
            <w:rPr>
              <w:rFonts w:ascii="GHEA Grapalat" w:hAnsi="GHEA Grapalat"/>
              <w:noProof/>
              <w:kern w:val="0"/>
              <w:lang w:val="en-US" w:eastAsia="en-US"/>
              <w14:ligatures w14:val="none"/>
            </w:rPr>
          </w:pPr>
          <w:hyperlink w:anchor="_Toc169015515" w:history="1">
            <w:r w:rsidR="00DF53DE" w:rsidRPr="00DF53DE">
              <w:rPr>
                <w:rStyle w:val="Hyperlink"/>
                <w:rFonts w:ascii="GHEA Grapalat" w:hAnsi="GHEA Grapalat"/>
                <w:b/>
                <w:noProof/>
                <w:lang w:val="hy-AM"/>
              </w:rPr>
              <w:t>Ենթանպատակ 4.3</w:t>
            </w:r>
            <w:r w:rsidR="00DF53DE" w:rsidRPr="00DF53DE">
              <w:rPr>
                <w:rStyle w:val="Hyperlink"/>
                <w:rFonts w:ascii="Cambria Math" w:hAnsi="Cambria Math" w:cs="Cambria Math"/>
                <w:b/>
                <w:noProof/>
                <w:lang w:val="hy-AM"/>
              </w:rPr>
              <w:t>․</w:t>
            </w:r>
            <w:r w:rsidR="00DF53DE" w:rsidRPr="00DF53DE">
              <w:rPr>
                <w:rStyle w:val="Hyperlink"/>
                <w:rFonts w:ascii="GHEA Grapalat" w:hAnsi="GHEA Grapalat"/>
                <w:b/>
                <w:noProof/>
                <w:lang w:val="hy-AM"/>
              </w:rPr>
              <w:t xml:space="preserve"> Անձնակազմի համալրման և պահպանման կառավարման գործառույթների զարգացում</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_Toc169015515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111</w:t>
            </w:r>
            <w:r w:rsidR="00DF53DE" w:rsidRPr="00DF53DE">
              <w:rPr>
                <w:rFonts w:ascii="GHEA Grapalat" w:hAnsi="GHEA Grapalat"/>
                <w:noProof/>
                <w:webHidden/>
              </w:rPr>
              <w:fldChar w:fldCharType="end"/>
            </w:r>
          </w:hyperlink>
        </w:p>
        <w:p w14:paraId="59625261" w14:textId="64F42BA7" w:rsidR="00DF53DE" w:rsidRPr="00DF53DE" w:rsidRDefault="00242488" w:rsidP="00DF53DE">
          <w:pPr>
            <w:pStyle w:val="TOC3"/>
            <w:tabs>
              <w:tab w:val="clear" w:pos="9516"/>
              <w:tab w:val="right" w:leader="dot" w:pos="9360"/>
            </w:tabs>
            <w:rPr>
              <w:rFonts w:ascii="GHEA Grapalat" w:hAnsi="GHEA Grapalat"/>
              <w:noProof/>
              <w:kern w:val="0"/>
              <w:lang w:val="en-US" w:eastAsia="en-US"/>
              <w14:ligatures w14:val="none"/>
            </w:rPr>
          </w:pPr>
          <w:hyperlink w:anchor="_Toc169015516" w:history="1">
            <w:r w:rsidR="00DF53DE" w:rsidRPr="00DF53DE">
              <w:rPr>
                <w:rStyle w:val="Hyperlink"/>
                <w:rFonts w:ascii="GHEA Grapalat" w:hAnsi="GHEA Grapalat"/>
                <w:b/>
                <w:noProof/>
                <w:lang w:val="hy-AM"/>
              </w:rPr>
              <w:t>Ենթանապակ 4.4</w:t>
            </w:r>
            <w:r w:rsidR="00DF53DE" w:rsidRPr="00DF53DE">
              <w:rPr>
                <w:rStyle w:val="Hyperlink"/>
                <w:rFonts w:ascii="Cambria Math" w:hAnsi="Cambria Math" w:cs="Cambria Math"/>
                <w:b/>
                <w:noProof/>
                <w:lang w:val="hy-AM"/>
              </w:rPr>
              <w:t>․</w:t>
            </w:r>
            <w:r w:rsidR="00DF53DE" w:rsidRPr="00DF53DE">
              <w:rPr>
                <w:rStyle w:val="Hyperlink"/>
                <w:rFonts w:ascii="GHEA Grapalat" w:hAnsi="GHEA Grapalat"/>
                <w:b/>
                <w:noProof/>
                <w:lang w:val="hy-AM"/>
              </w:rPr>
              <w:t xml:space="preserve"> Մաքսային ծառայողների կատարողականի կառավարման արդիականացված համակարգի ներդնում</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_Toc169015516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114</w:t>
            </w:r>
            <w:r w:rsidR="00DF53DE" w:rsidRPr="00DF53DE">
              <w:rPr>
                <w:rFonts w:ascii="GHEA Grapalat" w:hAnsi="GHEA Grapalat"/>
                <w:noProof/>
                <w:webHidden/>
              </w:rPr>
              <w:fldChar w:fldCharType="end"/>
            </w:r>
          </w:hyperlink>
        </w:p>
        <w:p w14:paraId="2BFF30FA" w14:textId="6D400485" w:rsidR="00DF53DE" w:rsidRPr="00DF53DE" w:rsidRDefault="00242488" w:rsidP="00DF53DE">
          <w:pPr>
            <w:pStyle w:val="TOC3"/>
            <w:tabs>
              <w:tab w:val="clear" w:pos="9516"/>
              <w:tab w:val="right" w:leader="dot" w:pos="9360"/>
            </w:tabs>
            <w:rPr>
              <w:rFonts w:ascii="GHEA Grapalat" w:hAnsi="GHEA Grapalat"/>
              <w:noProof/>
              <w:kern w:val="0"/>
              <w:lang w:val="en-US" w:eastAsia="en-US"/>
              <w14:ligatures w14:val="none"/>
            </w:rPr>
          </w:pPr>
          <w:hyperlink w:anchor="_Toc169015517" w:history="1">
            <w:r w:rsidR="00DF53DE" w:rsidRPr="00DF53DE">
              <w:rPr>
                <w:rStyle w:val="Hyperlink"/>
                <w:rFonts w:ascii="GHEA Grapalat" w:hAnsi="GHEA Grapalat"/>
                <w:b/>
                <w:noProof/>
                <w:lang w:val="hy-AM"/>
              </w:rPr>
              <w:t>Ենթանպատակ 4</w:t>
            </w:r>
            <w:r w:rsidR="00DF53DE" w:rsidRPr="00DF53DE">
              <w:rPr>
                <w:rStyle w:val="Hyperlink"/>
                <w:rFonts w:ascii="Cambria Math" w:hAnsi="Cambria Math" w:cs="Cambria Math"/>
                <w:b/>
                <w:noProof/>
                <w:lang w:val="hy-AM"/>
              </w:rPr>
              <w:t>․</w:t>
            </w:r>
            <w:r w:rsidR="00DF53DE" w:rsidRPr="00DF53DE">
              <w:rPr>
                <w:rStyle w:val="Hyperlink"/>
                <w:rFonts w:ascii="GHEA Grapalat" w:hAnsi="GHEA Grapalat"/>
                <w:b/>
                <w:noProof/>
                <w:lang w:val="hy-AM"/>
              </w:rPr>
              <w:t>5 Մաքսային ծառայողների աշխատանքի վարձատրության և սոցիալական երաշխիքների արդիականացված համակարգերի ներդնում</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_Toc169015517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116</w:t>
            </w:r>
            <w:r w:rsidR="00DF53DE" w:rsidRPr="00DF53DE">
              <w:rPr>
                <w:rFonts w:ascii="GHEA Grapalat" w:hAnsi="GHEA Grapalat"/>
                <w:noProof/>
                <w:webHidden/>
              </w:rPr>
              <w:fldChar w:fldCharType="end"/>
            </w:r>
          </w:hyperlink>
        </w:p>
        <w:p w14:paraId="7806A336" w14:textId="2DA4BE03" w:rsidR="00DF53DE" w:rsidRPr="00DF53DE" w:rsidRDefault="00242488" w:rsidP="00DF53DE">
          <w:pPr>
            <w:pStyle w:val="TOC3"/>
            <w:tabs>
              <w:tab w:val="clear" w:pos="9516"/>
              <w:tab w:val="right" w:leader="dot" w:pos="9360"/>
            </w:tabs>
            <w:rPr>
              <w:rFonts w:ascii="GHEA Grapalat" w:hAnsi="GHEA Grapalat"/>
              <w:noProof/>
              <w:kern w:val="0"/>
              <w:lang w:val="en-US" w:eastAsia="en-US"/>
              <w14:ligatures w14:val="none"/>
            </w:rPr>
          </w:pPr>
          <w:hyperlink w:anchor="_Toc169015518" w:history="1">
            <w:r w:rsidR="00DF53DE" w:rsidRPr="00DF53DE">
              <w:rPr>
                <w:rStyle w:val="Hyperlink"/>
                <w:rFonts w:ascii="GHEA Grapalat" w:hAnsi="GHEA Grapalat"/>
                <w:b/>
                <w:noProof/>
                <w:lang w:val="hy-AM"/>
              </w:rPr>
              <w:t>Ենթանպատակ 4</w:t>
            </w:r>
            <w:r w:rsidR="00DF53DE" w:rsidRPr="00DF53DE">
              <w:rPr>
                <w:rStyle w:val="Hyperlink"/>
                <w:rFonts w:ascii="Cambria Math" w:hAnsi="Cambria Math" w:cs="Cambria Math"/>
                <w:b/>
                <w:noProof/>
                <w:lang w:val="hy-AM"/>
              </w:rPr>
              <w:t>․</w:t>
            </w:r>
            <w:r w:rsidR="00DF53DE" w:rsidRPr="00DF53DE">
              <w:rPr>
                <w:rStyle w:val="Hyperlink"/>
                <w:rFonts w:ascii="GHEA Grapalat" w:hAnsi="GHEA Grapalat"/>
                <w:b/>
                <w:noProof/>
                <w:lang w:val="hy-AM"/>
              </w:rPr>
              <w:t>6 Մասնագիտական կրթության, վերապատրաստման և որակավորման համակարգի արդիականացում, գիտելիքների փոխանակում</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_Toc169015518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118</w:t>
            </w:r>
            <w:r w:rsidR="00DF53DE" w:rsidRPr="00DF53DE">
              <w:rPr>
                <w:rFonts w:ascii="GHEA Grapalat" w:hAnsi="GHEA Grapalat"/>
                <w:noProof/>
                <w:webHidden/>
              </w:rPr>
              <w:fldChar w:fldCharType="end"/>
            </w:r>
          </w:hyperlink>
        </w:p>
        <w:p w14:paraId="31B037E5" w14:textId="629627EC" w:rsidR="00DF53DE" w:rsidRPr="00DF53DE" w:rsidRDefault="00242488" w:rsidP="00DF53DE">
          <w:pPr>
            <w:pStyle w:val="TOC3"/>
            <w:tabs>
              <w:tab w:val="clear" w:pos="9516"/>
              <w:tab w:val="right" w:leader="dot" w:pos="9360"/>
            </w:tabs>
            <w:rPr>
              <w:rFonts w:ascii="GHEA Grapalat" w:hAnsi="GHEA Grapalat"/>
              <w:noProof/>
              <w:kern w:val="0"/>
              <w:lang w:val="en-US" w:eastAsia="en-US"/>
              <w14:ligatures w14:val="none"/>
            </w:rPr>
          </w:pPr>
          <w:hyperlink w:anchor="_Toc169015519" w:history="1">
            <w:r w:rsidR="00DF53DE" w:rsidRPr="00DF53DE">
              <w:rPr>
                <w:rStyle w:val="Hyperlink"/>
                <w:rFonts w:ascii="GHEA Grapalat" w:hAnsi="GHEA Grapalat"/>
                <w:b/>
                <w:noProof/>
                <w:lang w:val="hy-AM"/>
              </w:rPr>
              <w:t>Ենթանպատակ 4.7</w:t>
            </w:r>
            <w:r w:rsidR="00DF53DE" w:rsidRPr="00DF53DE">
              <w:rPr>
                <w:rStyle w:val="Hyperlink"/>
                <w:rFonts w:ascii="Cambria Math" w:hAnsi="Cambria Math" w:cs="Cambria Math"/>
                <w:b/>
                <w:noProof/>
                <w:lang w:val="hy-AM"/>
              </w:rPr>
              <w:t>․</w:t>
            </w:r>
            <w:r w:rsidR="00DF53DE" w:rsidRPr="00DF53DE">
              <w:rPr>
                <w:rStyle w:val="Hyperlink"/>
                <w:rFonts w:ascii="GHEA Grapalat" w:hAnsi="GHEA Grapalat"/>
                <w:b/>
                <w:noProof/>
                <w:lang w:val="hy-AM"/>
              </w:rPr>
              <w:t xml:space="preserve"> Ներքին հաղորդակցության գործընթացի բարելավում</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_Toc169015519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120</w:t>
            </w:r>
            <w:r w:rsidR="00DF53DE" w:rsidRPr="00DF53DE">
              <w:rPr>
                <w:rFonts w:ascii="GHEA Grapalat" w:hAnsi="GHEA Grapalat"/>
                <w:noProof/>
                <w:webHidden/>
              </w:rPr>
              <w:fldChar w:fldCharType="end"/>
            </w:r>
          </w:hyperlink>
        </w:p>
        <w:p w14:paraId="505D079C" w14:textId="0F46D531" w:rsidR="00DF53DE" w:rsidRPr="00DF53DE" w:rsidRDefault="00242488" w:rsidP="00DF53DE">
          <w:pPr>
            <w:pStyle w:val="TOC3"/>
            <w:tabs>
              <w:tab w:val="clear" w:pos="9516"/>
              <w:tab w:val="right" w:leader="dot" w:pos="9360"/>
            </w:tabs>
            <w:rPr>
              <w:rFonts w:ascii="GHEA Grapalat" w:hAnsi="GHEA Grapalat"/>
              <w:noProof/>
              <w:kern w:val="0"/>
              <w:lang w:val="en-US" w:eastAsia="en-US"/>
              <w14:ligatures w14:val="none"/>
            </w:rPr>
          </w:pPr>
          <w:hyperlink w:anchor="_Toc169015520" w:history="1">
            <w:r w:rsidR="00DF53DE" w:rsidRPr="00DF53DE">
              <w:rPr>
                <w:rStyle w:val="Hyperlink"/>
                <w:rFonts w:ascii="GHEA Grapalat" w:hAnsi="GHEA Grapalat"/>
                <w:b/>
                <w:noProof/>
                <w:lang w:val="hy-AM"/>
              </w:rPr>
              <w:t>Ենթանպատակ 4.8</w:t>
            </w:r>
            <w:r w:rsidR="00DF53DE" w:rsidRPr="00DF53DE">
              <w:rPr>
                <w:rStyle w:val="Hyperlink"/>
                <w:rFonts w:ascii="Cambria Math" w:hAnsi="Cambria Math" w:cs="Cambria Math"/>
                <w:b/>
                <w:noProof/>
                <w:lang w:val="hy-AM"/>
              </w:rPr>
              <w:t>․</w:t>
            </w:r>
            <w:r w:rsidR="00DF53DE" w:rsidRPr="00DF53DE">
              <w:rPr>
                <w:rStyle w:val="Hyperlink"/>
                <w:rFonts w:ascii="GHEA Grapalat" w:hAnsi="GHEA Grapalat"/>
                <w:b/>
                <w:noProof/>
                <w:lang w:val="hy-AM"/>
              </w:rPr>
              <w:t xml:space="preserve"> Մարդկային ռեսուրսների տվյալների վերլուծություն</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_Toc169015520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122</w:t>
            </w:r>
            <w:r w:rsidR="00DF53DE" w:rsidRPr="00DF53DE">
              <w:rPr>
                <w:rFonts w:ascii="GHEA Grapalat" w:hAnsi="GHEA Grapalat"/>
                <w:noProof/>
                <w:webHidden/>
              </w:rPr>
              <w:fldChar w:fldCharType="end"/>
            </w:r>
          </w:hyperlink>
        </w:p>
        <w:p w14:paraId="1BF9C716" w14:textId="6B541E2C" w:rsidR="00DF53DE" w:rsidRPr="00DF53DE" w:rsidRDefault="00242488" w:rsidP="00DF53DE">
          <w:pPr>
            <w:pStyle w:val="TOC3"/>
            <w:tabs>
              <w:tab w:val="clear" w:pos="9516"/>
              <w:tab w:val="right" w:leader="dot" w:pos="9360"/>
            </w:tabs>
            <w:rPr>
              <w:rFonts w:ascii="GHEA Grapalat" w:hAnsi="GHEA Grapalat"/>
              <w:noProof/>
              <w:kern w:val="0"/>
              <w:lang w:val="en-US" w:eastAsia="en-US"/>
              <w14:ligatures w14:val="none"/>
            </w:rPr>
          </w:pPr>
          <w:hyperlink w:anchor="_Toc169015521" w:history="1">
            <w:r w:rsidR="00DF53DE" w:rsidRPr="00DF53DE">
              <w:rPr>
                <w:rStyle w:val="Hyperlink"/>
                <w:rFonts w:ascii="GHEA Grapalat" w:hAnsi="GHEA Grapalat"/>
                <w:b/>
                <w:noProof/>
                <w:lang w:val="hy-AM"/>
              </w:rPr>
              <w:t>Ենթանպատակ 4.9</w:t>
            </w:r>
            <w:r w:rsidR="00DF53DE" w:rsidRPr="00DF53DE">
              <w:rPr>
                <w:rStyle w:val="Hyperlink"/>
                <w:rFonts w:ascii="Cambria Math" w:hAnsi="Cambria Math" w:cs="Cambria Math"/>
                <w:b/>
                <w:noProof/>
                <w:lang w:val="hy-AM"/>
              </w:rPr>
              <w:t>․</w:t>
            </w:r>
            <w:r w:rsidR="00DF53DE" w:rsidRPr="00DF53DE">
              <w:rPr>
                <w:rStyle w:val="Hyperlink"/>
                <w:rFonts w:ascii="GHEA Grapalat" w:hAnsi="GHEA Grapalat"/>
                <w:b/>
                <w:noProof/>
                <w:lang w:val="hy-AM"/>
              </w:rPr>
              <w:t xml:space="preserve"> ՊԵԿ ծառայողների առողջության և աշխատանքի անվտանգության ապահովում</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_Toc169015521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124</w:t>
            </w:r>
            <w:r w:rsidR="00DF53DE" w:rsidRPr="00DF53DE">
              <w:rPr>
                <w:rFonts w:ascii="GHEA Grapalat" w:hAnsi="GHEA Grapalat"/>
                <w:noProof/>
                <w:webHidden/>
              </w:rPr>
              <w:fldChar w:fldCharType="end"/>
            </w:r>
          </w:hyperlink>
        </w:p>
        <w:p w14:paraId="5857618B" w14:textId="4D1829DE" w:rsidR="00DF53DE" w:rsidRPr="00DF53DE" w:rsidRDefault="00242488" w:rsidP="00DF53DE">
          <w:pPr>
            <w:pStyle w:val="TOC1"/>
            <w:tabs>
              <w:tab w:val="clear" w:pos="9516"/>
              <w:tab w:val="right" w:leader="dot" w:pos="9360"/>
            </w:tabs>
            <w:rPr>
              <w:rFonts w:ascii="GHEA Grapalat" w:hAnsi="GHEA Grapalat"/>
              <w:noProof/>
              <w:kern w:val="0"/>
              <w:lang w:val="en-US" w:eastAsia="en-US"/>
              <w14:ligatures w14:val="none"/>
            </w:rPr>
          </w:pPr>
          <w:hyperlink w:anchor="_Toc169015522" w:history="1">
            <w:r w:rsidR="00DF53DE" w:rsidRPr="00DF53DE">
              <w:rPr>
                <w:rStyle w:val="Hyperlink"/>
                <w:rFonts w:ascii="GHEA Grapalat" w:hAnsi="GHEA Grapalat"/>
                <w:noProof/>
                <w:lang w:val="hy-AM"/>
              </w:rPr>
              <w:t>4.</w:t>
            </w:r>
            <w:r w:rsidR="00DF53DE" w:rsidRPr="00DF53DE">
              <w:rPr>
                <w:rFonts w:ascii="GHEA Grapalat" w:hAnsi="GHEA Grapalat"/>
                <w:noProof/>
                <w:kern w:val="0"/>
                <w:lang w:val="en-US" w:eastAsia="en-US"/>
                <w14:ligatures w14:val="none"/>
              </w:rPr>
              <w:tab/>
            </w:r>
            <w:r w:rsidR="00DF53DE" w:rsidRPr="00DF53DE">
              <w:rPr>
                <w:rStyle w:val="Hyperlink"/>
                <w:rFonts w:ascii="GHEA Grapalat" w:hAnsi="GHEA Grapalat"/>
                <w:noProof/>
                <w:lang w:val="hy-AM"/>
              </w:rPr>
              <w:t>Ներդրման</w:t>
            </w:r>
            <w:r w:rsidR="00DF53DE">
              <w:rPr>
                <w:rStyle w:val="Hyperlink"/>
                <w:rFonts w:ascii="GHEA Grapalat" w:hAnsi="GHEA Grapalat"/>
                <w:noProof/>
                <w:lang w:val="hy-AM"/>
              </w:rPr>
              <w:t xml:space="preserve"> </w:t>
            </w:r>
            <w:r w:rsidR="00DF53DE" w:rsidRPr="00DF53DE">
              <w:rPr>
                <w:rStyle w:val="Hyperlink"/>
                <w:rFonts w:ascii="GHEA Grapalat" w:hAnsi="GHEA Grapalat"/>
                <w:noProof/>
                <w:lang w:val="hy-AM"/>
              </w:rPr>
              <w:t>շրջանակը</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_Toc169015522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127</w:t>
            </w:r>
            <w:r w:rsidR="00DF53DE" w:rsidRPr="00DF53DE">
              <w:rPr>
                <w:rFonts w:ascii="GHEA Grapalat" w:hAnsi="GHEA Grapalat"/>
                <w:noProof/>
                <w:webHidden/>
              </w:rPr>
              <w:fldChar w:fldCharType="end"/>
            </w:r>
          </w:hyperlink>
        </w:p>
        <w:p w14:paraId="2B46076F" w14:textId="7C21A0E7" w:rsidR="00DF53DE" w:rsidRPr="00DF53DE" w:rsidRDefault="00242488" w:rsidP="00DF53DE">
          <w:pPr>
            <w:pStyle w:val="TOC2"/>
            <w:tabs>
              <w:tab w:val="clear" w:pos="9345"/>
              <w:tab w:val="left" w:pos="90"/>
              <w:tab w:val="right" w:leader="dot" w:pos="9360"/>
            </w:tabs>
            <w:ind w:firstLine="180"/>
            <w:rPr>
              <w:rFonts w:ascii="GHEA Grapalat" w:hAnsi="GHEA Grapalat"/>
              <w:noProof/>
              <w:kern w:val="0"/>
              <w:lang w:val="en-US" w:eastAsia="en-US"/>
              <w14:ligatures w14:val="none"/>
            </w:rPr>
          </w:pPr>
          <w:hyperlink w:anchor="_Toc169015523" w:history="1">
            <w:r w:rsidR="00DF53DE" w:rsidRPr="00DF53DE">
              <w:rPr>
                <w:rStyle w:val="Hyperlink"/>
                <w:rFonts w:ascii="GHEA Grapalat" w:hAnsi="GHEA Grapalat"/>
                <w:b/>
                <w:noProof/>
              </w:rPr>
              <w:t>4.1</w:t>
            </w:r>
            <w:r w:rsidR="00DF53DE">
              <w:rPr>
                <w:rFonts w:ascii="GHEA Grapalat" w:hAnsi="GHEA Grapalat"/>
                <w:noProof/>
                <w:kern w:val="0"/>
                <w:lang w:val="en-US" w:eastAsia="en-US"/>
                <w14:ligatures w14:val="none"/>
              </w:rPr>
              <w:t xml:space="preserve"> </w:t>
            </w:r>
            <w:r w:rsidR="00DF53DE" w:rsidRPr="00DF53DE">
              <w:rPr>
                <w:rStyle w:val="Hyperlink"/>
                <w:rFonts w:ascii="GHEA Grapalat" w:hAnsi="GHEA Grapalat"/>
                <w:b/>
                <w:noProof/>
              </w:rPr>
              <w:t>Կառավարման մոդել</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_Toc169015523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127</w:t>
            </w:r>
            <w:r w:rsidR="00DF53DE" w:rsidRPr="00DF53DE">
              <w:rPr>
                <w:rFonts w:ascii="GHEA Grapalat" w:hAnsi="GHEA Grapalat"/>
                <w:noProof/>
                <w:webHidden/>
              </w:rPr>
              <w:fldChar w:fldCharType="end"/>
            </w:r>
          </w:hyperlink>
        </w:p>
        <w:p w14:paraId="3898036B" w14:textId="0DB5868A" w:rsidR="00DF53DE" w:rsidRPr="00DF53DE" w:rsidRDefault="00242488" w:rsidP="00DF53DE">
          <w:pPr>
            <w:pStyle w:val="TOC2"/>
            <w:tabs>
              <w:tab w:val="clear" w:pos="9345"/>
              <w:tab w:val="left" w:pos="90"/>
              <w:tab w:val="right" w:leader="dot" w:pos="9360"/>
            </w:tabs>
            <w:ind w:firstLine="180"/>
            <w:rPr>
              <w:rFonts w:ascii="GHEA Grapalat" w:hAnsi="GHEA Grapalat"/>
              <w:noProof/>
              <w:kern w:val="0"/>
              <w:lang w:val="en-US" w:eastAsia="en-US"/>
              <w14:ligatures w14:val="none"/>
            </w:rPr>
          </w:pPr>
          <w:hyperlink w:anchor="_Toc169015524" w:history="1">
            <w:r w:rsidR="00DF53DE" w:rsidRPr="00DF53DE">
              <w:rPr>
                <w:rStyle w:val="Hyperlink"/>
                <w:rFonts w:ascii="GHEA Grapalat" w:hAnsi="GHEA Grapalat"/>
                <w:b/>
                <w:noProof/>
              </w:rPr>
              <w:t>4.2</w:t>
            </w:r>
            <w:r w:rsidR="00DF53DE">
              <w:rPr>
                <w:rFonts w:ascii="GHEA Grapalat" w:hAnsi="GHEA Grapalat"/>
                <w:noProof/>
                <w:kern w:val="0"/>
                <w:lang w:val="en-US" w:eastAsia="en-US"/>
                <w14:ligatures w14:val="none"/>
              </w:rPr>
              <w:t xml:space="preserve"> </w:t>
            </w:r>
            <w:r w:rsidR="00DF53DE" w:rsidRPr="00DF53DE">
              <w:rPr>
                <w:rStyle w:val="Hyperlink"/>
                <w:rFonts w:ascii="GHEA Grapalat" w:hAnsi="GHEA Grapalat"/>
                <w:b/>
                <w:noProof/>
              </w:rPr>
              <w:t>Փոփոխությունների կառավարում</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_Toc169015524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133</w:t>
            </w:r>
            <w:r w:rsidR="00DF53DE" w:rsidRPr="00DF53DE">
              <w:rPr>
                <w:rFonts w:ascii="GHEA Grapalat" w:hAnsi="GHEA Grapalat"/>
                <w:noProof/>
                <w:webHidden/>
              </w:rPr>
              <w:fldChar w:fldCharType="end"/>
            </w:r>
          </w:hyperlink>
        </w:p>
        <w:p w14:paraId="3AC7EE66" w14:textId="5D967EF5" w:rsidR="00DF53DE" w:rsidRPr="00DF53DE" w:rsidRDefault="00242488" w:rsidP="00DF53DE">
          <w:pPr>
            <w:pStyle w:val="TOC2"/>
            <w:tabs>
              <w:tab w:val="clear" w:pos="9345"/>
              <w:tab w:val="left" w:pos="90"/>
              <w:tab w:val="right" w:leader="dot" w:pos="9360"/>
            </w:tabs>
            <w:ind w:firstLine="180"/>
            <w:rPr>
              <w:rFonts w:ascii="GHEA Grapalat" w:hAnsi="GHEA Grapalat"/>
              <w:noProof/>
              <w:kern w:val="0"/>
              <w:lang w:val="en-US" w:eastAsia="en-US"/>
              <w14:ligatures w14:val="none"/>
            </w:rPr>
          </w:pPr>
          <w:hyperlink w:anchor="_Toc169015525" w:history="1">
            <w:r w:rsidR="00DF53DE" w:rsidRPr="00DF53DE">
              <w:rPr>
                <w:rStyle w:val="Hyperlink"/>
                <w:rFonts w:ascii="GHEA Grapalat" w:hAnsi="GHEA Grapalat"/>
                <w:b/>
                <w:noProof/>
              </w:rPr>
              <w:t>4.3</w:t>
            </w:r>
            <w:r w:rsidR="00DF53DE">
              <w:rPr>
                <w:rFonts w:ascii="GHEA Grapalat" w:hAnsi="GHEA Grapalat"/>
                <w:noProof/>
                <w:kern w:val="0"/>
                <w:lang w:val="en-US" w:eastAsia="en-US"/>
                <w14:ligatures w14:val="none"/>
              </w:rPr>
              <w:t xml:space="preserve"> </w:t>
            </w:r>
            <w:r w:rsidR="00DF53DE" w:rsidRPr="00DF53DE">
              <w:rPr>
                <w:rStyle w:val="Hyperlink"/>
                <w:rFonts w:ascii="GHEA Grapalat" w:hAnsi="GHEA Grapalat"/>
                <w:b/>
                <w:noProof/>
              </w:rPr>
              <w:t>Ռազմավարական զարգացման ծրագրի իրականացման հնարավոր ռիսկերը</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_Toc169015525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138</w:t>
            </w:r>
            <w:r w:rsidR="00DF53DE" w:rsidRPr="00DF53DE">
              <w:rPr>
                <w:rFonts w:ascii="GHEA Grapalat" w:hAnsi="GHEA Grapalat"/>
                <w:noProof/>
                <w:webHidden/>
              </w:rPr>
              <w:fldChar w:fldCharType="end"/>
            </w:r>
          </w:hyperlink>
        </w:p>
        <w:p w14:paraId="23118052" w14:textId="6A0FE67A" w:rsidR="00DF53DE" w:rsidRPr="00DF53DE" w:rsidRDefault="00242488" w:rsidP="00DF53DE">
          <w:pPr>
            <w:pStyle w:val="TOC2"/>
            <w:tabs>
              <w:tab w:val="clear" w:pos="9345"/>
              <w:tab w:val="left" w:pos="90"/>
              <w:tab w:val="right" w:leader="dot" w:pos="9360"/>
            </w:tabs>
            <w:ind w:firstLine="180"/>
            <w:rPr>
              <w:rFonts w:ascii="GHEA Grapalat" w:hAnsi="GHEA Grapalat"/>
              <w:noProof/>
              <w:kern w:val="0"/>
              <w:lang w:val="en-US" w:eastAsia="en-US"/>
              <w14:ligatures w14:val="none"/>
            </w:rPr>
          </w:pPr>
          <w:hyperlink w:anchor="_Toc169015526" w:history="1">
            <w:r w:rsidR="00DF53DE" w:rsidRPr="00DF53DE">
              <w:rPr>
                <w:rStyle w:val="Hyperlink"/>
                <w:rFonts w:ascii="GHEA Grapalat" w:hAnsi="GHEA Grapalat"/>
                <w:b/>
                <w:noProof/>
              </w:rPr>
              <w:t>4.4</w:t>
            </w:r>
            <w:r w:rsidR="00DF53DE">
              <w:rPr>
                <w:rFonts w:ascii="GHEA Grapalat" w:hAnsi="GHEA Grapalat"/>
                <w:noProof/>
                <w:kern w:val="0"/>
                <w:lang w:val="en-US" w:eastAsia="en-US"/>
                <w14:ligatures w14:val="none"/>
              </w:rPr>
              <w:t xml:space="preserve"> </w:t>
            </w:r>
            <w:r w:rsidR="00DF53DE" w:rsidRPr="00DF53DE">
              <w:rPr>
                <w:rStyle w:val="Hyperlink"/>
                <w:rFonts w:ascii="GHEA Grapalat" w:hAnsi="GHEA Grapalat"/>
                <w:b/>
                <w:noProof/>
              </w:rPr>
              <w:t>Ռազմավարական նպատակների համապատասխանեցում Կայուն զարգացման նպատակներին (SDGs)</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_Toc169015526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140</w:t>
            </w:r>
            <w:r w:rsidR="00DF53DE" w:rsidRPr="00DF53DE">
              <w:rPr>
                <w:rFonts w:ascii="GHEA Grapalat" w:hAnsi="GHEA Grapalat"/>
                <w:noProof/>
                <w:webHidden/>
              </w:rPr>
              <w:fldChar w:fldCharType="end"/>
            </w:r>
          </w:hyperlink>
        </w:p>
        <w:p w14:paraId="71748548" w14:textId="060E085E" w:rsidR="00DF53DE" w:rsidRPr="00DF53DE" w:rsidRDefault="00242488" w:rsidP="00DF53DE">
          <w:pPr>
            <w:pStyle w:val="TOC1"/>
            <w:tabs>
              <w:tab w:val="clear" w:pos="9516"/>
              <w:tab w:val="right" w:leader="dot" w:pos="9360"/>
            </w:tabs>
            <w:rPr>
              <w:rFonts w:ascii="GHEA Grapalat" w:hAnsi="GHEA Grapalat"/>
              <w:noProof/>
              <w:kern w:val="0"/>
              <w:lang w:val="en-US" w:eastAsia="en-US"/>
              <w14:ligatures w14:val="none"/>
            </w:rPr>
          </w:pPr>
          <w:hyperlink w:anchor="_Toc169015527" w:history="1">
            <w:r w:rsidR="00DF53DE" w:rsidRPr="00DF53DE">
              <w:rPr>
                <w:rStyle w:val="Hyperlink"/>
                <w:rFonts w:ascii="GHEA Grapalat" w:hAnsi="GHEA Grapalat"/>
                <w:noProof/>
                <w:lang w:val="hy-AM"/>
              </w:rPr>
              <w:t>5.</w:t>
            </w:r>
            <w:r w:rsidR="00DF53DE" w:rsidRPr="00DF53DE">
              <w:rPr>
                <w:rFonts w:ascii="GHEA Grapalat" w:hAnsi="GHEA Grapalat"/>
                <w:noProof/>
                <w:kern w:val="0"/>
                <w:lang w:val="en-US" w:eastAsia="en-US"/>
                <w14:ligatures w14:val="none"/>
              </w:rPr>
              <w:tab/>
            </w:r>
            <w:r w:rsidR="00DF53DE">
              <w:rPr>
                <w:rFonts w:ascii="GHEA Grapalat" w:hAnsi="GHEA Grapalat"/>
                <w:noProof/>
                <w:kern w:val="0"/>
                <w:lang w:val="en-US" w:eastAsia="en-US"/>
                <w14:ligatures w14:val="none"/>
              </w:rPr>
              <w:t xml:space="preserve"> </w:t>
            </w:r>
            <w:r w:rsidR="00DF53DE" w:rsidRPr="00DF53DE">
              <w:rPr>
                <w:rStyle w:val="Hyperlink"/>
                <w:rFonts w:ascii="GHEA Grapalat" w:hAnsi="GHEA Grapalat"/>
                <w:noProof/>
                <w:lang w:val="hy-AM"/>
              </w:rPr>
              <w:t>ՀՀ ՊԵԿ մաքսային ծառայության հաղորդակցման պլան</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_Toc169015527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142</w:t>
            </w:r>
            <w:r w:rsidR="00DF53DE" w:rsidRPr="00DF53DE">
              <w:rPr>
                <w:rFonts w:ascii="GHEA Grapalat" w:hAnsi="GHEA Grapalat"/>
                <w:noProof/>
                <w:webHidden/>
              </w:rPr>
              <w:fldChar w:fldCharType="end"/>
            </w:r>
          </w:hyperlink>
        </w:p>
        <w:p w14:paraId="1E29FD8A" w14:textId="728965DA" w:rsidR="00DF53DE" w:rsidRPr="00DF53DE" w:rsidRDefault="00242488" w:rsidP="00DF53DE">
          <w:pPr>
            <w:pStyle w:val="TOC2"/>
            <w:tabs>
              <w:tab w:val="clear" w:pos="9345"/>
              <w:tab w:val="left" w:pos="90"/>
              <w:tab w:val="right" w:leader="dot" w:pos="9360"/>
            </w:tabs>
            <w:ind w:firstLine="180"/>
            <w:rPr>
              <w:rFonts w:ascii="GHEA Grapalat" w:hAnsi="GHEA Grapalat"/>
              <w:noProof/>
              <w:kern w:val="0"/>
              <w:lang w:val="en-US" w:eastAsia="en-US"/>
              <w14:ligatures w14:val="none"/>
            </w:rPr>
          </w:pPr>
          <w:hyperlink w:anchor="_Toc169015528" w:history="1">
            <w:r w:rsidR="00DF53DE" w:rsidRPr="00DF53DE">
              <w:rPr>
                <w:rStyle w:val="Hyperlink"/>
                <w:rFonts w:ascii="GHEA Grapalat" w:hAnsi="GHEA Grapalat"/>
                <w:noProof/>
              </w:rPr>
              <w:t>5.1</w:t>
            </w:r>
            <w:r w:rsidR="00DF53DE">
              <w:rPr>
                <w:rFonts w:ascii="GHEA Grapalat" w:hAnsi="GHEA Grapalat"/>
                <w:noProof/>
                <w:kern w:val="0"/>
                <w:lang w:val="en-US" w:eastAsia="en-US"/>
                <w14:ligatures w14:val="none"/>
              </w:rPr>
              <w:t xml:space="preserve"> </w:t>
            </w:r>
            <w:r w:rsidR="00DF53DE" w:rsidRPr="00DF53DE">
              <w:rPr>
                <w:rStyle w:val="Hyperlink"/>
                <w:rFonts w:ascii="GHEA Grapalat" w:hAnsi="GHEA Grapalat"/>
                <w:noProof/>
              </w:rPr>
              <w:t>Ներածություն</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_Toc169015528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142</w:t>
            </w:r>
            <w:r w:rsidR="00DF53DE" w:rsidRPr="00DF53DE">
              <w:rPr>
                <w:rFonts w:ascii="GHEA Grapalat" w:hAnsi="GHEA Grapalat"/>
                <w:noProof/>
                <w:webHidden/>
              </w:rPr>
              <w:fldChar w:fldCharType="end"/>
            </w:r>
          </w:hyperlink>
        </w:p>
        <w:p w14:paraId="4BF05DA4" w14:textId="7E72E9A7" w:rsidR="00DF53DE" w:rsidRPr="00DF53DE" w:rsidRDefault="00242488" w:rsidP="00DF53DE">
          <w:pPr>
            <w:pStyle w:val="TOC2"/>
            <w:tabs>
              <w:tab w:val="clear" w:pos="9345"/>
              <w:tab w:val="left" w:pos="90"/>
              <w:tab w:val="right" w:leader="dot" w:pos="9360"/>
            </w:tabs>
            <w:ind w:firstLine="180"/>
            <w:rPr>
              <w:rFonts w:ascii="GHEA Grapalat" w:hAnsi="GHEA Grapalat"/>
              <w:noProof/>
              <w:kern w:val="0"/>
              <w:lang w:val="en-US" w:eastAsia="en-US"/>
              <w14:ligatures w14:val="none"/>
            </w:rPr>
          </w:pPr>
          <w:hyperlink w:anchor="_Toc169015529" w:history="1">
            <w:r w:rsidR="00DF53DE" w:rsidRPr="00DF53DE">
              <w:rPr>
                <w:rStyle w:val="Hyperlink"/>
                <w:rFonts w:ascii="GHEA Grapalat" w:hAnsi="GHEA Grapalat"/>
                <w:b/>
                <w:noProof/>
              </w:rPr>
              <w:t>5.2</w:t>
            </w:r>
            <w:r w:rsidR="00DF53DE">
              <w:rPr>
                <w:rFonts w:ascii="GHEA Grapalat" w:hAnsi="GHEA Grapalat"/>
                <w:noProof/>
                <w:kern w:val="0"/>
                <w:lang w:val="en-US" w:eastAsia="en-US"/>
                <w14:ligatures w14:val="none"/>
              </w:rPr>
              <w:t xml:space="preserve"> </w:t>
            </w:r>
            <w:r w:rsidR="00DF53DE" w:rsidRPr="00DF53DE">
              <w:rPr>
                <w:rStyle w:val="Hyperlink"/>
                <w:rFonts w:ascii="GHEA Grapalat" w:hAnsi="GHEA Grapalat"/>
                <w:b/>
                <w:noProof/>
              </w:rPr>
              <w:t>Ներկա իրավիճակի ակնարկ</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_Toc169015529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144</w:t>
            </w:r>
            <w:r w:rsidR="00DF53DE" w:rsidRPr="00DF53DE">
              <w:rPr>
                <w:rFonts w:ascii="GHEA Grapalat" w:hAnsi="GHEA Grapalat"/>
                <w:noProof/>
                <w:webHidden/>
              </w:rPr>
              <w:fldChar w:fldCharType="end"/>
            </w:r>
          </w:hyperlink>
        </w:p>
        <w:p w14:paraId="5F45337E" w14:textId="70A050F5" w:rsidR="00DF53DE" w:rsidRPr="00DF53DE" w:rsidRDefault="00242488" w:rsidP="00DF53DE">
          <w:pPr>
            <w:pStyle w:val="TOC2"/>
            <w:tabs>
              <w:tab w:val="clear" w:pos="9345"/>
              <w:tab w:val="left" w:pos="90"/>
              <w:tab w:val="right" w:leader="dot" w:pos="9360"/>
            </w:tabs>
            <w:ind w:firstLine="180"/>
            <w:rPr>
              <w:rFonts w:ascii="GHEA Grapalat" w:hAnsi="GHEA Grapalat"/>
              <w:noProof/>
              <w:kern w:val="0"/>
              <w:lang w:val="en-US" w:eastAsia="en-US"/>
              <w14:ligatures w14:val="none"/>
            </w:rPr>
          </w:pPr>
          <w:hyperlink w:anchor="_Toc169015530" w:history="1">
            <w:r w:rsidR="00DF53DE" w:rsidRPr="00DF53DE">
              <w:rPr>
                <w:rStyle w:val="Hyperlink"/>
                <w:rFonts w:ascii="GHEA Grapalat" w:hAnsi="GHEA Grapalat"/>
                <w:b/>
                <w:noProof/>
              </w:rPr>
              <w:t>5.3</w:t>
            </w:r>
            <w:r w:rsidR="00DF53DE">
              <w:rPr>
                <w:rFonts w:ascii="GHEA Grapalat" w:hAnsi="GHEA Grapalat"/>
                <w:noProof/>
                <w:kern w:val="0"/>
                <w:lang w:val="en-US" w:eastAsia="en-US"/>
                <w14:ligatures w14:val="none"/>
              </w:rPr>
              <w:t xml:space="preserve"> </w:t>
            </w:r>
            <w:r w:rsidR="00DF53DE" w:rsidRPr="00DF53DE">
              <w:rPr>
                <w:rStyle w:val="Hyperlink"/>
                <w:rFonts w:ascii="GHEA Grapalat" w:hAnsi="GHEA Grapalat"/>
                <w:b/>
                <w:noProof/>
              </w:rPr>
              <w:t>Թիրախային խմբեր</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_Toc169015530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150</w:t>
            </w:r>
            <w:r w:rsidR="00DF53DE" w:rsidRPr="00DF53DE">
              <w:rPr>
                <w:rFonts w:ascii="GHEA Grapalat" w:hAnsi="GHEA Grapalat"/>
                <w:noProof/>
                <w:webHidden/>
              </w:rPr>
              <w:fldChar w:fldCharType="end"/>
            </w:r>
          </w:hyperlink>
        </w:p>
        <w:p w14:paraId="7CD55D95" w14:textId="448CA4F2" w:rsidR="00DF53DE" w:rsidRPr="00DF53DE" w:rsidRDefault="00242488" w:rsidP="00DF53DE">
          <w:pPr>
            <w:pStyle w:val="TOC2"/>
            <w:tabs>
              <w:tab w:val="clear" w:pos="9345"/>
              <w:tab w:val="left" w:pos="90"/>
              <w:tab w:val="right" w:leader="dot" w:pos="9360"/>
            </w:tabs>
            <w:ind w:firstLine="180"/>
            <w:rPr>
              <w:rFonts w:ascii="GHEA Grapalat" w:hAnsi="GHEA Grapalat"/>
              <w:noProof/>
              <w:kern w:val="0"/>
              <w:lang w:val="en-US" w:eastAsia="en-US"/>
              <w14:ligatures w14:val="none"/>
            </w:rPr>
          </w:pPr>
          <w:hyperlink w:anchor="_Toc169015531" w:history="1">
            <w:r w:rsidR="00DF53DE" w:rsidRPr="00DF53DE">
              <w:rPr>
                <w:rStyle w:val="Hyperlink"/>
                <w:rFonts w:ascii="GHEA Grapalat" w:hAnsi="GHEA Grapalat"/>
                <w:b/>
                <w:noProof/>
              </w:rPr>
              <w:t>5.4</w:t>
            </w:r>
            <w:r w:rsidR="00DF53DE">
              <w:rPr>
                <w:rFonts w:ascii="GHEA Grapalat" w:hAnsi="GHEA Grapalat"/>
                <w:noProof/>
                <w:kern w:val="0"/>
                <w:lang w:val="en-US" w:eastAsia="en-US"/>
                <w14:ligatures w14:val="none"/>
              </w:rPr>
              <w:t xml:space="preserve"> </w:t>
            </w:r>
            <w:r w:rsidR="00DF53DE" w:rsidRPr="00DF53DE">
              <w:rPr>
                <w:rStyle w:val="Hyperlink"/>
                <w:rFonts w:ascii="GHEA Grapalat" w:hAnsi="GHEA Grapalat"/>
                <w:b/>
                <w:noProof/>
              </w:rPr>
              <w:t>Փոփոխությունների տեսություն և արդյունքների շրջանակ</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_Toc169015531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151</w:t>
            </w:r>
            <w:r w:rsidR="00DF53DE" w:rsidRPr="00DF53DE">
              <w:rPr>
                <w:rFonts w:ascii="GHEA Grapalat" w:hAnsi="GHEA Grapalat"/>
                <w:noProof/>
                <w:webHidden/>
              </w:rPr>
              <w:fldChar w:fldCharType="end"/>
            </w:r>
          </w:hyperlink>
        </w:p>
        <w:p w14:paraId="20742427" w14:textId="4B53B658" w:rsidR="00DF53DE" w:rsidRPr="00DF53DE" w:rsidRDefault="00242488" w:rsidP="00DF53DE">
          <w:pPr>
            <w:pStyle w:val="TOC2"/>
            <w:tabs>
              <w:tab w:val="clear" w:pos="9345"/>
              <w:tab w:val="left" w:pos="90"/>
              <w:tab w:val="right" w:leader="dot" w:pos="9360"/>
            </w:tabs>
            <w:ind w:firstLine="180"/>
            <w:rPr>
              <w:rFonts w:ascii="GHEA Grapalat" w:hAnsi="GHEA Grapalat"/>
              <w:noProof/>
              <w:kern w:val="0"/>
              <w:lang w:val="en-US" w:eastAsia="en-US"/>
              <w14:ligatures w14:val="none"/>
            </w:rPr>
          </w:pPr>
          <w:hyperlink w:anchor="_Toc169015532" w:history="1">
            <w:r w:rsidR="00DF53DE" w:rsidRPr="00DF53DE">
              <w:rPr>
                <w:rStyle w:val="Hyperlink"/>
                <w:rFonts w:ascii="GHEA Grapalat" w:hAnsi="GHEA Grapalat"/>
                <w:b/>
                <w:noProof/>
              </w:rPr>
              <w:t>5.5</w:t>
            </w:r>
            <w:r w:rsidR="00DF53DE">
              <w:rPr>
                <w:rFonts w:ascii="GHEA Grapalat" w:hAnsi="GHEA Grapalat"/>
                <w:noProof/>
                <w:kern w:val="0"/>
                <w:lang w:val="en-US" w:eastAsia="en-US"/>
                <w14:ligatures w14:val="none"/>
              </w:rPr>
              <w:t xml:space="preserve"> </w:t>
            </w:r>
            <w:r w:rsidR="00DF53DE" w:rsidRPr="00DF53DE">
              <w:rPr>
                <w:rStyle w:val="Hyperlink"/>
                <w:rFonts w:ascii="GHEA Grapalat" w:hAnsi="GHEA Grapalat"/>
                <w:b/>
                <w:noProof/>
              </w:rPr>
              <w:t xml:space="preserve">Նպատակներին </w:t>
            </w:r>
            <w:r w:rsidR="00DF53DE" w:rsidRPr="00DF53DE">
              <w:rPr>
                <w:rStyle w:val="Hyperlink"/>
                <w:rFonts w:ascii="GHEA Grapalat" w:hAnsi="GHEA Grapalat"/>
                <w:b/>
                <w:noProof/>
              </w:rPr>
              <w:t>հ</w:t>
            </w:r>
            <w:r w:rsidR="00DF53DE" w:rsidRPr="00DF53DE">
              <w:rPr>
                <w:rStyle w:val="Hyperlink"/>
                <w:rFonts w:ascii="GHEA Grapalat" w:hAnsi="GHEA Grapalat"/>
                <w:b/>
                <w:noProof/>
              </w:rPr>
              <w:t>ասնելու մոտեցումներ</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_Toc169015532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154</w:t>
            </w:r>
            <w:r w:rsidR="00DF53DE" w:rsidRPr="00DF53DE">
              <w:rPr>
                <w:rFonts w:ascii="GHEA Grapalat" w:hAnsi="GHEA Grapalat"/>
                <w:noProof/>
                <w:webHidden/>
              </w:rPr>
              <w:fldChar w:fldCharType="end"/>
            </w:r>
          </w:hyperlink>
        </w:p>
        <w:p w14:paraId="229BABEF" w14:textId="5276D80C" w:rsidR="00DF53DE" w:rsidRDefault="00242488" w:rsidP="00DF53DE">
          <w:pPr>
            <w:pStyle w:val="TOC1"/>
            <w:tabs>
              <w:tab w:val="clear" w:pos="9516"/>
              <w:tab w:val="right" w:leader="dot" w:pos="9360"/>
            </w:tabs>
            <w:rPr>
              <w:noProof/>
              <w:kern w:val="0"/>
              <w:sz w:val="22"/>
              <w:szCs w:val="22"/>
              <w:lang w:val="en-US" w:eastAsia="en-US"/>
              <w14:ligatures w14:val="none"/>
            </w:rPr>
          </w:pPr>
          <w:hyperlink w:anchor="_Toc169015533" w:history="1">
            <w:r w:rsidR="00DF53DE" w:rsidRPr="00DF53DE">
              <w:rPr>
                <w:rStyle w:val="Hyperlink"/>
                <w:rFonts w:ascii="GHEA Grapalat" w:hAnsi="GHEA Grapalat"/>
                <w:noProof/>
                <w:lang w:val="hy-AM"/>
              </w:rPr>
              <w:t>Հավելված 1</w:t>
            </w:r>
            <w:r w:rsidR="00DF53DE" w:rsidRPr="00DF53DE">
              <w:rPr>
                <w:rStyle w:val="Hyperlink"/>
                <w:rFonts w:ascii="Cambria Math" w:hAnsi="Cambria Math" w:cs="Cambria Math"/>
                <w:noProof/>
                <w:lang w:val="hy-AM"/>
              </w:rPr>
              <w:t>․</w:t>
            </w:r>
            <w:r w:rsidR="00DF53DE" w:rsidRPr="00DF53DE">
              <w:rPr>
                <w:rStyle w:val="Hyperlink"/>
                <w:rFonts w:ascii="GHEA Grapalat" w:hAnsi="GHEA Grapalat"/>
                <w:noProof/>
                <w:lang w:val="hy-AM"/>
              </w:rPr>
              <w:t xml:space="preserve"> </w:t>
            </w:r>
            <w:r w:rsidR="00DF53DE" w:rsidRPr="00DF53DE">
              <w:rPr>
                <w:rStyle w:val="Hyperlink"/>
                <w:rFonts w:ascii="GHEA Grapalat" w:hAnsi="GHEA Grapalat" w:cs="GHEA Grapalat"/>
                <w:noProof/>
                <w:lang w:val="hy-AM"/>
              </w:rPr>
              <w:t>«</w:t>
            </w:r>
            <w:r w:rsidR="00DF53DE" w:rsidRPr="00DF53DE">
              <w:rPr>
                <w:rStyle w:val="Hyperlink"/>
                <w:rFonts w:ascii="GHEA Grapalat" w:hAnsi="GHEA Grapalat"/>
                <w:noProof/>
                <w:lang w:val="hy-AM"/>
              </w:rPr>
              <w:t>Մաքսային վարչարարության զարգացման ծրագրի» շրջանակներում ընտրանքային հետազոտության և ֆոկուս խմբային քննարկումների արդյունքներ</w:t>
            </w:r>
            <w:r w:rsidR="00DF53DE" w:rsidRPr="00DF53DE">
              <w:rPr>
                <w:rFonts w:ascii="GHEA Grapalat" w:hAnsi="GHEA Grapalat"/>
                <w:noProof/>
                <w:webHidden/>
              </w:rPr>
              <w:tab/>
            </w:r>
            <w:r w:rsidR="00DF53DE" w:rsidRPr="00DF53DE">
              <w:rPr>
                <w:rFonts w:ascii="GHEA Grapalat" w:hAnsi="GHEA Grapalat"/>
                <w:noProof/>
                <w:webHidden/>
              </w:rPr>
              <w:fldChar w:fldCharType="begin"/>
            </w:r>
            <w:r w:rsidR="00DF53DE" w:rsidRPr="00DF53DE">
              <w:rPr>
                <w:rFonts w:ascii="GHEA Grapalat" w:hAnsi="GHEA Grapalat"/>
                <w:noProof/>
                <w:webHidden/>
              </w:rPr>
              <w:instrText xml:space="preserve"> PAGEREF _Toc169015533 \h </w:instrText>
            </w:r>
            <w:r w:rsidR="00DF53DE" w:rsidRPr="00DF53DE">
              <w:rPr>
                <w:rFonts w:ascii="GHEA Grapalat" w:hAnsi="GHEA Grapalat"/>
                <w:noProof/>
                <w:webHidden/>
              </w:rPr>
            </w:r>
            <w:r w:rsidR="00DF53DE" w:rsidRPr="00DF53DE">
              <w:rPr>
                <w:rFonts w:ascii="GHEA Grapalat" w:hAnsi="GHEA Grapalat"/>
                <w:noProof/>
                <w:webHidden/>
              </w:rPr>
              <w:fldChar w:fldCharType="separate"/>
            </w:r>
            <w:r w:rsidR="004176B4">
              <w:rPr>
                <w:rFonts w:ascii="GHEA Grapalat" w:hAnsi="GHEA Grapalat"/>
                <w:noProof/>
                <w:webHidden/>
              </w:rPr>
              <w:t>156</w:t>
            </w:r>
            <w:r w:rsidR="00DF53DE" w:rsidRPr="00DF53DE">
              <w:rPr>
                <w:rFonts w:ascii="GHEA Grapalat" w:hAnsi="GHEA Grapalat"/>
                <w:noProof/>
                <w:webHidden/>
              </w:rPr>
              <w:fldChar w:fldCharType="end"/>
            </w:r>
          </w:hyperlink>
        </w:p>
        <w:p w14:paraId="6730C268" w14:textId="546A13AE" w:rsidR="002A462A" w:rsidRDefault="002A462A">
          <w:r>
            <w:rPr>
              <w:b/>
              <w:bCs/>
              <w:noProof/>
            </w:rPr>
            <w:fldChar w:fldCharType="end"/>
          </w:r>
        </w:p>
      </w:sdtContent>
    </w:sdt>
    <w:p w14:paraId="686D8FEC" w14:textId="4000856B" w:rsidR="004F6EB5" w:rsidRPr="00E54377" w:rsidRDefault="00F14CE5" w:rsidP="00811497">
      <w:pPr>
        <w:pStyle w:val="Style3"/>
        <w:spacing w:after="240"/>
        <w:rPr>
          <w:rFonts w:ascii="GHEA Grapalat" w:hAnsi="GHEA Grapalat"/>
          <w:color w:val="000000" w:themeColor="text1"/>
          <w:sz w:val="24"/>
          <w:szCs w:val="24"/>
          <w:lang w:val="hy-AM"/>
        </w:rPr>
      </w:pPr>
      <w:bookmarkStart w:id="3" w:name="_Toc169015482"/>
      <w:r w:rsidRPr="00E54377">
        <w:rPr>
          <w:rFonts w:ascii="GHEA Grapalat" w:hAnsi="GHEA Grapalat"/>
          <w:color w:val="000000" w:themeColor="text1"/>
          <w:sz w:val="24"/>
          <w:szCs w:val="24"/>
          <w:lang w:val="hy-AM"/>
        </w:rPr>
        <w:t>Աղյուսակների ցանկ</w:t>
      </w:r>
      <w:bookmarkEnd w:id="3"/>
    </w:p>
    <w:p w14:paraId="2A1AC8D5" w14:textId="5C6764B3" w:rsidR="00811497" w:rsidRPr="00E54377" w:rsidRDefault="00F14CE5">
      <w:pPr>
        <w:pStyle w:val="TableofFigures"/>
        <w:tabs>
          <w:tab w:val="right" w:leader="dot" w:pos="9516"/>
        </w:tabs>
        <w:rPr>
          <w:rFonts w:ascii="GHEA Grapalat" w:hAnsi="GHEA Grapalat"/>
          <w:noProof/>
          <w:kern w:val="2"/>
          <w14:ligatures w14:val="standardContextual"/>
        </w:rPr>
      </w:pPr>
      <w:r w:rsidRPr="00E54377">
        <w:rPr>
          <w:rFonts w:ascii="GHEA Grapalat" w:hAnsi="GHEA Grapalat" w:cstheme="majorBidi"/>
          <w:lang w:val="hy-AM"/>
        </w:rPr>
        <w:fldChar w:fldCharType="begin"/>
      </w:r>
      <w:r w:rsidRPr="00E54377">
        <w:rPr>
          <w:rFonts w:ascii="GHEA Grapalat" w:hAnsi="GHEA Grapalat" w:cstheme="majorBidi"/>
          <w:lang w:val="hy-AM"/>
        </w:rPr>
        <w:instrText xml:space="preserve"> TOC \h \z \c "Աղյուսակ" </w:instrText>
      </w:r>
      <w:r w:rsidRPr="00E54377">
        <w:rPr>
          <w:rFonts w:ascii="GHEA Grapalat" w:hAnsi="GHEA Grapalat" w:cstheme="majorBidi"/>
          <w:lang w:val="hy-AM"/>
        </w:rPr>
        <w:fldChar w:fldCharType="separate"/>
      </w:r>
      <w:hyperlink w:anchor="_Toc159011950" w:history="1">
        <w:r w:rsidR="00811497" w:rsidRPr="00E54377">
          <w:rPr>
            <w:rStyle w:val="Hyperlink"/>
            <w:rFonts w:ascii="GHEA Grapalat" w:hAnsi="GHEA Grapalat" w:cstheme="majorBidi"/>
            <w:noProof/>
          </w:rPr>
          <w:t>Աղյուսակ 1. PESTLE վերլուծություն</w:t>
        </w:r>
        <w:r w:rsidR="00811497" w:rsidRPr="00E54377">
          <w:rPr>
            <w:rFonts w:ascii="GHEA Grapalat" w:hAnsi="GHEA Grapalat"/>
            <w:noProof/>
            <w:webHidden/>
          </w:rPr>
          <w:tab/>
        </w:r>
        <w:r w:rsidR="00811497" w:rsidRPr="00E54377">
          <w:rPr>
            <w:rFonts w:ascii="GHEA Grapalat" w:hAnsi="GHEA Grapalat"/>
            <w:noProof/>
            <w:webHidden/>
          </w:rPr>
          <w:fldChar w:fldCharType="begin"/>
        </w:r>
        <w:r w:rsidR="00811497" w:rsidRPr="00E54377">
          <w:rPr>
            <w:rFonts w:ascii="GHEA Grapalat" w:hAnsi="GHEA Grapalat"/>
            <w:noProof/>
            <w:webHidden/>
          </w:rPr>
          <w:instrText xml:space="preserve"> PAGEREF _Toc159011950 \h </w:instrText>
        </w:r>
        <w:r w:rsidR="00811497" w:rsidRPr="00E54377">
          <w:rPr>
            <w:rFonts w:ascii="GHEA Grapalat" w:hAnsi="GHEA Grapalat"/>
            <w:noProof/>
            <w:webHidden/>
          </w:rPr>
        </w:r>
        <w:r w:rsidR="00811497" w:rsidRPr="00E54377">
          <w:rPr>
            <w:rFonts w:ascii="GHEA Grapalat" w:hAnsi="GHEA Grapalat"/>
            <w:noProof/>
            <w:webHidden/>
          </w:rPr>
          <w:fldChar w:fldCharType="separate"/>
        </w:r>
        <w:r w:rsidR="004176B4">
          <w:rPr>
            <w:rFonts w:ascii="GHEA Grapalat" w:hAnsi="GHEA Grapalat"/>
            <w:noProof/>
            <w:webHidden/>
          </w:rPr>
          <w:t>19</w:t>
        </w:r>
        <w:r w:rsidR="00811497" w:rsidRPr="00E54377">
          <w:rPr>
            <w:rFonts w:ascii="GHEA Grapalat" w:hAnsi="GHEA Grapalat"/>
            <w:noProof/>
            <w:webHidden/>
          </w:rPr>
          <w:fldChar w:fldCharType="end"/>
        </w:r>
      </w:hyperlink>
    </w:p>
    <w:p w14:paraId="60976FB0" w14:textId="538025C1" w:rsidR="00811497" w:rsidRPr="00E54377" w:rsidRDefault="00242488">
      <w:pPr>
        <w:pStyle w:val="TableofFigures"/>
        <w:tabs>
          <w:tab w:val="right" w:leader="dot" w:pos="9516"/>
        </w:tabs>
        <w:rPr>
          <w:rFonts w:ascii="GHEA Grapalat" w:hAnsi="GHEA Grapalat"/>
          <w:noProof/>
          <w:kern w:val="2"/>
          <w14:ligatures w14:val="standardContextual"/>
        </w:rPr>
      </w:pPr>
      <w:hyperlink w:anchor="_Toc159011951" w:history="1">
        <w:r w:rsidR="00811497" w:rsidRPr="00E54377">
          <w:rPr>
            <w:rStyle w:val="Hyperlink"/>
            <w:rFonts w:ascii="GHEA Grapalat" w:hAnsi="GHEA Grapalat" w:cstheme="majorBidi"/>
            <w:noProof/>
          </w:rPr>
          <w:t>Աղյուսակ 2</w:t>
        </w:r>
        <w:r w:rsidR="00811497" w:rsidRPr="00E54377">
          <w:rPr>
            <w:rStyle w:val="Hyperlink"/>
            <w:rFonts w:ascii="Cambria Math" w:hAnsi="Cambria Math" w:cs="Cambria Math"/>
            <w:noProof/>
            <w:lang w:val="hy-AM"/>
          </w:rPr>
          <w:t>․</w:t>
        </w:r>
        <w:r w:rsidR="00811497" w:rsidRPr="00E54377">
          <w:rPr>
            <w:rStyle w:val="Hyperlink"/>
            <w:rFonts w:ascii="GHEA Grapalat" w:hAnsi="GHEA Grapalat" w:cstheme="majorBidi"/>
            <w:noProof/>
            <w:lang w:val="hy-AM"/>
          </w:rPr>
          <w:t xml:space="preserve"> SWOT վերլուծություն</w:t>
        </w:r>
        <w:r w:rsidR="00811497" w:rsidRPr="00E54377">
          <w:rPr>
            <w:rFonts w:ascii="GHEA Grapalat" w:hAnsi="GHEA Grapalat"/>
            <w:noProof/>
            <w:webHidden/>
          </w:rPr>
          <w:tab/>
        </w:r>
        <w:r w:rsidR="00811497" w:rsidRPr="00E54377">
          <w:rPr>
            <w:rFonts w:ascii="GHEA Grapalat" w:hAnsi="GHEA Grapalat"/>
            <w:noProof/>
            <w:webHidden/>
          </w:rPr>
          <w:fldChar w:fldCharType="begin"/>
        </w:r>
        <w:r w:rsidR="00811497" w:rsidRPr="00E54377">
          <w:rPr>
            <w:rFonts w:ascii="GHEA Grapalat" w:hAnsi="GHEA Grapalat"/>
            <w:noProof/>
            <w:webHidden/>
          </w:rPr>
          <w:instrText xml:space="preserve"> PAGEREF _Toc159011951 \h </w:instrText>
        </w:r>
        <w:r w:rsidR="00811497" w:rsidRPr="00E54377">
          <w:rPr>
            <w:rFonts w:ascii="GHEA Grapalat" w:hAnsi="GHEA Grapalat"/>
            <w:noProof/>
            <w:webHidden/>
          </w:rPr>
        </w:r>
        <w:r w:rsidR="00811497" w:rsidRPr="00E54377">
          <w:rPr>
            <w:rFonts w:ascii="GHEA Grapalat" w:hAnsi="GHEA Grapalat"/>
            <w:noProof/>
            <w:webHidden/>
          </w:rPr>
          <w:fldChar w:fldCharType="separate"/>
        </w:r>
        <w:r w:rsidR="004176B4">
          <w:rPr>
            <w:rFonts w:ascii="GHEA Grapalat" w:hAnsi="GHEA Grapalat"/>
            <w:noProof/>
            <w:webHidden/>
          </w:rPr>
          <w:t>33</w:t>
        </w:r>
        <w:r w:rsidR="00811497" w:rsidRPr="00E54377">
          <w:rPr>
            <w:rFonts w:ascii="GHEA Grapalat" w:hAnsi="GHEA Grapalat"/>
            <w:noProof/>
            <w:webHidden/>
          </w:rPr>
          <w:fldChar w:fldCharType="end"/>
        </w:r>
      </w:hyperlink>
    </w:p>
    <w:p w14:paraId="2CA4AAC0" w14:textId="1DB3784B" w:rsidR="00811497" w:rsidRPr="00E54377" w:rsidRDefault="00242488">
      <w:pPr>
        <w:pStyle w:val="TableofFigures"/>
        <w:tabs>
          <w:tab w:val="right" w:leader="dot" w:pos="9516"/>
        </w:tabs>
        <w:rPr>
          <w:rFonts w:ascii="GHEA Grapalat" w:hAnsi="GHEA Grapalat"/>
          <w:noProof/>
          <w:kern w:val="2"/>
          <w14:ligatures w14:val="standardContextual"/>
        </w:rPr>
      </w:pPr>
      <w:hyperlink w:anchor="_Toc159011952" w:history="1">
        <w:r w:rsidR="00811497" w:rsidRPr="00E54377">
          <w:rPr>
            <w:rStyle w:val="Hyperlink"/>
            <w:rFonts w:ascii="GHEA Grapalat" w:hAnsi="GHEA Grapalat" w:cstheme="majorBidi"/>
            <w:noProof/>
            <w:lang w:val="hy-AM"/>
          </w:rPr>
          <w:t>Աղյուսակ 3</w:t>
        </w:r>
        <w:r w:rsidR="00811497" w:rsidRPr="00E54377">
          <w:rPr>
            <w:rStyle w:val="Hyperlink"/>
            <w:rFonts w:ascii="Cambria Math" w:hAnsi="Cambria Math" w:cs="Cambria Math"/>
            <w:noProof/>
            <w:lang w:val="hy-AM"/>
          </w:rPr>
          <w:t>․</w:t>
        </w:r>
        <w:r w:rsidR="00811497" w:rsidRPr="00E54377">
          <w:rPr>
            <w:rStyle w:val="Hyperlink"/>
            <w:rFonts w:ascii="GHEA Grapalat" w:hAnsi="GHEA Grapalat" w:cstheme="majorBidi"/>
            <w:noProof/>
            <w:lang w:val="hy-AM"/>
          </w:rPr>
          <w:t xml:space="preserve"> Մաքսատուրքերի, ԵԱՏՄ տուրքերի և միասնական մաքսային վճարի գծով մուտքերը (2018-2022), մլրդ դրամ</w:t>
        </w:r>
        <w:r w:rsidR="00811497" w:rsidRPr="00E54377">
          <w:rPr>
            <w:rFonts w:ascii="GHEA Grapalat" w:hAnsi="GHEA Grapalat"/>
            <w:noProof/>
            <w:webHidden/>
          </w:rPr>
          <w:tab/>
        </w:r>
        <w:r w:rsidR="00811497" w:rsidRPr="00E54377">
          <w:rPr>
            <w:rFonts w:ascii="GHEA Grapalat" w:hAnsi="GHEA Grapalat"/>
            <w:noProof/>
            <w:webHidden/>
          </w:rPr>
          <w:fldChar w:fldCharType="begin"/>
        </w:r>
        <w:r w:rsidR="00811497" w:rsidRPr="00E54377">
          <w:rPr>
            <w:rFonts w:ascii="GHEA Grapalat" w:hAnsi="GHEA Grapalat"/>
            <w:noProof/>
            <w:webHidden/>
          </w:rPr>
          <w:instrText xml:space="preserve"> PAGEREF _Toc159011952 \h </w:instrText>
        </w:r>
        <w:r w:rsidR="00811497" w:rsidRPr="00E54377">
          <w:rPr>
            <w:rFonts w:ascii="GHEA Grapalat" w:hAnsi="GHEA Grapalat"/>
            <w:noProof/>
            <w:webHidden/>
          </w:rPr>
        </w:r>
        <w:r w:rsidR="00811497" w:rsidRPr="00E54377">
          <w:rPr>
            <w:rFonts w:ascii="GHEA Grapalat" w:hAnsi="GHEA Grapalat"/>
            <w:noProof/>
            <w:webHidden/>
          </w:rPr>
          <w:fldChar w:fldCharType="separate"/>
        </w:r>
        <w:r w:rsidR="004176B4">
          <w:rPr>
            <w:rFonts w:ascii="GHEA Grapalat" w:hAnsi="GHEA Grapalat"/>
            <w:noProof/>
            <w:webHidden/>
          </w:rPr>
          <w:t>50</w:t>
        </w:r>
        <w:r w:rsidR="00811497" w:rsidRPr="00E54377">
          <w:rPr>
            <w:rFonts w:ascii="GHEA Grapalat" w:hAnsi="GHEA Grapalat"/>
            <w:noProof/>
            <w:webHidden/>
          </w:rPr>
          <w:fldChar w:fldCharType="end"/>
        </w:r>
      </w:hyperlink>
    </w:p>
    <w:p w14:paraId="44374C3C" w14:textId="0C0930A3" w:rsidR="00811497" w:rsidRPr="00E54377" w:rsidRDefault="00242488">
      <w:pPr>
        <w:pStyle w:val="TableofFigures"/>
        <w:tabs>
          <w:tab w:val="right" w:leader="dot" w:pos="9516"/>
        </w:tabs>
        <w:rPr>
          <w:rFonts w:ascii="GHEA Grapalat" w:hAnsi="GHEA Grapalat"/>
          <w:noProof/>
          <w:kern w:val="2"/>
          <w14:ligatures w14:val="standardContextual"/>
        </w:rPr>
      </w:pPr>
      <w:hyperlink w:anchor="_Toc159011953" w:history="1">
        <w:r w:rsidR="00811497" w:rsidRPr="00E54377">
          <w:rPr>
            <w:rStyle w:val="Hyperlink"/>
            <w:rFonts w:ascii="GHEA Grapalat" w:hAnsi="GHEA Grapalat" w:cstheme="majorBidi"/>
            <w:noProof/>
            <w:lang w:val="hy-AM"/>
          </w:rPr>
          <w:t>Աղյուսակ 4</w:t>
        </w:r>
        <w:r w:rsidR="00811497" w:rsidRPr="00E54377">
          <w:rPr>
            <w:rStyle w:val="Hyperlink"/>
            <w:rFonts w:ascii="Cambria Math" w:hAnsi="Cambria Math" w:cs="Cambria Math"/>
            <w:noProof/>
            <w:lang w:val="hy-AM"/>
          </w:rPr>
          <w:t>․</w:t>
        </w:r>
        <w:r w:rsidR="00811497" w:rsidRPr="00E54377">
          <w:rPr>
            <w:rStyle w:val="Hyperlink"/>
            <w:rFonts w:ascii="GHEA Grapalat" w:hAnsi="GHEA Grapalat" w:cstheme="majorBidi"/>
            <w:noProof/>
            <w:lang w:val="hy-AM"/>
          </w:rPr>
          <w:t xml:space="preserve"> Ներմուծման մաքսատուրքի տեսակարար կշիռը հարկային եկամուտներում, ներմուծման մաքսատուրքի հավելաճի տեմպը (2020-2022)</w:t>
        </w:r>
        <w:r w:rsidR="00811497" w:rsidRPr="00E54377">
          <w:rPr>
            <w:rFonts w:ascii="GHEA Grapalat" w:hAnsi="GHEA Grapalat"/>
            <w:noProof/>
            <w:webHidden/>
          </w:rPr>
          <w:tab/>
        </w:r>
        <w:r w:rsidR="00811497" w:rsidRPr="00E54377">
          <w:rPr>
            <w:rFonts w:ascii="GHEA Grapalat" w:hAnsi="GHEA Grapalat"/>
            <w:noProof/>
            <w:webHidden/>
          </w:rPr>
          <w:fldChar w:fldCharType="begin"/>
        </w:r>
        <w:r w:rsidR="00811497" w:rsidRPr="00E54377">
          <w:rPr>
            <w:rFonts w:ascii="GHEA Grapalat" w:hAnsi="GHEA Grapalat"/>
            <w:noProof/>
            <w:webHidden/>
          </w:rPr>
          <w:instrText xml:space="preserve"> PAGEREF _Toc159011953 \h </w:instrText>
        </w:r>
        <w:r w:rsidR="00811497" w:rsidRPr="00E54377">
          <w:rPr>
            <w:rFonts w:ascii="GHEA Grapalat" w:hAnsi="GHEA Grapalat"/>
            <w:noProof/>
            <w:webHidden/>
          </w:rPr>
        </w:r>
        <w:r w:rsidR="00811497" w:rsidRPr="00E54377">
          <w:rPr>
            <w:rFonts w:ascii="GHEA Grapalat" w:hAnsi="GHEA Grapalat"/>
            <w:noProof/>
            <w:webHidden/>
          </w:rPr>
          <w:fldChar w:fldCharType="separate"/>
        </w:r>
        <w:r w:rsidR="004176B4">
          <w:rPr>
            <w:rFonts w:ascii="GHEA Grapalat" w:hAnsi="GHEA Grapalat"/>
            <w:noProof/>
            <w:webHidden/>
          </w:rPr>
          <w:t>51</w:t>
        </w:r>
        <w:r w:rsidR="00811497" w:rsidRPr="00E54377">
          <w:rPr>
            <w:rFonts w:ascii="GHEA Grapalat" w:hAnsi="GHEA Grapalat"/>
            <w:noProof/>
            <w:webHidden/>
          </w:rPr>
          <w:fldChar w:fldCharType="end"/>
        </w:r>
      </w:hyperlink>
    </w:p>
    <w:p w14:paraId="4E373836" w14:textId="73F9D24D" w:rsidR="004F6EB5" w:rsidRPr="00F56F72" w:rsidRDefault="00F14CE5" w:rsidP="004F6EB5">
      <w:pPr>
        <w:rPr>
          <w:rFonts w:ascii="GHEA Grapalat" w:hAnsi="GHEA Grapalat" w:cstheme="majorBidi"/>
          <w:sz w:val="22"/>
          <w:szCs w:val="22"/>
          <w:lang w:val="hy-AM"/>
        </w:rPr>
      </w:pPr>
      <w:r w:rsidRPr="00E54377">
        <w:rPr>
          <w:rFonts w:ascii="GHEA Grapalat" w:hAnsi="GHEA Grapalat" w:cstheme="majorBidi"/>
          <w:lang w:val="hy-AM"/>
        </w:rPr>
        <w:fldChar w:fldCharType="end"/>
      </w:r>
    </w:p>
    <w:p w14:paraId="3774438A" w14:textId="30AD355F" w:rsidR="004F6EB5" w:rsidRPr="000905DD" w:rsidRDefault="00F14CE5" w:rsidP="00811497">
      <w:pPr>
        <w:pStyle w:val="Style3"/>
        <w:spacing w:after="240"/>
        <w:rPr>
          <w:rFonts w:ascii="GHEA Grapalat" w:hAnsi="GHEA Grapalat"/>
          <w:color w:val="000000" w:themeColor="text1"/>
          <w:sz w:val="24"/>
          <w:szCs w:val="24"/>
          <w:lang w:val="hy-AM"/>
        </w:rPr>
      </w:pPr>
      <w:bookmarkStart w:id="4" w:name="_Toc169015483"/>
      <w:r w:rsidRPr="000905DD">
        <w:rPr>
          <w:rFonts w:ascii="GHEA Grapalat" w:hAnsi="GHEA Grapalat"/>
          <w:color w:val="000000" w:themeColor="text1"/>
          <w:sz w:val="24"/>
          <w:szCs w:val="24"/>
          <w:lang w:val="hy-AM"/>
        </w:rPr>
        <w:t>Գծապատկերների ցանկ</w:t>
      </w:r>
      <w:bookmarkEnd w:id="4"/>
    </w:p>
    <w:p w14:paraId="2B8FFB51" w14:textId="617D0A1C" w:rsidR="00811497" w:rsidRPr="000905DD" w:rsidRDefault="00F14CE5">
      <w:pPr>
        <w:pStyle w:val="TableofFigures"/>
        <w:tabs>
          <w:tab w:val="right" w:leader="dot" w:pos="9516"/>
        </w:tabs>
        <w:rPr>
          <w:rFonts w:ascii="GHEA Grapalat" w:hAnsi="GHEA Grapalat"/>
          <w:noProof/>
          <w:kern w:val="2"/>
          <w14:ligatures w14:val="standardContextual"/>
        </w:rPr>
      </w:pPr>
      <w:r w:rsidRPr="000905DD">
        <w:rPr>
          <w:rFonts w:ascii="GHEA Grapalat" w:hAnsi="GHEA Grapalat" w:cstheme="majorBidi"/>
          <w:lang w:val="hy-AM"/>
        </w:rPr>
        <w:fldChar w:fldCharType="begin"/>
      </w:r>
      <w:r w:rsidRPr="000905DD">
        <w:rPr>
          <w:rFonts w:ascii="GHEA Grapalat" w:hAnsi="GHEA Grapalat" w:cstheme="majorBidi"/>
          <w:lang w:val="hy-AM"/>
        </w:rPr>
        <w:instrText xml:space="preserve"> TOC \h \z \c "Գծապատկեր" </w:instrText>
      </w:r>
      <w:r w:rsidRPr="000905DD">
        <w:rPr>
          <w:rFonts w:ascii="GHEA Grapalat" w:hAnsi="GHEA Grapalat" w:cstheme="majorBidi"/>
          <w:lang w:val="hy-AM"/>
        </w:rPr>
        <w:fldChar w:fldCharType="separate"/>
      </w:r>
      <w:hyperlink w:anchor="_Toc159011954" w:history="1">
        <w:r w:rsidR="00811497" w:rsidRPr="000905DD">
          <w:rPr>
            <w:rStyle w:val="Hyperlink"/>
            <w:rFonts w:ascii="GHEA Grapalat" w:hAnsi="GHEA Grapalat" w:cstheme="majorBidi"/>
            <w:noProof/>
            <w:lang w:val="hy-AM"/>
          </w:rPr>
          <w:t>Գծապատկեր 1. Մաքսային մարմնի ռազմավարական շրջանակները՝ հիմնված սահմանված տեսլականի, առաքելության, արժեքների և նպատակների վրա</w:t>
        </w:r>
        <w:r w:rsidR="00811497" w:rsidRPr="000905DD">
          <w:rPr>
            <w:rFonts w:ascii="GHEA Grapalat" w:hAnsi="GHEA Grapalat"/>
            <w:noProof/>
            <w:webHidden/>
          </w:rPr>
          <w:tab/>
        </w:r>
        <w:r w:rsidR="00811497" w:rsidRPr="000905DD">
          <w:rPr>
            <w:rFonts w:ascii="GHEA Grapalat" w:hAnsi="GHEA Grapalat"/>
            <w:noProof/>
            <w:webHidden/>
          </w:rPr>
          <w:fldChar w:fldCharType="begin"/>
        </w:r>
        <w:r w:rsidR="00811497" w:rsidRPr="000905DD">
          <w:rPr>
            <w:rFonts w:ascii="GHEA Grapalat" w:hAnsi="GHEA Grapalat"/>
            <w:noProof/>
            <w:webHidden/>
          </w:rPr>
          <w:instrText xml:space="preserve"> PAGEREF _Toc159011954 \h </w:instrText>
        </w:r>
        <w:r w:rsidR="00811497" w:rsidRPr="000905DD">
          <w:rPr>
            <w:rFonts w:ascii="GHEA Grapalat" w:hAnsi="GHEA Grapalat"/>
            <w:noProof/>
            <w:webHidden/>
          </w:rPr>
        </w:r>
        <w:r w:rsidR="00811497" w:rsidRPr="000905DD">
          <w:rPr>
            <w:rFonts w:ascii="GHEA Grapalat" w:hAnsi="GHEA Grapalat"/>
            <w:noProof/>
            <w:webHidden/>
          </w:rPr>
          <w:fldChar w:fldCharType="separate"/>
        </w:r>
        <w:r w:rsidR="004176B4">
          <w:rPr>
            <w:rFonts w:ascii="GHEA Grapalat" w:hAnsi="GHEA Grapalat"/>
            <w:noProof/>
            <w:webHidden/>
          </w:rPr>
          <w:t>10</w:t>
        </w:r>
        <w:r w:rsidR="00811497" w:rsidRPr="000905DD">
          <w:rPr>
            <w:rFonts w:ascii="GHEA Grapalat" w:hAnsi="GHEA Grapalat"/>
            <w:noProof/>
            <w:webHidden/>
          </w:rPr>
          <w:fldChar w:fldCharType="end"/>
        </w:r>
      </w:hyperlink>
    </w:p>
    <w:p w14:paraId="4DA92CA4" w14:textId="54D712B5" w:rsidR="00811497" w:rsidRPr="000905DD" w:rsidRDefault="00242488">
      <w:pPr>
        <w:pStyle w:val="TableofFigures"/>
        <w:tabs>
          <w:tab w:val="right" w:leader="dot" w:pos="9516"/>
        </w:tabs>
        <w:rPr>
          <w:rFonts w:ascii="GHEA Grapalat" w:hAnsi="GHEA Grapalat"/>
          <w:noProof/>
          <w:kern w:val="2"/>
          <w14:ligatures w14:val="standardContextual"/>
        </w:rPr>
      </w:pPr>
      <w:hyperlink w:anchor="_Toc159011955" w:history="1">
        <w:r w:rsidR="00811497" w:rsidRPr="000905DD">
          <w:rPr>
            <w:rStyle w:val="Hyperlink"/>
            <w:rFonts w:ascii="GHEA Grapalat" w:hAnsi="GHEA Grapalat" w:cstheme="majorBidi"/>
            <w:noProof/>
            <w:lang w:val="hy-AM"/>
          </w:rPr>
          <w:t>Գծապատկեր 2. Հայաստանի արտահանման և ներմուծման դինամիկա (2018-2023), մլրդ, դրամ</w:t>
        </w:r>
        <w:r w:rsidR="00811497" w:rsidRPr="000905DD">
          <w:rPr>
            <w:rFonts w:ascii="GHEA Grapalat" w:hAnsi="GHEA Grapalat"/>
            <w:noProof/>
            <w:webHidden/>
          </w:rPr>
          <w:tab/>
        </w:r>
        <w:r w:rsidR="00811497" w:rsidRPr="000905DD">
          <w:rPr>
            <w:rFonts w:ascii="GHEA Grapalat" w:hAnsi="GHEA Grapalat"/>
            <w:noProof/>
            <w:webHidden/>
          </w:rPr>
          <w:fldChar w:fldCharType="begin"/>
        </w:r>
        <w:r w:rsidR="00811497" w:rsidRPr="000905DD">
          <w:rPr>
            <w:rFonts w:ascii="GHEA Grapalat" w:hAnsi="GHEA Grapalat"/>
            <w:noProof/>
            <w:webHidden/>
          </w:rPr>
          <w:instrText xml:space="preserve"> PAGEREF _Toc159011955 \h </w:instrText>
        </w:r>
        <w:r w:rsidR="00811497" w:rsidRPr="000905DD">
          <w:rPr>
            <w:rFonts w:ascii="GHEA Grapalat" w:hAnsi="GHEA Grapalat"/>
            <w:noProof/>
            <w:webHidden/>
          </w:rPr>
        </w:r>
        <w:r w:rsidR="00811497" w:rsidRPr="000905DD">
          <w:rPr>
            <w:rFonts w:ascii="GHEA Grapalat" w:hAnsi="GHEA Grapalat"/>
            <w:noProof/>
            <w:webHidden/>
          </w:rPr>
          <w:fldChar w:fldCharType="separate"/>
        </w:r>
        <w:r w:rsidR="004176B4">
          <w:rPr>
            <w:rFonts w:ascii="GHEA Grapalat" w:hAnsi="GHEA Grapalat"/>
            <w:noProof/>
            <w:webHidden/>
          </w:rPr>
          <w:t>40</w:t>
        </w:r>
        <w:r w:rsidR="00811497" w:rsidRPr="000905DD">
          <w:rPr>
            <w:rFonts w:ascii="GHEA Grapalat" w:hAnsi="GHEA Grapalat"/>
            <w:noProof/>
            <w:webHidden/>
          </w:rPr>
          <w:fldChar w:fldCharType="end"/>
        </w:r>
      </w:hyperlink>
    </w:p>
    <w:p w14:paraId="6E225DBA" w14:textId="0930D286" w:rsidR="00811497" w:rsidRPr="000905DD" w:rsidRDefault="00242488">
      <w:pPr>
        <w:pStyle w:val="TableofFigures"/>
        <w:tabs>
          <w:tab w:val="right" w:leader="dot" w:pos="9516"/>
        </w:tabs>
        <w:rPr>
          <w:rFonts w:ascii="GHEA Grapalat" w:hAnsi="GHEA Grapalat"/>
          <w:noProof/>
          <w:kern w:val="2"/>
          <w14:ligatures w14:val="standardContextual"/>
        </w:rPr>
      </w:pPr>
      <w:hyperlink w:anchor="_Toc159011956" w:history="1">
        <w:r w:rsidR="00811497" w:rsidRPr="000905DD">
          <w:rPr>
            <w:rStyle w:val="Hyperlink"/>
            <w:rFonts w:ascii="GHEA Grapalat" w:hAnsi="GHEA Grapalat" w:cstheme="majorBidi"/>
            <w:noProof/>
          </w:rPr>
          <w:t>Գծապատկեր 3</w:t>
        </w:r>
        <w:r w:rsidR="00811497" w:rsidRPr="000905DD">
          <w:rPr>
            <w:rStyle w:val="Hyperlink"/>
            <w:rFonts w:ascii="Cambria Math" w:hAnsi="Cambria Math" w:cs="Cambria Math"/>
            <w:noProof/>
            <w:lang w:val="hy-AM"/>
          </w:rPr>
          <w:t>․</w:t>
        </w:r>
        <w:r w:rsidR="00811497" w:rsidRPr="000905DD">
          <w:rPr>
            <w:rStyle w:val="Hyperlink"/>
            <w:rFonts w:ascii="GHEA Grapalat" w:hAnsi="GHEA Grapalat" w:cstheme="majorBidi"/>
            <w:noProof/>
            <w:lang w:val="hy-AM"/>
          </w:rPr>
          <w:t xml:space="preserve"> Հայաստանի արտահանման դինամիկան (2018-2023), մլրդ, դրամ</w:t>
        </w:r>
        <w:r w:rsidR="00811497" w:rsidRPr="000905DD">
          <w:rPr>
            <w:rFonts w:ascii="GHEA Grapalat" w:hAnsi="GHEA Grapalat"/>
            <w:noProof/>
            <w:webHidden/>
          </w:rPr>
          <w:tab/>
        </w:r>
        <w:r w:rsidR="00811497" w:rsidRPr="000905DD">
          <w:rPr>
            <w:rFonts w:ascii="GHEA Grapalat" w:hAnsi="GHEA Grapalat"/>
            <w:noProof/>
            <w:webHidden/>
          </w:rPr>
          <w:fldChar w:fldCharType="begin"/>
        </w:r>
        <w:r w:rsidR="00811497" w:rsidRPr="000905DD">
          <w:rPr>
            <w:rFonts w:ascii="GHEA Grapalat" w:hAnsi="GHEA Grapalat"/>
            <w:noProof/>
            <w:webHidden/>
          </w:rPr>
          <w:instrText xml:space="preserve"> PAGEREF _Toc159011956 \h </w:instrText>
        </w:r>
        <w:r w:rsidR="00811497" w:rsidRPr="000905DD">
          <w:rPr>
            <w:rFonts w:ascii="GHEA Grapalat" w:hAnsi="GHEA Grapalat"/>
            <w:noProof/>
            <w:webHidden/>
          </w:rPr>
        </w:r>
        <w:r w:rsidR="00811497" w:rsidRPr="000905DD">
          <w:rPr>
            <w:rFonts w:ascii="GHEA Grapalat" w:hAnsi="GHEA Grapalat"/>
            <w:noProof/>
            <w:webHidden/>
          </w:rPr>
          <w:fldChar w:fldCharType="separate"/>
        </w:r>
        <w:r w:rsidR="004176B4">
          <w:rPr>
            <w:rFonts w:ascii="GHEA Grapalat" w:hAnsi="GHEA Grapalat"/>
            <w:noProof/>
            <w:webHidden/>
          </w:rPr>
          <w:t>41</w:t>
        </w:r>
        <w:r w:rsidR="00811497" w:rsidRPr="000905DD">
          <w:rPr>
            <w:rFonts w:ascii="GHEA Grapalat" w:hAnsi="GHEA Grapalat"/>
            <w:noProof/>
            <w:webHidden/>
          </w:rPr>
          <w:fldChar w:fldCharType="end"/>
        </w:r>
      </w:hyperlink>
    </w:p>
    <w:p w14:paraId="377293B8" w14:textId="57E919B9" w:rsidR="00811497" w:rsidRPr="000905DD" w:rsidRDefault="00242488">
      <w:pPr>
        <w:pStyle w:val="TableofFigures"/>
        <w:tabs>
          <w:tab w:val="right" w:leader="dot" w:pos="9516"/>
        </w:tabs>
        <w:rPr>
          <w:rFonts w:ascii="GHEA Grapalat" w:hAnsi="GHEA Grapalat"/>
          <w:noProof/>
          <w:kern w:val="2"/>
          <w14:ligatures w14:val="standardContextual"/>
        </w:rPr>
      </w:pPr>
      <w:hyperlink w:anchor="_Toc159011957" w:history="1">
        <w:r w:rsidR="00811497" w:rsidRPr="000905DD">
          <w:rPr>
            <w:rStyle w:val="Hyperlink"/>
            <w:rFonts w:ascii="GHEA Grapalat" w:hAnsi="GHEA Grapalat" w:cstheme="majorBidi"/>
            <w:noProof/>
            <w:lang w:val="hy-AM"/>
          </w:rPr>
          <w:t>Գծապատկեր 4</w:t>
        </w:r>
        <w:r w:rsidR="00811497" w:rsidRPr="000905DD">
          <w:rPr>
            <w:rStyle w:val="Hyperlink"/>
            <w:rFonts w:ascii="Cambria Math" w:hAnsi="Cambria Math" w:cs="Cambria Math"/>
            <w:noProof/>
            <w:lang w:val="hy-AM"/>
          </w:rPr>
          <w:t>․</w:t>
        </w:r>
        <w:r w:rsidR="00811497" w:rsidRPr="000905DD">
          <w:rPr>
            <w:rStyle w:val="Hyperlink"/>
            <w:rFonts w:ascii="GHEA Grapalat" w:hAnsi="GHEA Grapalat" w:cstheme="majorBidi"/>
            <w:noProof/>
            <w:lang w:val="hy-AM"/>
          </w:rPr>
          <w:t>Հայաստանի ներմուծման դինամիկան (2018-2023), մլրդ, դրամ</w:t>
        </w:r>
        <w:r w:rsidR="00811497" w:rsidRPr="000905DD">
          <w:rPr>
            <w:rFonts w:ascii="GHEA Grapalat" w:hAnsi="GHEA Grapalat"/>
            <w:noProof/>
            <w:webHidden/>
          </w:rPr>
          <w:tab/>
        </w:r>
        <w:r w:rsidR="00811497" w:rsidRPr="000905DD">
          <w:rPr>
            <w:rFonts w:ascii="GHEA Grapalat" w:hAnsi="GHEA Grapalat"/>
            <w:noProof/>
            <w:webHidden/>
          </w:rPr>
          <w:fldChar w:fldCharType="begin"/>
        </w:r>
        <w:r w:rsidR="00811497" w:rsidRPr="000905DD">
          <w:rPr>
            <w:rFonts w:ascii="GHEA Grapalat" w:hAnsi="GHEA Grapalat"/>
            <w:noProof/>
            <w:webHidden/>
          </w:rPr>
          <w:instrText xml:space="preserve"> PAGEREF _Toc159011957 \h </w:instrText>
        </w:r>
        <w:r w:rsidR="00811497" w:rsidRPr="000905DD">
          <w:rPr>
            <w:rFonts w:ascii="GHEA Grapalat" w:hAnsi="GHEA Grapalat"/>
            <w:noProof/>
            <w:webHidden/>
          </w:rPr>
        </w:r>
        <w:r w:rsidR="00811497" w:rsidRPr="000905DD">
          <w:rPr>
            <w:rFonts w:ascii="GHEA Grapalat" w:hAnsi="GHEA Grapalat"/>
            <w:noProof/>
            <w:webHidden/>
          </w:rPr>
          <w:fldChar w:fldCharType="separate"/>
        </w:r>
        <w:r w:rsidR="004176B4">
          <w:rPr>
            <w:rFonts w:ascii="GHEA Grapalat" w:hAnsi="GHEA Grapalat"/>
            <w:noProof/>
            <w:webHidden/>
          </w:rPr>
          <w:t>43</w:t>
        </w:r>
        <w:r w:rsidR="00811497" w:rsidRPr="000905DD">
          <w:rPr>
            <w:rFonts w:ascii="GHEA Grapalat" w:hAnsi="GHEA Grapalat"/>
            <w:noProof/>
            <w:webHidden/>
          </w:rPr>
          <w:fldChar w:fldCharType="end"/>
        </w:r>
      </w:hyperlink>
    </w:p>
    <w:p w14:paraId="4199CA18" w14:textId="16604673" w:rsidR="00811497" w:rsidRPr="000905DD" w:rsidRDefault="00242488">
      <w:pPr>
        <w:pStyle w:val="TableofFigures"/>
        <w:tabs>
          <w:tab w:val="right" w:leader="dot" w:pos="9516"/>
        </w:tabs>
        <w:rPr>
          <w:rFonts w:ascii="GHEA Grapalat" w:hAnsi="GHEA Grapalat"/>
          <w:noProof/>
          <w:kern w:val="2"/>
          <w14:ligatures w14:val="standardContextual"/>
        </w:rPr>
      </w:pPr>
      <w:hyperlink w:anchor="_Toc159011958" w:history="1">
        <w:r w:rsidR="00811497" w:rsidRPr="000905DD">
          <w:rPr>
            <w:rStyle w:val="Hyperlink"/>
            <w:rFonts w:ascii="GHEA Grapalat" w:hAnsi="GHEA Grapalat" w:cstheme="majorBidi"/>
            <w:noProof/>
            <w:lang w:val="hy-AM"/>
          </w:rPr>
          <w:t>Գծապատկեր 5</w:t>
        </w:r>
        <w:r w:rsidR="00811497" w:rsidRPr="000905DD">
          <w:rPr>
            <w:rStyle w:val="Hyperlink"/>
            <w:rFonts w:ascii="Cambria Math" w:hAnsi="Cambria Math" w:cs="Cambria Math"/>
            <w:noProof/>
            <w:lang w:val="hy-AM"/>
          </w:rPr>
          <w:t>․</w:t>
        </w:r>
        <w:r w:rsidR="00811497" w:rsidRPr="000905DD">
          <w:rPr>
            <w:rStyle w:val="Hyperlink"/>
            <w:rFonts w:ascii="GHEA Grapalat" w:hAnsi="GHEA Grapalat" w:cstheme="majorBidi"/>
            <w:noProof/>
            <w:lang w:val="hy-AM"/>
          </w:rPr>
          <w:t xml:space="preserve"> ԵԱՏՄ անդամ-պետություններ արտահանման ծավալները (2018-2023), մլրդ, դրամ</w:t>
        </w:r>
        <w:r w:rsidR="00811497" w:rsidRPr="000905DD">
          <w:rPr>
            <w:rFonts w:ascii="GHEA Grapalat" w:hAnsi="GHEA Grapalat"/>
            <w:noProof/>
            <w:webHidden/>
          </w:rPr>
          <w:tab/>
        </w:r>
        <w:r w:rsidR="00811497" w:rsidRPr="000905DD">
          <w:rPr>
            <w:rFonts w:ascii="GHEA Grapalat" w:hAnsi="GHEA Grapalat"/>
            <w:noProof/>
            <w:webHidden/>
          </w:rPr>
          <w:fldChar w:fldCharType="begin"/>
        </w:r>
        <w:r w:rsidR="00811497" w:rsidRPr="000905DD">
          <w:rPr>
            <w:rFonts w:ascii="GHEA Grapalat" w:hAnsi="GHEA Grapalat"/>
            <w:noProof/>
            <w:webHidden/>
          </w:rPr>
          <w:instrText xml:space="preserve"> PAGEREF _Toc159011958 \h </w:instrText>
        </w:r>
        <w:r w:rsidR="00811497" w:rsidRPr="000905DD">
          <w:rPr>
            <w:rFonts w:ascii="GHEA Grapalat" w:hAnsi="GHEA Grapalat"/>
            <w:noProof/>
            <w:webHidden/>
          </w:rPr>
        </w:r>
        <w:r w:rsidR="00811497" w:rsidRPr="000905DD">
          <w:rPr>
            <w:rFonts w:ascii="GHEA Grapalat" w:hAnsi="GHEA Grapalat"/>
            <w:noProof/>
            <w:webHidden/>
          </w:rPr>
          <w:fldChar w:fldCharType="separate"/>
        </w:r>
        <w:r w:rsidR="004176B4">
          <w:rPr>
            <w:rFonts w:ascii="GHEA Grapalat" w:hAnsi="GHEA Grapalat"/>
            <w:noProof/>
            <w:webHidden/>
          </w:rPr>
          <w:t>45</w:t>
        </w:r>
        <w:r w:rsidR="00811497" w:rsidRPr="000905DD">
          <w:rPr>
            <w:rFonts w:ascii="GHEA Grapalat" w:hAnsi="GHEA Grapalat"/>
            <w:noProof/>
            <w:webHidden/>
          </w:rPr>
          <w:fldChar w:fldCharType="end"/>
        </w:r>
      </w:hyperlink>
    </w:p>
    <w:p w14:paraId="43EAC2CD" w14:textId="7831B192" w:rsidR="00811497" w:rsidRPr="000905DD" w:rsidRDefault="00242488">
      <w:pPr>
        <w:pStyle w:val="TableofFigures"/>
        <w:tabs>
          <w:tab w:val="right" w:leader="dot" w:pos="9516"/>
        </w:tabs>
        <w:rPr>
          <w:rFonts w:ascii="GHEA Grapalat" w:hAnsi="GHEA Grapalat"/>
          <w:noProof/>
          <w:kern w:val="2"/>
          <w14:ligatures w14:val="standardContextual"/>
        </w:rPr>
      </w:pPr>
      <w:hyperlink w:anchor="_Toc159011959" w:history="1">
        <w:r w:rsidR="00811497" w:rsidRPr="000905DD">
          <w:rPr>
            <w:rStyle w:val="Hyperlink"/>
            <w:rFonts w:ascii="GHEA Grapalat" w:hAnsi="GHEA Grapalat" w:cstheme="majorBidi"/>
            <w:noProof/>
            <w:lang w:val="hy-AM"/>
          </w:rPr>
          <w:t>Գծապատկեր 6</w:t>
        </w:r>
        <w:r w:rsidR="00811497" w:rsidRPr="000905DD">
          <w:rPr>
            <w:rStyle w:val="Hyperlink"/>
            <w:rFonts w:ascii="Cambria Math" w:hAnsi="Cambria Math" w:cs="Cambria Math"/>
            <w:noProof/>
            <w:lang w:val="hy-AM"/>
          </w:rPr>
          <w:t>․</w:t>
        </w:r>
        <w:r w:rsidR="00811497" w:rsidRPr="000905DD">
          <w:rPr>
            <w:rStyle w:val="Hyperlink"/>
            <w:rFonts w:ascii="GHEA Grapalat" w:hAnsi="GHEA Grapalat" w:cstheme="majorBidi"/>
            <w:noProof/>
            <w:lang w:val="hy-AM"/>
          </w:rPr>
          <w:t xml:space="preserve"> ԵԱՏՄ անդամ-պետություններից ներմուծում (ըստ արտահանող երկրների), (2018-2023), մլրդ, դրամ</w:t>
        </w:r>
        <w:r w:rsidR="00811497" w:rsidRPr="000905DD">
          <w:rPr>
            <w:rFonts w:ascii="GHEA Grapalat" w:hAnsi="GHEA Grapalat"/>
            <w:noProof/>
            <w:webHidden/>
          </w:rPr>
          <w:tab/>
        </w:r>
        <w:r w:rsidR="00811497" w:rsidRPr="000905DD">
          <w:rPr>
            <w:rFonts w:ascii="GHEA Grapalat" w:hAnsi="GHEA Grapalat"/>
            <w:noProof/>
            <w:webHidden/>
          </w:rPr>
          <w:fldChar w:fldCharType="begin"/>
        </w:r>
        <w:r w:rsidR="00811497" w:rsidRPr="000905DD">
          <w:rPr>
            <w:rFonts w:ascii="GHEA Grapalat" w:hAnsi="GHEA Grapalat"/>
            <w:noProof/>
            <w:webHidden/>
          </w:rPr>
          <w:instrText xml:space="preserve"> PAGEREF _Toc159011959 \h </w:instrText>
        </w:r>
        <w:r w:rsidR="00811497" w:rsidRPr="000905DD">
          <w:rPr>
            <w:rFonts w:ascii="GHEA Grapalat" w:hAnsi="GHEA Grapalat"/>
            <w:noProof/>
            <w:webHidden/>
          </w:rPr>
        </w:r>
        <w:r w:rsidR="00811497" w:rsidRPr="000905DD">
          <w:rPr>
            <w:rFonts w:ascii="GHEA Grapalat" w:hAnsi="GHEA Grapalat"/>
            <w:noProof/>
            <w:webHidden/>
          </w:rPr>
          <w:fldChar w:fldCharType="separate"/>
        </w:r>
        <w:r w:rsidR="004176B4">
          <w:rPr>
            <w:rFonts w:ascii="GHEA Grapalat" w:hAnsi="GHEA Grapalat"/>
            <w:noProof/>
            <w:webHidden/>
          </w:rPr>
          <w:t>46</w:t>
        </w:r>
        <w:r w:rsidR="00811497" w:rsidRPr="000905DD">
          <w:rPr>
            <w:rFonts w:ascii="GHEA Grapalat" w:hAnsi="GHEA Grapalat"/>
            <w:noProof/>
            <w:webHidden/>
          </w:rPr>
          <w:fldChar w:fldCharType="end"/>
        </w:r>
      </w:hyperlink>
    </w:p>
    <w:p w14:paraId="20400246" w14:textId="738D6284" w:rsidR="00811497" w:rsidRPr="000905DD" w:rsidRDefault="00242488">
      <w:pPr>
        <w:pStyle w:val="TableofFigures"/>
        <w:tabs>
          <w:tab w:val="right" w:leader="dot" w:pos="9516"/>
        </w:tabs>
        <w:rPr>
          <w:rFonts w:ascii="GHEA Grapalat" w:hAnsi="GHEA Grapalat"/>
          <w:noProof/>
          <w:kern w:val="2"/>
          <w14:ligatures w14:val="standardContextual"/>
        </w:rPr>
      </w:pPr>
      <w:hyperlink w:anchor="_Toc159011960" w:history="1">
        <w:r w:rsidR="00811497" w:rsidRPr="000905DD">
          <w:rPr>
            <w:rStyle w:val="Hyperlink"/>
            <w:rFonts w:ascii="GHEA Grapalat" w:hAnsi="GHEA Grapalat" w:cstheme="majorBidi"/>
            <w:noProof/>
            <w:lang w:val="hy-AM"/>
          </w:rPr>
          <w:t>Գծապատկեր 7. ՀՆԱ-ի ցուցանիշներ (2018-2022), մլրդ, դրամ</w:t>
        </w:r>
        <w:r w:rsidR="00811497" w:rsidRPr="000905DD">
          <w:rPr>
            <w:rFonts w:ascii="GHEA Grapalat" w:hAnsi="GHEA Grapalat"/>
            <w:noProof/>
            <w:webHidden/>
          </w:rPr>
          <w:tab/>
        </w:r>
        <w:r w:rsidR="00811497" w:rsidRPr="000905DD">
          <w:rPr>
            <w:rFonts w:ascii="GHEA Grapalat" w:hAnsi="GHEA Grapalat"/>
            <w:noProof/>
            <w:webHidden/>
          </w:rPr>
          <w:fldChar w:fldCharType="begin"/>
        </w:r>
        <w:r w:rsidR="00811497" w:rsidRPr="000905DD">
          <w:rPr>
            <w:rFonts w:ascii="GHEA Grapalat" w:hAnsi="GHEA Grapalat"/>
            <w:noProof/>
            <w:webHidden/>
          </w:rPr>
          <w:instrText xml:space="preserve"> PAGEREF _Toc159011960 \h </w:instrText>
        </w:r>
        <w:r w:rsidR="00811497" w:rsidRPr="000905DD">
          <w:rPr>
            <w:rFonts w:ascii="GHEA Grapalat" w:hAnsi="GHEA Grapalat"/>
            <w:noProof/>
            <w:webHidden/>
          </w:rPr>
        </w:r>
        <w:r w:rsidR="00811497" w:rsidRPr="000905DD">
          <w:rPr>
            <w:rFonts w:ascii="GHEA Grapalat" w:hAnsi="GHEA Grapalat"/>
            <w:noProof/>
            <w:webHidden/>
          </w:rPr>
          <w:fldChar w:fldCharType="separate"/>
        </w:r>
        <w:r w:rsidR="004176B4">
          <w:rPr>
            <w:rFonts w:ascii="GHEA Grapalat" w:hAnsi="GHEA Grapalat"/>
            <w:noProof/>
            <w:webHidden/>
          </w:rPr>
          <w:t>47</w:t>
        </w:r>
        <w:r w:rsidR="00811497" w:rsidRPr="000905DD">
          <w:rPr>
            <w:rFonts w:ascii="GHEA Grapalat" w:hAnsi="GHEA Grapalat"/>
            <w:noProof/>
            <w:webHidden/>
          </w:rPr>
          <w:fldChar w:fldCharType="end"/>
        </w:r>
      </w:hyperlink>
    </w:p>
    <w:p w14:paraId="52A3FC10" w14:textId="23ABC74F" w:rsidR="00811497" w:rsidRPr="000905DD" w:rsidRDefault="00242488">
      <w:pPr>
        <w:pStyle w:val="TableofFigures"/>
        <w:tabs>
          <w:tab w:val="right" w:leader="dot" w:pos="9516"/>
        </w:tabs>
        <w:rPr>
          <w:rFonts w:ascii="GHEA Grapalat" w:hAnsi="GHEA Grapalat"/>
          <w:noProof/>
          <w:kern w:val="2"/>
          <w14:ligatures w14:val="standardContextual"/>
        </w:rPr>
      </w:pPr>
      <w:hyperlink w:anchor="_Toc159011961" w:history="1">
        <w:r w:rsidR="00811497" w:rsidRPr="000905DD">
          <w:rPr>
            <w:rStyle w:val="Hyperlink"/>
            <w:rFonts w:ascii="GHEA Grapalat" w:hAnsi="GHEA Grapalat" w:cstheme="majorBidi"/>
            <w:noProof/>
            <w:lang w:val="hy-AM"/>
          </w:rPr>
          <w:t>Գծապատկեր 8</w:t>
        </w:r>
        <w:r w:rsidR="00811497" w:rsidRPr="000905DD">
          <w:rPr>
            <w:rStyle w:val="Hyperlink"/>
            <w:rFonts w:ascii="Cambria Math" w:hAnsi="Cambria Math" w:cs="Cambria Math"/>
            <w:noProof/>
            <w:lang w:val="hy-AM"/>
          </w:rPr>
          <w:t>․</w:t>
        </w:r>
        <w:r w:rsidR="00811497" w:rsidRPr="000905DD">
          <w:rPr>
            <w:rStyle w:val="Hyperlink"/>
            <w:rFonts w:ascii="GHEA Grapalat" w:hAnsi="GHEA Grapalat" w:cstheme="majorBidi"/>
            <w:noProof/>
            <w:lang w:val="hy-AM"/>
          </w:rPr>
          <w:t xml:space="preserve"> Հարկային եկամուտներ և պետական տուրքեր, հարկային եկամուտների և պետական տուրքերի և ՀՆԱ-ի հավելաճի տեմպը (2018-2022), մլրդ, դրամ</w:t>
        </w:r>
        <w:r w:rsidR="00811497" w:rsidRPr="000905DD">
          <w:rPr>
            <w:rFonts w:ascii="GHEA Grapalat" w:hAnsi="GHEA Grapalat"/>
            <w:noProof/>
            <w:webHidden/>
          </w:rPr>
          <w:tab/>
        </w:r>
        <w:r w:rsidR="00811497" w:rsidRPr="000905DD">
          <w:rPr>
            <w:rFonts w:ascii="GHEA Grapalat" w:hAnsi="GHEA Grapalat"/>
            <w:noProof/>
            <w:webHidden/>
          </w:rPr>
          <w:fldChar w:fldCharType="begin"/>
        </w:r>
        <w:r w:rsidR="00811497" w:rsidRPr="000905DD">
          <w:rPr>
            <w:rFonts w:ascii="GHEA Grapalat" w:hAnsi="GHEA Grapalat"/>
            <w:noProof/>
            <w:webHidden/>
          </w:rPr>
          <w:instrText xml:space="preserve"> PAGEREF _Toc159011961 \h </w:instrText>
        </w:r>
        <w:r w:rsidR="00811497" w:rsidRPr="000905DD">
          <w:rPr>
            <w:rFonts w:ascii="GHEA Grapalat" w:hAnsi="GHEA Grapalat"/>
            <w:noProof/>
            <w:webHidden/>
          </w:rPr>
        </w:r>
        <w:r w:rsidR="00811497" w:rsidRPr="000905DD">
          <w:rPr>
            <w:rFonts w:ascii="GHEA Grapalat" w:hAnsi="GHEA Grapalat"/>
            <w:noProof/>
            <w:webHidden/>
          </w:rPr>
          <w:fldChar w:fldCharType="separate"/>
        </w:r>
        <w:r w:rsidR="004176B4">
          <w:rPr>
            <w:rFonts w:ascii="GHEA Grapalat" w:hAnsi="GHEA Grapalat"/>
            <w:noProof/>
            <w:webHidden/>
          </w:rPr>
          <w:t>48</w:t>
        </w:r>
        <w:r w:rsidR="00811497" w:rsidRPr="000905DD">
          <w:rPr>
            <w:rFonts w:ascii="GHEA Grapalat" w:hAnsi="GHEA Grapalat"/>
            <w:noProof/>
            <w:webHidden/>
          </w:rPr>
          <w:fldChar w:fldCharType="end"/>
        </w:r>
      </w:hyperlink>
    </w:p>
    <w:p w14:paraId="7809DA56" w14:textId="3454D6F9" w:rsidR="00811497" w:rsidRPr="000905DD" w:rsidRDefault="00242488">
      <w:pPr>
        <w:pStyle w:val="TableofFigures"/>
        <w:tabs>
          <w:tab w:val="right" w:leader="dot" w:pos="9516"/>
        </w:tabs>
        <w:rPr>
          <w:rFonts w:ascii="GHEA Grapalat" w:hAnsi="GHEA Grapalat"/>
          <w:noProof/>
          <w:kern w:val="2"/>
          <w14:ligatures w14:val="standardContextual"/>
        </w:rPr>
      </w:pPr>
      <w:hyperlink w:anchor="_Toc159011962" w:history="1">
        <w:r w:rsidR="00811497" w:rsidRPr="000905DD">
          <w:rPr>
            <w:rStyle w:val="Hyperlink"/>
            <w:rFonts w:ascii="GHEA Grapalat" w:hAnsi="GHEA Grapalat" w:cstheme="majorBidi"/>
            <w:noProof/>
            <w:lang w:val="hy-AM"/>
          </w:rPr>
          <w:t>Գծապատկեր 9</w:t>
        </w:r>
        <w:r w:rsidR="00811497" w:rsidRPr="000905DD">
          <w:rPr>
            <w:rStyle w:val="Hyperlink"/>
            <w:rFonts w:ascii="Cambria Math" w:hAnsi="Cambria Math" w:cs="Cambria Math"/>
            <w:noProof/>
            <w:lang w:val="hy-AM"/>
          </w:rPr>
          <w:t>․</w:t>
        </w:r>
        <w:r w:rsidR="00811497" w:rsidRPr="000905DD">
          <w:rPr>
            <w:rStyle w:val="Hyperlink"/>
            <w:rFonts w:ascii="GHEA Grapalat" w:hAnsi="GHEA Grapalat" w:cstheme="majorBidi"/>
            <w:noProof/>
            <w:lang w:val="hy-AM"/>
          </w:rPr>
          <w:t xml:space="preserve"> Մաքսային մարմնի ռազմավարական շրջանակները՝ հիմնված սահմանված տեսլականի, առաքելության, արժեքների և նպատակների վրա</w:t>
        </w:r>
        <w:r w:rsidR="00811497" w:rsidRPr="000905DD">
          <w:rPr>
            <w:rFonts w:ascii="GHEA Grapalat" w:hAnsi="GHEA Grapalat"/>
            <w:noProof/>
            <w:webHidden/>
          </w:rPr>
          <w:tab/>
        </w:r>
        <w:r w:rsidR="00811497" w:rsidRPr="000905DD">
          <w:rPr>
            <w:rFonts w:ascii="GHEA Grapalat" w:hAnsi="GHEA Grapalat"/>
            <w:noProof/>
            <w:webHidden/>
          </w:rPr>
          <w:fldChar w:fldCharType="begin"/>
        </w:r>
        <w:r w:rsidR="00811497" w:rsidRPr="000905DD">
          <w:rPr>
            <w:rFonts w:ascii="GHEA Grapalat" w:hAnsi="GHEA Grapalat"/>
            <w:noProof/>
            <w:webHidden/>
          </w:rPr>
          <w:instrText xml:space="preserve"> PAGEREF _Toc159011962 \h </w:instrText>
        </w:r>
        <w:r w:rsidR="00811497" w:rsidRPr="000905DD">
          <w:rPr>
            <w:rFonts w:ascii="GHEA Grapalat" w:hAnsi="GHEA Grapalat"/>
            <w:noProof/>
            <w:webHidden/>
          </w:rPr>
        </w:r>
        <w:r w:rsidR="00811497" w:rsidRPr="000905DD">
          <w:rPr>
            <w:rFonts w:ascii="GHEA Grapalat" w:hAnsi="GHEA Grapalat"/>
            <w:noProof/>
            <w:webHidden/>
          </w:rPr>
          <w:fldChar w:fldCharType="separate"/>
        </w:r>
        <w:r w:rsidR="004176B4">
          <w:rPr>
            <w:rFonts w:ascii="GHEA Grapalat" w:hAnsi="GHEA Grapalat"/>
            <w:noProof/>
            <w:webHidden/>
          </w:rPr>
          <w:t>62</w:t>
        </w:r>
        <w:r w:rsidR="00811497" w:rsidRPr="000905DD">
          <w:rPr>
            <w:rFonts w:ascii="GHEA Grapalat" w:hAnsi="GHEA Grapalat"/>
            <w:noProof/>
            <w:webHidden/>
          </w:rPr>
          <w:fldChar w:fldCharType="end"/>
        </w:r>
      </w:hyperlink>
    </w:p>
    <w:p w14:paraId="024FC966" w14:textId="2D09FDFE" w:rsidR="004F6EB5" w:rsidRPr="00F56F72" w:rsidRDefault="00F14CE5" w:rsidP="004F6EB5">
      <w:pPr>
        <w:rPr>
          <w:rFonts w:ascii="GHEA Grapalat" w:hAnsi="GHEA Grapalat" w:cstheme="majorBidi"/>
          <w:lang w:val="hy-AM"/>
        </w:rPr>
      </w:pPr>
      <w:r w:rsidRPr="000905DD">
        <w:rPr>
          <w:rFonts w:ascii="GHEA Grapalat" w:hAnsi="GHEA Grapalat" w:cstheme="majorBidi"/>
          <w:lang w:val="hy-AM"/>
        </w:rPr>
        <w:fldChar w:fldCharType="end"/>
      </w:r>
    </w:p>
    <w:p w14:paraId="49EDED60" w14:textId="77777777" w:rsidR="004F6EB5" w:rsidRPr="00F56F72" w:rsidRDefault="004F6EB5" w:rsidP="004F6EB5">
      <w:pPr>
        <w:rPr>
          <w:rFonts w:ascii="GHEA Grapalat" w:hAnsi="GHEA Grapalat" w:cstheme="majorBidi"/>
          <w:lang w:val="hy-AM"/>
        </w:rPr>
      </w:pPr>
    </w:p>
    <w:bookmarkEnd w:id="2"/>
    <w:bookmarkEnd w:id="1"/>
    <w:p w14:paraId="3AAFF4E7" w14:textId="77777777" w:rsidR="008244EF" w:rsidRPr="00F56F72" w:rsidRDefault="008244EF" w:rsidP="00297C00">
      <w:pPr>
        <w:spacing w:after="0" w:line="360" w:lineRule="auto"/>
        <w:ind w:firstLine="360"/>
        <w:rPr>
          <w:rFonts w:ascii="GHEA Grapalat" w:hAnsi="GHEA Grapalat" w:cstheme="majorBidi"/>
          <w:color w:val="000000" w:themeColor="text1"/>
          <w:lang w:val="hy-AM"/>
        </w:rPr>
      </w:pPr>
    </w:p>
    <w:p w14:paraId="185AE8FD" w14:textId="1F1013A8" w:rsidR="003E2852" w:rsidRPr="00F56F72" w:rsidRDefault="003E2852" w:rsidP="00836FD8">
      <w:pPr>
        <w:pStyle w:val="Heading1"/>
        <w:numPr>
          <w:ilvl w:val="0"/>
          <w:numId w:val="23"/>
        </w:numPr>
        <w:spacing w:after="240" w:line="259" w:lineRule="auto"/>
        <w:jc w:val="center"/>
        <w:rPr>
          <w:rFonts w:ascii="GHEA Grapalat" w:hAnsi="GHEA Grapalat"/>
          <w:b/>
          <w:color w:val="000000" w:themeColor="text1"/>
          <w:sz w:val="28"/>
          <w:lang w:val="hy-AM"/>
        </w:rPr>
      </w:pPr>
      <w:bookmarkStart w:id="5" w:name="_Toc169015484"/>
      <w:r w:rsidRPr="00F56F72">
        <w:rPr>
          <w:rFonts w:ascii="GHEA Grapalat" w:hAnsi="GHEA Grapalat"/>
          <w:b/>
          <w:color w:val="000000" w:themeColor="text1"/>
          <w:sz w:val="28"/>
          <w:lang w:val="hy-AM"/>
        </w:rPr>
        <w:lastRenderedPageBreak/>
        <w:t>Ամփոփագիր</w:t>
      </w:r>
      <w:bookmarkEnd w:id="5"/>
    </w:p>
    <w:p w14:paraId="6EE02EF2" w14:textId="25BD178B" w:rsidR="00BC3B5B" w:rsidRPr="00D16598" w:rsidRDefault="00B00DBC" w:rsidP="00836FD8">
      <w:pPr>
        <w:pStyle w:val="ListParagraph"/>
        <w:numPr>
          <w:ilvl w:val="0"/>
          <w:numId w:val="24"/>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BC3B5B" w:rsidRPr="00D16598">
        <w:rPr>
          <w:rFonts w:ascii="GHEA Grapalat" w:hAnsi="GHEA Grapalat" w:cstheme="majorBidi"/>
          <w:color w:val="000000" w:themeColor="text1"/>
          <w:lang w:val="hy-AM"/>
        </w:rPr>
        <w:t xml:space="preserve">Սույն </w:t>
      </w:r>
      <w:r w:rsidR="003E2852" w:rsidRPr="00D16598">
        <w:rPr>
          <w:rFonts w:ascii="GHEA Grapalat" w:hAnsi="GHEA Grapalat" w:cstheme="majorBidi"/>
          <w:color w:val="000000" w:themeColor="text1"/>
          <w:lang w:val="hy-AM"/>
        </w:rPr>
        <w:t>փաստաթուղթը</w:t>
      </w:r>
      <w:r w:rsidR="00BC3B5B" w:rsidRPr="00D16598">
        <w:rPr>
          <w:rFonts w:ascii="GHEA Grapalat" w:hAnsi="GHEA Grapalat" w:cstheme="majorBidi"/>
          <w:color w:val="000000" w:themeColor="text1"/>
          <w:lang w:val="hy-AM"/>
        </w:rPr>
        <w:t xml:space="preserve"> մշակվել է Համաշխարհային բանկի կողմից իրականացվող «Հայաստանում մաքսային վարչարարության զարգացման» ծրագրի շրջանակներում։ Վերջինս նախատեսում է Հայաստանի Հանրապետության պետական եկամուտների կոմիտեի (այսուհետ՝ ՀՀ ՊԵԿ) մաքսային ծառայության համար առաջիկա հինգ տարիների ռազմավարական առաջնահերթությունների, նպատակների և հնգամյա գործողությունների ծրագրի մշակում։</w:t>
      </w:r>
    </w:p>
    <w:p w14:paraId="04A1D159" w14:textId="30313B4B" w:rsidR="00626FB4" w:rsidRPr="00B00DBC" w:rsidRDefault="00626FB4" w:rsidP="00836FD8">
      <w:pPr>
        <w:pStyle w:val="ListParagraph"/>
        <w:numPr>
          <w:ilvl w:val="0"/>
          <w:numId w:val="24"/>
        </w:numPr>
        <w:spacing w:after="0" w:line="360" w:lineRule="auto"/>
        <w:ind w:left="0" w:firstLine="540"/>
        <w:rPr>
          <w:rFonts w:ascii="GHEA Grapalat" w:hAnsi="GHEA Grapalat" w:cstheme="majorBidi"/>
          <w:color w:val="000000" w:themeColor="text1"/>
          <w:lang w:val="hy-AM"/>
        </w:rPr>
      </w:pPr>
      <w:r w:rsidRPr="00B00DBC">
        <w:rPr>
          <w:rFonts w:ascii="GHEA Grapalat" w:hAnsi="GHEA Grapalat" w:cstheme="majorBidi"/>
          <w:color w:val="000000" w:themeColor="text1"/>
          <w:lang w:val="hy-AM"/>
        </w:rPr>
        <w:t xml:space="preserve">Համաշխարհային բանկի Մաքսային վարչարարության զարգացման ծրագիր-2-ը (Customs Administration Development Project-2) ներառում է հնարավոր զարգացման տարբերակների ուսումնասիրություն և մաքսային </w:t>
      </w:r>
      <w:r w:rsidR="00252892">
        <w:rPr>
          <w:rFonts w:ascii="GHEA Grapalat" w:hAnsi="GHEA Grapalat" w:cstheme="majorBidi"/>
          <w:color w:val="000000" w:themeColor="text1"/>
          <w:lang w:val="hy-AM"/>
        </w:rPr>
        <w:t>օրենսդրության</w:t>
      </w:r>
      <w:r w:rsidRPr="00B00DBC">
        <w:rPr>
          <w:rFonts w:ascii="GHEA Grapalat" w:hAnsi="GHEA Grapalat" w:cstheme="majorBidi"/>
          <w:color w:val="000000" w:themeColor="text1"/>
          <w:lang w:val="hy-AM"/>
        </w:rPr>
        <w:t xml:space="preserve"> և վարչարարության հնգամյա զարգացման </w:t>
      </w:r>
      <w:r w:rsidR="00E67356" w:rsidRPr="00B00DBC">
        <w:rPr>
          <w:rFonts w:ascii="GHEA Grapalat" w:hAnsi="GHEA Grapalat" w:cstheme="majorBidi"/>
          <w:color w:val="000000" w:themeColor="text1"/>
          <w:lang w:val="hy-AM"/>
        </w:rPr>
        <w:t>ռազմավարության</w:t>
      </w:r>
      <w:r w:rsidRPr="00B00DBC">
        <w:rPr>
          <w:rFonts w:ascii="GHEA Grapalat" w:hAnsi="GHEA Grapalat" w:cstheme="majorBidi"/>
          <w:color w:val="000000" w:themeColor="text1"/>
          <w:lang w:val="hy-AM"/>
        </w:rPr>
        <w:t xml:space="preserve"> մշակում, ինչի նպատակն է բարելավել ՀՀ ՊԵԿ մաքսային ծառայության ռազմավարական ուղղությունները:</w:t>
      </w:r>
    </w:p>
    <w:p w14:paraId="362AE585" w14:textId="7D3EDEF6" w:rsidR="00B00DBC" w:rsidRDefault="003B4123" w:rsidP="00B00DBC">
      <w:pPr>
        <w:spacing w:after="0" w:line="360" w:lineRule="auto"/>
        <w:ind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Սույն փաստաթուղթ</w:t>
      </w:r>
      <w:r w:rsidR="00BC3B5B" w:rsidRPr="00F56F72">
        <w:rPr>
          <w:rFonts w:ascii="GHEA Grapalat" w:hAnsi="GHEA Grapalat" w:cstheme="majorBidi"/>
          <w:color w:val="000000" w:themeColor="text1"/>
          <w:lang w:val="hy-AM"/>
        </w:rPr>
        <w:t xml:space="preserve">ն </w:t>
      </w:r>
      <w:r w:rsidR="00626FB4" w:rsidRPr="00F56F72">
        <w:rPr>
          <w:rFonts w:ascii="GHEA Grapalat" w:hAnsi="GHEA Grapalat" w:cstheme="majorBidi"/>
          <w:color w:val="000000" w:themeColor="text1"/>
          <w:lang w:val="hy-AM"/>
        </w:rPr>
        <w:t>ուղղված է Հայաստանի մաքսային ծառայության և առևտրի դյուրացման ջանքերի ընդլայնմանը: Հաշվի առնելով արտահանման խթանման և առևտրի բացության միջոցով տնտեսական աճը խթանելու Հայաստանի հանձնառությունը՝ այս նախագիծը վճռորոշ դեր է խաղում մաքսային ընթացակարգերի արդիականացման և միջազգային առևտրի խթանման գործում:</w:t>
      </w:r>
    </w:p>
    <w:p w14:paraId="076FACE7" w14:textId="613C13A6" w:rsidR="003B4123" w:rsidRPr="00B00DBC" w:rsidRDefault="003B4123" w:rsidP="00836FD8">
      <w:pPr>
        <w:pStyle w:val="ListParagraph"/>
        <w:numPr>
          <w:ilvl w:val="0"/>
          <w:numId w:val="24"/>
        </w:numPr>
        <w:spacing w:after="0" w:line="360" w:lineRule="auto"/>
        <w:ind w:left="0" w:firstLine="540"/>
        <w:rPr>
          <w:rFonts w:ascii="GHEA Grapalat" w:hAnsi="GHEA Grapalat" w:cstheme="majorBidi"/>
          <w:color w:val="000000" w:themeColor="text1"/>
          <w:lang w:val="hy-AM"/>
        </w:rPr>
      </w:pPr>
      <w:r w:rsidRPr="00B00DBC">
        <w:rPr>
          <w:rFonts w:ascii="GHEA Grapalat" w:hAnsi="GHEA Grapalat" w:cstheme="majorBidi"/>
          <w:color w:val="000000" w:themeColor="text1"/>
          <w:lang w:val="hy-AM"/>
        </w:rPr>
        <w:t xml:space="preserve">Սույն ռազմավարական փաստաթղթում </w:t>
      </w:r>
      <w:r w:rsidR="00E67356" w:rsidRPr="00B00DBC">
        <w:rPr>
          <w:rFonts w:ascii="GHEA Grapalat" w:hAnsi="GHEA Grapalat" w:cstheme="majorBidi"/>
          <w:color w:val="000000" w:themeColor="text1"/>
          <w:lang w:val="hy-AM"/>
        </w:rPr>
        <w:t>ներկայացված</w:t>
      </w:r>
      <w:r w:rsidRPr="00B00DBC">
        <w:rPr>
          <w:rFonts w:ascii="GHEA Grapalat" w:hAnsi="GHEA Grapalat" w:cstheme="majorBidi"/>
          <w:color w:val="000000" w:themeColor="text1"/>
          <w:lang w:val="hy-AM"/>
        </w:rPr>
        <w:t xml:space="preserve"> ռազմավարական նպատակներն ու առաջնահերթ ուղղությունները բխում են ներկայումս գործող մաքսային</w:t>
      </w:r>
      <w:r w:rsidR="00252892">
        <w:rPr>
          <w:rFonts w:ascii="GHEA Grapalat" w:hAnsi="GHEA Grapalat" w:cstheme="majorBidi"/>
          <w:color w:val="000000" w:themeColor="text1"/>
          <w:lang w:val="hy-AM"/>
        </w:rPr>
        <w:t xml:space="preserve"> օրենսդրության</w:t>
      </w:r>
      <w:r w:rsidRPr="00B00DBC">
        <w:rPr>
          <w:rFonts w:ascii="GHEA Grapalat" w:hAnsi="GHEA Grapalat" w:cstheme="majorBidi"/>
          <w:color w:val="000000" w:themeColor="text1"/>
          <w:lang w:val="hy-AM"/>
        </w:rPr>
        <w:t>, գործառնությունների, միջազգային չափանիշների, ինչպես նաև Համաշխարհային բանկի կողմից իրականացված «Աջակցություն հարկային վարչարարությանը և քաղաքականության առաջնորդմանը» (STAPL) ծրագրի արդյունքում մշակված առաջարկներից:</w:t>
      </w:r>
    </w:p>
    <w:p w14:paraId="6248D6E8" w14:textId="312F4B99" w:rsidR="003B4123" w:rsidRPr="00F56F72" w:rsidRDefault="003B4123" w:rsidP="003E2852">
      <w:pPr>
        <w:spacing w:after="0" w:line="360" w:lineRule="auto"/>
        <w:ind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Ռազմավարական գերակա նպատակները բացահայտելու համար իրականացվել է վերլուծություն SWOT և PESTLE գործիքների միջոցով՝ բացահայտելու գործառնական լանդշաֆտը և կատարելագործման այնպիսի կարևոր ոլորտներ, ինչպիսիք են թիրախային մաքսային հսկողությունը, թվային գործիքակազմի զարգացումը, մաքսային գործընթացների և ընթացակարգերի ստանդարտացումը, ենթակառուցվածքային բարելավումները:</w:t>
      </w:r>
    </w:p>
    <w:p w14:paraId="4B2AF053" w14:textId="2ABD4FB4" w:rsidR="003B4123" w:rsidRPr="00B00DBC" w:rsidRDefault="00446F12" w:rsidP="00836FD8">
      <w:pPr>
        <w:pStyle w:val="ListParagraph"/>
        <w:numPr>
          <w:ilvl w:val="0"/>
          <w:numId w:val="24"/>
        </w:numPr>
        <w:spacing w:after="0" w:line="360" w:lineRule="auto"/>
        <w:ind w:left="0" w:firstLine="540"/>
        <w:rPr>
          <w:rFonts w:ascii="GHEA Grapalat" w:hAnsi="GHEA Grapalat" w:cstheme="majorBidi"/>
          <w:color w:val="000000" w:themeColor="text1"/>
          <w:lang w:val="hy-AM"/>
        </w:rPr>
      </w:pPr>
      <w:r w:rsidRPr="00B00DBC">
        <w:rPr>
          <w:rFonts w:ascii="GHEA Grapalat" w:hAnsi="GHEA Grapalat" w:cstheme="majorBidi"/>
          <w:color w:val="000000" w:themeColor="text1"/>
          <w:lang w:val="hy-AM"/>
        </w:rPr>
        <w:lastRenderedPageBreak/>
        <w:t>Ս</w:t>
      </w:r>
      <w:r w:rsidR="003B4123" w:rsidRPr="00B00DBC">
        <w:rPr>
          <w:rFonts w:ascii="GHEA Grapalat" w:hAnsi="GHEA Grapalat" w:cstheme="majorBidi"/>
          <w:color w:val="000000" w:themeColor="text1"/>
          <w:lang w:val="hy-AM"/>
        </w:rPr>
        <w:t>ույն փաստաթղթի և ներկայումս ընդունված ռազմավարակական փաստաթղթերի միջև կապը և շարունակականությունը</w:t>
      </w:r>
      <w:r w:rsidRPr="00B00DBC">
        <w:rPr>
          <w:rFonts w:ascii="GHEA Grapalat" w:hAnsi="GHEA Grapalat" w:cstheme="majorBidi"/>
          <w:color w:val="000000" w:themeColor="text1"/>
          <w:lang w:val="hy-AM"/>
        </w:rPr>
        <w:t xml:space="preserve"> ապահովելու նպատակով</w:t>
      </w:r>
      <w:r w:rsidR="003B4123" w:rsidRPr="00B00DBC">
        <w:rPr>
          <w:rFonts w:ascii="GHEA Grapalat" w:hAnsi="GHEA Grapalat" w:cstheme="majorBidi"/>
          <w:color w:val="000000" w:themeColor="text1"/>
          <w:lang w:val="hy-AM"/>
        </w:rPr>
        <w:t xml:space="preserve"> իրականցվել է գործող իրավական շրջանակների և կանոնակարգերի ուսումնասիրություն, որն ապահովում է նաև սահմանվող նպատակների համապատասխանությունը ՀՀ ՊԵԿ-ի ներկայիս տեսլականին և առաքելությանը, ինչպես սահմանված է </w:t>
      </w:r>
      <w:r w:rsidR="00E92E42" w:rsidRPr="00B00DBC">
        <w:rPr>
          <w:rFonts w:ascii="GHEA Grapalat" w:hAnsi="GHEA Grapalat" w:cstheme="majorBidi"/>
          <w:color w:val="000000" w:themeColor="text1"/>
          <w:lang w:val="hy-AM"/>
        </w:rPr>
        <w:t>ՀՀ կ</w:t>
      </w:r>
      <w:r w:rsidR="003B4123" w:rsidRPr="00B00DBC">
        <w:rPr>
          <w:rFonts w:ascii="GHEA Grapalat" w:hAnsi="GHEA Grapalat" w:cstheme="majorBidi"/>
          <w:color w:val="000000" w:themeColor="text1"/>
          <w:lang w:val="hy-AM"/>
        </w:rPr>
        <w:t xml:space="preserve">առավարության </w:t>
      </w:r>
      <w:r w:rsidR="003E2852" w:rsidRPr="00B00DBC">
        <w:rPr>
          <w:rFonts w:ascii="GHEA Grapalat" w:hAnsi="GHEA Grapalat" w:cstheme="majorBidi"/>
          <w:color w:val="000000" w:themeColor="text1"/>
          <w:lang w:val="hy-AM"/>
        </w:rPr>
        <w:t>2019</w:t>
      </w:r>
      <w:r w:rsidR="003B4123" w:rsidRPr="00B00DBC">
        <w:rPr>
          <w:rFonts w:ascii="GHEA Grapalat" w:hAnsi="GHEA Grapalat" w:cstheme="majorBidi"/>
          <w:color w:val="000000" w:themeColor="text1"/>
          <w:lang w:val="hy-AM"/>
        </w:rPr>
        <w:t xml:space="preserve"> թվականի </w:t>
      </w:r>
      <w:r w:rsidR="003E2852" w:rsidRPr="00B00DBC">
        <w:rPr>
          <w:rFonts w:ascii="GHEA Grapalat" w:hAnsi="GHEA Grapalat" w:cstheme="majorBidi"/>
          <w:color w:val="000000" w:themeColor="text1"/>
          <w:lang w:val="hy-AM"/>
        </w:rPr>
        <w:t>դեկտեմբերի</w:t>
      </w:r>
      <w:r w:rsidR="003B4123" w:rsidRPr="00B00DBC">
        <w:rPr>
          <w:rFonts w:ascii="GHEA Grapalat" w:hAnsi="GHEA Grapalat" w:cstheme="majorBidi"/>
          <w:color w:val="000000" w:themeColor="text1"/>
          <w:lang w:val="hy-AM"/>
        </w:rPr>
        <w:t xml:space="preserve"> 12-ի թիվ </w:t>
      </w:r>
      <w:r w:rsidR="003E2852" w:rsidRPr="00B00DBC">
        <w:rPr>
          <w:rFonts w:ascii="GHEA Grapalat" w:hAnsi="GHEA Grapalat" w:cstheme="majorBidi"/>
          <w:color w:val="000000" w:themeColor="text1"/>
          <w:lang w:val="hy-AM"/>
        </w:rPr>
        <w:t>1830</w:t>
      </w:r>
      <w:r w:rsidR="003B4123" w:rsidRPr="00B00DBC">
        <w:rPr>
          <w:rFonts w:ascii="GHEA Grapalat" w:hAnsi="GHEA Grapalat" w:cstheme="majorBidi"/>
          <w:color w:val="000000" w:themeColor="text1"/>
          <w:lang w:val="hy-AM"/>
        </w:rPr>
        <w:t xml:space="preserve">-Լ որոշմամբ: </w:t>
      </w:r>
      <w:r w:rsidR="00E92E42" w:rsidRPr="00B00DBC">
        <w:rPr>
          <w:rFonts w:ascii="GHEA Grapalat" w:hAnsi="GHEA Grapalat" w:cstheme="majorBidi"/>
          <w:color w:val="000000" w:themeColor="text1"/>
          <w:lang w:val="hy-AM"/>
        </w:rPr>
        <w:t>Նշված որո</w:t>
      </w:r>
      <w:r w:rsidR="00F56F72" w:rsidRPr="00B00DBC">
        <w:rPr>
          <w:rFonts w:ascii="GHEA Grapalat" w:hAnsi="GHEA Grapalat" w:cstheme="majorBidi"/>
          <w:color w:val="000000" w:themeColor="text1"/>
          <w:lang w:val="hy-AM"/>
        </w:rPr>
        <w:t>շ</w:t>
      </w:r>
      <w:r w:rsidR="00E92E42" w:rsidRPr="00B00DBC">
        <w:rPr>
          <w:rFonts w:ascii="GHEA Grapalat" w:hAnsi="GHEA Grapalat" w:cstheme="majorBidi"/>
          <w:color w:val="000000" w:themeColor="text1"/>
          <w:lang w:val="hy-AM"/>
        </w:rPr>
        <w:t>մամբ հաստատված ռազմավարությունը առաջնահերթություն է տալիս թվային փոխակերպմանը, կառավարման համակարգի բարելավմանը, վարչարարության արդյունավետությանը, ենթակառուցվածքային և տեխնոլոգիական առաջընթացին, շահագրգիռ կողմերի ներգրավմանը, հանրային երկխոսությանը և մարդկային ռեսուրսների զարգացմանը:</w:t>
      </w:r>
      <w:r w:rsidR="00B00DBC" w:rsidRPr="00B00DBC">
        <w:rPr>
          <w:rFonts w:ascii="GHEA Grapalat" w:hAnsi="GHEA Grapalat" w:cstheme="majorBidi"/>
          <w:color w:val="000000" w:themeColor="text1"/>
          <w:lang w:val="hy-AM"/>
        </w:rPr>
        <w:t xml:space="preserve"> </w:t>
      </w:r>
      <w:r w:rsidR="00E92E42" w:rsidRPr="00B00DBC">
        <w:rPr>
          <w:rFonts w:ascii="GHEA Grapalat" w:hAnsi="GHEA Grapalat" w:cstheme="majorBidi"/>
          <w:color w:val="000000" w:themeColor="text1"/>
          <w:lang w:val="hy-AM"/>
        </w:rPr>
        <w:t xml:space="preserve">Բացի </w:t>
      </w:r>
      <w:r w:rsidRPr="00B00DBC">
        <w:rPr>
          <w:rFonts w:ascii="GHEA Grapalat" w:hAnsi="GHEA Grapalat" w:cstheme="majorBidi"/>
          <w:color w:val="000000" w:themeColor="text1"/>
          <w:lang w:val="hy-AM"/>
        </w:rPr>
        <w:t>այդ</w:t>
      </w:r>
      <w:r w:rsidR="00E92E42" w:rsidRPr="00B00DBC">
        <w:rPr>
          <w:rFonts w:ascii="GHEA Grapalat" w:hAnsi="GHEA Grapalat" w:cstheme="majorBidi"/>
          <w:color w:val="000000" w:themeColor="text1"/>
          <w:lang w:val="hy-AM"/>
        </w:rPr>
        <w:t>, սույն փաստաթուղթը մշակ</w:t>
      </w:r>
      <w:r w:rsidRPr="00B00DBC">
        <w:rPr>
          <w:rFonts w:ascii="GHEA Grapalat" w:hAnsi="GHEA Grapalat" w:cstheme="majorBidi"/>
          <w:color w:val="000000" w:themeColor="text1"/>
          <w:lang w:val="hy-AM"/>
        </w:rPr>
        <w:t>վե</w:t>
      </w:r>
      <w:r w:rsidR="00E92E42" w:rsidRPr="00B00DBC">
        <w:rPr>
          <w:rFonts w:ascii="GHEA Grapalat" w:hAnsi="GHEA Grapalat" w:cstheme="majorBidi"/>
          <w:color w:val="000000" w:themeColor="text1"/>
          <w:lang w:val="hy-AM"/>
        </w:rPr>
        <w:t>լ</w:t>
      </w:r>
      <w:r w:rsidRPr="00B00DBC">
        <w:rPr>
          <w:rFonts w:ascii="GHEA Grapalat" w:hAnsi="GHEA Grapalat" w:cstheme="majorBidi"/>
          <w:color w:val="000000" w:themeColor="text1"/>
          <w:lang w:val="hy-AM"/>
        </w:rPr>
        <w:t xml:space="preserve"> է</w:t>
      </w:r>
      <w:r w:rsidR="00E92E42" w:rsidRPr="00B00DBC">
        <w:rPr>
          <w:rFonts w:ascii="GHEA Grapalat" w:hAnsi="GHEA Grapalat" w:cstheme="majorBidi"/>
          <w:color w:val="000000" w:themeColor="text1"/>
          <w:lang w:val="hy-AM"/>
        </w:rPr>
        <w:t xml:space="preserve"> հաշվի առնվել</w:t>
      </w:r>
      <w:r w:rsidRPr="00B00DBC">
        <w:rPr>
          <w:rFonts w:ascii="GHEA Grapalat" w:hAnsi="GHEA Grapalat" w:cstheme="majorBidi"/>
          <w:color w:val="000000" w:themeColor="text1"/>
          <w:lang w:val="hy-AM"/>
        </w:rPr>
        <w:t>ով</w:t>
      </w:r>
      <w:r w:rsidR="00E92E42" w:rsidRPr="00B00DBC">
        <w:rPr>
          <w:rFonts w:ascii="GHEA Grapalat" w:hAnsi="GHEA Grapalat" w:cstheme="majorBidi"/>
          <w:color w:val="000000" w:themeColor="text1"/>
          <w:lang w:val="hy-AM"/>
        </w:rPr>
        <w:t xml:space="preserve"> ՀՀ կ</w:t>
      </w:r>
      <w:r w:rsidR="003B4123" w:rsidRPr="00B00DBC">
        <w:rPr>
          <w:rFonts w:ascii="GHEA Grapalat" w:hAnsi="GHEA Grapalat" w:cstheme="majorBidi"/>
          <w:color w:val="000000" w:themeColor="text1"/>
          <w:lang w:val="hy-AM"/>
        </w:rPr>
        <w:t xml:space="preserve">առավարության 2021-2026 թվականների ծրագիրը, մասնավորապես՝ մաքսային </w:t>
      </w:r>
      <w:r w:rsidR="00F56F72" w:rsidRPr="00B00DBC">
        <w:rPr>
          <w:rFonts w:ascii="GHEA Grapalat" w:hAnsi="GHEA Grapalat" w:cstheme="majorBidi"/>
          <w:color w:val="000000" w:themeColor="text1"/>
          <w:lang w:val="hy-AM"/>
        </w:rPr>
        <w:t>վարչարարությանը</w:t>
      </w:r>
      <w:r w:rsidR="003B4123" w:rsidRPr="00B00DBC">
        <w:rPr>
          <w:rFonts w:ascii="GHEA Grapalat" w:hAnsi="GHEA Grapalat" w:cstheme="majorBidi"/>
          <w:color w:val="000000" w:themeColor="text1"/>
          <w:lang w:val="hy-AM"/>
        </w:rPr>
        <w:t xml:space="preserve"> վերաբերող </w:t>
      </w:r>
      <w:r w:rsidR="00E92E42" w:rsidRPr="00B00DBC">
        <w:rPr>
          <w:rFonts w:ascii="GHEA Grapalat" w:hAnsi="GHEA Grapalat" w:cstheme="majorBidi"/>
          <w:color w:val="000000" w:themeColor="text1"/>
          <w:lang w:val="hy-AM"/>
        </w:rPr>
        <w:t>դրույթները</w:t>
      </w:r>
      <w:r w:rsidR="003B4123" w:rsidRPr="00B00DBC">
        <w:rPr>
          <w:rFonts w:ascii="GHEA Grapalat" w:hAnsi="GHEA Grapalat" w:cstheme="majorBidi"/>
          <w:color w:val="000000" w:themeColor="text1"/>
          <w:lang w:val="hy-AM"/>
        </w:rPr>
        <w:t>,</w:t>
      </w:r>
      <w:r w:rsidR="00E92E42" w:rsidRPr="00B00DBC">
        <w:rPr>
          <w:rFonts w:ascii="GHEA Grapalat" w:hAnsi="GHEA Grapalat" w:cstheme="majorBidi"/>
          <w:color w:val="000000" w:themeColor="text1"/>
          <w:lang w:val="hy-AM"/>
        </w:rPr>
        <w:t xml:space="preserve"> որոնք</w:t>
      </w:r>
      <w:r w:rsidR="003B4123" w:rsidRPr="00B00DBC">
        <w:rPr>
          <w:rFonts w:ascii="GHEA Grapalat" w:hAnsi="GHEA Grapalat" w:cstheme="majorBidi"/>
          <w:color w:val="000000" w:themeColor="text1"/>
          <w:lang w:val="hy-AM"/>
        </w:rPr>
        <w:t xml:space="preserve"> ընդգծում են ծառայությունների բարելավման, սահման</w:t>
      </w:r>
      <w:r w:rsidR="00E92E42" w:rsidRPr="00B00DBC">
        <w:rPr>
          <w:rFonts w:ascii="GHEA Grapalat" w:hAnsi="GHEA Grapalat" w:cstheme="majorBidi"/>
          <w:color w:val="000000" w:themeColor="text1"/>
          <w:lang w:val="hy-AM"/>
        </w:rPr>
        <w:t>ա</w:t>
      </w:r>
      <w:r w:rsidR="003B4123" w:rsidRPr="00B00DBC">
        <w:rPr>
          <w:rFonts w:ascii="GHEA Grapalat" w:hAnsi="GHEA Grapalat" w:cstheme="majorBidi"/>
          <w:color w:val="000000" w:themeColor="text1"/>
          <w:lang w:val="hy-AM"/>
        </w:rPr>
        <w:t>հատման ընթացակարգերի արդյունավետության, ենթակառուցվածքների զարգացման և միջազգային համագործակցության</w:t>
      </w:r>
      <w:r w:rsidR="00E92E42" w:rsidRPr="00B00DBC">
        <w:rPr>
          <w:rFonts w:ascii="GHEA Grapalat" w:hAnsi="GHEA Grapalat" w:cstheme="majorBidi"/>
          <w:color w:val="000000" w:themeColor="text1"/>
          <w:lang w:val="hy-AM"/>
        </w:rPr>
        <w:t xml:space="preserve"> ընդլայնման</w:t>
      </w:r>
      <w:r w:rsidR="003B4123" w:rsidRPr="00B00DBC">
        <w:rPr>
          <w:rFonts w:ascii="GHEA Grapalat" w:hAnsi="GHEA Grapalat" w:cstheme="majorBidi"/>
          <w:color w:val="000000" w:themeColor="text1"/>
          <w:lang w:val="hy-AM"/>
        </w:rPr>
        <w:t xml:space="preserve"> անհրաժեշտությունը։</w:t>
      </w:r>
    </w:p>
    <w:p w14:paraId="7D91FAEC" w14:textId="0B350AC4" w:rsidR="003B4123" w:rsidRPr="005258A7" w:rsidRDefault="00E92E42" w:rsidP="00836FD8">
      <w:pPr>
        <w:pStyle w:val="ListParagraph"/>
        <w:numPr>
          <w:ilvl w:val="0"/>
          <w:numId w:val="24"/>
        </w:numPr>
        <w:tabs>
          <w:tab w:val="left" w:pos="540"/>
        </w:tabs>
        <w:spacing w:after="0" w:line="360" w:lineRule="auto"/>
        <w:ind w:left="0" w:firstLine="540"/>
        <w:rPr>
          <w:rFonts w:ascii="GHEA Grapalat" w:hAnsi="GHEA Grapalat" w:cstheme="majorBidi"/>
          <w:color w:val="000000" w:themeColor="text1"/>
          <w:lang w:val="hy-AM"/>
        </w:rPr>
      </w:pPr>
      <w:r w:rsidRPr="00B00DBC">
        <w:rPr>
          <w:rFonts w:ascii="GHEA Grapalat" w:hAnsi="GHEA Grapalat" w:cstheme="majorBidi"/>
          <w:color w:val="000000" w:themeColor="text1"/>
          <w:lang w:val="hy-AM"/>
        </w:rPr>
        <w:t xml:space="preserve">Փաստաթղթում </w:t>
      </w:r>
      <w:r w:rsidR="003B4123" w:rsidRPr="00B00DBC">
        <w:rPr>
          <w:rFonts w:ascii="GHEA Grapalat" w:hAnsi="GHEA Grapalat" w:cstheme="majorBidi"/>
          <w:color w:val="000000" w:themeColor="text1"/>
          <w:lang w:val="hy-AM"/>
        </w:rPr>
        <w:t>ներառ</w:t>
      </w:r>
      <w:r w:rsidRPr="00B00DBC">
        <w:rPr>
          <w:rFonts w:ascii="GHEA Grapalat" w:hAnsi="GHEA Grapalat" w:cstheme="majorBidi"/>
          <w:color w:val="000000" w:themeColor="text1"/>
          <w:lang w:val="hy-AM"/>
        </w:rPr>
        <w:t>ած են նաև</w:t>
      </w:r>
      <w:r w:rsidR="003B4123" w:rsidRPr="00B00DBC">
        <w:rPr>
          <w:rFonts w:ascii="GHEA Grapalat" w:hAnsi="GHEA Grapalat" w:cstheme="majorBidi"/>
          <w:color w:val="000000" w:themeColor="text1"/>
          <w:lang w:val="hy-AM"/>
        </w:rPr>
        <w:t xml:space="preserve"> ԵՄ մաքսային </w:t>
      </w:r>
      <w:r w:rsidRPr="00B00DBC">
        <w:rPr>
          <w:rFonts w:ascii="GHEA Grapalat" w:hAnsi="GHEA Grapalat" w:cstheme="majorBidi"/>
          <w:color w:val="000000" w:themeColor="text1"/>
          <w:lang w:val="hy-AM"/>
        </w:rPr>
        <w:t>ուղեցույցների վրա հիմնված ուսումնասիրության արդյունքները՝ վերհանված STAPL ծրագրի շրջանակներում, առանձնացնելով</w:t>
      </w:r>
      <w:r w:rsidR="003B4123" w:rsidRPr="00B00DBC">
        <w:rPr>
          <w:rFonts w:ascii="GHEA Grapalat" w:hAnsi="GHEA Grapalat" w:cstheme="majorBidi"/>
          <w:color w:val="000000" w:themeColor="text1"/>
          <w:lang w:val="hy-AM"/>
        </w:rPr>
        <w:t xml:space="preserve"> այնպիսի կարևոր ոլորտներ, ինչպիսիք են ամուր իրավական բազան, կազմակերպչական կառուցվածքը, կառավարումը, մարդկային ռեսուրսների արդյունավետ համակարգերը, առևտրի դյուրացումը և ռիսկերի </w:t>
      </w:r>
      <w:r w:rsidR="0077342F" w:rsidRPr="00B00DBC">
        <w:rPr>
          <w:rFonts w:ascii="GHEA Grapalat" w:hAnsi="GHEA Grapalat" w:cstheme="majorBidi"/>
          <w:color w:val="000000" w:themeColor="text1"/>
          <w:lang w:val="hy-AM"/>
        </w:rPr>
        <w:t xml:space="preserve">արդյունավետ </w:t>
      </w:r>
      <w:r w:rsidR="003B4123" w:rsidRPr="00B00DBC">
        <w:rPr>
          <w:rFonts w:ascii="GHEA Grapalat" w:hAnsi="GHEA Grapalat" w:cstheme="majorBidi"/>
          <w:color w:val="000000" w:themeColor="text1"/>
          <w:lang w:val="hy-AM"/>
        </w:rPr>
        <w:t>կառավարումը:</w:t>
      </w:r>
      <w:r w:rsidR="00B00DBC" w:rsidRPr="00B00DBC">
        <w:rPr>
          <w:rFonts w:ascii="GHEA Grapalat" w:hAnsi="GHEA Grapalat" w:cstheme="majorBidi"/>
          <w:color w:val="000000" w:themeColor="text1"/>
          <w:lang w:val="hy-AM"/>
        </w:rPr>
        <w:t xml:space="preserve"> </w:t>
      </w:r>
      <w:r w:rsidR="00E61740" w:rsidRPr="00B00DBC">
        <w:rPr>
          <w:rFonts w:ascii="GHEA Grapalat" w:hAnsi="GHEA Grapalat" w:cstheme="majorBidi"/>
          <w:color w:val="000000" w:themeColor="text1"/>
          <w:lang w:val="hy-AM"/>
        </w:rPr>
        <w:t xml:space="preserve">«Մաքսային վարչարարության զարգացման ծրագրի» շրջանակներում հարկ վճարող կազմակերպությունների, անհատ ձեռնարկատերերի, մաքսային բրոքերների և բեռնափոխադրող ընկերությունների 2022թ. ընտրանքային հետազոտության և ֆոկուս խմբային քննարկումների արդյունքում </w:t>
      </w:r>
      <w:r w:rsidR="003B4123" w:rsidRPr="00B00DBC">
        <w:rPr>
          <w:rFonts w:ascii="GHEA Grapalat" w:hAnsi="GHEA Grapalat" w:cstheme="majorBidi"/>
          <w:color w:val="000000" w:themeColor="text1"/>
          <w:lang w:val="hy-AM"/>
        </w:rPr>
        <w:t xml:space="preserve">ստացված </w:t>
      </w:r>
      <w:r w:rsidR="00E61740" w:rsidRPr="00B00DBC">
        <w:rPr>
          <w:rFonts w:ascii="GHEA Grapalat" w:hAnsi="GHEA Grapalat" w:cstheme="majorBidi"/>
          <w:color w:val="000000" w:themeColor="text1"/>
          <w:lang w:val="hy-AM"/>
        </w:rPr>
        <w:t>կարծիքների ուսումնասիրութ</w:t>
      </w:r>
      <w:r w:rsidR="008D4D00" w:rsidRPr="00B00DBC">
        <w:rPr>
          <w:rFonts w:ascii="GHEA Grapalat" w:hAnsi="GHEA Grapalat" w:cstheme="majorBidi"/>
          <w:color w:val="000000" w:themeColor="text1"/>
          <w:lang w:val="hy-AM"/>
        </w:rPr>
        <w:t>յան արդյունքները վկայում են</w:t>
      </w:r>
      <w:r w:rsidR="00E61740" w:rsidRPr="00B00DBC">
        <w:rPr>
          <w:rFonts w:ascii="GHEA Grapalat" w:hAnsi="GHEA Grapalat" w:cstheme="majorBidi"/>
          <w:color w:val="000000" w:themeColor="text1"/>
          <w:lang w:val="hy-AM"/>
        </w:rPr>
        <w:t xml:space="preserve">, որ </w:t>
      </w:r>
      <w:r w:rsidR="003B4123" w:rsidRPr="00B00DBC">
        <w:rPr>
          <w:rFonts w:ascii="GHEA Grapalat" w:hAnsi="GHEA Grapalat" w:cstheme="majorBidi"/>
          <w:color w:val="000000" w:themeColor="text1"/>
          <w:lang w:val="hy-AM"/>
        </w:rPr>
        <w:t xml:space="preserve">էլեկտրոնային ծառայությունների նկատմամբ վերաբերմունքը </w:t>
      </w:r>
      <w:r w:rsidR="008D4D00" w:rsidRPr="00B00DBC">
        <w:rPr>
          <w:rFonts w:ascii="GHEA Grapalat" w:hAnsi="GHEA Grapalat" w:cstheme="majorBidi"/>
          <w:color w:val="000000" w:themeColor="text1"/>
          <w:lang w:val="hy-AM"/>
        </w:rPr>
        <w:t>դրական է,</w:t>
      </w:r>
      <w:r w:rsidR="003B4123" w:rsidRPr="00B00DBC">
        <w:rPr>
          <w:rFonts w:ascii="GHEA Grapalat" w:hAnsi="GHEA Grapalat" w:cstheme="majorBidi"/>
          <w:color w:val="000000" w:themeColor="text1"/>
          <w:lang w:val="hy-AM"/>
        </w:rPr>
        <w:t xml:space="preserve"> ընդգծ</w:t>
      </w:r>
      <w:r w:rsidR="008D4D00" w:rsidRPr="00B00DBC">
        <w:rPr>
          <w:rFonts w:ascii="GHEA Grapalat" w:hAnsi="GHEA Grapalat" w:cstheme="majorBidi"/>
          <w:color w:val="000000" w:themeColor="text1"/>
          <w:lang w:val="hy-AM"/>
        </w:rPr>
        <w:t>վել են</w:t>
      </w:r>
      <w:r w:rsidR="003B4123" w:rsidRPr="00B00DBC">
        <w:rPr>
          <w:rFonts w:ascii="GHEA Grapalat" w:hAnsi="GHEA Grapalat" w:cstheme="majorBidi"/>
          <w:color w:val="000000" w:themeColor="text1"/>
          <w:lang w:val="hy-AM"/>
        </w:rPr>
        <w:t xml:space="preserve"> այն ոլորտները, որոնք բարելավման կարիք ունեն, ինչպիսիք են ծառայությունների որակը և տեխնոլոգիական առաջընթացի և ծառայությունների օպտիմալացման պահանջարկը: </w:t>
      </w:r>
      <w:r w:rsidR="003B4123" w:rsidRPr="00B00DBC">
        <w:rPr>
          <w:rFonts w:ascii="GHEA Grapalat" w:hAnsi="GHEA Grapalat" w:cstheme="majorBidi"/>
          <w:color w:val="000000" w:themeColor="text1"/>
          <w:lang w:val="hy-AM"/>
        </w:rPr>
        <w:lastRenderedPageBreak/>
        <w:t xml:space="preserve">Այս </w:t>
      </w:r>
      <w:r w:rsidR="008D4D00" w:rsidRPr="00B00DBC">
        <w:rPr>
          <w:rFonts w:ascii="GHEA Grapalat" w:hAnsi="GHEA Grapalat" w:cstheme="majorBidi"/>
          <w:color w:val="000000" w:themeColor="text1"/>
          <w:lang w:val="hy-AM"/>
        </w:rPr>
        <w:t>արդյունքները ևս ազդել են</w:t>
      </w:r>
      <w:r w:rsidR="003B4123" w:rsidRPr="00B00DBC">
        <w:rPr>
          <w:rFonts w:ascii="GHEA Grapalat" w:hAnsi="GHEA Grapalat" w:cstheme="majorBidi"/>
          <w:color w:val="000000" w:themeColor="text1"/>
          <w:lang w:val="hy-AM"/>
        </w:rPr>
        <w:t xml:space="preserve"> առաջնահերթությունների սահմանման վրա՝ ընդգծելով էլեկտրոնային ծառայությունների որակի բարելավման, մաքսային ընթացակարգերի պարզեցման և գործառնությունների թափանցիկ և արդյունավետ լինելու կարևորությունը:</w:t>
      </w:r>
      <w:r w:rsidR="00B00DBC" w:rsidRPr="00FE0247">
        <w:rPr>
          <w:rFonts w:ascii="GHEA Grapalat" w:hAnsi="GHEA Grapalat" w:cstheme="majorBidi"/>
          <w:color w:val="000000" w:themeColor="text1"/>
          <w:lang w:val="hy-AM"/>
        </w:rPr>
        <w:t xml:space="preserve"> </w:t>
      </w:r>
      <w:r w:rsidR="003B4123" w:rsidRPr="00B00DBC">
        <w:rPr>
          <w:rFonts w:ascii="GHEA Grapalat" w:hAnsi="GHEA Grapalat" w:cstheme="majorBidi"/>
          <w:color w:val="000000" w:themeColor="text1"/>
          <w:lang w:val="hy-AM"/>
        </w:rPr>
        <w:t xml:space="preserve">Այս վերլուծական աշխատանքի արդյունքում </w:t>
      </w:r>
      <w:r w:rsidR="008D4D00" w:rsidRPr="00B00DBC">
        <w:rPr>
          <w:rFonts w:ascii="GHEA Grapalat" w:hAnsi="GHEA Grapalat" w:cstheme="majorBidi"/>
          <w:color w:val="000000" w:themeColor="text1"/>
          <w:lang w:val="hy-AM"/>
        </w:rPr>
        <w:t>վերհանվե</w:t>
      </w:r>
      <w:r w:rsidR="00892AA5" w:rsidRPr="00B00DBC">
        <w:rPr>
          <w:rFonts w:ascii="GHEA Grapalat" w:hAnsi="GHEA Grapalat" w:cstheme="majorBidi"/>
          <w:color w:val="000000" w:themeColor="text1"/>
          <w:lang w:val="hy-AM"/>
        </w:rPr>
        <w:t>լ են</w:t>
      </w:r>
      <w:r w:rsidR="003B4123" w:rsidRPr="00B00DBC">
        <w:rPr>
          <w:rFonts w:ascii="GHEA Grapalat" w:hAnsi="GHEA Grapalat" w:cstheme="majorBidi"/>
          <w:color w:val="000000" w:themeColor="text1"/>
          <w:lang w:val="hy-AM"/>
        </w:rPr>
        <w:t xml:space="preserve"> առաջնահերթ ոլորտներ, որոնք կարևոր են </w:t>
      </w:r>
      <w:r w:rsidR="00892AA5" w:rsidRPr="00B00DBC">
        <w:rPr>
          <w:rFonts w:ascii="GHEA Grapalat" w:hAnsi="GHEA Grapalat" w:cstheme="majorBidi"/>
          <w:color w:val="000000" w:themeColor="text1"/>
          <w:lang w:val="hy-AM"/>
        </w:rPr>
        <w:t>մ</w:t>
      </w:r>
      <w:r w:rsidR="003B4123" w:rsidRPr="00B00DBC">
        <w:rPr>
          <w:rFonts w:ascii="GHEA Grapalat" w:hAnsi="GHEA Grapalat" w:cstheme="majorBidi"/>
          <w:color w:val="000000" w:themeColor="text1"/>
          <w:lang w:val="hy-AM"/>
        </w:rPr>
        <w:t xml:space="preserve">աքսային ծառայության </w:t>
      </w:r>
      <w:r w:rsidR="008D4D00" w:rsidRPr="00B00DBC">
        <w:rPr>
          <w:rFonts w:ascii="GHEA Grapalat" w:hAnsi="GHEA Grapalat" w:cstheme="majorBidi"/>
          <w:color w:val="000000" w:themeColor="text1"/>
          <w:lang w:val="hy-AM"/>
        </w:rPr>
        <w:t xml:space="preserve">հետագա </w:t>
      </w:r>
      <w:r w:rsidR="003B4123" w:rsidRPr="00B00DBC">
        <w:rPr>
          <w:rFonts w:ascii="GHEA Grapalat" w:hAnsi="GHEA Grapalat" w:cstheme="majorBidi"/>
          <w:color w:val="000000" w:themeColor="text1"/>
          <w:lang w:val="hy-AM"/>
        </w:rPr>
        <w:t xml:space="preserve">ռազմավարական </w:t>
      </w:r>
      <w:r w:rsidR="008D4D00" w:rsidRPr="00B00DBC">
        <w:rPr>
          <w:rFonts w:ascii="GHEA Grapalat" w:hAnsi="GHEA Grapalat" w:cstheme="majorBidi"/>
          <w:color w:val="000000" w:themeColor="text1"/>
          <w:lang w:val="hy-AM"/>
        </w:rPr>
        <w:t>զարգացման</w:t>
      </w:r>
      <w:r w:rsidR="003B4123" w:rsidRPr="00B00DBC">
        <w:rPr>
          <w:rFonts w:ascii="GHEA Grapalat" w:hAnsi="GHEA Grapalat" w:cstheme="majorBidi"/>
          <w:color w:val="000000" w:themeColor="text1"/>
          <w:lang w:val="hy-AM"/>
        </w:rPr>
        <w:t xml:space="preserve"> համար՝ անվտանգության բարձրացում, առևտրի դյուրացում, տեխնոլոգիական նորարարություն, կարողությունների զարգացում և բնապահպանական կայունություն: Այս ոլորտները արտացոլում են մաքսային արդիականացման համապարփակ մոտեցումը՝ անդրադառնալով ինչպես ներքին արդյունավետությանը, այնպես էլ արտաքին առևտրի դինամիկային: </w:t>
      </w:r>
      <w:r w:rsidR="008D4D00" w:rsidRPr="00B00DBC">
        <w:rPr>
          <w:rFonts w:ascii="GHEA Grapalat" w:hAnsi="GHEA Grapalat" w:cstheme="majorBidi"/>
          <w:color w:val="000000" w:themeColor="text1"/>
          <w:lang w:val="hy-AM"/>
        </w:rPr>
        <w:t>Վերհանված առաջնահերթությունների հիման վրա</w:t>
      </w:r>
      <w:r w:rsidR="003B4123" w:rsidRPr="00B00DBC">
        <w:rPr>
          <w:rFonts w:ascii="GHEA Grapalat" w:hAnsi="GHEA Grapalat" w:cstheme="majorBidi"/>
          <w:color w:val="000000" w:themeColor="text1"/>
          <w:lang w:val="hy-AM"/>
        </w:rPr>
        <w:t xml:space="preserve"> ձևակերպվե</w:t>
      </w:r>
      <w:r w:rsidR="00446F12" w:rsidRPr="00B00DBC">
        <w:rPr>
          <w:rFonts w:ascii="GHEA Grapalat" w:hAnsi="GHEA Grapalat" w:cstheme="majorBidi"/>
          <w:color w:val="000000" w:themeColor="text1"/>
          <w:lang w:val="hy-AM"/>
        </w:rPr>
        <w:t>լ են</w:t>
      </w:r>
      <w:r w:rsidR="003B4123" w:rsidRPr="00B00DBC">
        <w:rPr>
          <w:rFonts w:ascii="GHEA Grapalat" w:hAnsi="GHEA Grapalat" w:cstheme="majorBidi"/>
          <w:color w:val="000000" w:themeColor="text1"/>
          <w:lang w:val="hy-AM"/>
        </w:rPr>
        <w:t xml:space="preserve"> չորս ռազմավարական նպատակներ՝ այս առաջնահերթությունները գործառնականացնելու համար՝ կենտրոնանալով անվտանգ և </w:t>
      </w:r>
      <w:r w:rsidR="008D4D00" w:rsidRPr="00B00DBC">
        <w:rPr>
          <w:rFonts w:ascii="GHEA Grapalat" w:hAnsi="GHEA Grapalat" w:cstheme="majorBidi"/>
          <w:color w:val="000000" w:themeColor="text1"/>
          <w:lang w:val="hy-AM"/>
        </w:rPr>
        <w:t>ապահով</w:t>
      </w:r>
      <w:r w:rsidR="003B4123" w:rsidRPr="00B00DBC">
        <w:rPr>
          <w:rFonts w:ascii="GHEA Grapalat" w:hAnsi="GHEA Grapalat" w:cstheme="majorBidi"/>
          <w:color w:val="000000" w:themeColor="text1"/>
          <w:lang w:val="hy-AM"/>
        </w:rPr>
        <w:t xml:space="preserve"> առևտրային միջավայրի ապահովման, առևտրի հարմարավետության բարելավման, նորարարության խթանման և թիմի գերազանցության խթանման վրա: Յուրաքանչյուր նպատակ մշակվել է՝ </w:t>
      </w:r>
      <w:r w:rsidR="008D4D00" w:rsidRPr="00B00DBC">
        <w:rPr>
          <w:rFonts w:ascii="GHEA Grapalat" w:hAnsi="GHEA Grapalat" w:cstheme="majorBidi"/>
          <w:color w:val="000000" w:themeColor="text1"/>
          <w:lang w:val="hy-AM"/>
        </w:rPr>
        <w:t>գիտակցելով</w:t>
      </w:r>
      <w:r w:rsidR="003B4123" w:rsidRPr="00B00DBC">
        <w:rPr>
          <w:rFonts w:ascii="GHEA Grapalat" w:hAnsi="GHEA Grapalat" w:cstheme="majorBidi"/>
          <w:color w:val="000000" w:themeColor="text1"/>
          <w:lang w:val="hy-AM"/>
        </w:rPr>
        <w:t xml:space="preserve"> դրա անմիջական ազդեցությունը Հայաստանի ավելի լայն տնտեսական և անվտանգության լանդշաֆտի վրա՝ ապահովելով, որ ռազմավարական շրջանակը համահունչ է ազգային առաջնահերթություններին և միջազգային լավագույն փորձին:</w:t>
      </w:r>
      <w:r w:rsidR="005258A7" w:rsidRPr="005258A7">
        <w:rPr>
          <w:rFonts w:ascii="GHEA Grapalat" w:hAnsi="GHEA Grapalat" w:cstheme="majorBidi"/>
          <w:color w:val="000000" w:themeColor="text1"/>
          <w:lang w:val="hy-AM"/>
        </w:rPr>
        <w:t xml:space="preserve"> </w:t>
      </w:r>
      <w:r w:rsidR="008D4D00" w:rsidRPr="005258A7">
        <w:rPr>
          <w:rFonts w:ascii="GHEA Grapalat" w:hAnsi="GHEA Grapalat" w:cstheme="majorBidi"/>
          <w:color w:val="000000" w:themeColor="text1"/>
          <w:lang w:val="hy-AM"/>
        </w:rPr>
        <w:t>Ցանկալի</w:t>
      </w:r>
      <w:r w:rsidR="003B4123" w:rsidRPr="005258A7">
        <w:rPr>
          <w:rFonts w:ascii="GHEA Grapalat" w:hAnsi="GHEA Grapalat" w:cstheme="majorBidi"/>
          <w:color w:val="000000" w:themeColor="text1"/>
          <w:lang w:val="hy-AM"/>
        </w:rPr>
        <w:t xml:space="preserve"> ապագան </w:t>
      </w:r>
      <w:r w:rsidR="008D4D00" w:rsidRPr="005258A7">
        <w:rPr>
          <w:rFonts w:ascii="GHEA Grapalat" w:hAnsi="GHEA Grapalat" w:cstheme="majorBidi"/>
          <w:color w:val="000000" w:themeColor="text1"/>
          <w:lang w:val="hy-AM"/>
        </w:rPr>
        <w:t xml:space="preserve">այնպիսի </w:t>
      </w:r>
      <w:r w:rsidR="003B4123" w:rsidRPr="005258A7">
        <w:rPr>
          <w:rFonts w:ascii="GHEA Grapalat" w:hAnsi="GHEA Grapalat" w:cstheme="majorBidi"/>
          <w:color w:val="000000" w:themeColor="text1"/>
          <w:lang w:val="hy-AM"/>
        </w:rPr>
        <w:t>ժամանակակից մաքսային համակարգի ձևավորումն է, որը կհամապատասխանի համաշխարհային չափանիշներին, կապահովի սահմանների կայուն անվտանգությունը և կնպաստի Հայաստանի կայուն տնտեսական զարգացմանը: Այս տեսլականին աջակցում է կայուն, զարգացած, բարգավաճ, անվտանգ և մրցունակ պետության կայացմանը նպաստելու առաքելությունը՝ կիրառելով նորարարական մոտեցումներ, ձգտելով ծառայությունների գերազանցության և ապահովելով բարձր արդյունավետություն բոլոր շահագրգիռ կողմերի համար:</w:t>
      </w:r>
    </w:p>
    <w:p w14:paraId="64542944" w14:textId="6AB374F4" w:rsidR="003B4123" w:rsidRPr="00FE0247" w:rsidRDefault="00892AA5" w:rsidP="00836FD8">
      <w:pPr>
        <w:pStyle w:val="ListParagraph"/>
        <w:numPr>
          <w:ilvl w:val="0"/>
          <w:numId w:val="24"/>
        </w:numPr>
        <w:spacing w:after="0" w:line="360" w:lineRule="auto"/>
        <w:ind w:left="0" w:firstLine="540"/>
        <w:rPr>
          <w:rFonts w:ascii="GHEA Grapalat" w:hAnsi="GHEA Grapalat" w:cstheme="majorBidi"/>
          <w:color w:val="000000" w:themeColor="text1"/>
          <w:lang w:val="hy-AM"/>
        </w:rPr>
      </w:pPr>
      <w:r w:rsidRPr="00FE0247">
        <w:rPr>
          <w:rFonts w:ascii="GHEA Grapalat" w:hAnsi="GHEA Grapalat" w:cstheme="majorBidi"/>
          <w:color w:val="000000" w:themeColor="text1"/>
          <w:lang w:val="hy-AM"/>
        </w:rPr>
        <w:t>Վերհանված</w:t>
      </w:r>
      <w:r w:rsidR="003B4123" w:rsidRPr="00FE0247">
        <w:rPr>
          <w:rFonts w:ascii="GHEA Grapalat" w:hAnsi="GHEA Grapalat" w:cstheme="majorBidi"/>
          <w:color w:val="000000" w:themeColor="text1"/>
          <w:lang w:val="hy-AM"/>
        </w:rPr>
        <w:t xml:space="preserve"> հիմնական ոլորտներ</w:t>
      </w:r>
      <w:r w:rsidRPr="00FE0247">
        <w:rPr>
          <w:rFonts w:ascii="GHEA Grapalat" w:hAnsi="GHEA Grapalat" w:cstheme="majorBidi"/>
          <w:color w:val="000000" w:themeColor="text1"/>
          <w:lang w:val="hy-AM"/>
        </w:rPr>
        <w:t>ը</w:t>
      </w:r>
      <w:r w:rsidR="003B4123" w:rsidRPr="00FE0247">
        <w:rPr>
          <w:rFonts w:ascii="GHEA Grapalat" w:hAnsi="GHEA Grapalat" w:cstheme="majorBidi"/>
          <w:color w:val="000000" w:themeColor="text1"/>
          <w:lang w:val="hy-AM"/>
        </w:rPr>
        <w:t xml:space="preserve">, որոնք </w:t>
      </w:r>
      <w:r w:rsidRPr="00FE0247">
        <w:rPr>
          <w:rFonts w:ascii="GHEA Grapalat" w:hAnsi="GHEA Grapalat" w:cstheme="majorBidi"/>
          <w:color w:val="000000" w:themeColor="text1"/>
          <w:lang w:val="hy-AM"/>
        </w:rPr>
        <w:t>առաջնահերթ նշանակություն ունեն</w:t>
      </w:r>
      <w:r w:rsidR="00446F12" w:rsidRPr="00FE0247">
        <w:rPr>
          <w:rFonts w:ascii="GHEA Grapalat" w:hAnsi="GHEA Grapalat" w:cstheme="majorBidi"/>
          <w:color w:val="000000" w:themeColor="text1"/>
          <w:lang w:val="hy-AM"/>
        </w:rPr>
        <w:t xml:space="preserve"> </w:t>
      </w:r>
      <w:r w:rsidRPr="00FE0247">
        <w:rPr>
          <w:rFonts w:ascii="GHEA Grapalat" w:hAnsi="GHEA Grapalat" w:cstheme="majorBidi"/>
          <w:color w:val="000000" w:themeColor="text1"/>
          <w:lang w:val="hy-AM"/>
        </w:rPr>
        <w:t>սույն</w:t>
      </w:r>
      <w:r w:rsidR="003B4123" w:rsidRPr="00FE0247">
        <w:rPr>
          <w:rFonts w:ascii="GHEA Grapalat" w:hAnsi="GHEA Grapalat" w:cstheme="majorBidi"/>
          <w:color w:val="000000" w:themeColor="text1"/>
          <w:lang w:val="hy-AM"/>
        </w:rPr>
        <w:t xml:space="preserve"> ռազմավարության շրջանակներում, </w:t>
      </w:r>
      <w:r w:rsidRPr="00FE0247">
        <w:rPr>
          <w:rFonts w:ascii="GHEA Grapalat" w:hAnsi="GHEA Grapalat" w:cstheme="majorBidi"/>
          <w:color w:val="000000" w:themeColor="text1"/>
          <w:lang w:val="hy-AM"/>
        </w:rPr>
        <w:t>նարառում են</w:t>
      </w:r>
      <w:r w:rsidR="003B4123" w:rsidRPr="00FE0247">
        <w:rPr>
          <w:rFonts w:ascii="GHEA Grapalat" w:hAnsi="GHEA Grapalat" w:cstheme="majorBidi"/>
          <w:color w:val="000000" w:themeColor="text1"/>
          <w:lang w:val="hy-AM"/>
        </w:rPr>
        <w:t>.</w:t>
      </w:r>
    </w:p>
    <w:p w14:paraId="0BC00786" w14:textId="17FD7CAE" w:rsidR="003B4123" w:rsidRPr="00F56F72" w:rsidRDefault="003B4123" w:rsidP="00836FD8">
      <w:pPr>
        <w:pStyle w:val="ListParagraph"/>
        <w:numPr>
          <w:ilvl w:val="0"/>
          <w:numId w:val="20"/>
        </w:numPr>
        <w:spacing w:after="0" w:line="360" w:lineRule="auto"/>
        <w:ind w:left="0" w:firstLine="567"/>
        <w:rPr>
          <w:rFonts w:ascii="GHEA Grapalat" w:hAnsi="GHEA Grapalat" w:cstheme="majorBidi"/>
          <w:color w:val="000000" w:themeColor="text1"/>
          <w:lang w:val="hy-AM"/>
        </w:rPr>
      </w:pPr>
      <w:r w:rsidRPr="00F56F72">
        <w:rPr>
          <w:rFonts w:ascii="GHEA Grapalat" w:hAnsi="GHEA Grapalat" w:cstheme="majorBidi"/>
          <w:color w:val="000000" w:themeColor="text1"/>
          <w:lang w:val="hy-AM"/>
        </w:rPr>
        <w:lastRenderedPageBreak/>
        <w:t xml:space="preserve">Ապահովել բնակչության </w:t>
      </w:r>
      <w:r w:rsidRPr="00F56F72">
        <w:rPr>
          <w:rFonts w:ascii="GHEA Grapalat" w:hAnsi="GHEA Grapalat" w:cstheme="majorBidi"/>
          <w:b/>
          <w:bCs/>
          <w:color w:val="000000" w:themeColor="text1"/>
          <w:lang w:val="hy-AM"/>
        </w:rPr>
        <w:t>անվտանգությունը</w:t>
      </w:r>
      <w:r w:rsidRPr="00F56F72">
        <w:rPr>
          <w:rFonts w:ascii="GHEA Grapalat" w:hAnsi="GHEA Grapalat" w:cstheme="majorBidi"/>
          <w:color w:val="000000" w:themeColor="text1"/>
          <w:lang w:val="hy-AM"/>
        </w:rPr>
        <w:t xml:space="preserve"> և խթանել կայուն տնտեսական զարգացումը` միաժամանակ դյուրացնելով առևտուրը: Այն ենթադրում է մաքսային հսկողության արդյունավետության բարձրացում՝ ներառյալ ապօրինի ապրանքների փոխադրումը հայտնաբերելու և կանխելու միջոցառումները</w:t>
      </w:r>
      <w:r w:rsidR="00892AA5" w:rsidRPr="00F56F72">
        <w:rPr>
          <w:rFonts w:ascii="GHEA Grapalat" w:hAnsi="GHEA Grapalat" w:cstheme="majorBidi"/>
          <w:color w:val="000000" w:themeColor="text1"/>
          <w:lang w:val="hy-AM"/>
        </w:rPr>
        <w:t>,</w:t>
      </w:r>
      <w:r w:rsidRPr="00F56F72">
        <w:rPr>
          <w:rFonts w:ascii="GHEA Grapalat" w:hAnsi="GHEA Grapalat" w:cstheme="majorBidi"/>
          <w:color w:val="000000" w:themeColor="text1"/>
          <w:lang w:val="hy-AM"/>
        </w:rPr>
        <w:t xml:space="preserve"> </w:t>
      </w:r>
      <w:r w:rsidR="00892AA5" w:rsidRPr="00F56F72">
        <w:rPr>
          <w:rFonts w:ascii="GHEA Grapalat" w:hAnsi="GHEA Grapalat" w:cstheme="majorBidi"/>
          <w:color w:val="000000" w:themeColor="text1"/>
          <w:lang w:val="hy-AM"/>
        </w:rPr>
        <w:t xml:space="preserve">ներքին շուկայի </w:t>
      </w:r>
      <w:r w:rsidRPr="00F56F72">
        <w:rPr>
          <w:rFonts w:ascii="GHEA Grapalat" w:hAnsi="GHEA Grapalat" w:cstheme="majorBidi"/>
          <w:color w:val="000000" w:themeColor="text1"/>
          <w:lang w:val="hy-AM"/>
        </w:rPr>
        <w:t>պաշտպանություն</w:t>
      </w:r>
      <w:r w:rsidR="00892AA5" w:rsidRPr="00F56F72">
        <w:rPr>
          <w:rFonts w:ascii="GHEA Grapalat" w:hAnsi="GHEA Grapalat" w:cstheme="majorBidi"/>
          <w:color w:val="000000" w:themeColor="text1"/>
          <w:lang w:val="hy-AM"/>
        </w:rPr>
        <w:t>ը,</w:t>
      </w:r>
      <w:r w:rsidRPr="00F56F72">
        <w:rPr>
          <w:rFonts w:ascii="GHEA Grapalat" w:hAnsi="GHEA Grapalat" w:cstheme="majorBidi"/>
          <w:color w:val="000000" w:themeColor="text1"/>
          <w:lang w:val="hy-AM"/>
        </w:rPr>
        <w:t xml:space="preserve"> տնտեսական աճ</w:t>
      </w:r>
      <w:r w:rsidR="00892AA5" w:rsidRPr="00F56F72">
        <w:rPr>
          <w:rFonts w:ascii="GHEA Grapalat" w:hAnsi="GHEA Grapalat" w:cstheme="majorBidi"/>
          <w:color w:val="000000" w:themeColor="text1"/>
          <w:lang w:val="hy-AM"/>
        </w:rPr>
        <w:t>ի</w:t>
      </w:r>
      <w:r w:rsidRPr="00F56F72">
        <w:rPr>
          <w:rFonts w:ascii="GHEA Grapalat" w:hAnsi="GHEA Grapalat" w:cstheme="majorBidi"/>
          <w:color w:val="000000" w:themeColor="text1"/>
          <w:lang w:val="hy-AM"/>
        </w:rPr>
        <w:t xml:space="preserve"> </w:t>
      </w:r>
      <w:r w:rsidR="00892AA5" w:rsidRPr="00F56F72">
        <w:rPr>
          <w:rFonts w:ascii="GHEA Grapalat" w:hAnsi="GHEA Grapalat" w:cstheme="majorBidi"/>
          <w:color w:val="000000" w:themeColor="text1"/>
          <w:lang w:val="hy-AM"/>
        </w:rPr>
        <w:t xml:space="preserve">խթանումը </w:t>
      </w:r>
      <w:r w:rsidRPr="00F56F72">
        <w:rPr>
          <w:rFonts w:ascii="GHEA Grapalat" w:hAnsi="GHEA Grapalat" w:cstheme="majorBidi"/>
          <w:color w:val="000000" w:themeColor="text1"/>
          <w:lang w:val="hy-AM"/>
        </w:rPr>
        <w:t xml:space="preserve">և </w:t>
      </w:r>
      <w:r w:rsidR="00892AA5" w:rsidRPr="00F56F72">
        <w:rPr>
          <w:rFonts w:ascii="GHEA Grapalat" w:hAnsi="GHEA Grapalat" w:cstheme="majorBidi"/>
          <w:color w:val="000000" w:themeColor="text1"/>
          <w:lang w:val="hy-AM"/>
        </w:rPr>
        <w:t>ապահով</w:t>
      </w:r>
      <w:r w:rsidRPr="00F56F72">
        <w:rPr>
          <w:rFonts w:ascii="GHEA Grapalat" w:hAnsi="GHEA Grapalat" w:cstheme="majorBidi"/>
          <w:color w:val="000000" w:themeColor="text1"/>
          <w:lang w:val="hy-AM"/>
        </w:rPr>
        <w:t xml:space="preserve"> սահմանային և վերահսկող ենթակառուցվածք</w:t>
      </w:r>
      <w:r w:rsidR="00892AA5" w:rsidRPr="00F56F72">
        <w:rPr>
          <w:rFonts w:ascii="GHEA Grapalat" w:hAnsi="GHEA Grapalat" w:cstheme="majorBidi"/>
          <w:color w:val="000000" w:themeColor="text1"/>
          <w:lang w:val="hy-AM"/>
        </w:rPr>
        <w:t>ների ներդրումը</w:t>
      </w:r>
      <w:r w:rsidRPr="00F56F72">
        <w:rPr>
          <w:rFonts w:ascii="GHEA Grapalat" w:hAnsi="GHEA Grapalat" w:cstheme="majorBidi"/>
          <w:color w:val="000000" w:themeColor="text1"/>
          <w:lang w:val="hy-AM"/>
        </w:rPr>
        <w:t xml:space="preserve">: </w:t>
      </w:r>
    </w:p>
    <w:p w14:paraId="60ED4FC8" w14:textId="3C5DF63D" w:rsidR="003B4123" w:rsidRPr="00F56F72" w:rsidRDefault="003B4123" w:rsidP="00836FD8">
      <w:pPr>
        <w:pStyle w:val="ListParagraph"/>
        <w:numPr>
          <w:ilvl w:val="0"/>
          <w:numId w:val="20"/>
        </w:numPr>
        <w:spacing w:after="0" w:line="360" w:lineRule="auto"/>
        <w:ind w:left="0"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 xml:space="preserve">Դիրքավորել Հայաստանը որպես </w:t>
      </w:r>
      <w:r w:rsidRPr="00F56F72">
        <w:rPr>
          <w:rFonts w:ascii="GHEA Grapalat" w:hAnsi="GHEA Grapalat" w:cstheme="majorBidi"/>
          <w:b/>
          <w:bCs/>
          <w:color w:val="000000" w:themeColor="text1"/>
          <w:lang w:val="hy-AM"/>
        </w:rPr>
        <w:t>լոգիստիկ հանգույց</w:t>
      </w:r>
      <w:r w:rsidRPr="00F56F72">
        <w:rPr>
          <w:rFonts w:ascii="GHEA Grapalat" w:hAnsi="GHEA Grapalat" w:cstheme="majorBidi"/>
          <w:color w:val="000000" w:themeColor="text1"/>
          <w:lang w:val="hy-AM"/>
        </w:rPr>
        <w:t xml:space="preserve"> և նպաստել արտաքին առևտրի ընդլայնմանը: Այն ենթադրում է պարզեցված ընթացակարգեր</w:t>
      </w:r>
      <w:r w:rsidR="00892AA5" w:rsidRPr="00F56F72">
        <w:rPr>
          <w:rFonts w:ascii="GHEA Grapalat" w:hAnsi="GHEA Grapalat" w:cstheme="majorBidi"/>
          <w:color w:val="000000" w:themeColor="text1"/>
          <w:lang w:val="hy-AM"/>
        </w:rPr>
        <w:t>ի</w:t>
      </w:r>
      <w:r w:rsidRPr="00F56F72">
        <w:rPr>
          <w:rFonts w:ascii="GHEA Grapalat" w:hAnsi="GHEA Grapalat" w:cstheme="majorBidi"/>
          <w:color w:val="000000" w:themeColor="text1"/>
          <w:lang w:val="hy-AM"/>
        </w:rPr>
        <w:t>, ընդլայնված ծառայություններ</w:t>
      </w:r>
      <w:r w:rsidR="00892AA5" w:rsidRPr="00F56F72">
        <w:rPr>
          <w:rFonts w:ascii="GHEA Grapalat" w:hAnsi="GHEA Grapalat" w:cstheme="majorBidi"/>
          <w:color w:val="000000" w:themeColor="text1"/>
          <w:lang w:val="hy-AM"/>
        </w:rPr>
        <w:t>ի ներդրում</w:t>
      </w:r>
      <w:r w:rsidRPr="00F56F72">
        <w:rPr>
          <w:rFonts w:ascii="GHEA Grapalat" w:hAnsi="GHEA Grapalat" w:cstheme="majorBidi"/>
          <w:color w:val="000000" w:themeColor="text1"/>
          <w:lang w:val="hy-AM"/>
        </w:rPr>
        <w:t>, միջսահմանային համաձայնագրեր</w:t>
      </w:r>
      <w:r w:rsidR="00892AA5" w:rsidRPr="00F56F72">
        <w:rPr>
          <w:rFonts w:ascii="GHEA Grapalat" w:hAnsi="GHEA Grapalat" w:cstheme="majorBidi"/>
          <w:color w:val="000000" w:themeColor="text1"/>
          <w:lang w:val="hy-AM"/>
        </w:rPr>
        <w:t>ի շրաջանակների ընդլայնում</w:t>
      </w:r>
      <w:r w:rsidRPr="00F56F72">
        <w:rPr>
          <w:rFonts w:ascii="GHEA Grapalat" w:hAnsi="GHEA Grapalat" w:cstheme="majorBidi"/>
          <w:color w:val="000000" w:themeColor="text1"/>
          <w:lang w:val="hy-AM"/>
        </w:rPr>
        <w:t>, անխափան և աննկատ մաքսային հսկողությ</w:t>
      </w:r>
      <w:r w:rsidR="00892AA5" w:rsidRPr="00F56F72">
        <w:rPr>
          <w:rFonts w:ascii="GHEA Grapalat" w:hAnsi="GHEA Grapalat" w:cstheme="majorBidi"/>
          <w:color w:val="000000" w:themeColor="text1"/>
          <w:lang w:val="hy-AM"/>
        </w:rPr>
        <w:t>ա</w:t>
      </w:r>
      <w:r w:rsidRPr="00F56F72">
        <w:rPr>
          <w:rFonts w:ascii="GHEA Grapalat" w:hAnsi="GHEA Grapalat" w:cstheme="majorBidi"/>
          <w:color w:val="000000" w:themeColor="text1"/>
          <w:lang w:val="hy-AM"/>
        </w:rPr>
        <w:t>ն</w:t>
      </w:r>
      <w:r w:rsidR="00892AA5" w:rsidRPr="00F56F72">
        <w:rPr>
          <w:rFonts w:ascii="GHEA Grapalat" w:hAnsi="GHEA Grapalat" w:cstheme="majorBidi"/>
          <w:color w:val="000000" w:themeColor="text1"/>
          <w:lang w:val="hy-AM"/>
        </w:rPr>
        <w:t xml:space="preserve"> իրականացում</w:t>
      </w:r>
      <w:r w:rsidRPr="00F56F72">
        <w:rPr>
          <w:rFonts w:ascii="GHEA Grapalat" w:hAnsi="GHEA Grapalat" w:cstheme="majorBidi"/>
          <w:color w:val="000000" w:themeColor="text1"/>
          <w:lang w:val="hy-AM"/>
        </w:rPr>
        <w:t>:</w:t>
      </w:r>
    </w:p>
    <w:p w14:paraId="0B1A9D07" w14:textId="69CA74D6" w:rsidR="003B4123" w:rsidRPr="00F56F72" w:rsidRDefault="003B4123" w:rsidP="00836FD8">
      <w:pPr>
        <w:pStyle w:val="ListParagraph"/>
        <w:numPr>
          <w:ilvl w:val="0"/>
          <w:numId w:val="20"/>
        </w:numPr>
        <w:spacing w:after="0" w:line="360" w:lineRule="auto"/>
        <w:ind w:left="0"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 xml:space="preserve">Կիրառել </w:t>
      </w:r>
      <w:r w:rsidRPr="00F56F72">
        <w:rPr>
          <w:rFonts w:ascii="GHEA Grapalat" w:hAnsi="GHEA Grapalat" w:cstheme="majorBidi"/>
          <w:b/>
          <w:bCs/>
          <w:color w:val="000000" w:themeColor="text1"/>
          <w:lang w:val="hy-AM"/>
        </w:rPr>
        <w:t>նորարարական և տեխնոլոգիական լուծումներ</w:t>
      </w:r>
      <w:r w:rsidRPr="00F56F72">
        <w:rPr>
          <w:rFonts w:ascii="GHEA Grapalat" w:hAnsi="GHEA Grapalat" w:cstheme="majorBidi"/>
          <w:color w:val="000000" w:themeColor="text1"/>
          <w:lang w:val="hy-AM"/>
        </w:rPr>
        <w:t xml:space="preserve">, </w:t>
      </w:r>
      <w:r w:rsidR="00892AA5" w:rsidRPr="00F56F72">
        <w:rPr>
          <w:rFonts w:ascii="GHEA Grapalat" w:hAnsi="GHEA Grapalat" w:cstheme="majorBidi"/>
          <w:color w:val="000000" w:themeColor="text1"/>
          <w:lang w:val="hy-AM"/>
        </w:rPr>
        <w:t>այդ թվում՝</w:t>
      </w:r>
      <w:r w:rsidRPr="00F56F72">
        <w:rPr>
          <w:rFonts w:ascii="GHEA Grapalat" w:hAnsi="GHEA Grapalat" w:cstheme="majorBidi"/>
          <w:color w:val="000000" w:themeColor="text1"/>
          <w:lang w:val="hy-AM"/>
        </w:rPr>
        <w:t xml:space="preserve"> «անտեսանելի» հսկողության միջոցները: Այն ներառում է առաջադեմ տեղեկատվական տեխնոլոգիաների (ՏՏ) համակարգեր</w:t>
      </w:r>
      <w:r w:rsidR="00892AA5" w:rsidRPr="00F56F72">
        <w:rPr>
          <w:rFonts w:ascii="GHEA Grapalat" w:hAnsi="GHEA Grapalat" w:cstheme="majorBidi"/>
          <w:color w:val="000000" w:themeColor="text1"/>
          <w:lang w:val="hy-AM"/>
        </w:rPr>
        <w:t>ի</w:t>
      </w:r>
      <w:r w:rsidRPr="00F56F72">
        <w:rPr>
          <w:rFonts w:ascii="GHEA Grapalat" w:hAnsi="GHEA Grapalat" w:cstheme="majorBidi"/>
          <w:color w:val="000000" w:themeColor="text1"/>
          <w:lang w:val="hy-AM"/>
        </w:rPr>
        <w:t xml:space="preserve">, </w:t>
      </w:r>
      <w:r w:rsidR="00892AA5" w:rsidRPr="00F56F72">
        <w:rPr>
          <w:rFonts w:ascii="GHEA Grapalat" w:hAnsi="GHEA Grapalat" w:cstheme="majorBidi"/>
          <w:color w:val="000000" w:themeColor="text1"/>
          <w:lang w:val="hy-AM"/>
        </w:rPr>
        <w:t>«</w:t>
      </w:r>
      <w:r w:rsidRPr="00F56F72">
        <w:rPr>
          <w:rFonts w:ascii="GHEA Grapalat" w:hAnsi="GHEA Grapalat" w:cstheme="majorBidi"/>
          <w:color w:val="000000" w:themeColor="text1"/>
          <w:lang w:val="hy-AM"/>
        </w:rPr>
        <w:t>մեծ տվյալների</w:t>
      </w:r>
      <w:r w:rsidR="00446F12" w:rsidRPr="00F56F72">
        <w:rPr>
          <w:rFonts w:ascii="GHEA Grapalat" w:hAnsi="GHEA Grapalat" w:cstheme="majorBidi"/>
          <w:color w:val="000000" w:themeColor="text1"/>
          <w:lang w:val="hy-AM"/>
        </w:rPr>
        <w:t>»</w:t>
      </w:r>
      <w:r w:rsidRPr="00F56F72">
        <w:rPr>
          <w:rFonts w:ascii="GHEA Grapalat" w:hAnsi="GHEA Grapalat" w:cstheme="majorBidi"/>
          <w:color w:val="000000" w:themeColor="text1"/>
          <w:lang w:val="hy-AM"/>
        </w:rPr>
        <w:t xml:space="preserve"> վերլուծությ</w:t>
      </w:r>
      <w:r w:rsidR="00892AA5" w:rsidRPr="00F56F72">
        <w:rPr>
          <w:rFonts w:ascii="GHEA Grapalat" w:hAnsi="GHEA Grapalat" w:cstheme="majorBidi"/>
          <w:color w:val="000000" w:themeColor="text1"/>
          <w:lang w:val="hy-AM"/>
        </w:rPr>
        <w:t>ա</w:t>
      </w:r>
      <w:r w:rsidRPr="00F56F72">
        <w:rPr>
          <w:rFonts w:ascii="GHEA Grapalat" w:hAnsi="GHEA Grapalat" w:cstheme="majorBidi"/>
          <w:color w:val="000000" w:themeColor="text1"/>
          <w:lang w:val="hy-AM"/>
        </w:rPr>
        <w:t>ն, արհեստական բանականություն և ավտոմատացման գործիքներ</w:t>
      </w:r>
      <w:r w:rsidR="00892AA5" w:rsidRPr="00F56F72">
        <w:rPr>
          <w:rFonts w:ascii="GHEA Grapalat" w:hAnsi="GHEA Grapalat" w:cstheme="majorBidi"/>
          <w:color w:val="000000" w:themeColor="text1"/>
          <w:lang w:val="hy-AM"/>
        </w:rPr>
        <w:t>ի ներդրումը</w:t>
      </w:r>
      <w:r w:rsidRPr="00F56F72">
        <w:rPr>
          <w:rFonts w:ascii="GHEA Grapalat" w:hAnsi="GHEA Grapalat" w:cstheme="majorBidi"/>
          <w:color w:val="000000" w:themeColor="text1"/>
          <w:lang w:val="hy-AM"/>
        </w:rPr>
        <w:t>՝ մաքսային գործառնությունները թվային հարթակ</w:t>
      </w:r>
      <w:r w:rsidR="00892AA5" w:rsidRPr="00F56F72">
        <w:rPr>
          <w:rFonts w:ascii="GHEA Grapalat" w:hAnsi="GHEA Grapalat" w:cstheme="majorBidi"/>
          <w:color w:val="000000" w:themeColor="text1"/>
          <w:lang w:val="hy-AM"/>
        </w:rPr>
        <w:t xml:space="preserve"> տեղափոխելու նպատակով</w:t>
      </w:r>
      <w:r w:rsidRPr="00F56F72">
        <w:rPr>
          <w:rFonts w:ascii="GHEA Grapalat" w:hAnsi="GHEA Grapalat" w:cstheme="majorBidi"/>
          <w:color w:val="000000" w:themeColor="text1"/>
          <w:lang w:val="hy-AM"/>
        </w:rPr>
        <w:t>:</w:t>
      </w:r>
    </w:p>
    <w:p w14:paraId="1706C234" w14:textId="0482CCFA" w:rsidR="003B4123" w:rsidRPr="00F56F72" w:rsidRDefault="00892AA5" w:rsidP="00836FD8">
      <w:pPr>
        <w:pStyle w:val="ListParagraph"/>
        <w:numPr>
          <w:ilvl w:val="0"/>
          <w:numId w:val="20"/>
        </w:numPr>
        <w:spacing w:after="0" w:line="360" w:lineRule="auto"/>
        <w:ind w:left="0"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Մ</w:t>
      </w:r>
      <w:r w:rsidR="003B4123" w:rsidRPr="00F56F72">
        <w:rPr>
          <w:rFonts w:ascii="GHEA Grapalat" w:hAnsi="GHEA Grapalat" w:cstheme="majorBidi"/>
          <w:color w:val="000000" w:themeColor="text1"/>
          <w:lang w:val="hy-AM"/>
        </w:rPr>
        <w:t xml:space="preserve">աքսային մարմնի </w:t>
      </w:r>
      <w:r w:rsidR="003B4123" w:rsidRPr="00F56F72">
        <w:rPr>
          <w:rFonts w:ascii="GHEA Grapalat" w:hAnsi="GHEA Grapalat" w:cstheme="majorBidi"/>
          <w:b/>
          <w:bCs/>
          <w:color w:val="000000" w:themeColor="text1"/>
          <w:lang w:val="hy-AM"/>
        </w:rPr>
        <w:t>կարողություններ</w:t>
      </w:r>
      <w:r w:rsidRPr="00F56F72">
        <w:rPr>
          <w:rFonts w:ascii="GHEA Grapalat" w:hAnsi="GHEA Grapalat" w:cstheme="majorBidi"/>
          <w:b/>
          <w:bCs/>
          <w:color w:val="000000" w:themeColor="text1"/>
          <w:lang w:val="hy-AM"/>
        </w:rPr>
        <w:t>ի զարգացում</w:t>
      </w:r>
      <w:r w:rsidR="003B4123" w:rsidRPr="00F56F72">
        <w:rPr>
          <w:rFonts w:ascii="GHEA Grapalat" w:hAnsi="GHEA Grapalat" w:cstheme="majorBidi"/>
          <w:color w:val="000000" w:themeColor="text1"/>
          <w:lang w:val="hy-AM"/>
        </w:rPr>
        <w:t>՝ ձևավորելու բարձր որակավորում ունեցող, հմուտ և դինամիկ թիմ և խթանելու համագործակցությունն ու գործընկերությունը ԱՏԳ մասնակիցների և այլ շահագրգիռ կողմերի հետ:</w:t>
      </w:r>
    </w:p>
    <w:p w14:paraId="79550241" w14:textId="5632C137" w:rsidR="003B4123" w:rsidRPr="00F56F72" w:rsidRDefault="003B4123" w:rsidP="00836FD8">
      <w:pPr>
        <w:pStyle w:val="ListParagraph"/>
        <w:numPr>
          <w:ilvl w:val="0"/>
          <w:numId w:val="20"/>
        </w:numPr>
        <w:spacing w:after="0" w:line="360" w:lineRule="auto"/>
        <w:ind w:left="0"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 xml:space="preserve">Խթանել </w:t>
      </w:r>
      <w:r w:rsidR="00892AA5" w:rsidRPr="00F56F72">
        <w:rPr>
          <w:rFonts w:ascii="GHEA Grapalat" w:hAnsi="GHEA Grapalat" w:cstheme="majorBidi"/>
          <w:color w:val="000000" w:themeColor="text1"/>
          <w:lang w:val="hy-AM"/>
        </w:rPr>
        <w:t>«</w:t>
      </w:r>
      <w:r w:rsidRPr="00F56F72">
        <w:rPr>
          <w:rFonts w:ascii="GHEA Grapalat" w:hAnsi="GHEA Grapalat" w:cstheme="majorBidi"/>
          <w:b/>
          <w:bCs/>
          <w:color w:val="000000" w:themeColor="text1"/>
          <w:lang w:val="hy-AM"/>
        </w:rPr>
        <w:t>կանաչ մաքսային</w:t>
      </w:r>
      <w:r w:rsidR="00892AA5" w:rsidRPr="00F56F72">
        <w:rPr>
          <w:rFonts w:ascii="GHEA Grapalat" w:hAnsi="GHEA Grapalat" w:cstheme="majorBidi"/>
          <w:b/>
          <w:bCs/>
          <w:color w:val="000000" w:themeColor="text1"/>
          <w:lang w:val="hy-AM"/>
        </w:rPr>
        <w:t>»</w:t>
      </w:r>
      <w:r w:rsidRPr="00F56F72">
        <w:rPr>
          <w:rFonts w:ascii="GHEA Grapalat" w:hAnsi="GHEA Grapalat" w:cstheme="majorBidi"/>
          <w:color w:val="000000" w:themeColor="text1"/>
          <w:lang w:val="hy-AM"/>
        </w:rPr>
        <w:t xml:space="preserve"> պրակտիկան՝ տնտեսական աճի և էկոլոգիական պատասխանատվության միջև ներդաշնակ հավասարակշռություն </w:t>
      </w:r>
      <w:r w:rsidR="00892AA5" w:rsidRPr="00F56F72">
        <w:rPr>
          <w:rFonts w:ascii="GHEA Grapalat" w:hAnsi="GHEA Grapalat" w:cstheme="majorBidi"/>
          <w:color w:val="000000" w:themeColor="text1"/>
          <w:lang w:val="hy-AM"/>
        </w:rPr>
        <w:t>սահմանելու</w:t>
      </w:r>
      <w:r w:rsidRPr="00F56F72">
        <w:rPr>
          <w:rFonts w:ascii="GHEA Grapalat" w:hAnsi="GHEA Grapalat" w:cstheme="majorBidi"/>
          <w:color w:val="000000" w:themeColor="text1"/>
          <w:lang w:val="hy-AM"/>
        </w:rPr>
        <w:t xml:space="preserve"> համար՝ ապահովելով ավելի կանաչ ապագա բոլորի համար:</w:t>
      </w:r>
    </w:p>
    <w:p w14:paraId="538B8B52" w14:textId="4B18B91D" w:rsidR="003B4123" w:rsidRPr="00FE0247" w:rsidRDefault="003B4123" w:rsidP="00836FD8">
      <w:pPr>
        <w:pStyle w:val="ListParagraph"/>
        <w:numPr>
          <w:ilvl w:val="0"/>
          <w:numId w:val="24"/>
        </w:numPr>
        <w:spacing w:after="0" w:line="360" w:lineRule="auto"/>
        <w:ind w:left="0" w:firstLine="540"/>
        <w:rPr>
          <w:rFonts w:ascii="GHEA Grapalat" w:hAnsi="GHEA Grapalat" w:cstheme="majorBidi"/>
          <w:color w:val="000000" w:themeColor="text1"/>
          <w:lang w:val="hy-AM"/>
        </w:rPr>
      </w:pPr>
      <w:r w:rsidRPr="00FE0247">
        <w:rPr>
          <w:rFonts w:ascii="GHEA Grapalat" w:hAnsi="GHEA Grapalat" w:cstheme="majorBidi"/>
          <w:color w:val="000000" w:themeColor="text1"/>
          <w:lang w:val="hy-AM"/>
        </w:rPr>
        <w:t>Այս բացահայտումները օգտագործվել են գործող ռազմավարության մեջ ուրվագծված միջոցառումների հետ համատեղ՝ նոր հեռանկարային ռազմավարական շրջանակ մշակելու համար՝ վերանայված առաքելությամբ, տեսլականով, արժեքներով և նպատակներով (տես Գծապատկեր 1):</w:t>
      </w:r>
    </w:p>
    <w:p w14:paraId="67B89FF1" w14:textId="77777777" w:rsidR="003B4123" w:rsidRPr="00F56F72" w:rsidRDefault="003B4123" w:rsidP="003B4123">
      <w:pPr>
        <w:spacing w:after="0" w:line="360" w:lineRule="auto"/>
        <w:ind w:firstLine="360"/>
        <w:rPr>
          <w:rFonts w:ascii="GHEA Grapalat" w:hAnsi="GHEA Grapalat" w:cstheme="majorBidi"/>
          <w:color w:val="000000" w:themeColor="text1"/>
          <w:lang w:val="hy-AM"/>
        </w:rPr>
      </w:pPr>
    </w:p>
    <w:p w14:paraId="6B53B6B9" w14:textId="35BB9277" w:rsidR="001F6FAD" w:rsidRPr="00F56F72" w:rsidRDefault="001F6FAD" w:rsidP="00811497">
      <w:pPr>
        <w:pStyle w:val="Caption"/>
        <w:keepNext/>
        <w:jc w:val="both"/>
        <w:rPr>
          <w:rFonts w:ascii="GHEA Grapalat" w:hAnsi="GHEA Grapalat" w:cstheme="majorBidi"/>
          <w:lang w:val="hy-AM"/>
        </w:rPr>
      </w:pPr>
      <w:bookmarkStart w:id="6" w:name="_Toc159011954"/>
      <w:r w:rsidRPr="00F56F72">
        <w:rPr>
          <w:rFonts w:ascii="GHEA Grapalat" w:hAnsi="GHEA Grapalat" w:cstheme="majorBidi"/>
          <w:lang w:val="hy-AM"/>
        </w:rPr>
        <w:lastRenderedPageBreak/>
        <w:t xml:space="preserve">Գծապատկեր </w:t>
      </w:r>
      <w:r w:rsidRPr="00F56F72">
        <w:rPr>
          <w:rFonts w:ascii="GHEA Grapalat" w:hAnsi="GHEA Grapalat" w:cstheme="majorBidi"/>
        </w:rPr>
        <w:fldChar w:fldCharType="begin"/>
      </w:r>
      <w:r w:rsidRPr="00F56F72">
        <w:rPr>
          <w:rFonts w:ascii="GHEA Grapalat" w:hAnsi="GHEA Grapalat" w:cstheme="majorBidi"/>
          <w:lang w:val="hy-AM"/>
        </w:rPr>
        <w:instrText xml:space="preserve"> SEQ Գծապատկեր \* ARABIC </w:instrText>
      </w:r>
      <w:r w:rsidRPr="00F56F72">
        <w:rPr>
          <w:rFonts w:ascii="GHEA Grapalat" w:hAnsi="GHEA Grapalat" w:cstheme="majorBidi"/>
        </w:rPr>
        <w:fldChar w:fldCharType="separate"/>
      </w:r>
      <w:r w:rsidR="00CB67A5">
        <w:rPr>
          <w:rFonts w:ascii="GHEA Grapalat" w:hAnsi="GHEA Grapalat" w:cstheme="majorBidi"/>
          <w:noProof/>
          <w:lang w:val="hy-AM"/>
        </w:rPr>
        <w:t>1</w:t>
      </w:r>
      <w:r w:rsidRPr="00F56F72">
        <w:rPr>
          <w:rFonts w:ascii="GHEA Grapalat" w:hAnsi="GHEA Grapalat" w:cstheme="majorBidi"/>
        </w:rPr>
        <w:fldChar w:fldCharType="end"/>
      </w:r>
      <w:r w:rsidRPr="00F56F72">
        <w:rPr>
          <w:rFonts w:ascii="GHEA Grapalat" w:hAnsi="GHEA Grapalat" w:cstheme="majorBidi"/>
          <w:lang w:val="hy-AM"/>
        </w:rPr>
        <w:t>. Մաքսային մարմնի ռազմավարական շրջանակները՝ հիմնված սահմանված տեսլականի, առաքելության, արժեքների և նպատակների վրա</w:t>
      </w:r>
      <w:bookmarkEnd w:id="6"/>
    </w:p>
    <w:p w14:paraId="4A843A4C" w14:textId="1C5EA333" w:rsidR="008244EF" w:rsidRPr="00F56F72" w:rsidRDefault="001F6FAD">
      <w:pPr>
        <w:spacing w:after="0" w:line="360" w:lineRule="auto"/>
        <w:rPr>
          <w:rFonts w:ascii="GHEA Grapalat" w:hAnsi="GHEA Grapalat" w:cstheme="majorBidi"/>
          <w:color w:val="000000" w:themeColor="text1"/>
          <w:lang w:val="hy-AM"/>
        </w:rPr>
      </w:pPr>
      <w:r w:rsidRPr="00F56F72">
        <w:rPr>
          <w:rFonts w:ascii="GHEA Grapalat" w:hAnsi="GHEA Grapalat" w:cstheme="majorBidi"/>
          <w:noProof/>
          <w:lang w:val="en-US" w:eastAsia="en-US"/>
        </w:rPr>
        <w:drawing>
          <wp:inline distT="0" distB="0" distL="0" distR="0" wp14:anchorId="52E60113" wp14:editId="56F71B3E">
            <wp:extent cx="5940425" cy="394525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940425" cy="3945255"/>
                    </a:xfrm>
                    <a:prstGeom prst="rect">
                      <a:avLst/>
                    </a:prstGeom>
                    <a:noFill/>
                    <a:ln>
                      <a:noFill/>
                    </a:ln>
                  </pic:spPr>
                </pic:pic>
              </a:graphicData>
            </a:graphic>
          </wp:inline>
        </w:drawing>
      </w:r>
    </w:p>
    <w:p w14:paraId="4DBD5E6F" w14:textId="630688FB" w:rsidR="00311FBD" w:rsidRPr="00F56F72" w:rsidRDefault="00311FBD" w:rsidP="00811497">
      <w:pPr>
        <w:spacing w:after="0" w:line="360" w:lineRule="auto"/>
        <w:rPr>
          <w:rFonts w:ascii="GHEA Grapalat" w:hAnsi="GHEA Grapalat" w:cstheme="majorBidi"/>
          <w:color w:val="000000" w:themeColor="text1"/>
          <w:lang w:val="hy-AM"/>
        </w:rPr>
      </w:pPr>
    </w:p>
    <w:p w14:paraId="69658994" w14:textId="2EBBBBD0" w:rsidR="001F6FAD" w:rsidRPr="00C03939" w:rsidRDefault="001F6FAD" w:rsidP="00C03939">
      <w:pPr>
        <w:spacing w:after="0" w:line="360" w:lineRule="auto"/>
        <w:ind w:firstLine="540"/>
        <w:rPr>
          <w:rFonts w:ascii="GHEA Grapalat" w:hAnsi="GHEA Grapalat" w:cstheme="majorBidi"/>
          <w:color w:val="000000" w:themeColor="text1"/>
          <w:lang w:val="hy-AM"/>
        </w:rPr>
      </w:pPr>
      <w:r w:rsidRPr="00C03939">
        <w:rPr>
          <w:rFonts w:ascii="GHEA Grapalat" w:hAnsi="GHEA Grapalat" w:cstheme="majorBidi"/>
          <w:color w:val="000000" w:themeColor="text1"/>
          <w:lang w:val="hy-AM"/>
        </w:rPr>
        <w:t>Ռազմավարական նպատակները ներառում են հստակ գործողություններ, որոնք ներկայացված են համապատասխան բաժիններում՝ ըստ ռազմավարական նպատակների։</w:t>
      </w:r>
    </w:p>
    <w:p w14:paraId="775BE015" w14:textId="42FFEFD5" w:rsidR="001F6FAD" w:rsidRPr="00C03939" w:rsidRDefault="001F6FAD" w:rsidP="00836FD8">
      <w:pPr>
        <w:pStyle w:val="ListParagraph"/>
        <w:numPr>
          <w:ilvl w:val="0"/>
          <w:numId w:val="24"/>
        </w:numPr>
        <w:spacing w:after="0" w:line="360" w:lineRule="auto"/>
        <w:ind w:left="0" w:firstLine="540"/>
        <w:rPr>
          <w:rFonts w:ascii="GHEA Grapalat" w:hAnsi="GHEA Grapalat" w:cstheme="majorBidi"/>
          <w:color w:val="000000" w:themeColor="text1"/>
          <w:lang w:val="hy-AM"/>
        </w:rPr>
      </w:pPr>
      <w:r w:rsidRPr="00C03939">
        <w:rPr>
          <w:rFonts w:ascii="GHEA Grapalat" w:hAnsi="GHEA Grapalat" w:cstheme="majorBidi"/>
          <w:b/>
          <w:bCs/>
          <w:color w:val="000000" w:themeColor="text1"/>
          <w:lang w:val="hy-AM"/>
        </w:rPr>
        <w:t xml:space="preserve">Նպատակ 1. Անվտանգ և </w:t>
      </w:r>
      <w:r w:rsidR="00F56F72" w:rsidRPr="00C03939">
        <w:rPr>
          <w:rFonts w:ascii="GHEA Grapalat" w:hAnsi="GHEA Grapalat" w:cstheme="majorBidi"/>
          <w:b/>
          <w:bCs/>
          <w:color w:val="000000" w:themeColor="text1"/>
          <w:lang w:val="hy-AM"/>
        </w:rPr>
        <w:t>ապահով</w:t>
      </w:r>
      <w:r w:rsidRPr="00C03939">
        <w:rPr>
          <w:rFonts w:ascii="Cambria Math" w:hAnsi="Cambria Math" w:cs="Cambria Math"/>
          <w:b/>
          <w:bCs/>
          <w:color w:val="000000" w:themeColor="text1"/>
          <w:lang w:val="hy-AM"/>
        </w:rPr>
        <w:t>․</w:t>
      </w:r>
      <w:r w:rsidRPr="00C03939">
        <w:rPr>
          <w:rFonts w:ascii="GHEA Grapalat" w:hAnsi="GHEA Grapalat" w:cstheme="majorBidi"/>
          <w:color w:val="000000" w:themeColor="text1"/>
          <w:lang w:val="hy-AM"/>
        </w:rPr>
        <w:t xml:space="preserve"> ներառում </w:t>
      </w:r>
      <w:r w:rsidR="00E67356" w:rsidRPr="00C03939">
        <w:rPr>
          <w:rFonts w:ascii="GHEA Grapalat" w:hAnsi="GHEA Grapalat" w:cstheme="majorBidi"/>
          <w:color w:val="000000" w:themeColor="text1"/>
          <w:lang w:val="hy-AM"/>
        </w:rPr>
        <w:t>է</w:t>
      </w:r>
      <w:r w:rsidRPr="00C03939">
        <w:rPr>
          <w:rFonts w:ascii="GHEA Grapalat" w:hAnsi="GHEA Grapalat" w:cstheme="majorBidi"/>
          <w:color w:val="000000" w:themeColor="text1"/>
          <w:lang w:val="hy-AM"/>
        </w:rPr>
        <w:t xml:space="preserve"> վերահսկման ենթակառուցվածքների արդիականացում, միջազգային չափանիշներին համապատասխանություն, հանրային վստահության ամրապնդում և միջազգային համագործակցություն՝ նպատակ ունենալով պաշտպանել բնակչությանը ապօրինի ապրանքներից և խթանել անվտանգ առևտուրը՝ դրանով իսկ բարձրացնելով մաքսային </w:t>
      </w:r>
      <w:r w:rsidR="00F56F72" w:rsidRPr="00C03939">
        <w:rPr>
          <w:rFonts w:ascii="GHEA Grapalat" w:hAnsi="GHEA Grapalat" w:cstheme="majorBidi"/>
          <w:color w:val="000000" w:themeColor="text1"/>
          <w:lang w:val="hy-AM"/>
        </w:rPr>
        <w:t>ծառայության</w:t>
      </w:r>
      <w:r w:rsidRPr="00C03939">
        <w:rPr>
          <w:rFonts w:ascii="GHEA Grapalat" w:hAnsi="GHEA Grapalat" w:cstheme="majorBidi"/>
          <w:color w:val="000000" w:themeColor="text1"/>
          <w:lang w:val="hy-AM"/>
        </w:rPr>
        <w:t xml:space="preserve"> նկատմամբ հանրային վստահությունը</w:t>
      </w:r>
      <w:r w:rsidR="00F56F72" w:rsidRPr="00C03939">
        <w:rPr>
          <w:rFonts w:ascii="GHEA Grapalat" w:hAnsi="GHEA Grapalat" w:cstheme="majorBidi"/>
          <w:color w:val="000000" w:themeColor="text1"/>
          <w:lang w:val="hy-AM"/>
        </w:rPr>
        <w:t xml:space="preserve">: </w:t>
      </w:r>
      <w:r w:rsidRPr="00C03939">
        <w:rPr>
          <w:rFonts w:ascii="GHEA Grapalat" w:hAnsi="GHEA Grapalat" w:cstheme="majorBidi"/>
          <w:color w:val="000000" w:themeColor="text1"/>
          <w:lang w:val="hy-AM"/>
        </w:rPr>
        <w:t xml:space="preserve">Այս </w:t>
      </w:r>
      <w:r w:rsidR="00E67356" w:rsidRPr="00C03939">
        <w:rPr>
          <w:rFonts w:ascii="GHEA Grapalat" w:hAnsi="GHEA Grapalat" w:cstheme="majorBidi"/>
          <w:color w:val="000000" w:themeColor="text1"/>
          <w:lang w:val="hy-AM"/>
        </w:rPr>
        <w:t>գործողությունները</w:t>
      </w:r>
      <w:r w:rsidRPr="00C03939">
        <w:rPr>
          <w:rFonts w:ascii="GHEA Grapalat" w:hAnsi="GHEA Grapalat" w:cstheme="majorBidi"/>
          <w:color w:val="000000" w:themeColor="text1"/>
          <w:lang w:val="hy-AM"/>
        </w:rPr>
        <w:t xml:space="preserve"> ուղղված են ազգային անվտանգության առաջնահերթությանը, արտաքին տնտեսական գործունեության համար ապահով միջավայր ստեղծելուն և սահմանահատման հստակ, վերահսկելի և անվտանգ ընթացակարգերի ներդրմանը:</w:t>
      </w:r>
    </w:p>
    <w:p w14:paraId="1AB0865C" w14:textId="7FBF58F6" w:rsidR="001F6FAD" w:rsidRPr="004235AA" w:rsidRDefault="001F6FAD" w:rsidP="00836FD8">
      <w:pPr>
        <w:pStyle w:val="ListParagraph"/>
        <w:numPr>
          <w:ilvl w:val="0"/>
          <w:numId w:val="24"/>
        </w:numPr>
        <w:spacing w:after="0" w:line="360" w:lineRule="auto"/>
        <w:ind w:left="0" w:firstLine="540"/>
        <w:rPr>
          <w:rFonts w:ascii="GHEA Grapalat" w:hAnsi="GHEA Grapalat" w:cstheme="majorBidi"/>
          <w:color w:val="000000" w:themeColor="text1"/>
          <w:lang w:val="hy-AM"/>
        </w:rPr>
      </w:pPr>
      <w:r w:rsidRPr="004235AA">
        <w:rPr>
          <w:rFonts w:ascii="GHEA Grapalat" w:hAnsi="GHEA Grapalat" w:cstheme="majorBidi"/>
          <w:b/>
          <w:bCs/>
          <w:color w:val="000000" w:themeColor="text1"/>
          <w:lang w:val="hy-AM"/>
        </w:rPr>
        <w:t>Նպատակ 2. Հարմարավետ.</w:t>
      </w:r>
      <w:r w:rsidRPr="004235AA">
        <w:rPr>
          <w:rFonts w:ascii="GHEA Grapalat" w:hAnsi="GHEA Grapalat" w:cstheme="majorBidi"/>
          <w:color w:val="000000" w:themeColor="text1"/>
          <w:lang w:val="hy-AM"/>
        </w:rPr>
        <w:t xml:space="preserve"> ներառում </w:t>
      </w:r>
      <w:r w:rsidR="00E67356" w:rsidRPr="004235AA">
        <w:rPr>
          <w:rFonts w:ascii="GHEA Grapalat" w:hAnsi="GHEA Grapalat" w:cstheme="majorBidi"/>
          <w:color w:val="000000" w:themeColor="text1"/>
          <w:lang w:val="hy-AM"/>
        </w:rPr>
        <w:t>է</w:t>
      </w:r>
      <w:r w:rsidRPr="004235AA">
        <w:rPr>
          <w:rFonts w:ascii="GHEA Grapalat" w:hAnsi="GHEA Grapalat" w:cstheme="majorBidi"/>
          <w:color w:val="000000" w:themeColor="text1"/>
          <w:lang w:val="hy-AM"/>
        </w:rPr>
        <w:t xml:space="preserve"> արտաքին առևտրի խոչընդոտների նվազեցում, հստակ կանոնակարգերի սահմանում, մաքսային ընթացակարգերի </w:t>
      </w:r>
      <w:r w:rsidRPr="004235AA">
        <w:rPr>
          <w:rFonts w:ascii="GHEA Grapalat" w:hAnsi="GHEA Grapalat" w:cstheme="majorBidi"/>
          <w:color w:val="000000" w:themeColor="text1"/>
          <w:lang w:val="hy-AM"/>
        </w:rPr>
        <w:lastRenderedPageBreak/>
        <w:t xml:space="preserve">օպտիմալացում և մասնավոր հատվածի ներգրավում՝ ծառայությունները բիզնեսի կարիքներին համապատասխանեցնելու համար: Այս </w:t>
      </w:r>
      <w:r w:rsidR="00E67356" w:rsidRPr="004235AA">
        <w:rPr>
          <w:rFonts w:ascii="GHEA Grapalat" w:hAnsi="GHEA Grapalat" w:cstheme="majorBidi"/>
          <w:color w:val="000000" w:themeColor="text1"/>
          <w:lang w:val="hy-AM"/>
        </w:rPr>
        <w:t>գործողություններ</w:t>
      </w:r>
      <w:r w:rsidR="00F56F72" w:rsidRPr="004235AA">
        <w:rPr>
          <w:rFonts w:ascii="GHEA Grapalat" w:hAnsi="GHEA Grapalat" w:cstheme="majorBidi"/>
          <w:color w:val="000000" w:themeColor="text1"/>
          <w:lang w:val="hy-AM"/>
        </w:rPr>
        <w:t>ն</w:t>
      </w:r>
      <w:r w:rsidRPr="004235AA">
        <w:rPr>
          <w:rFonts w:ascii="GHEA Grapalat" w:hAnsi="GHEA Grapalat" w:cstheme="majorBidi"/>
          <w:color w:val="000000" w:themeColor="text1"/>
          <w:lang w:val="hy-AM"/>
        </w:rPr>
        <w:t xml:space="preserve"> ուղղված են Հայաստանն արտաքին առևտրի իրականացման համար ավելի գրավիչ դարձնելուն, միջազգային կապի ամրապնդմանը և շահագրգիռ կողմերի միջև համագործակցության խթանմանը:</w:t>
      </w:r>
    </w:p>
    <w:p w14:paraId="011F2D4D" w14:textId="15CC7B8B" w:rsidR="001F6FAD" w:rsidRPr="00173F28" w:rsidRDefault="00F7169D" w:rsidP="00836FD8">
      <w:pPr>
        <w:pStyle w:val="ListParagraph"/>
        <w:numPr>
          <w:ilvl w:val="0"/>
          <w:numId w:val="24"/>
        </w:numPr>
        <w:spacing w:after="0" w:line="360" w:lineRule="auto"/>
        <w:ind w:left="0" w:firstLine="540"/>
        <w:rPr>
          <w:rFonts w:ascii="GHEA Grapalat" w:hAnsi="GHEA Grapalat" w:cstheme="majorBidi"/>
          <w:color w:val="000000" w:themeColor="text1"/>
          <w:lang w:val="hy-AM"/>
        </w:rPr>
      </w:pPr>
      <w:r w:rsidRPr="009820F5">
        <w:rPr>
          <w:rFonts w:ascii="GHEA Grapalat" w:hAnsi="GHEA Grapalat" w:cstheme="majorBidi"/>
          <w:b/>
          <w:bCs/>
          <w:color w:val="000000" w:themeColor="text1"/>
          <w:lang w:val="hy-AM"/>
        </w:rPr>
        <w:t xml:space="preserve"> </w:t>
      </w:r>
      <w:r w:rsidR="001F6FAD" w:rsidRPr="00173F28">
        <w:rPr>
          <w:rFonts w:ascii="GHEA Grapalat" w:hAnsi="GHEA Grapalat" w:cstheme="majorBidi"/>
          <w:b/>
          <w:bCs/>
          <w:color w:val="000000" w:themeColor="text1"/>
          <w:lang w:val="hy-AM"/>
        </w:rPr>
        <w:t>Նպատակ 3. Նորարարություն</w:t>
      </w:r>
      <w:r w:rsidR="001F6FAD" w:rsidRPr="00173F28">
        <w:rPr>
          <w:rFonts w:ascii="Cambria Math" w:hAnsi="Cambria Math" w:cs="Cambria Math"/>
          <w:b/>
          <w:bCs/>
          <w:color w:val="000000" w:themeColor="text1"/>
          <w:lang w:val="hy-AM"/>
        </w:rPr>
        <w:t>․</w:t>
      </w:r>
      <w:r w:rsidR="001F6FAD" w:rsidRPr="00173F28">
        <w:rPr>
          <w:rFonts w:ascii="GHEA Grapalat" w:hAnsi="GHEA Grapalat" w:cstheme="majorBidi"/>
          <w:color w:val="000000" w:themeColor="text1"/>
          <w:lang w:val="hy-AM"/>
        </w:rPr>
        <w:t xml:space="preserve"> ներառում </w:t>
      </w:r>
      <w:r w:rsidR="00E67356" w:rsidRPr="00173F28">
        <w:rPr>
          <w:rFonts w:ascii="GHEA Grapalat" w:hAnsi="GHEA Grapalat" w:cstheme="majorBidi"/>
          <w:color w:val="000000" w:themeColor="text1"/>
          <w:lang w:val="hy-AM"/>
        </w:rPr>
        <w:t>է</w:t>
      </w:r>
      <w:r w:rsidR="001F6FAD" w:rsidRPr="00173F28">
        <w:rPr>
          <w:rFonts w:ascii="GHEA Grapalat" w:hAnsi="GHEA Grapalat" w:cstheme="majorBidi"/>
          <w:color w:val="000000" w:themeColor="text1"/>
          <w:lang w:val="hy-AM"/>
        </w:rPr>
        <w:t xml:space="preserve"> ՏՏ ենթակառուցվածքների և համակարգերի արդիականացում և արհեստական բանականության, մեքենայական ուսուցման և տվյալների վերլուծության օգտագործում՝ «անտեսանելի» հսկողության գործիքակազմն արդյունավետ ներդնելու և կիրառելու համար: Այս </w:t>
      </w:r>
      <w:r w:rsidR="00E67356" w:rsidRPr="00173F28">
        <w:rPr>
          <w:rFonts w:ascii="GHEA Grapalat" w:hAnsi="GHEA Grapalat" w:cstheme="majorBidi"/>
          <w:color w:val="000000" w:themeColor="text1"/>
          <w:lang w:val="hy-AM"/>
        </w:rPr>
        <w:t>գործողություններ</w:t>
      </w:r>
      <w:r w:rsidR="00693704" w:rsidRPr="00173F28">
        <w:rPr>
          <w:rFonts w:ascii="GHEA Grapalat" w:hAnsi="GHEA Grapalat" w:cstheme="majorBidi"/>
          <w:color w:val="000000" w:themeColor="text1"/>
          <w:lang w:val="hy-AM"/>
        </w:rPr>
        <w:t>ն</w:t>
      </w:r>
      <w:r w:rsidR="00E67356" w:rsidRPr="00173F28">
        <w:rPr>
          <w:rFonts w:ascii="GHEA Grapalat" w:hAnsi="GHEA Grapalat" w:cstheme="majorBidi"/>
          <w:color w:val="000000" w:themeColor="text1"/>
          <w:lang w:val="hy-AM"/>
        </w:rPr>
        <w:t xml:space="preserve"> </w:t>
      </w:r>
      <w:r w:rsidR="001F6FAD" w:rsidRPr="00173F28">
        <w:rPr>
          <w:rFonts w:ascii="GHEA Grapalat" w:hAnsi="GHEA Grapalat" w:cstheme="majorBidi"/>
          <w:color w:val="000000" w:themeColor="text1"/>
          <w:lang w:val="hy-AM"/>
        </w:rPr>
        <w:t>ուղղված են արդյունավետ և թափանցիկ մաքսային գործընթացների ապահովմանը` միաժամանակ ապահովելով անվտանգությունն ու համապատասխանությունը:</w:t>
      </w:r>
    </w:p>
    <w:p w14:paraId="24198717" w14:textId="0A0CFB20" w:rsidR="001F6FAD" w:rsidRPr="00F7169D" w:rsidRDefault="001F6FAD" w:rsidP="00836FD8">
      <w:pPr>
        <w:pStyle w:val="ListParagraph"/>
        <w:numPr>
          <w:ilvl w:val="0"/>
          <w:numId w:val="24"/>
        </w:numPr>
        <w:spacing w:after="0" w:line="360" w:lineRule="auto"/>
        <w:ind w:left="0" w:firstLine="540"/>
        <w:rPr>
          <w:rFonts w:ascii="GHEA Grapalat" w:hAnsi="GHEA Grapalat" w:cstheme="majorBidi"/>
          <w:color w:val="000000" w:themeColor="text1"/>
          <w:lang w:val="hy-AM"/>
        </w:rPr>
      </w:pPr>
      <w:r w:rsidRPr="00F7169D">
        <w:rPr>
          <w:rFonts w:ascii="GHEA Grapalat" w:hAnsi="GHEA Grapalat" w:cstheme="majorBidi"/>
          <w:b/>
          <w:bCs/>
          <w:color w:val="000000" w:themeColor="text1"/>
          <w:lang w:val="hy-AM"/>
        </w:rPr>
        <w:t>Նպատակ 4. Թիմ.</w:t>
      </w:r>
      <w:r w:rsidRPr="00F7169D">
        <w:rPr>
          <w:rFonts w:ascii="GHEA Grapalat" w:hAnsi="GHEA Grapalat" w:cstheme="majorBidi"/>
          <w:color w:val="000000" w:themeColor="text1"/>
          <w:lang w:val="hy-AM"/>
        </w:rPr>
        <w:t xml:space="preserve"> ներառում </w:t>
      </w:r>
      <w:r w:rsidR="00E67356" w:rsidRPr="00F7169D">
        <w:rPr>
          <w:rFonts w:ascii="GHEA Grapalat" w:hAnsi="GHEA Grapalat" w:cstheme="majorBidi"/>
          <w:color w:val="000000" w:themeColor="text1"/>
          <w:lang w:val="hy-AM"/>
        </w:rPr>
        <w:t>է</w:t>
      </w:r>
      <w:r w:rsidRPr="00F7169D">
        <w:rPr>
          <w:rFonts w:ascii="GHEA Grapalat" w:hAnsi="GHEA Grapalat" w:cstheme="majorBidi"/>
          <w:color w:val="000000" w:themeColor="text1"/>
          <w:lang w:val="hy-AM"/>
        </w:rPr>
        <w:t xml:space="preserve"> մարդկային ռեսուրսների զարգացում՝ շարունակական վերապատրաստումների, մասնագիտական զարգացման ծրագրերի և կարողությունների զարգացման նախաձեռնությունների միջոցով, ինչպես նաև արդյունավետության վրա հիմնված կառավարման և հաշվետվողականության մեխանիզմների ներդրում: Այս </w:t>
      </w:r>
      <w:r w:rsidR="007F01F3" w:rsidRPr="00F7169D">
        <w:rPr>
          <w:rFonts w:ascii="GHEA Grapalat" w:hAnsi="GHEA Grapalat" w:cstheme="majorBidi"/>
          <w:color w:val="000000" w:themeColor="text1"/>
          <w:lang w:val="hy-AM"/>
        </w:rPr>
        <w:t xml:space="preserve">գործողությունները </w:t>
      </w:r>
      <w:r w:rsidRPr="00F7169D">
        <w:rPr>
          <w:rFonts w:ascii="GHEA Grapalat" w:hAnsi="GHEA Grapalat" w:cstheme="majorBidi"/>
          <w:color w:val="000000" w:themeColor="text1"/>
          <w:lang w:val="hy-AM"/>
        </w:rPr>
        <w:t>նպատակաուղղված են լավ պատրաստված թիմ ստեղծելուն, որը կարող է դիմակայել մաքսային գործառնությունների ժամանակակից և ապագա մարտահրավերներին, ապահովել հանրային վստահություն, նպաստել գործարար միջավայրի բարելավմանը և կանոնավոր երկխոսություն հաստատել արտաքին սուբյեկտների և մասնավոր հատվածի հետ:</w:t>
      </w:r>
    </w:p>
    <w:p w14:paraId="74DCA695" w14:textId="5A56E21C" w:rsidR="002966D0" w:rsidRPr="00F7169D" w:rsidRDefault="00B408D0" w:rsidP="00836FD8">
      <w:pPr>
        <w:pStyle w:val="ListParagraph"/>
        <w:numPr>
          <w:ilvl w:val="0"/>
          <w:numId w:val="24"/>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1F6FAD" w:rsidRPr="00F7169D">
        <w:rPr>
          <w:rFonts w:ascii="GHEA Grapalat" w:hAnsi="GHEA Grapalat" w:cstheme="majorBidi"/>
          <w:color w:val="000000" w:themeColor="text1"/>
          <w:lang w:val="hy-AM"/>
        </w:rPr>
        <w:t xml:space="preserve">Այս </w:t>
      </w:r>
      <w:r w:rsidR="007F01F3" w:rsidRPr="00F7169D">
        <w:rPr>
          <w:rFonts w:ascii="GHEA Grapalat" w:hAnsi="GHEA Grapalat" w:cstheme="majorBidi"/>
          <w:color w:val="000000" w:themeColor="text1"/>
          <w:lang w:val="hy-AM"/>
        </w:rPr>
        <w:t>գործողություններ</w:t>
      </w:r>
      <w:r w:rsidR="00446F12" w:rsidRPr="00F7169D">
        <w:rPr>
          <w:rFonts w:ascii="GHEA Grapalat" w:hAnsi="GHEA Grapalat" w:cstheme="majorBidi"/>
          <w:color w:val="000000" w:themeColor="text1"/>
          <w:lang w:val="hy-AM"/>
        </w:rPr>
        <w:t>ի</w:t>
      </w:r>
      <w:r w:rsidR="007F01F3" w:rsidRPr="00F7169D">
        <w:rPr>
          <w:rFonts w:ascii="GHEA Grapalat" w:hAnsi="GHEA Grapalat" w:cstheme="majorBidi"/>
          <w:color w:val="000000" w:themeColor="text1"/>
          <w:lang w:val="hy-AM"/>
        </w:rPr>
        <w:t xml:space="preserve"> </w:t>
      </w:r>
      <w:r w:rsidR="001F6FAD" w:rsidRPr="00F7169D">
        <w:rPr>
          <w:rFonts w:ascii="GHEA Grapalat" w:hAnsi="GHEA Grapalat" w:cstheme="majorBidi"/>
          <w:color w:val="000000" w:themeColor="text1"/>
          <w:lang w:val="hy-AM"/>
        </w:rPr>
        <w:t>իրագործմամբ՝ ՀՀ ՊԵԿ մաքսային ծառայությունը կարող է էապես նպաստել Հայաստանի տնտեսական և հասարակական անվտանգությանը՝ բարձրացնելով նրա մրցունակությունը համաշխարհային շուկայում։ Ռազմավարական շրջանակը նպատակ ունի ոչ միայն բարելավել մաքսային հսկողության որակն ու արդյունավետությունը և խթանել միջազգային առևտուրը, այլ նաև կառուցել ժամանակակից, թափանցիկ և հաշվետու մաքսային կառավարման համակարգ, որը համահունչ է միջազգային լավագույն փորձին և չափանիշներին:</w:t>
      </w:r>
      <w:r w:rsidR="00F7169D" w:rsidRPr="00F7169D">
        <w:rPr>
          <w:rFonts w:ascii="GHEA Grapalat" w:hAnsi="GHEA Grapalat" w:cstheme="majorBidi"/>
          <w:color w:val="000000" w:themeColor="text1"/>
          <w:lang w:val="hy-AM"/>
        </w:rPr>
        <w:t xml:space="preserve"> </w:t>
      </w:r>
      <w:r w:rsidR="007B6EDF" w:rsidRPr="00F7169D">
        <w:rPr>
          <w:rFonts w:ascii="GHEA Grapalat" w:hAnsi="GHEA Grapalat" w:cstheme="majorBidi"/>
          <w:color w:val="000000" w:themeColor="text1"/>
          <w:lang w:val="hy-AM"/>
        </w:rPr>
        <w:t>Նպատակահարմար է սույն</w:t>
      </w:r>
      <w:r w:rsidR="001F6FAD" w:rsidRPr="00F7169D">
        <w:rPr>
          <w:rFonts w:ascii="GHEA Grapalat" w:hAnsi="GHEA Grapalat" w:cstheme="majorBidi"/>
          <w:color w:val="000000" w:themeColor="text1"/>
          <w:lang w:val="hy-AM"/>
        </w:rPr>
        <w:t xml:space="preserve"> ռազմավարական փաստաթուղթը վերանայ</w:t>
      </w:r>
      <w:r w:rsidR="007B6EDF" w:rsidRPr="00F7169D">
        <w:rPr>
          <w:rFonts w:ascii="GHEA Grapalat" w:hAnsi="GHEA Grapalat" w:cstheme="majorBidi"/>
          <w:color w:val="000000" w:themeColor="text1"/>
          <w:lang w:val="hy-AM"/>
        </w:rPr>
        <w:t xml:space="preserve">ել </w:t>
      </w:r>
      <w:r w:rsidR="001F6FAD" w:rsidRPr="00F7169D">
        <w:rPr>
          <w:rFonts w:ascii="GHEA Grapalat" w:hAnsi="GHEA Grapalat" w:cstheme="majorBidi"/>
          <w:color w:val="000000" w:themeColor="text1"/>
          <w:lang w:val="hy-AM"/>
        </w:rPr>
        <w:t xml:space="preserve">ամեն տարի՝ </w:t>
      </w:r>
      <w:r w:rsidR="001F6FAD" w:rsidRPr="00F7169D">
        <w:rPr>
          <w:rFonts w:ascii="GHEA Grapalat" w:hAnsi="GHEA Grapalat" w:cstheme="majorBidi"/>
          <w:color w:val="000000" w:themeColor="text1"/>
          <w:lang w:val="hy-AM"/>
        </w:rPr>
        <w:lastRenderedPageBreak/>
        <w:t xml:space="preserve">արտացոլելու նոր մարտահրավերները, ձեռքբերումները և ի հայտ եկած իրողությունները: Այս շարունակական գործընթացը </w:t>
      </w:r>
      <w:r w:rsidR="00685C96" w:rsidRPr="00F7169D">
        <w:rPr>
          <w:rFonts w:ascii="GHEA Grapalat" w:hAnsi="GHEA Grapalat" w:cstheme="majorBidi"/>
          <w:color w:val="000000" w:themeColor="text1"/>
          <w:lang w:val="hy-AM"/>
        </w:rPr>
        <w:t>կ</w:t>
      </w:r>
      <w:r w:rsidR="001F6FAD" w:rsidRPr="00F7169D">
        <w:rPr>
          <w:rFonts w:ascii="GHEA Grapalat" w:hAnsi="GHEA Grapalat" w:cstheme="majorBidi"/>
          <w:color w:val="000000" w:themeColor="text1"/>
          <w:lang w:val="hy-AM"/>
        </w:rPr>
        <w:t>ապահով</w:t>
      </w:r>
      <w:r w:rsidR="00685C96" w:rsidRPr="00F7169D">
        <w:rPr>
          <w:rFonts w:ascii="GHEA Grapalat" w:hAnsi="GHEA Grapalat" w:cstheme="majorBidi"/>
          <w:color w:val="000000" w:themeColor="text1"/>
          <w:lang w:val="hy-AM"/>
        </w:rPr>
        <w:t>ի</w:t>
      </w:r>
      <w:r w:rsidR="001F6FAD" w:rsidRPr="00F7169D">
        <w:rPr>
          <w:rFonts w:ascii="GHEA Grapalat" w:hAnsi="GHEA Grapalat" w:cstheme="majorBidi"/>
          <w:color w:val="000000" w:themeColor="text1"/>
          <w:lang w:val="hy-AM"/>
        </w:rPr>
        <w:t xml:space="preserve">, որ մաքսային ծառայությունը պահպանի հստակ տեսլական հաջորդ հինգ տարիների համար՝ միաժամանակ արձագանքելով դինամիկ </w:t>
      </w:r>
      <w:r w:rsidR="00685C96" w:rsidRPr="00F7169D">
        <w:rPr>
          <w:rFonts w:ascii="GHEA Grapalat" w:hAnsi="GHEA Grapalat" w:cstheme="majorBidi"/>
          <w:color w:val="000000" w:themeColor="text1"/>
          <w:lang w:val="hy-AM"/>
        </w:rPr>
        <w:t xml:space="preserve">փոփոխվող </w:t>
      </w:r>
      <w:r w:rsidR="001F6FAD" w:rsidRPr="00F7169D">
        <w:rPr>
          <w:rFonts w:ascii="GHEA Grapalat" w:hAnsi="GHEA Grapalat" w:cstheme="majorBidi"/>
          <w:color w:val="000000" w:themeColor="text1"/>
          <w:lang w:val="hy-AM"/>
        </w:rPr>
        <w:t>հանգամանքներին:</w:t>
      </w:r>
    </w:p>
    <w:p w14:paraId="24B7E711" w14:textId="4D079147" w:rsidR="003351B3" w:rsidRPr="00693704" w:rsidRDefault="00D645E2" w:rsidP="00836FD8">
      <w:pPr>
        <w:pStyle w:val="Style3"/>
        <w:numPr>
          <w:ilvl w:val="0"/>
          <w:numId w:val="23"/>
        </w:numPr>
        <w:spacing w:after="240"/>
        <w:jc w:val="center"/>
        <w:rPr>
          <w:rFonts w:ascii="GHEA Grapalat" w:hAnsi="GHEA Grapalat"/>
          <w:color w:val="000000" w:themeColor="text1"/>
          <w:lang w:val="hy-AM"/>
        </w:rPr>
      </w:pPr>
      <w:bookmarkStart w:id="7" w:name="_Toc158931968"/>
      <w:bookmarkStart w:id="8" w:name="_Toc158931969"/>
      <w:bookmarkStart w:id="9" w:name="_Toc158931970"/>
      <w:bookmarkStart w:id="10" w:name="_Toc158931971"/>
      <w:bookmarkStart w:id="11" w:name="_Toc158931972"/>
      <w:bookmarkStart w:id="12" w:name="_Toc148090583"/>
      <w:bookmarkStart w:id="13" w:name="_Toc148093337"/>
      <w:bookmarkStart w:id="14" w:name="_Toc169015485"/>
      <w:bookmarkEnd w:id="7"/>
      <w:bookmarkEnd w:id="8"/>
      <w:bookmarkEnd w:id="9"/>
      <w:bookmarkEnd w:id="10"/>
      <w:bookmarkEnd w:id="11"/>
      <w:r w:rsidRPr="00693704">
        <w:rPr>
          <w:rFonts w:ascii="GHEA Grapalat" w:hAnsi="GHEA Grapalat"/>
          <w:color w:val="000000" w:themeColor="text1"/>
          <w:lang w:val="hy-AM"/>
        </w:rPr>
        <w:t>Ներկա իրավիճակ</w:t>
      </w:r>
      <w:bookmarkEnd w:id="12"/>
      <w:bookmarkEnd w:id="13"/>
      <w:bookmarkEnd w:id="14"/>
    </w:p>
    <w:p w14:paraId="16319A59" w14:textId="14719565" w:rsidR="00E16C45" w:rsidRPr="00152E31" w:rsidRDefault="00152E31" w:rsidP="007A6CFC">
      <w:pPr>
        <w:pStyle w:val="Heading1"/>
        <w:spacing w:line="360" w:lineRule="auto"/>
        <w:ind w:firstLine="540"/>
        <w:rPr>
          <w:rFonts w:ascii="GHEA Grapalat" w:hAnsi="GHEA Grapalat"/>
          <w:color w:val="000000" w:themeColor="text1"/>
          <w:sz w:val="24"/>
          <w:szCs w:val="24"/>
        </w:rPr>
      </w:pPr>
      <w:bookmarkStart w:id="15" w:name="_Toc169015486"/>
      <w:r w:rsidRPr="00152E31">
        <w:rPr>
          <w:rFonts w:ascii="GHEA Grapalat" w:hAnsi="GHEA Grapalat"/>
          <w:color w:val="000000" w:themeColor="text1"/>
          <w:sz w:val="24"/>
          <w:szCs w:val="24"/>
          <w:lang w:val="en-US"/>
        </w:rPr>
        <w:t xml:space="preserve">2.1 </w:t>
      </w:r>
      <w:r w:rsidR="00E16C45" w:rsidRPr="00152E31">
        <w:rPr>
          <w:rFonts w:ascii="GHEA Grapalat" w:hAnsi="GHEA Grapalat"/>
          <w:color w:val="000000" w:themeColor="text1"/>
          <w:sz w:val="24"/>
          <w:szCs w:val="24"/>
        </w:rPr>
        <w:t>Հիմնական շահագրգիռ խմբերը</w:t>
      </w:r>
      <w:r w:rsidR="00C16D67" w:rsidRPr="00152E31">
        <w:rPr>
          <w:rFonts w:ascii="Cambria Math" w:hAnsi="Cambria Math" w:cs="Cambria Math"/>
          <w:color w:val="000000" w:themeColor="text1"/>
          <w:sz w:val="24"/>
          <w:szCs w:val="24"/>
        </w:rPr>
        <w:t>․</w:t>
      </w:r>
      <w:bookmarkEnd w:id="15"/>
    </w:p>
    <w:p w14:paraId="07FB06D3" w14:textId="23850226" w:rsidR="00E16C45" w:rsidRPr="00F56F72" w:rsidRDefault="007A6CFC" w:rsidP="00836FD8">
      <w:pPr>
        <w:pStyle w:val="ListParagraph"/>
        <w:numPr>
          <w:ilvl w:val="0"/>
          <w:numId w:val="24"/>
        </w:numPr>
        <w:spacing w:after="0" w:line="360" w:lineRule="auto"/>
        <w:ind w:left="0" w:firstLine="540"/>
        <w:rPr>
          <w:rFonts w:ascii="GHEA Grapalat" w:hAnsi="GHEA Grapalat" w:cstheme="majorBidi"/>
          <w:color w:val="000000" w:themeColor="text1"/>
          <w:lang w:val="hy-AM"/>
        </w:rPr>
      </w:pPr>
      <w:r w:rsidRPr="007A6CFC">
        <w:rPr>
          <w:rFonts w:ascii="GHEA Grapalat" w:hAnsi="GHEA Grapalat" w:cstheme="majorBidi"/>
          <w:color w:val="000000" w:themeColor="text1"/>
        </w:rPr>
        <w:t xml:space="preserve"> </w:t>
      </w:r>
      <w:r w:rsidR="00E16C45" w:rsidRPr="00F56F72">
        <w:rPr>
          <w:rFonts w:ascii="GHEA Grapalat" w:hAnsi="GHEA Grapalat" w:cstheme="majorBidi"/>
          <w:color w:val="000000" w:themeColor="text1"/>
          <w:lang w:val="hy-AM"/>
        </w:rPr>
        <w:t>Մաքսային վարչարարության բարելավման և բարեփոխման գործընթացն անհնար է դիտարկել որպես մեկուսացված նախաձեռնություն. այն ներառում է շահագրգիռ կողմերի լայն շրջանակ, որոնցից յուրաքանչյուրն ունի առանձնահատուկ դիրքորոշում, հետաքրքրություն և ազդեցություն: Շահագրգիռ կողմերի վերլուծությունը ռազմավարական զարգացման կարևոր բաղադրիչ է, որը երաշխավորում է, որ ռազմավարությունը համապարփակ է, միտված է արդյունավետ լուծել տարբեր շահառուներից ներկայացված բազմաթիվ մտահոգություններն ու հաշվի առնել հնարավորությունները: Այս բաժնում ներկայացված են մաքսային ոլորտում առկա հիմնական շահագրգիռ կողմերը: Համագործակցելով և համապատասխանեցնելով առաջնահերթությունները շահագրգիռ կողմերի հետ՝ ՀՀ ՊԵԿ մաքսային ծառայությունը կարող է ապահովել գործընկերային մոտեցում իր ռազմավարական զարգացման ընթացքում՝ ներգրավելով նրանց ներուժը և ստեղծելով միջազգային առևտրի և տնտեսական կայուն աճի համար նպաստավոր միջավայր:</w:t>
      </w:r>
    </w:p>
    <w:p w14:paraId="444192DC" w14:textId="51F80C19" w:rsidR="00E16C45" w:rsidRPr="007A6CFC" w:rsidRDefault="00E16C45" w:rsidP="00A44DD7">
      <w:pPr>
        <w:pStyle w:val="ListParagraph"/>
        <w:spacing w:after="0" w:line="360" w:lineRule="auto"/>
        <w:ind w:left="567"/>
        <w:rPr>
          <w:rFonts w:ascii="GHEA Grapalat" w:hAnsi="GHEA Grapalat" w:cstheme="majorBidi"/>
          <w:color w:val="000000" w:themeColor="text1"/>
          <w:lang w:val="hy-AM"/>
        </w:rPr>
      </w:pPr>
      <w:r w:rsidRPr="007A6CFC">
        <w:rPr>
          <w:rFonts w:ascii="GHEA Grapalat" w:hAnsi="GHEA Grapalat" w:cstheme="majorBidi"/>
          <w:color w:val="000000" w:themeColor="text1"/>
          <w:lang w:val="hy-AM"/>
        </w:rPr>
        <w:t>Ներքին շահագրգիռ կողմերն են</w:t>
      </w:r>
      <w:r w:rsidRPr="007A6CFC">
        <w:rPr>
          <w:rFonts w:ascii="Cambria Math" w:hAnsi="Cambria Math" w:cs="Cambria Math"/>
          <w:color w:val="000000" w:themeColor="text1"/>
          <w:lang w:val="hy-AM"/>
        </w:rPr>
        <w:t>․</w:t>
      </w:r>
    </w:p>
    <w:p w14:paraId="22ABE355" w14:textId="5DC7E8BB" w:rsidR="00E16C45" w:rsidRPr="00A44DD7" w:rsidRDefault="00E16C45" w:rsidP="00836FD8">
      <w:pPr>
        <w:pStyle w:val="ListParagraph"/>
        <w:numPr>
          <w:ilvl w:val="0"/>
          <w:numId w:val="27"/>
        </w:numPr>
        <w:spacing w:after="0" w:line="360" w:lineRule="auto"/>
        <w:ind w:left="0" w:firstLine="567"/>
        <w:rPr>
          <w:rFonts w:ascii="GHEA Grapalat" w:hAnsi="GHEA Grapalat" w:cstheme="majorBidi"/>
          <w:color w:val="000000" w:themeColor="text1"/>
          <w:lang w:val="hy-AM"/>
        </w:rPr>
      </w:pPr>
      <w:r w:rsidRPr="00A44DD7">
        <w:rPr>
          <w:rFonts w:ascii="GHEA Grapalat" w:hAnsi="GHEA Grapalat" w:cstheme="majorBidi"/>
          <w:color w:val="000000" w:themeColor="text1"/>
          <w:lang w:val="hy-AM"/>
        </w:rPr>
        <w:t>Մաքսային մարմին</w:t>
      </w:r>
      <w:r w:rsidRPr="00A44DD7">
        <w:rPr>
          <w:rFonts w:ascii="Cambria Math" w:hAnsi="Cambria Math" w:cs="Cambria Math"/>
          <w:color w:val="000000" w:themeColor="text1"/>
          <w:lang w:val="hy-AM"/>
        </w:rPr>
        <w:t>․</w:t>
      </w:r>
      <w:r w:rsidRPr="00A44DD7">
        <w:rPr>
          <w:rFonts w:ascii="GHEA Grapalat" w:hAnsi="GHEA Grapalat" w:cstheme="majorBidi"/>
          <w:color w:val="000000" w:themeColor="text1"/>
          <w:lang w:val="hy-AM"/>
        </w:rPr>
        <w:t xml:space="preserve"> այն առանցքային դեր է խաղում՝ առանձնահատուկ ուշադրություն դարձնելով արդյունավետ մաքսային ձևակերպումների իրականացման, թափանցիկ ընթացակարգերի ներդրման և եկամուտների հավաքագրման վրա՝ միաժամանակ պահպանելով երկրի տնտեսական անվտանգությունը: Մաքսային մարմնի աշխատանքն ուղղակիորեն ազդում է առևտրի հոսքերի և ընդհանուր բիզնես միջավայրի վրա՝ կանոնակարգերի կիրարկման</w:t>
      </w:r>
      <w:r w:rsidR="00252892">
        <w:rPr>
          <w:rFonts w:ascii="GHEA Grapalat" w:hAnsi="GHEA Grapalat" w:cstheme="majorBidi"/>
          <w:color w:val="000000" w:themeColor="text1"/>
          <w:lang w:val="hy-AM"/>
        </w:rPr>
        <w:t>,</w:t>
      </w:r>
      <w:r w:rsidRPr="00A44DD7">
        <w:rPr>
          <w:rFonts w:ascii="GHEA Grapalat" w:hAnsi="GHEA Grapalat" w:cstheme="majorBidi"/>
          <w:color w:val="000000" w:themeColor="text1"/>
          <w:lang w:val="hy-AM"/>
        </w:rPr>
        <w:t xml:space="preserve"> արդյունավետ </w:t>
      </w:r>
      <w:r w:rsidR="00252892">
        <w:rPr>
          <w:rFonts w:ascii="GHEA Grapalat" w:hAnsi="GHEA Grapalat" w:cstheme="majorBidi"/>
          <w:color w:val="000000" w:themeColor="text1"/>
          <w:lang w:val="hy-AM"/>
        </w:rPr>
        <w:t xml:space="preserve">վարչարարության </w:t>
      </w:r>
      <w:r w:rsidRPr="00A44DD7">
        <w:rPr>
          <w:rFonts w:ascii="GHEA Grapalat" w:hAnsi="GHEA Grapalat" w:cstheme="majorBidi"/>
          <w:color w:val="000000" w:themeColor="text1"/>
          <w:lang w:val="hy-AM"/>
        </w:rPr>
        <w:t xml:space="preserve">իրականացման միջոցով: Ռազմավարական նպատակների հաջողության համար կարևոր է ժամանակակից տեխնոլոգիաների ինտեգրումը, հետևողական </w:t>
      </w:r>
      <w:r w:rsidRPr="00A44DD7">
        <w:rPr>
          <w:rFonts w:ascii="GHEA Grapalat" w:hAnsi="GHEA Grapalat" w:cstheme="majorBidi"/>
          <w:color w:val="000000" w:themeColor="text1"/>
          <w:lang w:val="hy-AM"/>
        </w:rPr>
        <w:lastRenderedPageBreak/>
        <w:t>վերապատրաստման ծրագրերը, հանրային իրազեկվածության բարձրացումը և կանոնավոր հետադարձ կապի մեխանիզմների ապահովումը:</w:t>
      </w:r>
    </w:p>
    <w:p w14:paraId="373CEC73" w14:textId="77CE491F" w:rsidR="00E16C45" w:rsidRPr="00A44DD7" w:rsidRDefault="00E16C45" w:rsidP="00836FD8">
      <w:pPr>
        <w:pStyle w:val="ListParagraph"/>
        <w:numPr>
          <w:ilvl w:val="0"/>
          <w:numId w:val="27"/>
        </w:numPr>
        <w:spacing w:after="0" w:line="360" w:lineRule="auto"/>
        <w:ind w:left="0" w:firstLine="567"/>
        <w:rPr>
          <w:rFonts w:ascii="GHEA Grapalat" w:hAnsi="GHEA Grapalat" w:cstheme="majorBidi"/>
          <w:color w:val="000000" w:themeColor="text1"/>
          <w:lang w:val="hy-AM"/>
        </w:rPr>
      </w:pPr>
      <w:r w:rsidRPr="00A44DD7">
        <w:rPr>
          <w:rFonts w:ascii="GHEA Grapalat" w:hAnsi="GHEA Grapalat" w:cstheme="majorBidi"/>
          <w:color w:val="000000" w:themeColor="text1"/>
          <w:lang w:val="hy-AM"/>
        </w:rPr>
        <w:t>Հարկային մարմին</w:t>
      </w:r>
      <w:r w:rsidRPr="00A44DD7">
        <w:rPr>
          <w:rFonts w:ascii="Cambria Math" w:hAnsi="Cambria Math" w:cs="Cambria Math"/>
          <w:color w:val="000000" w:themeColor="text1"/>
          <w:lang w:val="hy-AM"/>
        </w:rPr>
        <w:t>․</w:t>
      </w:r>
      <w:r w:rsidRPr="00A44DD7">
        <w:rPr>
          <w:rFonts w:ascii="GHEA Grapalat" w:hAnsi="GHEA Grapalat" w:cstheme="majorBidi"/>
          <w:color w:val="000000" w:themeColor="text1"/>
          <w:lang w:val="hy-AM"/>
        </w:rPr>
        <w:t xml:space="preserve"> հիմնական գործառույթը եկամուտների հավաքագրման մեխանիզմների օպտիմալացումն է, սահմանված պահանջներին համապատասխանության և գործարքների թափանցիկության </w:t>
      </w:r>
      <w:r w:rsidR="00693704" w:rsidRPr="00A44DD7">
        <w:rPr>
          <w:rFonts w:ascii="GHEA Grapalat" w:hAnsi="GHEA Grapalat" w:cstheme="majorBidi"/>
          <w:color w:val="000000" w:themeColor="text1"/>
          <w:lang w:val="hy-AM"/>
        </w:rPr>
        <w:t>ապահովումը</w:t>
      </w:r>
      <w:r w:rsidRPr="00A44DD7">
        <w:rPr>
          <w:rFonts w:ascii="GHEA Grapalat" w:hAnsi="GHEA Grapalat" w:cstheme="majorBidi"/>
          <w:color w:val="000000" w:themeColor="text1"/>
          <w:lang w:val="hy-AM"/>
        </w:rPr>
        <w:t xml:space="preserve">: Մաքսային մարմնի հետ փոխգործակցությունը կարևոր նշանակություն ունի երկու մարմինների համար՝ սահմանված նպատակներին հասնելու համար: Մասնավորապես, կարևոր է մաքսային և հարկային մարմինների միջև տվյալների փոխանակման համապարփակ և արդի մեխանիզմների ներդրումը՝ ապահովելով ճշգրիտ, իրական ժամանակին մոտ տեղեկատվության փոխանակում: Նման մեխանիզմների ներդրումն առանցքային նշանակություն ունեն ՀՀ ՊԵԿ վերլուծական ներուժի ամբողջական կիրառման համար, այդ թվում՝ հավաքագրված «մեծ տվյալների» հիման վրա օգտագործելով մեքենայական ուսուցման և արհեստական բանականության գործիքակազմ։ </w:t>
      </w:r>
    </w:p>
    <w:p w14:paraId="3747D6F0" w14:textId="1A2E1747" w:rsidR="00E16C45" w:rsidRPr="007A6CFC" w:rsidRDefault="00E16C45" w:rsidP="00A44DD7">
      <w:pPr>
        <w:pStyle w:val="ListParagraph"/>
        <w:spacing w:after="0" w:line="360" w:lineRule="auto"/>
        <w:ind w:left="567"/>
        <w:rPr>
          <w:rFonts w:ascii="GHEA Grapalat" w:hAnsi="GHEA Grapalat" w:cstheme="majorBidi"/>
          <w:color w:val="000000" w:themeColor="text1"/>
          <w:lang w:val="hy-AM"/>
        </w:rPr>
      </w:pPr>
      <w:r w:rsidRPr="007A6CFC">
        <w:rPr>
          <w:rFonts w:ascii="GHEA Grapalat" w:hAnsi="GHEA Grapalat" w:cstheme="majorBidi"/>
          <w:color w:val="000000" w:themeColor="text1"/>
          <w:lang w:val="hy-AM"/>
        </w:rPr>
        <w:t>Արտաքին շահագրգիռ կողմերն են</w:t>
      </w:r>
      <w:r w:rsidRPr="007A6CFC">
        <w:rPr>
          <w:rFonts w:ascii="Cambria Math" w:hAnsi="Cambria Math" w:cs="Cambria Math"/>
          <w:color w:val="000000" w:themeColor="text1"/>
          <w:lang w:val="hy-AM"/>
        </w:rPr>
        <w:t>․</w:t>
      </w:r>
    </w:p>
    <w:p w14:paraId="0A1EA9D2" w14:textId="77777777" w:rsidR="00A44DD7" w:rsidRDefault="00E16C45" w:rsidP="00836FD8">
      <w:pPr>
        <w:pStyle w:val="ListParagraph"/>
        <w:numPr>
          <w:ilvl w:val="0"/>
          <w:numId w:val="27"/>
        </w:numPr>
        <w:spacing w:after="0" w:line="360" w:lineRule="auto"/>
        <w:ind w:left="0" w:firstLine="540"/>
        <w:rPr>
          <w:rFonts w:ascii="GHEA Grapalat" w:hAnsi="GHEA Grapalat" w:cstheme="majorBidi"/>
          <w:color w:val="000000" w:themeColor="text1"/>
          <w:lang w:val="hy-AM"/>
        </w:rPr>
      </w:pPr>
      <w:r w:rsidRPr="00A44DD7">
        <w:rPr>
          <w:rFonts w:ascii="GHEA Grapalat" w:hAnsi="GHEA Grapalat" w:cstheme="majorBidi"/>
          <w:color w:val="000000" w:themeColor="text1"/>
          <w:lang w:val="hy-AM"/>
        </w:rPr>
        <w:t>ԱՏԳ մասնակիցներ</w:t>
      </w:r>
      <w:r w:rsidRPr="00A44DD7">
        <w:rPr>
          <w:rFonts w:ascii="Cambria Math" w:hAnsi="Cambria Math" w:cs="Cambria Math"/>
          <w:color w:val="000000" w:themeColor="text1"/>
          <w:lang w:val="hy-AM"/>
        </w:rPr>
        <w:t>․</w:t>
      </w:r>
      <w:r w:rsidRPr="00A44DD7">
        <w:rPr>
          <w:rFonts w:ascii="GHEA Grapalat" w:hAnsi="GHEA Grapalat" w:cstheme="majorBidi"/>
          <w:color w:val="000000" w:themeColor="text1"/>
          <w:lang w:val="hy-AM"/>
        </w:rPr>
        <w:t xml:space="preserve"> նրանք գտնվում են միջազգային առևտրային հոսքերի գործունեության հիմքում և մաքսային մարմինների հետ իրենց փոխգործակցության փորձը հաճախ արտացոլում է մաքսային համակարգի արդյունավետությունը: Կարելի է ասել նաև, որ նրանց ճկունությունը և շուկայի արագ փոփոխվող պահանջներին արձագանքելու հնարավորությունը հաճախ փոխկապակցված է մաքսային ընթացակարգերի արդյունավետության և թափանցիկության հետ: ԱՏԳ մասնակիցների ներգրավումը, նրանց պահանջների և կարիքների գնահատումը, առանցքային նշանակություն ունեն հաճախորդակենտրոն (Client-Centric) քաղաքականության և ընթացակարգերի մշակման համար: </w:t>
      </w:r>
    </w:p>
    <w:p w14:paraId="5363262A" w14:textId="1B759D42" w:rsidR="00E16C45" w:rsidRPr="00A44DD7" w:rsidRDefault="00E16C45" w:rsidP="00836FD8">
      <w:pPr>
        <w:pStyle w:val="ListParagraph"/>
        <w:numPr>
          <w:ilvl w:val="0"/>
          <w:numId w:val="27"/>
        </w:numPr>
        <w:spacing w:after="0" w:line="360" w:lineRule="auto"/>
        <w:ind w:left="0" w:firstLine="540"/>
        <w:rPr>
          <w:rFonts w:ascii="GHEA Grapalat" w:hAnsi="GHEA Grapalat" w:cstheme="majorBidi"/>
          <w:color w:val="000000" w:themeColor="text1"/>
          <w:lang w:val="hy-AM"/>
        </w:rPr>
      </w:pPr>
      <w:r w:rsidRPr="00A44DD7">
        <w:rPr>
          <w:rFonts w:ascii="GHEA Grapalat" w:hAnsi="GHEA Grapalat" w:cstheme="majorBidi"/>
          <w:color w:val="000000" w:themeColor="text1"/>
          <w:lang w:val="hy-AM"/>
        </w:rPr>
        <w:t>Մաքսային միջնորդներ</w:t>
      </w:r>
      <w:r w:rsidRPr="00A44DD7">
        <w:rPr>
          <w:rFonts w:ascii="Cambria Math" w:hAnsi="Cambria Math" w:cs="Cambria Math"/>
          <w:color w:val="000000" w:themeColor="text1"/>
          <w:lang w:val="hy-AM"/>
        </w:rPr>
        <w:t>․</w:t>
      </w:r>
      <w:r w:rsidRPr="00A44DD7">
        <w:rPr>
          <w:rFonts w:ascii="GHEA Grapalat" w:hAnsi="GHEA Grapalat" w:cstheme="majorBidi"/>
          <w:color w:val="000000" w:themeColor="text1"/>
          <w:lang w:val="hy-AM"/>
        </w:rPr>
        <w:t xml:space="preserve"> նրանք հանդես են գալիս որպես կապող օղակ բիզնեսի և մաքսային մարմինների միջև՝ աջակցելով բարդ մաքսային ընթացակարգերի իրականացմանը: Նրանք նպաստում են ապրանքների արագ ձևակերպմանը և դրանց համապատասխանությանը ընդունված նորմերին և կանոնակարգերին: Ռազմավարական փաստաթուղթը պետք է նախատեսի դրույթներ մաքսային </w:t>
      </w:r>
      <w:r w:rsidRPr="00A44DD7">
        <w:rPr>
          <w:rFonts w:ascii="GHEA Grapalat" w:hAnsi="GHEA Grapalat" w:cstheme="majorBidi"/>
          <w:color w:val="000000" w:themeColor="text1"/>
          <w:lang w:val="hy-AM"/>
        </w:rPr>
        <w:lastRenderedPageBreak/>
        <w:t>միջնորդների հետ կանոնավոր փոխգործակցության համար՝ հետադարձ կապ ստանալու, վերհանված խնդիրները լուծելու և բարեփոխումներ իրականացնելու համար, որոնք պարզեցնում են ընթացակարգերը և ընդլայնում ծառայությունների շրջանակը:</w:t>
      </w:r>
    </w:p>
    <w:p w14:paraId="1DBC0216" w14:textId="3BCB91C0" w:rsidR="00E16C45" w:rsidRPr="007A6CFC" w:rsidRDefault="00E16C45" w:rsidP="00836FD8">
      <w:pPr>
        <w:pStyle w:val="ListParagraph"/>
        <w:numPr>
          <w:ilvl w:val="0"/>
          <w:numId w:val="27"/>
        </w:numPr>
        <w:spacing w:after="0" w:line="360" w:lineRule="auto"/>
        <w:ind w:left="0" w:firstLine="540"/>
        <w:rPr>
          <w:rFonts w:ascii="GHEA Grapalat" w:hAnsi="GHEA Grapalat" w:cstheme="majorBidi"/>
          <w:color w:val="000000" w:themeColor="text1"/>
          <w:lang w:val="hy-AM"/>
        </w:rPr>
      </w:pPr>
      <w:r w:rsidRPr="007A6CFC">
        <w:rPr>
          <w:rFonts w:ascii="GHEA Grapalat" w:hAnsi="GHEA Grapalat" w:cstheme="majorBidi"/>
          <w:color w:val="000000" w:themeColor="text1"/>
          <w:lang w:val="hy-AM"/>
        </w:rPr>
        <w:t>Օտարերկրյա կառավարություններ և անդամակցող միություններ</w:t>
      </w:r>
      <w:r w:rsidRPr="007A6CFC">
        <w:rPr>
          <w:rFonts w:ascii="Cambria Math" w:hAnsi="Cambria Math" w:cs="Cambria Math"/>
          <w:color w:val="000000" w:themeColor="text1"/>
          <w:lang w:val="hy-AM"/>
        </w:rPr>
        <w:t>․</w:t>
      </w:r>
      <w:r w:rsidRPr="007A6CFC">
        <w:rPr>
          <w:rFonts w:ascii="GHEA Grapalat" w:hAnsi="GHEA Grapalat" w:cstheme="majorBidi"/>
          <w:color w:val="000000" w:themeColor="text1"/>
          <w:lang w:val="hy-AM"/>
        </w:rPr>
        <w:t xml:space="preserve"> Օտարերկրյա կառավարությունները և անդամակցությունը միջազգային միություններին, ինչպիսին է ԵԱՏՄ-ն, ներկայացնում են համագործակցության և փոխգործակցության բազմատարր շերտ: Նման համագործակցությունները խթանում են մաքսային</w:t>
      </w:r>
      <w:r w:rsidR="00252892">
        <w:rPr>
          <w:rFonts w:ascii="GHEA Grapalat" w:hAnsi="GHEA Grapalat" w:cstheme="majorBidi"/>
          <w:color w:val="000000" w:themeColor="text1"/>
          <w:lang w:val="hy-AM"/>
        </w:rPr>
        <w:t xml:space="preserve"> վարչարարական</w:t>
      </w:r>
      <w:r w:rsidRPr="007A6CFC">
        <w:rPr>
          <w:rFonts w:ascii="GHEA Grapalat" w:hAnsi="GHEA Grapalat" w:cstheme="majorBidi"/>
          <w:color w:val="000000" w:themeColor="text1"/>
          <w:lang w:val="hy-AM"/>
        </w:rPr>
        <w:t xml:space="preserve"> ընթացակարգերի համապատասխանեցումը միջազգային չափանիշներին և հարթակներ են ստեղծում փորձի փոխանակման և երկխոսության համար: Հայաստանի և արտաքին գործընկերների միջև համագործակցության արդյունքում առաջացող սիներգիան կենսական նշանակություն ունի համաձայնեցված չափանիշների կիրառման և միջազգային առևտրային հարաբերությունների խթանման համար: Ռազմավարությամբ առանձնահատուկ նշանակություն</w:t>
      </w:r>
      <w:r w:rsidR="00F56F72" w:rsidRPr="007A6CFC">
        <w:rPr>
          <w:rFonts w:ascii="GHEA Grapalat" w:hAnsi="GHEA Grapalat" w:cstheme="majorBidi"/>
          <w:color w:val="000000" w:themeColor="text1"/>
          <w:lang w:val="hy-AM"/>
        </w:rPr>
        <w:t xml:space="preserve"> </w:t>
      </w:r>
      <w:r w:rsidRPr="007A6CFC">
        <w:rPr>
          <w:rFonts w:ascii="GHEA Grapalat" w:hAnsi="GHEA Grapalat" w:cstheme="majorBidi"/>
          <w:color w:val="000000" w:themeColor="text1"/>
          <w:lang w:val="hy-AM"/>
        </w:rPr>
        <w:t>պետք է տրվի ամուր հարաբերությունների պահպանմանը, միջազգային չափանիշներին համապատասխանեցման ապահովմանը և մաքսային գործառնությունների օպտիմալացմանն ու առևտրի դյուրացմանն ուղղված պոտենցիալ գործընկերների հետ համագործակցության ընդլայնմանը:</w:t>
      </w:r>
    </w:p>
    <w:p w14:paraId="50A8BDE3" w14:textId="30FA54FF" w:rsidR="00E16C45" w:rsidRPr="007A6CFC" w:rsidRDefault="00E16C45" w:rsidP="00836FD8">
      <w:pPr>
        <w:pStyle w:val="ListParagraph"/>
        <w:numPr>
          <w:ilvl w:val="0"/>
          <w:numId w:val="27"/>
        </w:numPr>
        <w:spacing w:after="0" w:line="360" w:lineRule="auto"/>
        <w:ind w:left="0" w:firstLine="540"/>
        <w:rPr>
          <w:rFonts w:ascii="GHEA Grapalat" w:hAnsi="GHEA Grapalat" w:cstheme="majorBidi"/>
          <w:color w:val="000000" w:themeColor="text1"/>
          <w:lang w:val="hy-AM"/>
        </w:rPr>
      </w:pPr>
      <w:r w:rsidRPr="007A6CFC">
        <w:rPr>
          <w:rFonts w:ascii="GHEA Grapalat" w:hAnsi="GHEA Grapalat" w:cstheme="majorBidi"/>
          <w:color w:val="000000" w:themeColor="text1"/>
          <w:lang w:val="hy-AM"/>
        </w:rPr>
        <w:t>Պետական կառավարման մարմիններ, որոնք անմիջականորեն ներգրավված են սահմանահատման ընթացակարգերում</w:t>
      </w:r>
      <w:r w:rsidRPr="007A6CFC">
        <w:rPr>
          <w:rFonts w:ascii="Cambria Math" w:hAnsi="Cambria Math" w:cs="Cambria Math"/>
          <w:color w:val="000000" w:themeColor="text1"/>
          <w:lang w:val="hy-AM"/>
        </w:rPr>
        <w:t>․</w:t>
      </w:r>
      <w:r w:rsidRPr="007A6CFC">
        <w:rPr>
          <w:rFonts w:ascii="GHEA Grapalat" w:hAnsi="GHEA Grapalat" w:cstheme="majorBidi"/>
          <w:color w:val="000000" w:themeColor="text1"/>
          <w:lang w:val="hy-AM"/>
        </w:rPr>
        <w:t xml:space="preserve"> որոշ պետական մարմիններ անբաժանելի դեր են խաղում ապրանքների միջսահմանային տեղաշարժը վերահսկելու և կարգավորելու գործում, որոնցից յուրաքանչյուրն իր ուրույն նշանակությունն ու դերն ունի մաքսային ընթացակարգերի արդյունավետության բարձրացման և կարողությունների զարգացման համար: Դրանք առանցքային են հսկողություն իրականացման, սահմանահատման գործընթացներ</w:t>
      </w:r>
      <w:r w:rsidR="00693704" w:rsidRPr="007A6CFC">
        <w:rPr>
          <w:rFonts w:ascii="GHEA Grapalat" w:hAnsi="GHEA Grapalat" w:cstheme="majorBidi"/>
          <w:color w:val="000000" w:themeColor="text1"/>
          <w:lang w:val="hy-AM"/>
        </w:rPr>
        <w:t>ի</w:t>
      </w:r>
      <w:r w:rsidRPr="007A6CFC">
        <w:rPr>
          <w:rFonts w:ascii="GHEA Grapalat" w:hAnsi="GHEA Grapalat" w:cstheme="majorBidi"/>
          <w:color w:val="000000" w:themeColor="text1"/>
          <w:lang w:val="hy-AM"/>
        </w:rPr>
        <w:t xml:space="preserve"> կառավարման և միջգերատեսչական անխափան փոխգործակցության ապահովման համար: Այս մարմինների հետ համակարգերի ինտեգրումը, տեղեկատվության փոխանակումը և համահունչ ընթացակարգերի ներդրումը կարևոր նշանակություն ունեն դյուրին և անվտանգ միջսահմանային տեղաշարժ ապահովելու համար:</w:t>
      </w:r>
    </w:p>
    <w:p w14:paraId="74899AA2" w14:textId="7CF98D07" w:rsidR="00E16C45" w:rsidRPr="007A6CFC" w:rsidRDefault="00E16C45" w:rsidP="00836FD8">
      <w:pPr>
        <w:pStyle w:val="ListParagraph"/>
        <w:numPr>
          <w:ilvl w:val="0"/>
          <w:numId w:val="27"/>
        </w:numPr>
        <w:spacing w:after="0" w:line="360" w:lineRule="auto"/>
        <w:ind w:left="0" w:firstLine="540"/>
        <w:rPr>
          <w:rFonts w:ascii="GHEA Grapalat" w:hAnsi="GHEA Grapalat" w:cstheme="majorBidi"/>
          <w:color w:val="000000" w:themeColor="text1"/>
          <w:lang w:val="hy-AM"/>
        </w:rPr>
      </w:pPr>
      <w:r w:rsidRPr="007A6CFC">
        <w:rPr>
          <w:rFonts w:ascii="GHEA Grapalat" w:hAnsi="GHEA Grapalat" w:cstheme="majorBidi"/>
          <w:color w:val="000000" w:themeColor="text1"/>
          <w:lang w:val="hy-AM"/>
        </w:rPr>
        <w:lastRenderedPageBreak/>
        <w:t>Բանկեր և ֆինանսական կառույցներ</w:t>
      </w:r>
      <w:r w:rsidRPr="007A6CFC">
        <w:rPr>
          <w:rFonts w:ascii="Cambria Math" w:hAnsi="Cambria Math" w:cs="Cambria Math"/>
          <w:color w:val="000000" w:themeColor="text1"/>
          <w:lang w:val="hy-AM"/>
        </w:rPr>
        <w:t>․</w:t>
      </w:r>
      <w:r w:rsidRPr="007A6CFC">
        <w:rPr>
          <w:rFonts w:ascii="GHEA Grapalat" w:hAnsi="GHEA Grapalat" w:cstheme="majorBidi"/>
          <w:color w:val="000000" w:themeColor="text1"/>
          <w:lang w:val="hy-AM"/>
        </w:rPr>
        <w:t xml:space="preserve"> նրանք մաքսային գործառնություններում կարևոր դիրք են զբաղեցնում ֆինանսական գործարքների իրականացման և դրամական միջոցների անխափան հոսքի ապահովման գործում իրենց ունեցած դերի շնորհիվ: Նրանք հանդես են գալիս որպես միջնորդներ մաքսային վճարների և հարկերի հավաքագրման համար՝ դյուրացնելով բիզնեսի և մաքսային մարմինների միջև հարաբերությունները: Արագ և թափանցիկ մաքսային ընթացակարգեր ներդնելու համար կարևոր նշանակություն ունի ժամանակակից վճարային գործիքակազմի ներդրումն ու կիրարկումը:</w:t>
      </w:r>
    </w:p>
    <w:p w14:paraId="5DFE2BA4" w14:textId="611B97AB" w:rsidR="00E16C45" w:rsidRPr="00F56F72" w:rsidRDefault="00E16C45" w:rsidP="00836FD8">
      <w:pPr>
        <w:pStyle w:val="ListParagraph"/>
        <w:numPr>
          <w:ilvl w:val="0"/>
          <w:numId w:val="27"/>
        </w:numPr>
        <w:spacing w:after="0" w:line="360" w:lineRule="auto"/>
        <w:ind w:left="0"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Հասարակություն</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 xml:space="preserve"> հասարակությունն, ընդհանուր առմամբ, անուղղակի շահագրգռվածություն ունի արդյունավետ մաքսային ձևակերպումների իրականացման մեջ, քանի որ այն ազդում է ներմուծվող ապրանքների արժեքի, մատչելիության և հասանելիության վրա: Բացի դրանից, նրանց կողմից մաքսային համակարգի նկատմամբ վստահությունը չափազանց կարևոր է սոցիալական ներդաշնակության և ազգային անվտանգության պահպանման համար։ Հասարակության իրազեկումը մաքսային բարեփոխումների և ընթացակարգերի վերաբերյալ կարևոր է, ինչպես կարևոր է ապահովել հանրության մտահոգություններին և դիմումներին արագ և արդյունավետ արձագանքը:</w:t>
      </w:r>
    </w:p>
    <w:p w14:paraId="3E284028" w14:textId="3415DF48" w:rsidR="00697321" w:rsidRPr="00152E31" w:rsidRDefault="00152E31" w:rsidP="00152E31">
      <w:pPr>
        <w:pStyle w:val="Style4"/>
        <w:spacing w:line="360" w:lineRule="auto"/>
        <w:ind w:firstLine="540"/>
        <w:rPr>
          <w:rFonts w:ascii="GHEA Grapalat" w:hAnsi="GHEA Grapalat"/>
          <w:color w:val="000000" w:themeColor="text1"/>
        </w:rPr>
      </w:pPr>
      <w:bookmarkStart w:id="16" w:name="_Toc158931975"/>
      <w:bookmarkStart w:id="17" w:name="_Toc148090584"/>
      <w:bookmarkStart w:id="18" w:name="_Toc148093338"/>
      <w:bookmarkStart w:id="19" w:name="_Toc169015487"/>
      <w:bookmarkEnd w:id="16"/>
      <w:r w:rsidRPr="002A462A">
        <w:rPr>
          <w:rFonts w:ascii="GHEA Grapalat" w:hAnsi="GHEA Grapalat"/>
          <w:color w:val="000000" w:themeColor="text1"/>
        </w:rPr>
        <w:t xml:space="preserve">2.2 </w:t>
      </w:r>
      <w:r w:rsidR="00D645E2" w:rsidRPr="00152E31">
        <w:rPr>
          <w:rFonts w:ascii="GHEA Grapalat" w:hAnsi="GHEA Grapalat"/>
          <w:color w:val="000000" w:themeColor="text1"/>
        </w:rPr>
        <w:t>Ռազմավարության մշակման հիմքերը</w:t>
      </w:r>
      <w:bookmarkEnd w:id="17"/>
      <w:bookmarkEnd w:id="18"/>
      <w:bookmarkEnd w:id="19"/>
    </w:p>
    <w:p w14:paraId="4E8F74A5" w14:textId="76D5DCF7" w:rsidR="009820F5" w:rsidRDefault="00B408D0" w:rsidP="00836FD8">
      <w:pPr>
        <w:pStyle w:val="ListParagraph"/>
        <w:numPr>
          <w:ilvl w:val="0"/>
          <w:numId w:val="24"/>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685C96" w:rsidRPr="00693704">
        <w:rPr>
          <w:rFonts w:ascii="GHEA Grapalat" w:hAnsi="GHEA Grapalat" w:cstheme="majorBidi"/>
          <w:color w:val="000000" w:themeColor="text1"/>
          <w:lang w:val="hy-AM"/>
        </w:rPr>
        <w:t>Սույն բաժնում ներկայացված են իրականացված վերլուծությունների արդյունքները, որոնք հանդես են գալիս որպես ելակետ, որի հիման վրա սահմանվել են Մաքսային ծառայության հնգամյա ռազմավարության առաջնահերթ նպատակները: Բաժնում ներկայացվ</w:t>
      </w:r>
      <w:r w:rsidR="0006525C" w:rsidRPr="00693704">
        <w:rPr>
          <w:rFonts w:ascii="GHEA Grapalat" w:hAnsi="GHEA Grapalat" w:cstheme="majorBidi"/>
          <w:color w:val="000000" w:themeColor="text1"/>
          <w:lang w:val="hy-AM"/>
        </w:rPr>
        <w:t xml:space="preserve">ած </w:t>
      </w:r>
      <w:r w:rsidR="00685C96" w:rsidRPr="00693704">
        <w:rPr>
          <w:rFonts w:ascii="GHEA Grapalat" w:hAnsi="GHEA Grapalat" w:cstheme="majorBidi"/>
          <w:color w:val="000000" w:themeColor="text1"/>
          <w:lang w:val="hy-AM"/>
        </w:rPr>
        <w:t>են PESTLE և SWOT վերլուծության արդյունքները՝ մաքսային ծառայության արտաքին միջավայրը և ներքին դինամիկան համակողմանիորեն հասկանալու համար: Այս մեթոդաբանություններն ընտրվել են՝ գնահատելու ինչպես ներքին, այնպես էլ արտաքին ազդեցությունները մաքսային ծառայության գործունեության վրա:</w:t>
      </w:r>
      <w:r w:rsidR="00435363" w:rsidRPr="00435363">
        <w:rPr>
          <w:rFonts w:ascii="GHEA Grapalat" w:hAnsi="GHEA Grapalat" w:cstheme="majorBidi"/>
          <w:color w:val="000000" w:themeColor="text1"/>
          <w:lang w:val="hy-AM"/>
        </w:rPr>
        <w:t xml:space="preserve"> </w:t>
      </w:r>
      <w:r w:rsidR="00685C96" w:rsidRPr="00435363">
        <w:rPr>
          <w:rFonts w:ascii="GHEA Grapalat" w:hAnsi="GHEA Grapalat" w:cstheme="majorBidi"/>
          <w:color w:val="000000" w:themeColor="text1"/>
          <w:lang w:val="hy-AM"/>
        </w:rPr>
        <w:t>Արտաքին միջավայրի վրա, որտեղ գործում է մաքսային ծառայությունը, ազդում են մի շարք քաղաքական, տնտեսական, սոցիալական, տեխնոլոգիական և իրավական գործոններ: Այս գործոնները միասին վերլուծվ</w:t>
      </w:r>
      <w:r w:rsidR="002572EA" w:rsidRPr="00435363">
        <w:rPr>
          <w:rFonts w:ascii="GHEA Grapalat" w:hAnsi="GHEA Grapalat" w:cstheme="majorBidi"/>
          <w:color w:val="000000" w:themeColor="text1"/>
          <w:lang w:val="hy-AM"/>
        </w:rPr>
        <w:t>ել են</w:t>
      </w:r>
      <w:r w:rsidR="00685C96" w:rsidRPr="00435363">
        <w:rPr>
          <w:rFonts w:ascii="GHEA Grapalat" w:hAnsi="GHEA Grapalat" w:cstheme="majorBidi"/>
          <w:color w:val="000000" w:themeColor="text1"/>
          <w:lang w:val="hy-AM"/>
        </w:rPr>
        <w:t xml:space="preserve"> PESTLE (Քաղաքական, տնտեսական, սոցիալական, տեխնոլոգիական, իրավական և </w:t>
      </w:r>
      <w:r w:rsidR="00685C96" w:rsidRPr="00435363">
        <w:rPr>
          <w:rFonts w:ascii="GHEA Grapalat" w:hAnsi="GHEA Grapalat" w:cstheme="majorBidi"/>
          <w:color w:val="000000" w:themeColor="text1"/>
          <w:lang w:val="hy-AM"/>
        </w:rPr>
        <w:lastRenderedPageBreak/>
        <w:t>բնապահպանական) մեթոդաբանության միջոցով: PESTLE</w:t>
      </w:r>
      <w:r>
        <w:rPr>
          <w:rStyle w:val="FootnoteReference"/>
          <w:rFonts w:ascii="GHEA Grapalat" w:hAnsi="GHEA Grapalat" w:cstheme="majorBidi"/>
          <w:color w:val="000000" w:themeColor="text1"/>
          <w:lang w:val="hy-AM"/>
        </w:rPr>
        <w:footnoteReference w:id="1"/>
      </w:r>
      <w:r w:rsidR="00685C96" w:rsidRPr="00435363">
        <w:rPr>
          <w:rFonts w:ascii="GHEA Grapalat" w:hAnsi="GHEA Grapalat" w:cstheme="majorBidi"/>
          <w:color w:val="000000" w:themeColor="text1"/>
          <w:lang w:val="hy-AM"/>
        </w:rPr>
        <w:t xml:space="preserve"> մեթոդաբանությունն ընտրվել է Մաքսային ծառայության գործունեության վրա ազդող համապարփակ արտաքին գործոնների գնահատման համար: Այն ապահովում է կառուցվածքային շրջանակ՝ գործառնական միջավայր</w:t>
      </w:r>
      <w:r w:rsidR="002572EA" w:rsidRPr="00435363">
        <w:rPr>
          <w:rFonts w:ascii="GHEA Grapalat" w:hAnsi="GHEA Grapalat" w:cstheme="majorBidi"/>
          <w:color w:val="000000" w:themeColor="text1"/>
          <w:lang w:val="hy-AM"/>
        </w:rPr>
        <w:t>ը</w:t>
      </w:r>
      <w:r w:rsidR="00685C96" w:rsidRPr="00435363">
        <w:rPr>
          <w:rFonts w:ascii="GHEA Grapalat" w:hAnsi="GHEA Grapalat" w:cstheme="majorBidi"/>
          <w:color w:val="000000" w:themeColor="text1"/>
          <w:lang w:val="hy-AM"/>
        </w:rPr>
        <w:t xml:space="preserve"> գնահատելու համար: Քաղաքական գործոններից են ազգային հարկաբյուջետային և անվտանգության քաղաքականությունը, </w:t>
      </w:r>
      <w:r w:rsidR="00846A21" w:rsidRPr="00435363">
        <w:rPr>
          <w:rFonts w:ascii="GHEA Grapalat" w:hAnsi="GHEA Grapalat" w:cstheme="majorBidi"/>
          <w:color w:val="000000" w:themeColor="text1"/>
          <w:lang w:val="hy-AM"/>
        </w:rPr>
        <w:t>իսկ</w:t>
      </w:r>
      <w:r w:rsidR="00685C96" w:rsidRPr="00435363">
        <w:rPr>
          <w:rFonts w:ascii="GHEA Grapalat" w:hAnsi="GHEA Grapalat" w:cstheme="majorBidi"/>
          <w:color w:val="000000" w:themeColor="text1"/>
          <w:lang w:val="hy-AM"/>
        </w:rPr>
        <w:t xml:space="preserve"> տնտեսական գործոնները ներառում են ֆինանսական և ներդրումային իրավիճակը, առևտրի և զբոսաշրջության միտումները: Սոցիալական գործոնները ներառում են ժողովրդագրական միտումները, ապօրինի ապրանքաշրջանառության և կոռուպցիայի մակարդակը, ինչպես նաև հասարակության վերաբերմունքը սահմանված նորմերի պահպանման և մաքսային հսկողության շրջանակներում իրականացվող գործողությունների ընդունման նկատմամբ։ Տեխնոլոգիական գործոններից են ավտոմատացման և ՏՏ օգտագործման մակարդակը, իսկ իրավական գործոնները վերաբերում են օրենսդրական դաշտի փոփոխություններին և գաղտնիության իրավունքներին։ Բնապահպանական գործոնները հաշվի են առնում էկոլոգիական </w:t>
      </w:r>
      <w:r w:rsidR="002572EA" w:rsidRPr="00435363">
        <w:rPr>
          <w:rFonts w:ascii="GHEA Grapalat" w:hAnsi="GHEA Grapalat" w:cstheme="majorBidi"/>
          <w:color w:val="000000" w:themeColor="text1"/>
          <w:lang w:val="hy-AM"/>
        </w:rPr>
        <w:t>մարըահրավերները</w:t>
      </w:r>
      <w:r w:rsidR="00685C96" w:rsidRPr="00435363">
        <w:rPr>
          <w:rFonts w:ascii="GHEA Grapalat" w:hAnsi="GHEA Grapalat" w:cstheme="majorBidi"/>
          <w:color w:val="000000" w:themeColor="text1"/>
          <w:lang w:val="hy-AM"/>
        </w:rPr>
        <w:t xml:space="preserve"> և կլիմայ</w:t>
      </w:r>
      <w:r w:rsidR="002572EA" w:rsidRPr="00435363">
        <w:rPr>
          <w:rFonts w:ascii="GHEA Grapalat" w:hAnsi="GHEA Grapalat" w:cstheme="majorBidi"/>
          <w:color w:val="000000" w:themeColor="text1"/>
          <w:lang w:val="hy-AM"/>
        </w:rPr>
        <w:t xml:space="preserve">ական </w:t>
      </w:r>
      <w:r w:rsidR="00685C96" w:rsidRPr="00435363">
        <w:rPr>
          <w:rFonts w:ascii="GHEA Grapalat" w:hAnsi="GHEA Grapalat" w:cstheme="majorBidi"/>
          <w:color w:val="000000" w:themeColor="text1"/>
          <w:lang w:val="hy-AM"/>
        </w:rPr>
        <w:t>փոփոխությունը:</w:t>
      </w:r>
    </w:p>
    <w:p w14:paraId="6579AE53" w14:textId="32B64DE0" w:rsidR="009820F5" w:rsidRDefault="00B408D0" w:rsidP="00836FD8">
      <w:pPr>
        <w:pStyle w:val="ListParagraph"/>
        <w:numPr>
          <w:ilvl w:val="0"/>
          <w:numId w:val="24"/>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685C96" w:rsidRPr="009820F5">
        <w:rPr>
          <w:rFonts w:ascii="GHEA Grapalat" w:hAnsi="GHEA Grapalat" w:cstheme="majorBidi"/>
          <w:color w:val="000000" w:themeColor="text1"/>
          <w:lang w:val="hy-AM"/>
        </w:rPr>
        <w:t>Մաքսային ծառայությունը նաև բախվում է ինստիտուցիոնալ (ներքին) ռիսկերի, որոնք կարող են ազդել միջնաժամկետ և երկարաժամկետ հեռանկարում իր հիմնական գործառույթներ</w:t>
      </w:r>
      <w:r w:rsidR="00693704" w:rsidRPr="009820F5">
        <w:rPr>
          <w:rFonts w:ascii="GHEA Grapalat" w:hAnsi="GHEA Grapalat" w:cstheme="majorBidi"/>
          <w:color w:val="000000" w:themeColor="text1"/>
          <w:lang w:val="hy-AM"/>
        </w:rPr>
        <w:t>ի իրականացման գործընթացի վրա</w:t>
      </w:r>
      <w:r w:rsidR="00685C96" w:rsidRPr="009820F5">
        <w:rPr>
          <w:rFonts w:ascii="GHEA Grapalat" w:hAnsi="GHEA Grapalat" w:cstheme="majorBidi"/>
          <w:color w:val="000000" w:themeColor="text1"/>
          <w:lang w:val="hy-AM"/>
        </w:rPr>
        <w:t xml:space="preserve">: Սրանք ռիսկեր են՝ կապված հեղինակության, մարդկային ռեսուրսների, ենթակառուցվածքների և </w:t>
      </w:r>
      <w:r w:rsidR="002572EA" w:rsidRPr="009820F5">
        <w:rPr>
          <w:rFonts w:ascii="GHEA Grapalat" w:hAnsi="GHEA Grapalat" w:cstheme="majorBidi"/>
          <w:color w:val="000000" w:themeColor="text1"/>
          <w:lang w:val="hy-AM"/>
        </w:rPr>
        <w:t>դրանց</w:t>
      </w:r>
      <w:r w:rsidR="00685C96" w:rsidRPr="009820F5">
        <w:rPr>
          <w:rFonts w:ascii="GHEA Grapalat" w:hAnsi="GHEA Grapalat" w:cstheme="majorBidi"/>
          <w:color w:val="000000" w:themeColor="text1"/>
          <w:lang w:val="hy-AM"/>
        </w:rPr>
        <w:t xml:space="preserve"> կառավարման, իրավական դաշտի, կառավարման, ֆինանսների և տեղեկատվական տեխնոլոգիաների հետ:</w:t>
      </w:r>
    </w:p>
    <w:p w14:paraId="328299EE" w14:textId="2C8D38BB" w:rsidR="009820F5" w:rsidRDefault="00B408D0" w:rsidP="00836FD8">
      <w:pPr>
        <w:pStyle w:val="ListParagraph"/>
        <w:numPr>
          <w:ilvl w:val="0"/>
          <w:numId w:val="24"/>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2572EA" w:rsidRPr="009820F5">
        <w:rPr>
          <w:rFonts w:ascii="GHEA Grapalat" w:hAnsi="GHEA Grapalat" w:cstheme="majorBidi"/>
          <w:color w:val="000000" w:themeColor="text1"/>
          <w:lang w:val="hy-AM"/>
        </w:rPr>
        <w:t>Սույն բաժնում ներկայացված է նաև SWOT</w:t>
      </w:r>
      <w:r>
        <w:rPr>
          <w:rStyle w:val="FootnoteReference"/>
          <w:rFonts w:ascii="GHEA Grapalat" w:hAnsi="GHEA Grapalat" w:cstheme="majorBidi"/>
          <w:color w:val="000000" w:themeColor="text1"/>
          <w:lang w:val="hy-AM"/>
        </w:rPr>
        <w:footnoteReference w:id="2"/>
      </w:r>
      <w:r w:rsidR="002572EA" w:rsidRPr="009820F5">
        <w:rPr>
          <w:rFonts w:ascii="GHEA Grapalat" w:hAnsi="GHEA Grapalat" w:cstheme="majorBidi"/>
          <w:color w:val="000000" w:themeColor="text1"/>
          <w:lang w:val="hy-AM"/>
        </w:rPr>
        <w:t xml:space="preserve"> (ուժեղ, թույլ կողմեր, հնարավորություններ, սպառնալիքներ) վերլուծություն՝ մաքսային ծառայության զարգացման ներքին դինամիկան գնահատելու համար: Այն հնարավորություն է տալիս ստանալ ընդհանուր պատկերացումներ մաքսային ծառայության ներկայիս հնարավորությունների և բարելավման ուղղությունների վերաբերյալ:</w:t>
      </w:r>
      <w:r w:rsidR="009820F5" w:rsidRPr="009820F5">
        <w:rPr>
          <w:rFonts w:ascii="GHEA Grapalat" w:hAnsi="GHEA Grapalat" w:cstheme="majorBidi"/>
          <w:color w:val="000000" w:themeColor="text1"/>
          <w:lang w:val="hy-AM"/>
        </w:rPr>
        <w:t xml:space="preserve"> </w:t>
      </w:r>
      <w:r w:rsidR="002572EA" w:rsidRPr="009820F5">
        <w:rPr>
          <w:rFonts w:ascii="GHEA Grapalat" w:hAnsi="GHEA Grapalat" w:cstheme="majorBidi"/>
          <w:color w:val="000000" w:themeColor="text1"/>
          <w:lang w:val="hy-AM"/>
        </w:rPr>
        <w:t xml:space="preserve">Ներկայիս </w:t>
      </w:r>
      <w:r w:rsidR="002572EA" w:rsidRPr="009820F5">
        <w:rPr>
          <w:rFonts w:ascii="GHEA Grapalat" w:hAnsi="GHEA Grapalat" w:cstheme="majorBidi"/>
          <w:color w:val="000000" w:themeColor="text1"/>
          <w:lang w:val="hy-AM"/>
        </w:rPr>
        <w:lastRenderedPageBreak/>
        <w:t>արտաքին և ներքին դինամիկայի համապարփակ գնահատման և մաքսային ծառայության զարգացման ռազմավարության մեջ ԱՏԳ մասնակիցների պահանջներն ու կարիքները ներառելու համար ուսումնասիրվել է նաև Համաշխարհային բանկի կողմից «Մաքսային վարչարարության զարգացման ծրագրի» շրջանակներում իրականացված</w:t>
      </w:r>
      <w:r w:rsidR="002572EA" w:rsidRPr="009820F5">
        <w:rPr>
          <w:rFonts w:ascii="GHEA Grapalat" w:hAnsi="GHEA Grapalat" w:cstheme="majorBidi"/>
          <w:lang w:val="hy-AM"/>
        </w:rPr>
        <w:t xml:space="preserve"> </w:t>
      </w:r>
      <w:r w:rsidR="002572EA" w:rsidRPr="009820F5">
        <w:rPr>
          <w:rFonts w:ascii="GHEA Grapalat" w:hAnsi="GHEA Grapalat" w:cstheme="majorBidi"/>
          <w:color w:val="000000" w:themeColor="text1"/>
          <w:lang w:val="hy-AM"/>
        </w:rPr>
        <w:t>հարկ վճարող կազմակերպությունների, անհատ ձեռնարկատերերի, մաքսային բրոքերների և բեռնափոխադրող ընկերությունների 2022 թ. ընտրանքային հետազոտությու</w:t>
      </w:r>
      <w:r w:rsidR="00036505" w:rsidRPr="009820F5">
        <w:rPr>
          <w:rFonts w:ascii="GHEA Grapalat" w:hAnsi="GHEA Grapalat" w:cstheme="majorBidi"/>
          <w:color w:val="000000" w:themeColor="text1"/>
          <w:lang w:val="hy-AM"/>
        </w:rPr>
        <w:t>նների</w:t>
      </w:r>
      <w:r w:rsidR="002572EA" w:rsidRPr="009820F5">
        <w:rPr>
          <w:rFonts w:ascii="GHEA Grapalat" w:hAnsi="GHEA Grapalat" w:cstheme="majorBidi"/>
          <w:color w:val="000000" w:themeColor="text1"/>
          <w:lang w:val="hy-AM"/>
        </w:rPr>
        <w:t xml:space="preserve"> </w:t>
      </w:r>
      <w:r w:rsidR="00036505" w:rsidRPr="009820F5">
        <w:rPr>
          <w:rFonts w:ascii="GHEA Grapalat" w:hAnsi="GHEA Grapalat" w:cstheme="majorBidi"/>
          <w:color w:val="000000" w:themeColor="text1"/>
          <w:lang w:val="hy-AM"/>
        </w:rPr>
        <w:t>և</w:t>
      </w:r>
      <w:r w:rsidR="002572EA" w:rsidRPr="009820F5">
        <w:rPr>
          <w:rFonts w:ascii="GHEA Grapalat" w:hAnsi="GHEA Grapalat" w:cstheme="majorBidi"/>
          <w:color w:val="000000" w:themeColor="text1"/>
          <w:lang w:val="hy-AM"/>
        </w:rPr>
        <w:t xml:space="preserve"> ֆոկուս խմբային քննարկումներ</w:t>
      </w:r>
      <w:r w:rsidR="00036505" w:rsidRPr="009820F5">
        <w:rPr>
          <w:rFonts w:ascii="GHEA Grapalat" w:hAnsi="GHEA Grapalat" w:cstheme="majorBidi"/>
          <w:color w:val="000000" w:themeColor="text1"/>
          <w:lang w:val="hy-AM"/>
        </w:rPr>
        <w:t>ի արդյունքները</w:t>
      </w:r>
      <w:r w:rsidR="002572EA" w:rsidRPr="009820F5">
        <w:rPr>
          <w:rFonts w:ascii="GHEA Grapalat" w:hAnsi="GHEA Grapalat" w:cstheme="majorBidi"/>
          <w:color w:val="000000" w:themeColor="text1"/>
          <w:lang w:val="hy-AM"/>
        </w:rPr>
        <w:t xml:space="preserve">: Հիմնական բացահայտումները </w:t>
      </w:r>
      <w:r w:rsidR="007B6EDF" w:rsidRPr="009820F5">
        <w:rPr>
          <w:rFonts w:ascii="GHEA Grapalat" w:hAnsi="GHEA Grapalat" w:cstheme="majorBidi"/>
          <w:color w:val="000000" w:themeColor="text1"/>
          <w:lang w:val="hy-AM"/>
        </w:rPr>
        <w:t>ներկայացված</w:t>
      </w:r>
      <w:r w:rsidR="002572EA" w:rsidRPr="009820F5">
        <w:rPr>
          <w:rFonts w:ascii="GHEA Grapalat" w:hAnsi="GHEA Grapalat" w:cstheme="majorBidi"/>
          <w:color w:val="000000" w:themeColor="text1"/>
          <w:lang w:val="hy-AM"/>
        </w:rPr>
        <w:t xml:space="preserve"> են </w:t>
      </w:r>
      <w:r w:rsidR="007B6EDF" w:rsidRPr="009820F5">
        <w:rPr>
          <w:rFonts w:ascii="GHEA Grapalat" w:hAnsi="GHEA Grapalat" w:cstheme="majorBidi"/>
          <w:color w:val="000000" w:themeColor="text1"/>
          <w:lang w:val="hy-AM"/>
        </w:rPr>
        <w:t>2</w:t>
      </w:r>
      <w:r w:rsidR="007B6EDF" w:rsidRPr="009820F5">
        <w:rPr>
          <w:rFonts w:ascii="Cambria Math" w:hAnsi="Cambria Math" w:cs="Cambria Math"/>
          <w:color w:val="000000" w:themeColor="text1"/>
          <w:lang w:val="hy-AM"/>
        </w:rPr>
        <w:t>․</w:t>
      </w:r>
      <w:r w:rsidR="007B6EDF" w:rsidRPr="009820F5">
        <w:rPr>
          <w:rFonts w:ascii="GHEA Grapalat" w:hAnsi="GHEA Grapalat" w:cstheme="majorBidi"/>
          <w:color w:val="000000" w:themeColor="text1"/>
          <w:lang w:val="hy-AM"/>
        </w:rPr>
        <w:t>6 բաժնում</w:t>
      </w:r>
      <w:r w:rsidR="002572EA" w:rsidRPr="009820F5">
        <w:rPr>
          <w:rFonts w:ascii="GHEA Grapalat" w:hAnsi="GHEA Grapalat" w:cstheme="majorBidi"/>
          <w:color w:val="000000" w:themeColor="text1"/>
          <w:lang w:val="hy-AM"/>
        </w:rPr>
        <w:t>:</w:t>
      </w:r>
    </w:p>
    <w:p w14:paraId="33826199" w14:textId="702B7D40" w:rsidR="009820F5" w:rsidRDefault="00B408D0" w:rsidP="00836FD8">
      <w:pPr>
        <w:pStyle w:val="ListParagraph"/>
        <w:numPr>
          <w:ilvl w:val="0"/>
          <w:numId w:val="24"/>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036505" w:rsidRPr="009820F5">
        <w:rPr>
          <w:rFonts w:ascii="GHEA Grapalat" w:hAnsi="GHEA Grapalat" w:cstheme="majorBidi"/>
          <w:color w:val="000000" w:themeColor="text1"/>
          <w:lang w:val="hy-AM"/>
        </w:rPr>
        <w:t>Ա</w:t>
      </w:r>
      <w:r w:rsidR="002572EA" w:rsidRPr="009820F5">
        <w:rPr>
          <w:rFonts w:ascii="GHEA Grapalat" w:hAnsi="GHEA Grapalat" w:cstheme="majorBidi"/>
          <w:color w:val="000000" w:themeColor="text1"/>
          <w:lang w:val="hy-AM"/>
        </w:rPr>
        <w:t xml:space="preserve">յս բաժինը </w:t>
      </w:r>
      <w:r w:rsidR="00036505" w:rsidRPr="009820F5">
        <w:rPr>
          <w:rFonts w:ascii="GHEA Grapalat" w:hAnsi="GHEA Grapalat" w:cstheme="majorBidi"/>
          <w:color w:val="000000" w:themeColor="text1"/>
          <w:lang w:val="hy-AM"/>
        </w:rPr>
        <w:t>ն</w:t>
      </w:r>
      <w:r w:rsidR="002572EA" w:rsidRPr="009820F5">
        <w:rPr>
          <w:rFonts w:ascii="GHEA Grapalat" w:hAnsi="GHEA Grapalat" w:cstheme="majorBidi"/>
          <w:color w:val="000000" w:themeColor="text1"/>
          <w:lang w:val="hy-AM"/>
        </w:rPr>
        <w:t>երառ</w:t>
      </w:r>
      <w:r w:rsidR="00036505" w:rsidRPr="009820F5">
        <w:rPr>
          <w:rFonts w:ascii="GHEA Grapalat" w:hAnsi="GHEA Grapalat" w:cstheme="majorBidi"/>
          <w:color w:val="000000" w:themeColor="text1"/>
          <w:lang w:val="hy-AM"/>
        </w:rPr>
        <w:t>ում է նաև</w:t>
      </w:r>
      <w:r w:rsidR="002572EA" w:rsidRPr="009820F5">
        <w:rPr>
          <w:rFonts w:ascii="GHEA Grapalat" w:hAnsi="GHEA Grapalat" w:cstheme="majorBidi"/>
          <w:color w:val="000000" w:themeColor="text1"/>
          <w:lang w:val="hy-AM"/>
        </w:rPr>
        <w:t xml:space="preserve"> Համաշխարհային բանկի STAPL ծրագրի արդյունքները, որ</w:t>
      </w:r>
      <w:r w:rsidR="00036505" w:rsidRPr="009820F5">
        <w:rPr>
          <w:rFonts w:ascii="GHEA Grapalat" w:hAnsi="GHEA Grapalat" w:cstheme="majorBidi"/>
          <w:color w:val="000000" w:themeColor="text1"/>
          <w:lang w:val="hy-AM"/>
        </w:rPr>
        <w:t xml:space="preserve">ի շրջանակներում իրականացվել է </w:t>
      </w:r>
      <w:r w:rsidR="002572EA" w:rsidRPr="009820F5">
        <w:rPr>
          <w:rFonts w:ascii="GHEA Grapalat" w:hAnsi="GHEA Grapalat" w:cstheme="majorBidi"/>
          <w:color w:val="000000" w:themeColor="text1"/>
          <w:lang w:val="hy-AM"/>
        </w:rPr>
        <w:t xml:space="preserve">ԵՄ </w:t>
      </w:r>
      <w:r w:rsidR="00036505" w:rsidRPr="009820F5">
        <w:rPr>
          <w:rFonts w:ascii="GHEA Grapalat" w:hAnsi="GHEA Grapalat" w:cstheme="majorBidi"/>
          <w:color w:val="000000" w:themeColor="text1"/>
          <w:lang w:val="hy-AM"/>
        </w:rPr>
        <w:t>մաքսային ուղեցույցների</w:t>
      </w:r>
      <w:r w:rsidR="002572EA" w:rsidRPr="009820F5">
        <w:rPr>
          <w:rFonts w:ascii="GHEA Grapalat" w:hAnsi="GHEA Grapalat" w:cstheme="majorBidi"/>
          <w:color w:val="000000" w:themeColor="text1"/>
          <w:lang w:val="hy-AM"/>
        </w:rPr>
        <w:t xml:space="preserve"> վրա հիմնված տարբեր մաքսային ընթացակարգերի և գործողությունների մանրամասն վերլուծություն և գնահատում: </w:t>
      </w:r>
      <w:r w:rsidR="00036505" w:rsidRPr="009820F5">
        <w:rPr>
          <w:rFonts w:ascii="GHEA Grapalat" w:hAnsi="GHEA Grapalat" w:cstheme="majorBidi"/>
          <w:color w:val="000000" w:themeColor="text1"/>
          <w:lang w:val="hy-AM"/>
        </w:rPr>
        <w:t>Նշված</w:t>
      </w:r>
      <w:r w:rsidR="002572EA" w:rsidRPr="009820F5">
        <w:rPr>
          <w:rFonts w:ascii="GHEA Grapalat" w:hAnsi="GHEA Grapalat" w:cstheme="majorBidi"/>
          <w:color w:val="000000" w:themeColor="text1"/>
          <w:lang w:val="hy-AM"/>
        </w:rPr>
        <w:t xml:space="preserve"> ծրագրի </w:t>
      </w:r>
      <w:r w:rsidR="00036505" w:rsidRPr="009820F5">
        <w:rPr>
          <w:rFonts w:ascii="GHEA Grapalat" w:hAnsi="GHEA Grapalat" w:cstheme="majorBidi"/>
          <w:color w:val="000000" w:themeColor="text1"/>
          <w:lang w:val="hy-AM"/>
        </w:rPr>
        <w:t xml:space="preserve">որոշակի </w:t>
      </w:r>
      <w:r w:rsidR="002572EA" w:rsidRPr="009820F5">
        <w:rPr>
          <w:rFonts w:ascii="GHEA Grapalat" w:hAnsi="GHEA Grapalat" w:cstheme="majorBidi"/>
          <w:color w:val="000000" w:themeColor="text1"/>
          <w:lang w:val="hy-AM"/>
        </w:rPr>
        <w:t xml:space="preserve">առաջարկներ հաշվի են առնվել </w:t>
      </w:r>
      <w:r w:rsidR="00036505" w:rsidRPr="009820F5">
        <w:rPr>
          <w:rFonts w:ascii="GHEA Grapalat" w:hAnsi="GHEA Grapalat" w:cstheme="majorBidi"/>
          <w:color w:val="000000" w:themeColor="text1"/>
          <w:lang w:val="hy-AM"/>
        </w:rPr>
        <w:t>սույն</w:t>
      </w:r>
      <w:r w:rsidR="002572EA" w:rsidRPr="009820F5">
        <w:rPr>
          <w:rFonts w:ascii="GHEA Grapalat" w:hAnsi="GHEA Grapalat" w:cstheme="majorBidi"/>
          <w:color w:val="000000" w:themeColor="text1"/>
          <w:lang w:val="hy-AM"/>
        </w:rPr>
        <w:t xml:space="preserve"> փաստաթղթի շրջանակներում ռազմավարական նպատակներ մշակելիս:</w:t>
      </w:r>
      <w:r w:rsidR="009820F5" w:rsidRPr="009820F5">
        <w:rPr>
          <w:rFonts w:ascii="GHEA Grapalat" w:hAnsi="GHEA Grapalat" w:cstheme="majorBidi"/>
          <w:color w:val="000000" w:themeColor="text1"/>
          <w:lang w:val="hy-AM"/>
        </w:rPr>
        <w:t xml:space="preserve"> </w:t>
      </w:r>
      <w:r w:rsidR="002572EA" w:rsidRPr="009820F5">
        <w:rPr>
          <w:rFonts w:ascii="GHEA Grapalat" w:hAnsi="GHEA Grapalat" w:cstheme="majorBidi"/>
          <w:color w:val="000000" w:themeColor="text1"/>
          <w:lang w:val="hy-AM"/>
        </w:rPr>
        <w:t xml:space="preserve">Բացի այդ, </w:t>
      </w:r>
      <w:r w:rsidR="00036505" w:rsidRPr="009820F5">
        <w:rPr>
          <w:rFonts w:ascii="GHEA Grapalat" w:hAnsi="GHEA Grapalat" w:cstheme="majorBidi"/>
          <w:color w:val="000000" w:themeColor="text1"/>
          <w:lang w:val="hy-AM"/>
        </w:rPr>
        <w:t xml:space="preserve">փաստաթղթում </w:t>
      </w:r>
      <w:r w:rsidR="002572EA" w:rsidRPr="009820F5">
        <w:rPr>
          <w:rFonts w:ascii="GHEA Grapalat" w:hAnsi="GHEA Grapalat" w:cstheme="majorBidi"/>
          <w:color w:val="000000" w:themeColor="text1"/>
          <w:lang w:val="hy-AM"/>
        </w:rPr>
        <w:t>ներկայացվ</w:t>
      </w:r>
      <w:r w:rsidR="00036505" w:rsidRPr="009820F5">
        <w:rPr>
          <w:rFonts w:ascii="GHEA Grapalat" w:hAnsi="GHEA Grapalat" w:cstheme="majorBidi"/>
          <w:color w:val="000000" w:themeColor="text1"/>
          <w:lang w:val="hy-AM"/>
        </w:rPr>
        <w:t>ած են</w:t>
      </w:r>
      <w:r w:rsidR="002572EA" w:rsidRPr="009820F5">
        <w:rPr>
          <w:rFonts w:ascii="GHEA Grapalat" w:hAnsi="GHEA Grapalat" w:cstheme="majorBidi"/>
          <w:color w:val="000000" w:themeColor="text1"/>
          <w:lang w:val="hy-AM"/>
        </w:rPr>
        <w:t xml:space="preserve"> վիճակագր</w:t>
      </w:r>
      <w:r w:rsidR="00036505" w:rsidRPr="009820F5">
        <w:rPr>
          <w:rFonts w:ascii="GHEA Grapalat" w:hAnsi="GHEA Grapalat" w:cstheme="majorBidi"/>
          <w:color w:val="000000" w:themeColor="text1"/>
          <w:lang w:val="hy-AM"/>
        </w:rPr>
        <w:t>ական տվյալներ</w:t>
      </w:r>
      <w:r w:rsidR="002572EA" w:rsidRPr="009820F5">
        <w:rPr>
          <w:rFonts w:ascii="GHEA Grapalat" w:hAnsi="GHEA Grapalat" w:cstheme="majorBidi"/>
          <w:color w:val="000000" w:themeColor="text1"/>
          <w:lang w:val="hy-AM"/>
        </w:rPr>
        <w:t xml:space="preserve">՝ մաքսային ծառայության առջև ծառացած ներկա իրավիճակի </w:t>
      </w:r>
      <w:r w:rsidR="00036505" w:rsidRPr="009820F5">
        <w:rPr>
          <w:rFonts w:ascii="GHEA Grapalat" w:hAnsi="GHEA Grapalat" w:cstheme="majorBidi"/>
          <w:color w:val="000000" w:themeColor="text1"/>
          <w:lang w:val="hy-AM"/>
        </w:rPr>
        <w:t xml:space="preserve">վերաբերյալ </w:t>
      </w:r>
      <w:r w:rsidR="002572EA" w:rsidRPr="009820F5">
        <w:rPr>
          <w:rFonts w:ascii="GHEA Grapalat" w:hAnsi="GHEA Grapalat" w:cstheme="majorBidi"/>
          <w:color w:val="000000" w:themeColor="text1"/>
          <w:lang w:val="hy-AM"/>
        </w:rPr>
        <w:t xml:space="preserve">ավելի լայն պատկերացում </w:t>
      </w:r>
      <w:r w:rsidR="00036505" w:rsidRPr="009820F5">
        <w:rPr>
          <w:rFonts w:ascii="GHEA Grapalat" w:hAnsi="GHEA Grapalat" w:cstheme="majorBidi"/>
          <w:color w:val="000000" w:themeColor="text1"/>
          <w:lang w:val="hy-AM"/>
        </w:rPr>
        <w:t>կազմելու</w:t>
      </w:r>
      <w:r w:rsidR="002572EA" w:rsidRPr="009820F5">
        <w:rPr>
          <w:rFonts w:ascii="GHEA Grapalat" w:hAnsi="GHEA Grapalat" w:cstheme="majorBidi"/>
          <w:color w:val="000000" w:themeColor="text1"/>
          <w:lang w:val="hy-AM"/>
        </w:rPr>
        <w:t xml:space="preserve"> համար:</w:t>
      </w:r>
    </w:p>
    <w:p w14:paraId="1EEEB2BF" w14:textId="387E0CD0" w:rsidR="009820F5" w:rsidRDefault="00B408D0" w:rsidP="00836FD8">
      <w:pPr>
        <w:pStyle w:val="ListParagraph"/>
        <w:numPr>
          <w:ilvl w:val="0"/>
          <w:numId w:val="24"/>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2572EA" w:rsidRPr="009820F5">
        <w:rPr>
          <w:rFonts w:ascii="GHEA Grapalat" w:hAnsi="GHEA Grapalat" w:cstheme="majorBidi"/>
          <w:color w:val="000000" w:themeColor="text1"/>
          <w:lang w:val="hy-AM"/>
        </w:rPr>
        <w:t xml:space="preserve">Մաքսային ծառայության </w:t>
      </w:r>
      <w:r w:rsidR="00036505" w:rsidRPr="009820F5">
        <w:rPr>
          <w:rFonts w:ascii="GHEA Grapalat" w:hAnsi="GHEA Grapalat" w:cstheme="majorBidi"/>
          <w:color w:val="000000" w:themeColor="text1"/>
          <w:lang w:val="hy-AM"/>
        </w:rPr>
        <w:t>կողմից իրականացվող</w:t>
      </w:r>
      <w:r w:rsidR="002572EA" w:rsidRPr="009820F5">
        <w:rPr>
          <w:rFonts w:ascii="GHEA Grapalat" w:hAnsi="GHEA Grapalat" w:cstheme="majorBidi"/>
          <w:color w:val="000000" w:themeColor="text1"/>
          <w:lang w:val="hy-AM"/>
        </w:rPr>
        <w:t xml:space="preserve"> միջոցառումների և նախագծերի </w:t>
      </w:r>
      <w:r w:rsidR="00036505" w:rsidRPr="009820F5">
        <w:rPr>
          <w:rFonts w:ascii="GHEA Grapalat" w:hAnsi="GHEA Grapalat" w:cstheme="majorBidi"/>
          <w:color w:val="000000" w:themeColor="text1"/>
          <w:lang w:val="hy-AM"/>
        </w:rPr>
        <w:t xml:space="preserve">վերաբերյալ որոշակի տեղեկատվություն առկա է </w:t>
      </w:r>
      <w:r w:rsidR="002572EA" w:rsidRPr="009820F5">
        <w:rPr>
          <w:rFonts w:ascii="GHEA Grapalat" w:hAnsi="GHEA Grapalat" w:cstheme="majorBidi"/>
          <w:color w:val="000000" w:themeColor="text1"/>
          <w:lang w:val="hy-AM"/>
        </w:rPr>
        <w:t xml:space="preserve">տարբեր ռազմավարական փաստաթղթերում, ինչպիսիք են՝ </w:t>
      </w:r>
      <w:r w:rsidR="00036505" w:rsidRPr="009820F5">
        <w:rPr>
          <w:rFonts w:ascii="GHEA Grapalat" w:hAnsi="GHEA Grapalat" w:cstheme="majorBidi"/>
          <w:color w:val="000000" w:themeColor="text1"/>
          <w:lang w:val="hy-AM"/>
        </w:rPr>
        <w:t xml:space="preserve">ՀՀ </w:t>
      </w:r>
      <w:r w:rsidR="002572EA" w:rsidRPr="009820F5">
        <w:rPr>
          <w:rFonts w:ascii="GHEA Grapalat" w:hAnsi="GHEA Grapalat" w:cstheme="majorBidi"/>
          <w:color w:val="000000" w:themeColor="text1"/>
          <w:lang w:val="hy-AM"/>
        </w:rPr>
        <w:t xml:space="preserve">կառավարության </w:t>
      </w:r>
      <w:r w:rsidR="00036505" w:rsidRPr="009820F5">
        <w:rPr>
          <w:rFonts w:ascii="GHEA Grapalat" w:hAnsi="GHEA Grapalat" w:cstheme="majorBidi"/>
          <w:color w:val="000000" w:themeColor="text1"/>
          <w:lang w:val="hy-AM"/>
        </w:rPr>
        <w:t xml:space="preserve">2021-2026 թվականների </w:t>
      </w:r>
      <w:r w:rsidR="002572EA" w:rsidRPr="009820F5">
        <w:rPr>
          <w:rFonts w:ascii="GHEA Grapalat" w:hAnsi="GHEA Grapalat" w:cstheme="majorBidi"/>
          <w:color w:val="000000" w:themeColor="text1"/>
          <w:lang w:val="hy-AM"/>
        </w:rPr>
        <w:t xml:space="preserve">ծրագիրը, </w:t>
      </w:r>
      <w:r w:rsidR="00C16D67" w:rsidRPr="009820F5">
        <w:rPr>
          <w:rFonts w:ascii="GHEA Grapalat" w:hAnsi="GHEA Grapalat" w:cstheme="majorBidi"/>
          <w:color w:val="000000" w:themeColor="text1"/>
          <w:lang w:val="hy-AM"/>
        </w:rPr>
        <w:t xml:space="preserve">ՀՀ կառավարության 2019 թվականի դեկտեմբերի 12-ի թիվ 1830-Լ որոշմամբ հաստատված Հայաստանի Հանրապետության պետական եկամուտների կոմիտեի զարգացման և վարչարարության բարելավման ռազմավարությունը), </w:t>
      </w:r>
      <w:r w:rsidR="002572EA" w:rsidRPr="009820F5">
        <w:rPr>
          <w:rFonts w:ascii="GHEA Grapalat" w:hAnsi="GHEA Grapalat" w:cstheme="majorBidi"/>
          <w:color w:val="000000" w:themeColor="text1"/>
          <w:lang w:val="hy-AM"/>
        </w:rPr>
        <w:t xml:space="preserve">միջազգային նախագծերը նախանշող փաստաթղթերը և համագործակցային գործողությունների ծրագրերը: Հետևողականություն և </w:t>
      </w:r>
      <w:r w:rsidR="00036505" w:rsidRPr="009820F5">
        <w:rPr>
          <w:rFonts w:ascii="GHEA Grapalat" w:hAnsi="GHEA Grapalat" w:cstheme="majorBidi"/>
          <w:color w:val="000000" w:themeColor="text1"/>
          <w:lang w:val="hy-AM"/>
        </w:rPr>
        <w:t xml:space="preserve">շարունակականությունն ապահովելու </w:t>
      </w:r>
      <w:r w:rsidR="005E2577" w:rsidRPr="009820F5">
        <w:rPr>
          <w:rFonts w:ascii="GHEA Grapalat" w:hAnsi="GHEA Grapalat" w:cstheme="majorBidi"/>
          <w:color w:val="000000" w:themeColor="text1"/>
          <w:lang w:val="hy-AM"/>
        </w:rPr>
        <w:t>նպատակով իրականացվել է</w:t>
      </w:r>
      <w:r w:rsidR="00036505" w:rsidRPr="009820F5">
        <w:rPr>
          <w:rFonts w:ascii="GHEA Grapalat" w:hAnsi="GHEA Grapalat" w:cstheme="majorBidi"/>
          <w:color w:val="000000" w:themeColor="text1"/>
          <w:lang w:val="hy-AM"/>
        </w:rPr>
        <w:t xml:space="preserve"> վերոնշյալ փաստաթղթերի ուսումնասիրությ</w:t>
      </w:r>
      <w:r w:rsidR="005E2577" w:rsidRPr="009820F5">
        <w:rPr>
          <w:rFonts w:ascii="GHEA Grapalat" w:hAnsi="GHEA Grapalat" w:cstheme="majorBidi"/>
          <w:color w:val="000000" w:themeColor="text1"/>
          <w:lang w:val="hy-AM"/>
        </w:rPr>
        <w:t xml:space="preserve">ուն, որի </w:t>
      </w:r>
      <w:r w:rsidR="00036505" w:rsidRPr="009820F5">
        <w:rPr>
          <w:rFonts w:ascii="GHEA Grapalat" w:hAnsi="GHEA Grapalat" w:cstheme="majorBidi"/>
          <w:color w:val="000000" w:themeColor="text1"/>
          <w:lang w:val="hy-AM"/>
        </w:rPr>
        <w:t>արդյունքում</w:t>
      </w:r>
      <w:r w:rsidR="005E2577" w:rsidRPr="009820F5">
        <w:rPr>
          <w:rFonts w:ascii="GHEA Grapalat" w:hAnsi="GHEA Grapalat" w:cstheme="majorBidi"/>
          <w:color w:val="000000" w:themeColor="text1"/>
          <w:lang w:val="hy-AM"/>
        </w:rPr>
        <w:t xml:space="preserve"> վեր</w:t>
      </w:r>
      <w:r w:rsidR="002572EA" w:rsidRPr="009820F5">
        <w:rPr>
          <w:rFonts w:ascii="GHEA Grapalat" w:hAnsi="GHEA Grapalat" w:cstheme="majorBidi"/>
          <w:color w:val="000000" w:themeColor="text1"/>
          <w:lang w:val="hy-AM"/>
        </w:rPr>
        <w:t xml:space="preserve"> </w:t>
      </w:r>
      <w:r w:rsidR="005E2577" w:rsidRPr="009820F5">
        <w:rPr>
          <w:rFonts w:ascii="GHEA Grapalat" w:hAnsi="GHEA Grapalat" w:cstheme="majorBidi"/>
          <w:color w:val="000000" w:themeColor="text1"/>
          <w:lang w:val="hy-AM"/>
        </w:rPr>
        <w:t>են հանվել դեռևս չիրականացված և ակտուալ միջացառումները՝ սույն ռազմավարական փաստաթղթի միջոցառումների ցանկում արտացոլ</w:t>
      </w:r>
      <w:r w:rsidR="00C16D67" w:rsidRPr="009820F5">
        <w:rPr>
          <w:rFonts w:ascii="GHEA Grapalat" w:hAnsi="GHEA Grapalat" w:cstheme="majorBidi"/>
          <w:color w:val="000000" w:themeColor="text1"/>
          <w:lang w:val="hy-AM"/>
        </w:rPr>
        <w:t>ե</w:t>
      </w:r>
      <w:r w:rsidR="005E2577" w:rsidRPr="009820F5">
        <w:rPr>
          <w:rFonts w:ascii="GHEA Grapalat" w:hAnsi="GHEA Grapalat" w:cstheme="majorBidi"/>
          <w:color w:val="000000" w:themeColor="text1"/>
          <w:lang w:val="hy-AM"/>
        </w:rPr>
        <w:t>լու նպատակով։</w:t>
      </w:r>
      <w:bookmarkStart w:id="20" w:name="_Hlk135134400"/>
    </w:p>
    <w:p w14:paraId="0EF3A0EC" w14:textId="672393F9" w:rsidR="00297C00" w:rsidRPr="009820F5" w:rsidRDefault="00FF1AEC" w:rsidP="00836FD8">
      <w:pPr>
        <w:pStyle w:val="ListParagraph"/>
        <w:numPr>
          <w:ilvl w:val="0"/>
          <w:numId w:val="24"/>
        </w:numPr>
        <w:spacing w:after="0" w:line="360" w:lineRule="auto"/>
        <w:ind w:left="0" w:firstLine="540"/>
        <w:rPr>
          <w:rFonts w:ascii="GHEA Grapalat" w:hAnsi="GHEA Grapalat" w:cstheme="majorBidi"/>
          <w:color w:val="000000" w:themeColor="text1"/>
          <w:lang w:val="hy-AM"/>
        </w:rPr>
      </w:pPr>
      <w:r w:rsidRPr="00FF1AEC">
        <w:rPr>
          <w:rFonts w:ascii="GHEA Grapalat" w:eastAsia="Calibri" w:hAnsi="GHEA Grapalat" w:cstheme="majorBidi"/>
          <w:color w:val="000000" w:themeColor="text1"/>
          <w:lang w:val="hy-AM" w:eastAsia="en-US"/>
        </w:rPr>
        <w:lastRenderedPageBreak/>
        <w:t xml:space="preserve"> </w:t>
      </w:r>
      <w:r w:rsidR="00D645E2" w:rsidRPr="009820F5">
        <w:rPr>
          <w:rFonts w:ascii="GHEA Grapalat" w:eastAsia="Calibri" w:hAnsi="GHEA Grapalat" w:cstheme="majorBidi"/>
          <w:color w:val="000000" w:themeColor="text1"/>
          <w:lang w:val="hy-AM" w:eastAsia="en-US"/>
        </w:rPr>
        <w:t xml:space="preserve">ՀՀ ՊԵԿ մաքսային ծառայության ռազմավարական զարգացման ուղղությունները </w:t>
      </w:r>
      <w:bookmarkEnd w:id="20"/>
      <w:r w:rsidR="00D645E2" w:rsidRPr="009820F5">
        <w:rPr>
          <w:rFonts w:ascii="GHEA Grapalat" w:eastAsia="Calibri" w:hAnsi="GHEA Grapalat" w:cstheme="majorBidi"/>
          <w:color w:val="000000" w:themeColor="text1"/>
          <w:lang w:val="hy-AM" w:eastAsia="en-US"/>
        </w:rPr>
        <w:t>պետք է համահունչ լինեն նաև հետևյալ փաստաթղթերին.</w:t>
      </w:r>
    </w:p>
    <w:p w14:paraId="337135B5" w14:textId="1035D580" w:rsidR="00297C00" w:rsidRPr="00693704" w:rsidRDefault="00B408D0" w:rsidP="00836FD8">
      <w:pPr>
        <w:pStyle w:val="ListParagraph"/>
        <w:numPr>
          <w:ilvl w:val="0"/>
          <w:numId w:val="28"/>
        </w:numPr>
        <w:spacing w:after="0" w:line="360" w:lineRule="auto"/>
        <w:ind w:left="0" w:firstLine="540"/>
        <w:rPr>
          <w:rFonts w:ascii="GHEA Grapalat" w:eastAsia="Calibri" w:hAnsi="GHEA Grapalat" w:cstheme="majorBidi"/>
          <w:color w:val="000000" w:themeColor="text1"/>
          <w:lang w:val="hy-AM" w:eastAsia="en-US"/>
        </w:rPr>
      </w:pPr>
      <w:r>
        <w:rPr>
          <w:rFonts w:ascii="GHEA Grapalat" w:eastAsia="Calibri" w:hAnsi="GHEA Grapalat" w:cstheme="majorBidi"/>
          <w:color w:val="000000" w:themeColor="text1"/>
          <w:lang w:val="hy-AM" w:eastAsia="en-US"/>
        </w:rPr>
        <w:t xml:space="preserve"> </w:t>
      </w:r>
      <w:r w:rsidR="00D645E2" w:rsidRPr="00693704">
        <w:rPr>
          <w:rFonts w:ascii="GHEA Grapalat" w:eastAsia="Calibri" w:hAnsi="GHEA Grapalat" w:cstheme="majorBidi"/>
          <w:color w:val="000000" w:themeColor="text1"/>
          <w:lang w:val="hy-AM" w:eastAsia="en-US"/>
        </w:rPr>
        <w:t>Հայաստանի վերափոխման ռազմավարություն 2050, մասնավորապես`</w:t>
      </w:r>
    </w:p>
    <w:p w14:paraId="19262E88" w14:textId="77777777" w:rsidR="00297C00" w:rsidRPr="00BF6E01" w:rsidRDefault="00D645E2" w:rsidP="00BF6E01">
      <w:pPr>
        <w:spacing w:after="0" w:line="360" w:lineRule="auto"/>
        <w:ind w:firstLine="540"/>
        <w:rPr>
          <w:rFonts w:ascii="GHEA Grapalat" w:eastAsia="Calibri" w:hAnsi="GHEA Grapalat" w:cstheme="majorBidi"/>
          <w:color w:val="000000" w:themeColor="text1"/>
          <w:lang w:val="hy-AM" w:eastAsia="en-US"/>
        </w:rPr>
      </w:pPr>
      <w:r w:rsidRPr="00BF6E01">
        <w:rPr>
          <w:rFonts w:ascii="GHEA Grapalat" w:eastAsia="Calibri" w:hAnsi="GHEA Grapalat" w:cstheme="majorBidi"/>
          <w:color w:val="000000" w:themeColor="text1"/>
          <w:lang w:val="hy-AM" w:eastAsia="en-US"/>
        </w:rPr>
        <w:t>«Գործարարների համար գրավիչ Հայաստան»՝ խոչընդոտներից զերծ և ցածր ռիսկայնությամբ ներդրումային և գործարար միջավայրի ձևավորում,</w:t>
      </w:r>
    </w:p>
    <w:p w14:paraId="68D3DFB6" w14:textId="77777777" w:rsidR="00297C00" w:rsidRPr="00781A2C" w:rsidRDefault="00D645E2" w:rsidP="00836FD8">
      <w:pPr>
        <w:pStyle w:val="ListParagraph"/>
        <w:numPr>
          <w:ilvl w:val="0"/>
          <w:numId w:val="28"/>
        </w:numPr>
        <w:spacing w:after="0" w:line="360" w:lineRule="auto"/>
        <w:ind w:left="0" w:firstLine="567"/>
        <w:rPr>
          <w:rFonts w:ascii="GHEA Grapalat" w:eastAsia="Calibri" w:hAnsi="GHEA Grapalat" w:cstheme="majorBidi"/>
          <w:color w:val="000000" w:themeColor="text1"/>
          <w:lang w:val="hy-AM" w:eastAsia="en-US"/>
        </w:rPr>
      </w:pPr>
      <w:r w:rsidRPr="00781A2C">
        <w:rPr>
          <w:rFonts w:ascii="GHEA Grapalat" w:eastAsia="Calibri" w:hAnsi="GHEA Grapalat" w:cstheme="majorBidi"/>
          <w:color w:val="000000" w:themeColor="text1"/>
          <w:lang w:val="hy-AM" w:eastAsia="en-US"/>
        </w:rPr>
        <w:t>Հայաստանի Հանրապետության ազգային անվտանգության ռազմավարություն, հուլիս 2020թ., մասնավորապես՝</w:t>
      </w:r>
    </w:p>
    <w:p w14:paraId="233A2DD3" w14:textId="77777777" w:rsidR="00297C00" w:rsidRPr="00781A2C" w:rsidRDefault="00D645E2" w:rsidP="00BF6E01">
      <w:pPr>
        <w:spacing w:after="0" w:line="360" w:lineRule="auto"/>
        <w:rPr>
          <w:rFonts w:ascii="GHEA Grapalat" w:eastAsia="Calibri" w:hAnsi="GHEA Grapalat" w:cstheme="majorBidi"/>
          <w:color w:val="000000" w:themeColor="text1"/>
          <w:lang w:val="hy-AM" w:eastAsia="en-US"/>
        </w:rPr>
      </w:pPr>
      <w:r w:rsidRPr="00781A2C">
        <w:rPr>
          <w:rFonts w:ascii="GHEA Grapalat" w:eastAsia="Calibri" w:hAnsi="GHEA Grapalat" w:cstheme="majorBidi"/>
          <w:color w:val="000000" w:themeColor="text1"/>
          <w:lang w:val="hy-AM" w:eastAsia="en-US"/>
        </w:rPr>
        <w:t>հանրության շրջանում մաքսային կամավոր կարգապահության արմատավորում, մաքսային վարչարարության կատարելագործում։</w:t>
      </w:r>
    </w:p>
    <w:p w14:paraId="1BC7BFCA" w14:textId="5AA552C0" w:rsidR="00297C00" w:rsidRPr="00693704" w:rsidRDefault="00D645E2" w:rsidP="00152E31">
      <w:pPr>
        <w:spacing w:after="0" w:line="360" w:lineRule="auto"/>
        <w:ind w:firstLine="547"/>
        <w:rPr>
          <w:rFonts w:ascii="GHEA Grapalat" w:hAnsi="GHEA Grapalat" w:cstheme="majorBidi"/>
          <w:color w:val="000000" w:themeColor="text1"/>
          <w:lang w:val="hy-AM"/>
        </w:rPr>
      </w:pPr>
      <w:r w:rsidRPr="00693704">
        <w:rPr>
          <w:rFonts w:ascii="GHEA Grapalat" w:hAnsi="GHEA Grapalat" w:cstheme="majorBidi"/>
          <w:color w:val="000000" w:themeColor="text1"/>
          <w:lang w:val="hy-AM"/>
        </w:rPr>
        <w:t xml:space="preserve">Մշակվող ռազմավարական փաստաթղթի հիմք </w:t>
      </w:r>
      <w:r w:rsidR="007018A5" w:rsidRPr="00693704">
        <w:rPr>
          <w:rFonts w:ascii="GHEA Grapalat" w:hAnsi="GHEA Grapalat" w:cstheme="majorBidi"/>
          <w:color w:val="000000" w:themeColor="text1"/>
          <w:lang w:val="hy-AM"/>
        </w:rPr>
        <w:t>են</w:t>
      </w:r>
      <w:r w:rsidRPr="00693704">
        <w:rPr>
          <w:rFonts w:ascii="GHEA Grapalat" w:hAnsi="GHEA Grapalat" w:cstheme="majorBidi"/>
          <w:color w:val="000000" w:themeColor="text1"/>
          <w:lang w:val="hy-AM"/>
        </w:rPr>
        <w:t xml:space="preserve"> հանդիսանում նաև ՀՀ վարչապետի 2021 թվականի դեկտեմբերի 30-ի «Պետական եկամուտների և ծախսերի վրա ազդեցություն ունեցող ռազմավարական փաստաթղթերի մշակման, ներկայացման և հսկողության իրականացման մեթոդական հրահանգը հաստատելու մասին» N 1508-Լ որոշմամբ նախատեսված պահանջներ</w:t>
      </w:r>
      <w:r w:rsidR="007018A5" w:rsidRPr="00693704">
        <w:rPr>
          <w:rFonts w:ascii="GHEA Grapalat" w:hAnsi="GHEA Grapalat" w:cstheme="majorBidi"/>
          <w:color w:val="000000" w:themeColor="text1"/>
          <w:lang w:val="hy-AM"/>
        </w:rPr>
        <w:t>ը</w:t>
      </w:r>
      <w:r w:rsidRPr="00693704">
        <w:rPr>
          <w:rFonts w:ascii="GHEA Grapalat" w:hAnsi="GHEA Grapalat" w:cstheme="majorBidi"/>
          <w:color w:val="000000" w:themeColor="text1"/>
          <w:lang w:val="hy-AM"/>
        </w:rPr>
        <w:t>։</w:t>
      </w:r>
    </w:p>
    <w:p w14:paraId="0E6DD1EB" w14:textId="6EA56F3F" w:rsidR="00FB124E" w:rsidRPr="00152E31" w:rsidRDefault="00152E31" w:rsidP="00152E31">
      <w:pPr>
        <w:pStyle w:val="Style3"/>
        <w:spacing w:before="0" w:line="360" w:lineRule="auto"/>
        <w:ind w:firstLine="540"/>
        <w:rPr>
          <w:rFonts w:ascii="GHEA Grapalat" w:hAnsi="GHEA Grapalat"/>
          <w:b w:val="0"/>
          <w:color w:val="000000" w:themeColor="text1"/>
          <w:sz w:val="24"/>
          <w:lang w:val="hy-AM"/>
        </w:rPr>
      </w:pPr>
      <w:bookmarkStart w:id="21" w:name="_Toc148090589"/>
      <w:bookmarkStart w:id="22" w:name="_Toc148093343"/>
      <w:bookmarkStart w:id="23" w:name="_Toc169015488"/>
      <w:bookmarkStart w:id="24" w:name="_Hlk151642251"/>
      <w:r w:rsidRPr="002A462A">
        <w:rPr>
          <w:rFonts w:ascii="GHEA Grapalat" w:hAnsi="GHEA Grapalat"/>
          <w:b w:val="0"/>
          <w:color w:val="000000" w:themeColor="text1"/>
          <w:sz w:val="24"/>
          <w:lang w:val="hy-AM"/>
        </w:rPr>
        <w:t xml:space="preserve">2.3 </w:t>
      </w:r>
      <w:r w:rsidR="00D645E2" w:rsidRPr="00152E31">
        <w:rPr>
          <w:rFonts w:ascii="GHEA Grapalat" w:hAnsi="GHEA Grapalat"/>
          <w:b w:val="0"/>
          <w:color w:val="000000" w:themeColor="text1"/>
          <w:sz w:val="24"/>
          <w:lang w:val="hy-AM"/>
        </w:rPr>
        <w:t>PEST(LE)</w:t>
      </w:r>
      <w:r w:rsidR="00AA79D5" w:rsidRPr="00152E31">
        <w:rPr>
          <w:rFonts w:ascii="GHEA Grapalat" w:hAnsi="GHEA Grapalat"/>
          <w:b w:val="0"/>
          <w:color w:val="000000" w:themeColor="text1"/>
          <w:sz w:val="24"/>
          <w:lang w:val="hy-AM"/>
        </w:rPr>
        <w:t xml:space="preserve"> վերլուծություն</w:t>
      </w:r>
      <w:bookmarkEnd w:id="21"/>
      <w:bookmarkEnd w:id="22"/>
      <w:bookmarkEnd w:id="23"/>
    </w:p>
    <w:p w14:paraId="261AEB7B" w14:textId="5A689928" w:rsidR="00DD6249" w:rsidRPr="00F56F72" w:rsidRDefault="00D645E2" w:rsidP="00836FD8">
      <w:pPr>
        <w:pStyle w:val="ListParagraph"/>
        <w:numPr>
          <w:ilvl w:val="0"/>
          <w:numId w:val="24"/>
        </w:numPr>
        <w:spacing w:after="0" w:line="360" w:lineRule="auto"/>
        <w:ind w:left="0"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Արտաքին աշխարհում մշտապես փոփոխվող պայմաններում մաքսային մարմինների խնդիրն է օպերատիվորեն արձագանքել ի հայտ եկող մարտահրավերներին և գտնել իրենց առջև դրված խնդիրների արդյունավետ լուծման ուղիներ։ Այս առումով հատկանշական է այն, որ մաքսային մարմինների նախաձեռնությունները փոխկապակցված են քաղաքական, տնտեսական, սոցիալական և տեխնոլոգիական գործոններով և հնարավորություններով։ Ստորև ներկայացվում է ռազմավարության վրա նշված գործոնների ազդեցության PEST</w:t>
      </w:r>
      <w:r w:rsidR="00812A71" w:rsidRPr="00F56F72">
        <w:rPr>
          <w:rFonts w:ascii="GHEA Grapalat" w:hAnsi="GHEA Grapalat" w:cstheme="majorBidi"/>
          <w:color w:val="000000" w:themeColor="text1"/>
          <w:lang w:val="hy-AM"/>
        </w:rPr>
        <w:t>(LE)</w:t>
      </w:r>
      <w:r w:rsidRPr="00F56F72">
        <w:rPr>
          <w:rFonts w:ascii="GHEA Grapalat" w:hAnsi="GHEA Grapalat" w:cstheme="majorBidi"/>
          <w:color w:val="000000" w:themeColor="text1"/>
          <w:lang w:val="hy-AM"/>
        </w:rPr>
        <w:t xml:space="preserve"> վերլուծությունը (Աղյուսակ 1).</w:t>
      </w:r>
    </w:p>
    <w:p w14:paraId="71C88F9E" w14:textId="77777777" w:rsidR="00DD6249" w:rsidRPr="00F56F72" w:rsidRDefault="00DD6249" w:rsidP="00DD6249">
      <w:pPr>
        <w:spacing w:after="0" w:line="288" w:lineRule="auto"/>
        <w:rPr>
          <w:rFonts w:ascii="GHEA Grapalat" w:hAnsi="GHEA Grapalat" w:cstheme="majorBidi"/>
          <w:color w:val="000000" w:themeColor="text1"/>
          <w:sz w:val="22"/>
          <w:szCs w:val="22"/>
          <w:lang w:val="hy-AM"/>
        </w:rPr>
        <w:sectPr w:rsidR="00DD6249" w:rsidRPr="00F56F72" w:rsidSect="002A462A">
          <w:footerReference w:type="default" r:id="rId9"/>
          <w:headerReference w:type="first" r:id="rId10"/>
          <w:pgSz w:w="11906" w:h="16838" w:code="9"/>
          <w:pgMar w:top="1138" w:right="850" w:bottom="1138" w:left="1526" w:header="1109" w:footer="389" w:gutter="0"/>
          <w:cols w:space="708"/>
          <w:titlePg/>
          <w:docGrid w:linePitch="360"/>
        </w:sectPr>
      </w:pPr>
      <w:bookmarkStart w:id="25" w:name="_Toc136614539"/>
    </w:p>
    <w:bookmarkEnd w:id="25"/>
    <w:p w14:paraId="363A9A9B" w14:textId="77777777" w:rsidR="00DD6249" w:rsidRPr="00F56F72" w:rsidRDefault="00DD6249" w:rsidP="00DD6249">
      <w:pPr>
        <w:spacing w:after="0" w:line="288" w:lineRule="auto"/>
        <w:rPr>
          <w:rFonts w:ascii="GHEA Grapalat" w:hAnsi="GHEA Grapalat" w:cstheme="majorBidi"/>
          <w:color w:val="000000" w:themeColor="text1"/>
          <w:sz w:val="22"/>
          <w:szCs w:val="22"/>
          <w:lang w:val="hy-AM"/>
        </w:rPr>
      </w:pPr>
    </w:p>
    <w:p w14:paraId="014A100B" w14:textId="3D2D2C84" w:rsidR="00DD6249" w:rsidRPr="00C16D67" w:rsidRDefault="00D645E2" w:rsidP="00DD6249">
      <w:pPr>
        <w:pStyle w:val="Caption"/>
        <w:keepNext/>
        <w:rPr>
          <w:rFonts w:ascii="GHEA Grapalat" w:hAnsi="GHEA Grapalat" w:cstheme="majorBidi"/>
          <w:color w:val="000000" w:themeColor="text1"/>
        </w:rPr>
      </w:pPr>
      <w:bookmarkStart w:id="26" w:name="_Toc159011950"/>
      <w:r w:rsidRPr="00C16D67">
        <w:rPr>
          <w:rFonts w:ascii="GHEA Grapalat" w:hAnsi="GHEA Grapalat" w:cstheme="majorBidi"/>
          <w:color w:val="000000" w:themeColor="text1"/>
        </w:rPr>
        <w:t xml:space="preserve">Աղյուսակ </w:t>
      </w:r>
      <w:r w:rsidRPr="00C16D67">
        <w:rPr>
          <w:rFonts w:ascii="GHEA Grapalat" w:hAnsi="GHEA Grapalat" w:cstheme="majorBidi"/>
          <w:color w:val="000000" w:themeColor="text1"/>
        </w:rPr>
        <w:fldChar w:fldCharType="begin"/>
      </w:r>
      <w:r w:rsidRPr="00C16D67">
        <w:rPr>
          <w:rFonts w:ascii="GHEA Grapalat" w:hAnsi="GHEA Grapalat" w:cstheme="majorBidi"/>
          <w:color w:val="000000" w:themeColor="text1"/>
        </w:rPr>
        <w:instrText xml:space="preserve"> SEQ Աղյուսակ \* ARABIC </w:instrText>
      </w:r>
      <w:r w:rsidRPr="00C16D67">
        <w:rPr>
          <w:rFonts w:ascii="GHEA Grapalat" w:hAnsi="GHEA Grapalat" w:cstheme="majorBidi"/>
          <w:color w:val="000000" w:themeColor="text1"/>
        </w:rPr>
        <w:fldChar w:fldCharType="separate"/>
      </w:r>
      <w:r w:rsidR="00CB67A5">
        <w:rPr>
          <w:rFonts w:ascii="GHEA Grapalat" w:hAnsi="GHEA Grapalat" w:cstheme="majorBidi"/>
          <w:noProof/>
          <w:color w:val="000000" w:themeColor="text1"/>
        </w:rPr>
        <w:t>1</w:t>
      </w:r>
      <w:r w:rsidRPr="00C16D67">
        <w:rPr>
          <w:rFonts w:ascii="GHEA Grapalat" w:hAnsi="GHEA Grapalat" w:cstheme="majorBidi"/>
          <w:color w:val="000000" w:themeColor="text1"/>
        </w:rPr>
        <w:fldChar w:fldCharType="end"/>
      </w:r>
      <w:r w:rsidRPr="00C16D67">
        <w:rPr>
          <w:rFonts w:ascii="GHEA Grapalat" w:hAnsi="GHEA Grapalat" w:cstheme="majorBidi"/>
          <w:color w:val="000000" w:themeColor="text1"/>
        </w:rPr>
        <w:t>. PESTLE վերլուծություն</w:t>
      </w:r>
      <w:bookmarkEnd w:id="26"/>
    </w:p>
    <w:tbl>
      <w:tblPr>
        <w:tblStyle w:val="GridTable1Light-Accent1"/>
        <w:tblW w:w="14596" w:type="dxa"/>
        <w:tblLayout w:type="fixed"/>
        <w:tblLook w:val="04A0" w:firstRow="1" w:lastRow="0" w:firstColumn="1" w:lastColumn="0" w:noHBand="0" w:noVBand="1"/>
      </w:tblPr>
      <w:tblGrid>
        <w:gridCol w:w="2405"/>
        <w:gridCol w:w="2410"/>
        <w:gridCol w:w="2410"/>
        <w:gridCol w:w="2693"/>
        <w:gridCol w:w="2410"/>
        <w:gridCol w:w="2268"/>
      </w:tblGrid>
      <w:tr w:rsidR="0004653A" w:rsidRPr="00C16D67" w14:paraId="414FA0A2" w14:textId="77777777" w:rsidTr="000465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9E2F3" w:themeFill="accent1" w:themeFillTint="33"/>
          </w:tcPr>
          <w:p w14:paraId="11562069" w14:textId="77777777" w:rsidR="00DD6249" w:rsidRPr="00C16D67" w:rsidRDefault="00D645E2" w:rsidP="009C617F">
            <w:pPr>
              <w:tabs>
                <w:tab w:val="left" w:pos="900"/>
                <w:tab w:val="left" w:pos="990"/>
              </w:tabs>
              <w:spacing w:line="288" w:lineRule="auto"/>
              <w:jc w:val="center"/>
              <w:rPr>
                <w:rFonts w:ascii="GHEA Grapalat" w:hAnsi="GHEA Grapalat" w:cstheme="majorBidi"/>
                <w:color w:val="000000" w:themeColor="text1"/>
                <w:sz w:val="18"/>
                <w:szCs w:val="18"/>
              </w:rPr>
            </w:pPr>
            <w:r w:rsidRPr="00C16D67">
              <w:rPr>
                <w:rFonts w:ascii="GHEA Grapalat" w:hAnsi="GHEA Grapalat" w:cstheme="majorBidi"/>
                <w:color w:val="000000" w:themeColor="text1"/>
                <w:sz w:val="18"/>
                <w:szCs w:val="18"/>
              </w:rPr>
              <w:t>P</w:t>
            </w:r>
          </w:p>
          <w:p w14:paraId="30260848" w14:textId="77777777" w:rsidR="00DD6249" w:rsidRPr="00C16D67" w:rsidRDefault="00D645E2" w:rsidP="009C617F">
            <w:pPr>
              <w:tabs>
                <w:tab w:val="left" w:pos="900"/>
                <w:tab w:val="left" w:pos="990"/>
              </w:tabs>
              <w:spacing w:line="288" w:lineRule="auto"/>
              <w:jc w:val="center"/>
              <w:rPr>
                <w:rFonts w:ascii="GHEA Grapalat" w:hAnsi="GHEA Grapalat" w:cstheme="majorBidi"/>
                <w:color w:val="000000" w:themeColor="text1"/>
                <w:sz w:val="18"/>
                <w:szCs w:val="18"/>
                <w:lang w:val="hy-AM"/>
              </w:rPr>
            </w:pPr>
            <w:r w:rsidRPr="00C16D67">
              <w:rPr>
                <w:rFonts w:ascii="GHEA Grapalat" w:hAnsi="GHEA Grapalat" w:cstheme="majorBidi"/>
                <w:color w:val="000000" w:themeColor="text1"/>
                <w:sz w:val="18"/>
                <w:szCs w:val="18"/>
                <w:lang w:val="hy-AM"/>
              </w:rPr>
              <w:t xml:space="preserve">Քաղաքական </w:t>
            </w:r>
          </w:p>
          <w:p w14:paraId="3E18709C" w14:textId="77777777" w:rsidR="00DD6249" w:rsidRPr="00C16D67" w:rsidRDefault="00D645E2" w:rsidP="009C617F">
            <w:pPr>
              <w:tabs>
                <w:tab w:val="left" w:pos="900"/>
                <w:tab w:val="left" w:pos="990"/>
              </w:tabs>
              <w:spacing w:line="288" w:lineRule="auto"/>
              <w:jc w:val="center"/>
              <w:rPr>
                <w:rFonts w:ascii="GHEA Grapalat" w:hAnsi="GHEA Grapalat" w:cstheme="majorBidi"/>
                <w:color w:val="000000" w:themeColor="text1"/>
                <w:sz w:val="18"/>
                <w:szCs w:val="18"/>
              </w:rPr>
            </w:pPr>
            <w:r w:rsidRPr="00C16D67">
              <w:rPr>
                <w:rFonts w:ascii="GHEA Grapalat" w:hAnsi="GHEA Grapalat" w:cstheme="majorBidi"/>
                <w:color w:val="000000" w:themeColor="text1"/>
                <w:sz w:val="18"/>
                <w:szCs w:val="18"/>
              </w:rPr>
              <w:t>(Political)</w:t>
            </w:r>
          </w:p>
        </w:tc>
        <w:tc>
          <w:tcPr>
            <w:tcW w:w="2410" w:type="dxa"/>
            <w:shd w:val="clear" w:color="auto" w:fill="D5DCE4"/>
          </w:tcPr>
          <w:p w14:paraId="4AA4E694" w14:textId="77777777" w:rsidR="00DD6249" w:rsidRPr="00C16D67" w:rsidRDefault="00D645E2" w:rsidP="009C617F">
            <w:pPr>
              <w:tabs>
                <w:tab w:val="left" w:pos="900"/>
                <w:tab w:val="left" w:pos="990"/>
              </w:tabs>
              <w:spacing w:line="288" w:lineRule="auto"/>
              <w:jc w:val="center"/>
              <w:cnfStyle w:val="100000000000" w:firstRow="1" w:lastRow="0" w:firstColumn="0" w:lastColumn="0" w:oddVBand="0" w:evenVBand="0" w:oddHBand="0" w:evenHBand="0" w:firstRowFirstColumn="0" w:firstRowLastColumn="0" w:lastRowFirstColumn="0" w:lastRowLastColumn="0"/>
              <w:rPr>
                <w:rFonts w:ascii="GHEA Grapalat" w:hAnsi="GHEA Grapalat" w:cstheme="majorBidi"/>
                <w:color w:val="000000" w:themeColor="text1"/>
                <w:sz w:val="18"/>
                <w:szCs w:val="18"/>
              </w:rPr>
            </w:pPr>
            <w:r w:rsidRPr="00C16D67">
              <w:rPr>
                <w:rFonts w:ascii="GHEA Grapalat" w:hAnsi="GHEA Grapalat" w:cstheme="majorBidi"/>
                <w:color w:val="000000" w:themeColor="text1"/>
                <w:sz w:val="18"/>
                <w:szCs w:val="18"/>
              </w:rPr>
              <w:t>E</w:t>
            </w:r>
          </w:p>
          <w:p w14:paraId="332E8C17" w14:textId="77777777" w:rsidR="00DD6249" w:rsidRPr="00C16D67" w:rsidRDefault="00D645E2" w:rsidP="009C617F">
            <w:pPr>
              <w:tabs>
                <w:tab w:val="left" w:pos="900"/>
                <w:tab w:val="left" w:pos="990"/>
              </w:tabs>
              <w:spacing w:line="288" w:lineRule="auto"/>
              <w:jc w:val="center"/>
              <w:cnfStyle w:val="100000000000" w:firstRow="1" w:lastRow="0" w:firstColumn="0" w:lastColumn="0" w:oddVBand="0" w:evenVBand="0" w:oddHBand="0" w:evenHBand="0" w:firstRowFirstColumn="0" w:firstRowLastColumn="0" w:lastRowFirstColumn="0" w:lastRowLastColumn="0"/>
              <w:rPr>
                <w:rFonts w:ascii="GHEA Grapalat" w:hAnsi="GHEA Grapalat" w:cstheme="majorBidi"/>
                <w:color w:val="000000" w:themeColor="text1"/>
                <w:sz w:val="18"/>
                <w:szCs w:val="18"/>
              </w:rPr>
            </w:pPr>
            <w:r w:rsidRPr="00C16D67">
              <w:rPr>
                <w:rFonts w:ascii="GHEA Grapalat" w:hAnsi="GHEA Grapalat" w:cstheme="majorBidi"/>
                <w:color w:val="000000" w:themeColor="text1"/>
                <w:sz w:val="18"/>
                <w:szCs w:val="18"/>
                <w:lang w:val="hy-AM"/>
              </w:rPr>
              <w:t xml:space="preserve">Տնտեսական </w:t>
            </w:r>
            <w:r w:rsidRPr="00C16D67">
              <w:rPr>
                <w:rFonts w:ascii="GHEA Grapalat" w:hAnsi="GHEA Grapalat" w:cstheme="majorBidi"/>
                <w:color w:val="000000" w:themeColor="text1"/>
                <w:sz w:val="18"/>
                <w:szCs w:val="18"/>
              </w:rPr>
              <w:t>(Economic)</w:t>
            </w:r>
          </w:p>
        </w:tc>
        <w:tc>
          <w:tcPr>
            <w:tcW w:w="2410" w:type="dxa"/>
            <w:shd w:val="clear" w:color="auto" w:fill="D0CECE" w:themeFill="background2" w:themeFillShade="E6"/>
          </w:tcPr>
          <w:p w14:paraId="1BC11D68" w14:textId="77777777" w:rsidR="00DD6249" w:rsidRPr="00C16D67" w:rsidRDefault="00D645E2" w:rsidP="009C617F">
            <w:pPr>
              <w:tabs>
                <w:tab w:val="left" w:pos="900"/>
                <w:tab w:val="left" w:pos="990"/>
              </w:tabs>
              <w:spacing w:line="288" w:lineRule="auto"/>
              <w:jc w:val="center"/>
              <w:cnfStyle w:val="100000000000" w:firstRow="1" w:lastRow="0" w:firstColumn="0" w:lastColumn="0" w:oddVBand="0" w:evenVBand="0" w:oddHBand="0" w:evenHBand="0" w:firstRowFirstColumn="0" w:firstRowLastColumn="0" w:lastRowFirstColumn="0" w:lastRowLastColumn="0"/>
              <w:rPr>
                <w:rFonts w:ascii="GHEA Grapalat" w:hAnsi="GHEA Grapalat" w:cstheme="majorBidi"/>
                <w:color w:val="000000" w:themeColor="text1"/>
                <w:sz w:val="18"/>
                <w:szCs w:val="18"/>
              </w:rPr>
            </w:pPr>
            <w:r w:rsidRPr="00C16D67">
              <w:rPr>
                <w:rFonts w:ascii="GHEA Grapalat" w:hAnsi="GHEA Grapalat" w:cstheme="majorBidi"/>
                <w:color w:val="000000" w:themeColor="text1"/>
                <w:sz w:val="18"/>
                <w:szCs w:val="18"/>
              </w:rPr>
              <w:t>S</w:t>
            </w:r>
          </w:p>
          <w:p w14:paraId="5A91EA75" w14:textId="77777777" w:rsidR="00DD6249" w:rsidRPr="00C16D67" w:rsidRDefault="00D645E2" w:rsidP="009C617F">
            <w:pPr>
              <w:tabs>
                <w:tab w:val="left" w:pos="900"/>
                <w:tab w:val="left" w:pos="990"/>
              </w:tabs>
              <w:spacing w:line="288" w:lineRule="auto"/>
              <w:jc w:val="center"/>
              <w:cnfStyle w:val="100000000000" w:firstRow="1" w:lastRow="0" w:firstColumn="0" w:lastColumn="0" w:oddVBand="0" w:evenVBand="0" w:oddHBand="0" w:evenHBand="0" w:firstRowFirstColumn="0" w:firstRowLastColumn="0" w:lastRowFirstColumn="0" w:lastRowLastColumn="0"/>
              <w:rPr>
                <w:rFonts w:ascii="GHEA Grapalat" w:hAnsi="GHEA Grapalat" w:cstheme="majorBidi"/>
                <w:color w:val="000000" w:themeColor="text1"/>
                <w:sz w:val="18"/>
                <w:szCs w:val="18"/>
              </w:rPr>
            </w:pPr>
            <w:r w:rsidRPr="00C16D67">
              <w:rPr>
                <w:rFonts w:ascii="GHEA Grapalat" w:hAnsi="GHEA Grapalat" w:cstheme="majorBidi"/>
                <w:color w:val="000000" w:themeColor="text1"/>
                <w:sz w:val="18"/>
                <w:szCs w:val="18"/>
                <w:lang w:val="hy-AM"/>
              </w:rPr>
              <w:t xml:space="preserve">Սոցիալական </w:t>
            </w:r>
            <w:r w:rsidRPr="00C16D67">
              <w:rPr>
                <w:rFonts w:ascii="GHEA Grapalat" w:hAnsi="GHEA Grapalat" w:cstheme="majorBidi"/>
                <w:color w:val="000000" w:themeColor="text1"/>
                <w:sz w:val="18"/>
                <w:szCs w:val="18"/>
              </w:rPr>
              <w:t>(Sociological)</w:t>
            </w:r>
          </w:p>
        </w:tc>
        <w:tc>
          <w:tcPr>
            <w:tcW w:w="2693" w:type="dxa"/>
            <w:shd w:val="clear" w:color="auto" w:fill="E4EFE1"/>
          </w:tcPr>
          <w:p w14:paraId="2ADC75E1" w14:textId="77777777" w:rsidR="00DD6249" w:rsidRPr="00C16D67" w:rsidRDefault="00D645E2" w:rsidP="009C617F">
            <w:pPr>
              <w:tabs>
                <w:tab w:val="left" w:pos="900"/>
                <w:tab w:val="left" w:pos="990"/>
              </w:tabs>
              <w:spacing w:line="288" w:lineRule="auto"/>
              <w:jc w:val="center"/>
              <w:cnfStyle w:val="100000000000" w:firstRow="1" w:lastRow="0" w:firstColumn="0" w:lastColumn="0" w:oddVBand="0" w:evenVBand="0" w:oddHBand="0" w:evenHBand="0" w:firstRowFirstColumn="0" w:firstRowLastColumn="0" w:lastRowFirstColumn="0" w:lastRowLastColumn="0"/>
              <w:rPr>
                <w:rFonts w:ascii="GHEA Grapalat" w:hAnsi="GHEA Grapalat" w:cstheme="majorBidi"/>
                <w:color w:val="000000" w:themeColor="text1"/>
                <w:sz w:val="18"/>
                <w:szCs w:val="18"/>
              </w:rPr>
            </w:pPr>
            <w:r w:rsidRPr="00C16D67">
              <w:rPr>
                <w:rFonts w:ascii="GHEA Grapalat" w:hAnsi="GHEA Grapalat" w:cstheme="majorBidi"/>
                <w:color w:val="000000" w:themeColor="text1"/>
                <w:sz w:val="18"/>
                <w:szCs w:val="18"/>
              </w:rPr>
              <w:t>T</w:t>
            </w:r>
          </w:p>
          <w:p w14:paraId="66A2F760" w14:textId="77777777" w:rsidR="00DD6249" w:rsidRPr="00C16D67" w:rsidRDefault="00D645E2" w:rsidP="009C617F">
            <w:pPr>
              <w:tabs>
                <w:tab w:val="left" w:pos="900"/>
                <w:tab w:val="left" w:pos="990"/>
              </w:tabs>
              <w:spacing w:line="288" w:lineRule="auto"/>
              <w:jc w:val="center"/>
              <w:cnfStyle w:val="100000000000" w:firstRow="1" w:lastRow="0" w:firstColumn="0" w:lastColumn="0" w:oddVBand="0" w:evenVBand="0" w:oddHBand="0" w:evenHBand="0" w:firstRowFirstColumn="0" w:firstRowLastColumn="0" w:lastRowFirstColumn="0" w:lastRowLastColumn="0"/>
              <w:rPr>
                <w:rFonts w:ascii="GHEA Grapalat" w:hAnsi="GHEA Grapalat" w:cstheme="majorBidi"/>
                <w:color w:val="000000" w:themeColor="text1"/>
                <w:sz w:val="18"/>
                <w:szCs w:val="18"/>
              </w:rPr>
            </w:pPr>
            <w:r w:rsidRPr="00C16D67">
              <w:rPr>
                <w:rFonts w:ascii="GHEA Grapalat" w:hAnsi="GHEA Grapalat" w:cstheme="majorBidi"/>
                <w:color w:val="000000" w:themeColor="text1"/>
                <w:sz w:val="18"/>
                <w:szCs w:val="18"/>
                <w:lang w:val="hy-AM"/>
              </w:rPr>
              <w:t xml:space="preserve">Տեխնոլոգիական </w:t>
            </w:r>
            <w:r w:rsidRPr="00C16D67">
              <w:rPr>
                <w:rFonts w:ascii="GHEA Grapalat" w:hAnsi="GHEA Grapalat" w:cstheme="majorBidi"/>
                <w:color w:val="000000" w:themeColor="text1"/>
                <w:sz w:val="18"/>
                <w:szCs w:val="18"/>
              </w:rPr>
              <w:t>(Technological)</w:t>
            </w:r>
          </w:p>
        </w:tc>
        <w:tc>
          <w:tcPr>
            <w:tcW w:w="2410" w:type="dxa"/>
            <w:shd w:val="clear" w:color="auto" w:fill="BDD6ED"/>
          </w:tcPr>
          <w:p w14:paraId="14F91863" w14:textId="77777777" w:rsidR="00DD6249" w:rsidRPr="00C16D67" w:rsidRDefault="00D645E2" w:rsidP="009C617F">
            <w:pPr>
              <w:tabs>
                <w:tab w:val="left" w:pos="900"/>
                <w:tab w:val="left" w:pos="990"/>
              </w:tabs>
              <w:spacing w:line="288" w:lineRule="auto"/>
              <w:jc w:val="center"/>
              <w:cnfStyle w:val="100000000000" w:firstRow="1" w:lastRow="0" w:firstColumn="0" w:lastColumn="0" w:oddVBand="0" w:evenVBand="0" w:oddHBand="0" w:evenHBand="0" w:firstRowFirstColumn="0" w:firstRowLastColumn="0" w:lastRowFirstColumn="0" w:lastRowLastColumn="0"/>
              <w:rPr>
                <w:rFonts w:ascii="GHEA Grapalat" w:hAnsi="GHEA Grapalat" w:cstheme="majorBidi"/>
                <w:color w:val="000000" w:themeColor="text1"/>
                <w:sz w:val="18"/>
                <w:szCs w:val="18"/>
                <w:lang w:val="en-US"/>
              </w:rPr>
            </w:pPr>
            <w:r w:rsidRPr="00C16D67">
              <w:rPr>
                <w:rFonts w:ascii="GHEA Grapalat" w:hAnsi="GHEA Grapalat" w:cstheme="majorBidi"/>
                <w:color w:val="000000" w:themeColor="text1"/>
                <w:sz w:val="18"/>
                <w:szCs w:val="18"/>
                <w:lang w:val="en-US"/>
              </w:rPr>
              <w:t>L</w:t>
            </w:r>
          </w:p>
          <w:p w14:paraId="332940C4" w14:textId="77777777" w:rsidR="00DD6249" w:rsidRPr="00C16D67" w:rsidRDefault="00D645E2" w:rsidP="009C617F">
            <w:pPr>
              <w:tabs>
                <w:tab w:val="left" w:pos="900"/>
                <w:tab w:val="left" w:pos="990"/>
              </w:tabs>
              <w:spacing w:line="288" w:lineRule="auto"/>
              <w:jc w:val="center"/>
              <w:cnfStyle w:val="100000000000" w:firstRow="1" w:lastRow="0" w:firstColumn="0" w:lastColumn="0" w:oddVBand="0" w:evenVBand="0" w:oddHBand="0" w:evenHBand="0" w:firstRowFirstColumn="0" w:firstRowLastColumn="0" w:lastRowFirstColumn="0" w:lastRowLastColumn="0"/>
              <w:rPr>
                <w:rFonts w:ascii="GHEA Grapalat" w:hAnsi="GHEA Grapalat" w:cstheme="majorBidi"/>
                <w:color w:val="000000" w:themeColor="text1"/>
                <w:sz w:val="18"/>
                <w:szCs w:val="18"/>
              </w:rPr>
            </w:pPr>
            <w:r w:rsidRPr="00C16D67">
              <w:rPr>
                <w:rFonts w:ascii="GHEA Grapalat" w:hAnsi="GHEA Grapalat" w:cstheme="majorBidi"/>
                <w:color w:val="000000" w:themeColor="text1"/>
                <w:sz w:val="18"/>
                <w:szCs w:val="18"/>
                <w:lang w:val="hy-AM"/>
              </w:rPr>
              <w:t xml:space="preserve">Իրավական </w:t>
            </w:r>
            <w:r w:rsidRPr="00C16D67">
              <w:rPr>
                <w:rFonts w:ascii="GHEA Grapalat" w:hAnsi="GHEA Grapalat" w:cstheme="majorBidi"/>
                <w:color w:val="000000" w:themeColor="text1"/>
                <w:sz w:val="18"/>
                <w:szCs w:val="18"/>
              </w:rPr>
              <w:t>(</w:t>
            </w:r>
            <w:r w:rsidRPr="00C16D67">
              <w:rPr>
                <w:rFonts w:ascii="GHEA Grapalat" w:hAnsi="GHEA Grapalat" w:cstheme="majorBidi"/>
                <w:color w:val="000000" w:themeColor="text1"/>
                <w:sz w:val="18"/>
                <w:szCs w:val="18"/>
                <w:lang w:val="en-US"/>
              </w:rPr>
              <w:t>Legal</w:t>
            </w:r>
            <w:r w:rsidRPr="00C16D67">
              <w:rPr>
                <w:rFonts w:ascii="GHEA Grapalat" w:hAnsi="GHEA Grapalat" w:cstheme="majorBidi"/>
                <w:color w:val="000000" w:themeColor="text1"/>
                <w:sz w:val="18"/>
                <w:szCs w:val="18"/>
              </w:rPr>
              <w:t>)</w:t>
            </w:r>
          </w:p>
        </w:tc>
        <w:tc>
          <w:tcPr>
            <w:tcW w:w="2268" w:type="dxa"/>
            <w:shd w:val="clear" w:color="auto" w:fill="C5CCED"/>
          </w:tcPr>
          <w:p w14:paraId="50A67EE3" w14:textId="77777777" w:rsidR="00DD6249" w:rsidRPr="00C16D67" w:rsidRDefault="00D645E2" w:rsidP="009C617F">
            <w:pPr>
              <w:tabs>
                <w:tab w:val="left" w:pos="900"/>
                <w:tab w:val="left" w:pos="990"/>
              </w:tabs>
              <w:spacing w:line="288" w:lineRule="auto"/>
              <w:jc w:val="center"/>
              <w:cnfStyle w:val="100000000000" w:firstRow="1" w:lastRow="0" w:firstColumn="0" w:lastColumn="0" w:oddVBand="0" w:evenVBand="0" w:oddHBand="0" w:evenHBand="0" w:firstRowFirstColumn="0" w:firstRowLastColumn="0" w:lastRowFirstColumn="0" w:lastRowLastColumn="0"/>
              <w:rPr>
                <w:rFonts w:ascii="GHEA Grapalat" w:hAnsi="GHEA Grapalat" w:cstheme="majorBidi"/>
                <w:color w:val="000000" w:themeColor="text1"/>
                <w:sz w:val="18"/>
                <w:szCs w:val="18"/>
                <w:lang w:val="en-US"/>
              </w:rPr>
            </w:pPr>
            <w:r w:rsidRPr="00C16D67">
              <w:rPr>
                <w:rFonts w:ascii="GHEA Grapalat" w:hAnsi="GHEA Grapalat" w:cstheme="majorBidi"/>
                <w:color w:val="000000" w:themeColor="text1"/>
                <w:sz w:val="18"/>
                <w:szCs w:val="18"/>
                <w:lang w:val="en-US"/>
              </w:rPr>
              <w:t>E</w:t>
            </w:r>
          </w:p>
          <w:p w14:paraId="1E5EA295" w14:textId="77777777" w:rsidR="00DD6249" w:rsidRPr="00C16D67" w:rsidRDefault="00D645E2" w:rsidP="009C617F">
            <w:pPr>
              <w:tabs>
                <w:tab w:val="left" w:pos="900"/>
                <w:tab w:val="left" w:pos="990"/>
              </w:tabs>
              <w:spacing w:line="288" w:lineRule="auto"/>
              <w:jc w:val="center"/>
              <w:cnfStyle w:val="100000000000" w:firstRow="1" w:lastRow="0" w:firstColumn="0" w:lastColumn="0" w:oddVBand="0" w:evenVBand="0" w:oddHBand="0" w:evenHBand="0" w:firstRowFirstColumn="0" w:firstRowLastColumn="0" w:lastRowFirstColumn="0" w:lastRowLastColumn="0"/>
              <w:rPr>
                <w:rFonts w:ascii="GHEA Grapalat" w:hAnsi="GHEA Grapalat" w:cstheme="majorBidi"/>
                <w:color w:val="000000" w:themeColor="text1"/>
                <w:sz w:val="18"/>
                <w:szCs w:val="18"/>
                <w:lang w:val="hy-AM"/>
              </w:rPr>
            </w:pPr>
            <w:r w:rsidRPr="00C16D67">
              <w:rPr>
                <w:rFonts w:ascii="GHEA Grapalat" w:hAnsi="GHEA Grapalat" w:cstheme="majorBidi"/>
                <w:color w:val="000000" w:themeColor="text1"/>
                <w:sz w:val="18"/>
                <w:szCs w:val="18"/>
                <w:lang w:val="hy-AM"/>
              </w:rPr>
              <w:t>Շրջակա միջավայրի</w:t>
            </w:r>
          </w:p>
          <w:p w14:paraId="2F8FF8FC" w14:textId="77777777" w:rsidR="00DD6249" w:rsidRPr="00C16D67" w:rsidRDefault="00D645E2" w:rsidP="009C617F">
            <w:pPr>
              <w:tabs>
                <w:tab w:val="left" w:pos="900"/>
                <w:tab w:val="left" w:pos="990"/>
              </w:tabs>
              <w:spacing w:line="288" w:lineRule="auto"/>
              <w:jc w:val="center"/>
              <w:cnfStyle w:val="100000000000" w:firstRow="1" w:lastRow="0" w:firstColumn="0" w:lastColumn="0" w:oddVBand="0" w:evenVBand="0" w:oddHBand="0" w:evenHBand="0" w:firstRowFirstColumn="0" w:firstRowLastColumn="0" w:lastRowFirstColumn="0" w:lastRowLastColumn="0"/>
              <w:rPr>
                <w:rFonts w:ascii="GHEA Grapalat" w:hAnsi="GHEA Grapalat" w:cstheme="majorBidi"/>
                <w:color w:val="000000" w:themeColor="text1"/>
                <w:sz w:val="18"/>
                <w:szCs w:val="18"/>
                <w:lang w:val="hy-AM"/>
              </w:rPr>
            </w:pPr>
            <w:r w:rsidRPr="00C16D67">
              <w:rPr>
                <w:rFonts w:ascii="GHEA Grapalat" w:hAnsi="GHEA Grapalat" w:cstheme="majorBidi"/>
                <w:color w:val="000000" w:themeColor="text1"/>
                <w:sz w:val="18"/>
                <w:szCs w:val="18"/>
              </w:rPr>
              <w:t>(Environmental)</w:t>
            </w:r>
          </w:p>
        </w:tc>
      </w:tr>
      <w:tr w:rsidR="0004653A" w:rsidRPr="00B408D0" w14:paraId="2725A556" w14:textId="77777777" w:rsidTr="0004653A">
        <w:tc>
          <w:tcPr>
            <w:cnfStyle w:val="001000000000" w:firstRow="0" w:lastRow="0" w:firstColumn="1" w:lastColumn="0" w:oddVBand="0" w:evenVBand="0" w:oddHBand="0" w:evenHBand="0" w:firstRowFirstColumn="0" w:firstRowLastColumn="0" w:lastRowFirstColumn="0" w:lastRowLastColumn="0"/>
            <w:tcW w:w="2405" w:type="dxa"/>
          </w:tcPr>
          <w:p w14:paraId="26D22C76" w14:textId="440EA042" w:rsidR="00DD6249" w:rsidRPr="00C16D67" w:rsidRDefault="00812A71" w:rsidP="00AA0453">
            <w:pPr>
              <w:pStyle w:val="ListParagraph"/>
              <w:numPr>
                <w:ilvl w:val="0"/>
                <w:numId w:val="2"/>
              </w:numPr>
              <w:tabs>
                <w:tab w:val="left" w:pos="417"/>
                <w:tab w:val="left" w:pos="990"/>
              </w:tabs>
              <w:spacing w:line="288" w:lineRule="auto"/>
              <w:ind w:left="57" w:firstLine="0"/>
              <w:rPr>
                <w:rFonts w:ascii="GHEA Grapalat" w:hAnsi="GHEA Grapalat" w:cstheme="majorBidi"/>
                <w:color w:val="000000" w:themeColor="text1"/>
                <w:sz w:val="18"/>
                <w:szCs w:val="18"/>
                <w:lang w:val="hy-AM"/>
              </w:rPr>
            </w:pPr>
            <w:r w:rsidRPr="00C16D67">
              <w:rPr>
                <w:rFonts w:ascii="GHEA Grapalat" w:hAnsi="GHEA Grapalat" w:cstheme="majorBidi"/>
                <w:b w:val="0"/>
                <w:bCs w:val="0"/>
                <w:color w:val="000000" w:themeColor="text1"/>
                <w:sz w:val="18"/>
                <w:szCs w:val="18"/>
                <w:lang w:val="hy-AM"/>
              </w:rPr>
              <w:t xml:space="preserve">Հարևան երկրների՝ </w:t>
            </w:r>
            <w:r w:rsidR="00D645E2" w:rsidRPr="00C16D67">
              <w:rPr>
                <w:rFonts w:ascii="GHEA Grapalat" w:hAnsi="GHEA Grapalat" w:cstheme="majorBidi"/>
                <w:b w:val="0"/>
                <w:bCs w:val="0"/>
                <w:color w:val="000000" w:themeColor="text1"/>
                <w:sz w:val="18"/>
                <w:szCs w:val="18"/>
                <w:lang w:val="hy-AM"/>
              </w:rPr>
              <w:t>Իրանի Իսլամական Հանրապետության</w:t>
            </w:r>
            <w:r w:rsidR="00F90E89" w:rsidRPr="00C16D67">
              <w:rPr>
                <w:rFonts w:ascii="GHEA Grapalat" w:hAnsi="GHEA Grapalat" w:cstheme="majorBidi"/>
                <w:b w:val="0"/>
                <w:bCs w:val="0"/>
                <w:color w:val="000000" w:themeColor="text1"/>
                <w:sz w:val="18"/>
                <w:szCs w:val="18"/>
              </w:rPr>
              <w:t>,</w:t>
            </w:r>
            <w:r w:rsidR="00D645E2" w:rsidRPr="00C16D67">
              <w:rPr>
                <w:rFonts w:ascii="GHEA Grapalat" w:hAnsi="GHEA Grapalat" w:cstheme="majorBidi"/>
                <w:b w:val="0"/>
                <w:bCs w:val="0"/>
                <w:color w:val="000000" w:themeColor="text1"/>
                <w:sz w:val="18"/>
                <w:szCs w:val="18"/>
                <w:lang w:val="hy-AM"/>
              </w:rPr>
              <w:t xml:space="preserve"> Վրաստանի Հանրապետության</w:t>
            </w:r>
            <w:r w:rsidR="00F90E89" w:rsidRPr="00C16D67">
              <w:rPr>
                <w:rFonts w:ascii="GHEA Grapalat" w:hAnsi="GHEA Grapalat" w:cstheme="majorBidi"/>
                <w:b w:val="0"/>
                <w:bCs w:val="0"/>
                <w:color w:val="000000" w:themeColor="text1"/>
                <w:sz w:val="18"/>
                <w:szCs w:val="18"/>
              </w:rPr>
              <w:t xml:space="preserve"> </w:t>
            </w:r>
            <w:r w:rsidR="00D645E2" w:rsidRPr="00C16D67">
              <w:rPr>
                <w:rFonts w:ascii="GHEA Grapalat" w:hAnsi="GHEA Grapalat" w:cstheme="majorBidi"/>
                <w:b w:val="0"/>
                <w:bCs w:val="0"/>
                <w:color w:val="000000" w:themeColor="text1"/>
                <w:sz w:val="18"/>
                <w:szCs w:val="18"/>
                <w:lang w:val="hy-AM"/>
              </w:rPr>
              <w:t>հետ հարաբերությունների զարգացում,</w:t>
            </w:r>
          </w:p>
          <w:p w14:paraId="68007AE3" w14:textId="77777777" w:rsidR="00DD6249" w:rsidRPr="00C16D67" w:rsidRDefault="00D645E2" w:rsidP="00AA0453">
            <w:pPr>
              <w:pStyle w:val="ListParagraph"/>
              <w:numPr>
                <w:ilvl w:val="0"/>
                <w:numId w:val="2"/>
              </w:numPr>
              <w:tabs>
                <w:tab w:val="left" w:pos="417"/>
                <w:tab w:val="left" w:pos="990"/>
              </w:tabs>
              <w:spacing w:line="288" w:lineRule="auto"/>
              <w:ind w:left="57" w:firstLine="0"/>
              <w:rPr>
                <w:rFonts w:ascii="GHEA Grapalat" w:hAnsi="GHEA Grapalat" w:cstheme="majorBidi"/>
                <w:color w:val="000000" w:themeColor="text1"/>
                <w:sz w:val="18"/>
                <w:szCs w:val="18"/>
                <w:lang w:val="hy-AM"/>
              </w:rPr>
            </w:pPr>
            <w:r w:rsidRPr="00C16D67">
              <w:rPr>
                <w:rFonts w:ascii="GHEA Grapalat" w:hAnsi="GHEA Grapalat" w:cstheme="majorBidi"/>
                <w:b w:val="0"/>
                <w:bCs w:val="0"/>
                <w:color w:val="000000" w:themeColor="text1"/>
                <w:sz w:val="18"/>
                <w:szCs w:val="18"/>
                <w:lang w:val="hy-AM"/>
              </w:rPr>
              <w:t>«Պարսից ծոց-Սև ծով» տրանսպորտային միջանցքի ձևավորում,</w:t>
            </w:r>
          </w:p>
          <w:p w14:paraId="7577565D" w14:textId="53BD2C54" w:rsidR="00DD6249" w:rsidRPr="00C16D67" w:rsidRDefault="00D645E2" w:rsidP="00AA0453">
            <w:pPr>
              <w:pStyle w:val="ListParagraph"/>
              <w:numPr>
                <w:ilvl w:val="0"/>
                <w:numId w:val="2"/>
              </w:numPr>
              <w:tabs>
                <w:tab w:val="left" w:pos="417"/>
                <w:tab w:val="left" w:pos="990"/>
              </w:tabs>
              <w:spacing w:line="288" w:lineRule="auto"/>
              <w:ind w:left="57" w:firstLine="0"/>
              <w:rPr>
                <w:rFonts w:ascii="GHEA Grapalat" w:hAnsi="GHEA Grapalat" w:cstheme="majorBidi"/>
                <w:color w:val="000000" w:themeColor="text1"/>
                <w:sz w:val="18"/>
                <w:szCs w:val="18"/>
                <w:lang w:val="hy-AM"/>
              </w:rPr>
            </w:pPr>
            <w:r w:rsidRPr="00C16D67">
              <w:rPr>
                <w:rFonts w:ascii="GHEA Grapalat" w:hAnsi="GHEA Grapalat" w:cstheme="majorBidi"/>
                <w:b w:val="0"/>
                <w:bCs w:val="0"/>
                <w:color w:val="000000" w:themeColor="text1"/>
                <w:sz w:val="18"/>
                <w:szCs w:val="18"/>
                <w:lang w:val="hy-AM"/>
              </w:rPr>
              <w:t>Եվրասիական տնտեսական միության հետ առևտրատնտեսական համագործակցություն</w:t>
            </w:r>
          </w:p>
          <w:p w14:paraId="1B5A7054" w14:textId="792A4827" w:rsidR="00812A71" w:rsidRPr="00C16D67" w:rsidRDefault="00812A71" w:rsidP="00AA0453">
            <w:pPr>
              <w:pStyle w:val="ListParagraph"/>
              <w:numPr>
                <w:ilvl w:val="0"/>
                <w:numId w:val="2"/>
              </w:numPr>
              <w:spacing w:line="288" w:lineRule="auto"/>
              <w:ind w:left="57" w:firstLine="0"/>
              <w:rPr>
                <w:rFonts w:ascii="GHEA Grapalat" w:hAnsi="GHEA Grapalat" w:cstheme="majorBidi"/>
                <w:b w:val="0"/>
                <w:bCs w:val="0"/>
                <w:color w:val="000000" w:themeColor="text1"/>
                <w:sz w:val="18"/>
                <w:szCs w:val="18"/>
                <w:lang w:val="hy-AM"/>
              </w:rPr>
            </w:pPr>
            <w:r w:rsidRPr="00C16D67">
              <w:rPr>
                <w:rFonts w:ascii="GHEA Grapalat" w:hAnsi="GHEA Grapalat" w:cstheme="majorBidi"/>
                <w:color w:val="000000" w:themeColor="text1"/>
                <w:sz w:val="18"/>
                <w:szCs w:val="18"/>
                <w:lang w:val="hy-AM"/>
              </w:rPr>
              <w:t xml:space="preserve">Հարաբերությունների ամրապնդում և տնտեսական զարգացման խթանում համաշխարհային </w:t>
            </w:r>
            <w:r w:rsidRPr="00C16D67">
              <w:rPr>
                <w:rFonts w:ascii="GHEA Grapalat" w:hAnsi="GHEA Grapalat" w:cstheme="majorBidi"/>
                <w:color w:val="000000" w:themeColor="text1"/>
                <w:sz w:val="18"/>
                <w:szCs w:val="18"/>
                <w:lang w:val="hy-AM"/>
              </w:rPr>
              <w:lastRenderedPageBreak/>
              <w:t>առանցքային գործընկերների հետ, ինչպիսիք են ԱՄՆ-ը, ԵՄ-ն, Չինաստանը, Հնդկաստանը, Ճապոնիան, Կորեայի Հանրապետությունը, Ավստրալիան, ինչպես նաև Մերձավոր Արևելքի, Աֆրիկայի և Հարավ-Արևելյան Ասիայի պետությունները</w:t>
            </w:r>
            <w:r w:rsidRPr="00C16D67">
              <w:rPr>
                <w:rStyle w:val="FootnoteReference"/>
                <w:rFonts w:ascii="GHEA Grapalat" w:hAnsi="GHEA Grapalat" w:cstheme="majorBidi"/>
                <w:b w:val="0"/>
                <w:bCs w:val="0"/>
                <w:color w:val="000000" w:themeColor="text1"/>
                <w:sz w:val="18"/>
                <w:szCs w:val="18"/>
                <w:lang w:val="hy-AM"/>
              </w:rPr>
              <w:footnoteReference w:id="3"/>
            </w:r>
          </w:p>
          <w:p w14:paraId="7E39304F" w14:textId="7F3892C5" w:rsidR="00DD6249" w:rsidRPr="00C16D67" w:rsidRDefault="00D645E2" w:rsidP="00AA0453">
            <w:pPr>
              <w:pStyle w:val="ListParagraph"/>
              <w:numPr>
                <w:ilvl w:val="0"/>
                <w:numId w:val="2"/>
              </w:numPr>
              <w:tabs>
                <w:tab w:val="left" w:pos="417"/>
                <w:tab w:val="left" w:pos="990"/>
              </w:tabs>
              <w:spacing w:line="288" w:lineRule="auto"/>
              <w:ind w:left="57" w:firstLine="0"/>
              <w:rPr>
                <w:rFonts w:ascii="GHEA Grapalat" w:hAnsi="GHEA Grapalat" w:cstheme="majorBidi"/>
                <w:color w:val="000000" w:themeColor="text1"/>
                <w:sz w:val="18"/>
                <w:szCs w:val="18"/>
                <w:lang w:val="hy-AM"/>
              </w:rPr>
            </w:pPr>
            <w:r w:rsidRPr="00C16D67">
              <w:rPr>
                <w:rFonts w:ascii="GHEA Grapalat" w:hAnsi="GHEA Grapalat" w:cstheme="majorBidi"/>
                <w:b w:val="0"/>
                <w:bCs w:val="0"/>
                <w:color w:val="000000" w:themeColor="text1"/>
                <w:sz w:val="18"/>
                <w:szCs w:val="18"/>
                <w:lang w:val="hy-AM"/>
              </w:rPr>
              <w:t>Փոփոխություններ միջազգային առևտրային</w:t>
            </w:r>
            <w:r w:rsidR="00C15282">
              <w:rPr>
                <w:rFonts w:ascii="GHEA Grapalat" w:hAnsi="GHEA Grapalat" w:cstheme="majorBidi"/>
                <w:b w:val="0"/>
                <w:bCs w:val="0"/>
                <w:color w:val="000000" w:themeColor="text1"/>
                <w:sz w:val="18"/>
                <w:szCs w:val="18"/>
                <w:lang w:val="hy-AM"/>
              </w:rPr>
              <w:t xml:space="preserve"> երկկողմ կամ բազմակողմ</w:t>
            </w:r>
            <w:r w:rsidRPr="00C16D67">
              <w:rPr>
                <w:rFonts w:ascii="GHEA Grapalat" w:hAnsi="GHEA Grapalat" w:cstheme="majorBidi"/>
                <w:b w:val="0"/>
                <w:bCs w:val="0"/>
                <w:color w:val="000000" w:themeColor="text1"/>
                <w:sz w:val="18"/>
                <w:szCs w:val="18"/>
                <w:lang w:val="hy-AM"/>
              </w:rPr>
              <w:t xml:space="preserve"> համաձայնագրերում (օրինակ՝ տարածաշրջանային առևտրային բլոկներ)</w:t>
            </w:r>
            <w:r w:rsidRPr="00C16D67">
              <w:rPr>
                <w:rStyle w:val="FootnoteReference"/>
                <w:rFonts w:ascii="GHEA Grapalat" w:hAnsi="GHEA Grapalat" w:cstheme="majorBidi"/>
                <w:b w:val="0"/>
                <w:bCs w:val="0"/>
                <w:color w:val="000000" w:themeColor="text1"/>
                <w:sz w:val="18"/>
                <w:szCs w:val="18"/>
                <w:lang w:val="hy-AM"/>
              </w:rPr>
              <w:footnoteReference w:id="4"/>
            </w:r>
          </w:p>
        </w:tc>
        <w:tc>
          <w:tcPr>
            <w:tcW w:w="2410" w:type="dxa"/>
          </w:tcPr>
          <w:p w14:paraId="72FF30B8" w14:textId="77777777" w:rsidR="00DD6249" w:rsidRPr="00C16D67" w:rsidRDefault="00D645E2" w:rsidP="00AA0453">
            <w:pPr>
              <w:pStyle w:val="ListParagraph"/>
              <w:numPr>
                <w:ilvl w:val="0"/>
                <w:numId w:val="5"/>
              </w:numPr>
              <w:tabs>
                <w:tab w:val="left" w:pos="287"/>
              </w:tabs>
              <w:spacing w:line="288" w:lineRule="auto"/>
              <w:ind w:left="4" w:firstLine="0"/>
              <w:cnfStyle w:val="000000000000" w:firstRow="0" w:lastRow="0" w:firstColumn="0" w:lastColumn="0" w:oddVBand="0" w:evenVBand="0" w:oddHBand="0" w:evenHBand="0" w:firstRowFirstColumn="0" w:firstRowLastColumn="0" w:lastRowFirstColumn="0" w:lastRowLastColumn="0"/>
              <w:rPr>
                <w:rFonts w:ascii="GHEA Grapalat" w:hAnsi="GHEA Grapalat" w:cstheme="majorBidi"/>
                <w:color w:val="000000" w:themeColor="text1"/>
                <w:sz w:val="18"/>
                <w:szCs w:val="18"/>
                <w:lang w:val="hy-AM"/>
              </w:rPr>
            </w:pPr>
            <w:r w:rsidRPr="00C16D67">
              <w:rPr>
                <w:rFonts w:ascii="GHEA Grapalat" w:hAnsi="GHEA Grapalat" w:cstheme="majorBidi"/>
                <w:color w:val="000000" w:themeColor="text1"/>
                <w:sz w:val="18"/>
                <w:szCs w:val="18"/>
                <w:lang w:val="hy-AM"/>
              </w:rPr>
              <w:lastRenderedPageBreak/>
              <w:t>Մաքսային մարմինների և մասնավոր հատվածի միջև համագործակցություն</w:t>
            </w:r>
          </w:p>
          <w:p w14:paraId="42FD03F2" w14:textId="77777777" w:rsidR="00DD6249" w:rsidRPr="00C16D67" w:rsidRDefault="00D645E2" w:rsidP="00AA0453">
            <w:pPr>
              <w:pStyle w:val="ListParagraph"/>
              <w:numPr>
                <w:ilvl w:val="0"/>
                <w:numId w:val="5"/>
              </w:numPr>
              <w:tabs>
                <w:tab w:val="left" w:pos="287"/>
              </w:tabs>
              <w:spacing w:line="288" w:lineRule="auto"/>
              <w:ind w:left="4" w:firstLine="0"/>
              <w:cnfStyle w:val="000000000000" w:firstRow="0" w:lastRow="0" w:firstColumn="0" w:lastColumn="0" w:oddVBand="0" w:evenVBand="0" w:oddHBand="0" w:evenHBand="0" w:firstRowFirstColumn="0" w:firstRowLastColumn="0" w:lastRowFirstColumn="0" w:lastRowLastColumn="0"/>
              <w:rPr>
                <w:rFonts w:ascii="GHEA Grapalat" w:hAnsi="GHEA Grapalat" w:cstheme="majorBidi"/>
                <w:color w:val="000000" w:themeColor="text1"/>
                <w:sz w:val="18"/>
                <w:szCs w:val="18"/>
                <w:lang w:val="hy-AM"/>
              </w:rPr>
            </w:pPr>
            <w:r w:rsidRPr="00C16D67">
              <w:rPr>
                <w:rFonts w:ascii="GHEA Grapalat" w:hAnsi="GHEA Grapalat" w:cstheme="majorBidi"/>
                <w:color w:val="000000" w:themeColor="text1"/>
                <w:sz w:val="18"/>
                <w:szCs w:val="18"/>
                <w:lang w:val="hy-AM"/>
              </w:rPr>
              <w:t>Տնտեսական իրավիճակի փոփոխություն և շուկայի առանձնահատուկ տնտեսական միտումներ</w:t>
            </w:r>
            <w:r w:rsidRPr="00C16D67">
              <w:rPr>
                <w:rStyle w:val="FootnoteReference"/>
                <w:rFonts w:ascii="GHEA Grapalat" w:hAnsi="GHEA Grapalat" w:cstheme="majorBidi"/>
                <w:color w:val="000000" w:themeColor="text1"/>
                <w:sz w:val="18"/>
                <w:szCs w:val="18"/>
                <w:lang w:val="hy-AM"/>
              </w:rPr>
              <w:footnoteReference w:id="5"/>
            </w:r>
          </w:p>
          <w:p w14:paraId="7F8D338D" w14:textId="77777777" w:rsidR="00DD6249" w:rsidRPr="00C16D67" w:rsidRDefault="00D645E2" w:rsidP="00AA0453">
            <w:pPr>
              <w:pStyle w:val="ListParagraph"/>
              <w:numPr>
                <w:ilvl w:val="0"/>
                <w:numId w:val="5"/>
              </w:numPr>
              <w:tabs>
                <w:tab w:val="left" w:pos="287"/>
              </w:tabs>
              <w:spacing w:line="288" w:lineRule="auto"/>
              <w:ind w:left="4" w:firstLine="0"/>
              <w:cnfStyle w:val="000000000000" w:firstRow="0" w:lastRow="0" w:firstColumn="0" w:lastColumn="0" w:oddVBand="0" w:evenVBand="0" w:oddHBand="0" w:evenHBand="0" w:firstRowFirstColumn="0" w:firstRowLastColumn="0" w:lastRowFirstColumn="0" w:lastRowLastColumn="0"/>
              <w:rPr>
                <w:rFonts w:ascii="GHEA Grapalat" w:hAnsi="GHEA Grapalat" w:cstheme="majorBidi"/>
                <w:color w:val="000000" w:themeColor="text1"/>
                <w:sz w:val="18"/>
                <w:szCs w:val="18"/>
                <w:lang w:val="hy-AM"/>
              </w:rPr>
            </w:pPr>
            <w:r w:rsidRPr="00C16D67">
              <w:rPr>
                <w:rFonts w:ascii="GHEA Grapalat" w:hAnsi="GHEA Grapalat" w:cstheme="majorBidi"/>
                <w:color w:val="000000" w:themeColor="text1"/>
                <w:sz w:val="18"/>
                <w:szCs w:val="18"/>
                <w:lang w:val="hy-AM"/>
              </w:rPr>
              <w:t>Փոխարժեքների կտրուկ փոփոխություն</w:t>
            </w:r>
          </w:p>
          <w:p w14:paraId="66FFA3DA" w14:textId="77777777" w:rsidR="00DD6249" w:rsidRPr="00C16D67" w:rsidRDefault="00D645E2" w:rsidP="00AA0453">
            <w:pPr>
              <w:pStyle w:val="ListParagraph"/>
              <w:numPr>
                <w:ilvl w:val="0"/>
                <w:numId w:val="5"/>
              </w:numPr>
              <w:tabs>
                <w:tab w:val="left" w:pos="287"/>
              </w:tabs>
              <w:spacing w:line="288" w:lineRule="auto"/>
              <w:ind w:left="4" w:firstLine="0"/>
              <w:cnfStyle w:val="000000000000" w:firstRow="0" w:lastRow="0" w:firstColumn="0" w:lastColumn="0" w:oddVBand="0" w:evenVBand="0" w:oddHBand="0" w:evenHBand="0" w:firstRowFirstColumn="0" w:firstRowLastColumn="0" w:lastRowFirstColumn="0" w:lastRowLastColumn="0"/>
              <w:rPr>
                <w:rFonts w:ascii="GHEA Grapalat" w:hAnsi="GHEA Grapalat" w:cstheme="majorBidi"/>
                <w:color w:val="000000" w:themeColor="text1"/>
                <w:sz w:val="18"/>
                <w:szCs w:val="18"/>
                <w:lang w:val="hy-AM"/>
              </w:rPr>
            </w:pPr>
            <w:r w:rsidRPr="00C16D67">
              <w:rPr>
                <w:rFonts w:ascii="GHEA Grapalat" w:hAnsi="GHEA Grapalat" w:cstheme="majorBidi"/>
                <w:color w:val="000000" w:themeColor="text1"/>
                <w:sz w:val="18"/>
                <w:szCs w:val="18"/>
                <w:lang w:val="hy-AM"/>
              </w:rPr>
              <w:t xml:space="preserve"> Գնաճ և գնագոյացում</w:t>
            </w:r>
            <w:r w:rsidRPr="00C16D67">
              <w:rPr>
                <w:rStyle w:val="FootnoteReference"/>
                <w:rFonts w:ascii="GHEA Grapalat" w:hAnsi="GHEA Grapalat" w:cstheme="majorBidi"/>
                <w:color w:val="000000" w:themeColor="text1"/>
                <w:sz w:val="18"/>
                <w:szCs w:val="18"/>
                <w:lang w:val="hy-AM"/>
              </w:rPr>
              <w:footnoteReference w:id="6"/>
            </w:r>
          </w:p>
          <w:p w14:paraId="783DD74E" w14:textId="77777777" w:rsidR="00DD6249" w:rsidRPr="00C16D67" w:rsidRDefault="00D645E2" w:rsidP="00AA0453">
            <w:pPr>
              <w:pStyle w:val="ListParagraph"/>
              <w:numPr>
                <w:ilvl w:val="0"/>
                <w:numId w:val="5"/>
              </w:numPr>
              <w:tabs>
                <w:tab w:val="left" w:pos="287"/>
              </w:tabs>
              <w:spacing w:line="288" w:lineRule="auto"/>
              <w:ind w:left="4" w:firstLine="0"/>
              <w:cnfStyle w:val="000000000000" w:firstRow="0" w:lastRow="0" w:firstColumn="0" w:lastColumn="0" w:oddVBand="0" w:evenVBand="0" w:oddHBand="0" w:evenHBand="0" w:firstRowFirstColumn="0" w:firstRowLastColumn="0" w:lastRowFirstColumn="0" w:lastRowLastColumn="0"/>
              <w:rPr>
                <w:rFonts w:ascii="GHEA Grapalat" w:hAnsi="GHEA Grapalat" w:cstheme="majorBidi"/>
                <w:color w:val="000000" w:themeColor="text1"/>
                <w:sz w:val="18"/>
                <w:szCs w:val="18"/>
                <w:lang w:val="hy-AM"/>
              </w:rPr>
            </w:pPr>
            <w:r w:rsidRPr="00C16D67">
              <w:rPr>
                <w:rFonts w:ascii="GHEA Grapalat" w:hAnsi="GHEA Grapalat" w:cstheme="majorBidi"/>
                <w:color w:val="000000" w:themeColor="text1"/>
                <w:sz w:val="18"/>
                <w:szCs w:val="18"/>
                <w:lang w:val="hy-AM"/>
              </w:rPr>
              <w:t>Համաշխարհային ֆինանսական շուկայի պայմաններ</w:t>
            </w:r>
            <w:r w:rsidRPr="00C16D67">
              <w:rPr>
                <w:rStyle w:val="FootnoteReference"/>
                <w:rFonts w:ascii="GHEA Grapalat" w:hAnsi="GHEA Grapalat" w:cstheme="majorBidi"/>
                <w:color w:val="000000" w:themeColor="text1"/>
                <w:sz w:val="18"/>
                <w:szCs w:val="18"/>
                <w:lang w:val="hy-AM"/>
              </w:rPr>
              <w:footnoteReference w:id="7"/>
            </w:r>
          </w:p>
        </w:tc>
        <w:tc>
          <w:tcPr>
            <w:tcW w:w="2410" w:type="dxa"/>
          </w:tcPr>
          <w:p w14:paraId="7779C7DD" w14:textId="77777777" w:rsidR="00DD6249" w:rsidRPr="00C16D67" w:rsidRDefault="00D645E2" w:rsidP="00AA0453">
            <w:pPr>
              <w:pStyle w:val="ListParagraph"/>
              <w:numPr>
                <w:ilvl w:val="0"/>
                <w:numId w:val="3"/>
              </w:numPr>
              <w:tabs>
                <w:tab w:val="left" w:pos="348"/>
              </w:tabs>
              <w:spacing w:line="288" w:lineRule="auto"/>
              <w:ind w:left="78" w:hanging="12"/>
              <w:cnfStyle w:val="000000000000" w:firstRow="0" w:lastRow="0" w:firstColumn="0" w:lastColumn="0" w:oddVBand="0" w:evenVBand="0" w:oddHBand="0" w:evenHBand="0" w:firstRowFirstColumn="0" w:firstRowLastColumn="0" w:lastRowFirstColumn="0" w:lastRowLastColumn="0"/>
              <w:rPr>
                <w:rFonts w:ascii="GHEA Grapalat" w:hAnsi="GHEA Grapalat" w:cstheme="majorBidi"/>
                <w:color w:val="000000" w:themeColor="text1"/>
                <w:sz w:val="18"/>
                <w:szCs w:val="18"/>
                <w:lang w:val="hy-AM"/>
              </w:rPr>
            </w:pPr>
            <w:r w:rsidRPr="00C16D67">
              <w:rPr>
                <w:rFonts w:ascii="GHEA Grapalat" w:hAnsi="GHEA Grapalat" w:cstheme="majorBidi"/>
                <w:color w:val="000000" w:themeColor="text1"/>
                <w:sz w:val="18"/>
                <w:szCs w:val="18"/>
                <w:lang w:val="hy-AM"/>
              </w:rPr>
              <w:t>Հանրության ընկալումներ,</w:t>
            </w:r>
          </w:p>
          <w:p w14:paraId="15F5654B" w14:textId="77777777" w:rsidR="00DD6249" w:rsidRPr="00C16D67" w:rsidRDefault="00D645E2" w:rsidP="00AA0453">
            <w:pPr>
              <w:pStyle w:val="ListParagraph"/>
              <w:numPr>
                <w:ilvl w:val="0"/>
                <w:numId w:val="3"/>
              </w:numPr>
              <w:tabs>
                <w:tab w:val="left" w:pos="348"/>
              </w:tabs>
              <w:spacing w:line="288" w:lineRule="auto"/>
              <w:ind w:left="78" w:hanging="12"/>
              <w:cnfStyle w:val="000000000000" w:firstRow="0" w:lastRow="0" w:firstColumn="0" w:lastColumn="0" w:oddVBand="0" w:evenVBand="0" w:oddHBand="0" w:evenHBand="0" w:firstRowFirstColumn="0" w:firstRowLastColumn="0" w:lastRowFirstColumn="0" w:lastRowLastColumn="0"/>
              <w:rPr>
                <w:rFonts w:ascii="GHEA Grapalat" w:hAnsi="GHEA Grapalat" w:cstheme="majorBidi"/>
                <w:color w:val="000000" w:themeColor="text1"/>
                <w:sz w:val="18"/>
                <w:szCs w:val="18"/>
                <w:lang w:val="hy-AM"/>
              </w:rPr>
            </w:pPr>
            <w:r w:rsidRPr="00C16D67">
              <w:rPr>
                <w:rFonts w:ascii="GHEA Grapalat" w:hAnsi="GHEA Grapalat" w:cstheme="majorBidi"/>
                <w:color w:val="000000" w:themeColor="text1"/>
                <w:sz w:val="18"/>
                <w:szCs w:val="18"/>
                <w:lang w:val="hy-AM"/>
              </w:rPr>
              <w:t>ՊԵԿ համբավի բարելավում</w:t>
            </w:r>
          </w:p>
          <w:p w14:paraId="023BB967" w14:textId="77777777" w:rsidR="00DD6249" w:rsidRPr="00C16D67" w:rsidRDefault="00D645E2" w:rsidP="00AA0453">
            <w:pPr>
              <w:pStyle w:val="ListParagraph"/>
              <w:numPr>
                <w:ilvl w:val="0"/>
                <w:numId w:val="3"/>
              </w:numPr>
              <w:tabs>
                <w:tab w:val="left" w:pos="348"/>
              </w:tabs>
              <w:spacing w:line="288" w:lineRule="auto"/>
              <w:ind w:left="78" w:hanging="12"/>
              <w:cnfStyle w:val="000000000000" w:firstRow="0" w:lastRow="0" w:firstColumn="0" w:lastColumn="0" w:oddVBand="0" w:evenVBand="0" w:oddHBand="0" w:evenHBand="0" w:firstRowFirstColumn="0" w:firstRowLastColumn="0" w:lastRowFirstColumn="0" w:lastRowLastColumn="0"/>
              <w:rPr>
                <w:rFonts w:ascii="GHEA Grapalat" w:hAnsi="GHEA Grapalat" w:cstheme="majorBidi"/>
                <w:color w:val="000000" w:themeColor="text1"/>
                <w:sz w:val="18"/>
                <w:szCs w:val="18"/>
                <w:lang w:val="hy-AM"/>
              </w:rPr>
            </w:pPr>
            <w:r w:rsidRPr="00C16D67">
              <w:rPr>
                <w:rFonts w:ascii="GHEA Grapalat" w:hAnsi="GHEA Grapalat" w:cstheme="majorBidi"/>
                <w:color w:val="000000" w:themeColor="text1"/>
                <w:sz w:val="18"/>
                <w:szCs w:val="18"/>
                <w:lang w:val="hy-AM"/>
              </w:rPr>
              <w:t>Ժողովրդագրական</w:t>
            </w:r>
            <w:r w:rsidRPr="00C16D67">
              <w:rPr>
                <w:rFonts w:ascii="GHEA Grapalat" w:hAnsi="GHEA Grapalat" w:cstheme="majorBidi"/>
                <w:color w:val="000000" w:themeColor="text1"/>
                <w:sz w:val="18"/>
                <w:szCs w:val="18"/>
                <w:lang w:val="en-US"/>
              </w:rPr>
              <w:t xml:space="preserve"> </w:t>
            </w:r>
            <w:r w:rsidRPr="00C16D67">
              <w:rPr>
                <w:rFonts w:ascii="GHEA Grapalat" w:hAnsi="GHEA Grapalat" w:cstheme="majorBidi"/>
                <w:color w:val="000000" w:themeColor="text1"/>
                <w:sz w:val="18"/>
                <w:szCs w:val="18"/>
                <w:lang w:val="hy-AM"/>
              </w:rPr>
              <w:t>փոփոխություններ</w:t>
            </w:r>
            <w:r w:rsidRPr="00C16D67">
              <w:rPr>
                <w:rStyle w:val="FootnoteReference"/>
                <w:rFonts w:ascii="GHEA Grapalat" w:hAnsi="GHEA Grapalat" w:cstheme="majorBidi"/>
                <w:color w:val="000000" w:themeColor="text1"/>
                <w:sz w:val="18"/>
                <w:szCs w:val="18"/>
                <w:lang w:val="hy-AM"/>
              </w:rPr>
              <w:footnoteReference w:id="8"/>
            </w:r>
          </w:p>
          <w:p w14:paraId="48445F03" w14:textId="77777777" w:rsidR="00DD6249" w:rsidRPr="00C16D67" w:rsidRDefault="00DD6249" w:rsidP="009C617F">
            <w:pPr>
              <w:pStyle w:val="ListParagraph"/>
              <w:tabs>
                <w:tab w:val="left" w:pos="348"/>
              </w:tabs>
              <w:spacing w:line="288" w:lineRule="auto"/>
              <w:ind w:left="78"/>
              <w:cnfStyle w:val="000000000000" w:firstRow="0" w:lastRow="0" w:firstColumn="0" w:lastColumn="0" w:oddVBand="0" w:evenVBand="0" w:oddHBand="0" w:evenHBand="0" w:firstRowFirstColumn="0" w:firstRowLastColumn="0" w:lastRowFirstColumn="0" w:lastRowLastColumn="0"/>
              <w:rPr>
                <w:rFonts w:ascii="GHEA Grapalat" w:hAnsi="GHEA Grapalat" w:cstheme="majorBidi"/>
                <w:color w:val="000000" w:themeColor="text1"/>
                <w:sz w:val="18"/>
                <w:szCs w:val="18"/>
                <w:lang w:val="hy-AM"/>
              </w:rPr>
            </w:pPr>
          </w:p>
        </w:tc>
        <w:tc>
          <w:tcPr>
            <w:tcW w:w="2693" w:type="dxa"/>
          </w:tcPr>
          <w:p w14:paraId="01FDD195" w14:textId="77777777" w:rsidR="00DD6249" w:rsidRPr="00C16D67" w:rsidRDefault="00D645E2" w:rsidP="00AA0453">
            <w:pPr>
              <w:pStyle w:val="ListParagraph"/>
              <w:numPr>
                <w:ilvl w:val="0"/>
                <w:numId w:val="4"/>
              </w:numPr>
              <w:tabs>
                <w:tab w:val="left" w:pos="199"/>
                <w:tab w:val="left" w:pos="422"/>
              </w:tabs>
              <w:spacing w:line="288" w:lineRule="auto"/>
              <w:ind w:left="0" w:firstLine="8"/>
              <w:cnfStyle w:val="000000000000" w:firstRow="0" w:lastRow="0" w:firstColumn="0" w:lastColumn="0" w:oddVBand="0" w:evenVBand="0" w:oddHBand="0" w:evenHBand="0" w:firstRowFirstColumn="0" w:firstRowLastColumn="0" w:lastRowFirstColumn="0" w:lastRowLastColumn="0"/>
              <w:rPr>
                <w:rFonts w:ascii="GHEA Grapalat" w:hAnsi="GHEA Grapalat" w:cstheme="majorBidi"/>
                <w:color w:val="000000" w:themeColor="text1"/>
                <w:sz w:val="18"/>
                <w:szCs w:val="18"/>
                <w:lang w:val="hy-AM"/>
              </w:rPr>
            </w:pPr>
            <w:r w:rsidRPr="00C16D67">
              <w:rPr>
                <w:rFonts w:ascii="GHEA Grapalat" w:hAnsi="GHEA Grapalat" w:cstheme="majorBidi"/>
                <w:color w:val="000000" w:themeColor="text1"/>
                <w:sz w:val="18"/>
                <w:szCs w:val="18"/>
                <w:lang w:val="hy-AM"/>
              </w:rPr>
              <w:t>Տեխնոլոգիական կարողությունների և թվային նոր տեխնոլոգիաների կիրառություն,</w:t>
            </w:r>
          </w:p>
          <w:p w14:paraId="0EB116A3" w14:textId="3AC4799B" w:rsidR="00DD6249" w:rsidRPr="00C16D67" w:rsidRDefault="00D645E2" w:rsidP="00AA0453">
            <w:pPr>
              <w:pStyle w:val="ListParagraph"/>
              <w:numPr>
                <w:ilvl w:val="0"/>
                <w:numId w:val="4"/>
              </w:numPr>
              <w:tabs>
                <w:tab w:val="left" w:pos="199"/>
                <w:tab w:val="left" w:pos="422"/>
              </w:tabs>
              <w:spacing w:line="288" w:lineRule="auto"/>
              <w:ind w:left="0" w:firstLine="8"/>
              <w:cnfStyle w:val="000000000000" w:firstRow="0" w:lastRow="0" w:firstColumn="0" w:lastColumn="0" w:oddVBand="0" w:evenVBand="0" w:oddHBand="0" w:evenHBand="0" w:firstRowFirstColumn="0" w:firstRowLastColumn="0" w:lastRowFirstColumn="0" w:lastRowLastColumn="0"/>
              <w:rPr>
                <w:rFonts w:ascii="GHEA Grapalat" w:hAnsi="GHEA Grapalat" w:cstheme="majorBidi"/>
                <w:color w:val="000000" w:themeColor="text1"/>
                <w:sz w:val="18"/>
                <w:szCs w:val="18"/>
                <w:lang w:val="hy-AM"/>
              </w:rPr>
            </w:pPr>
            <w:r w:rsidRPr="00C16D67">
              <w:rPr>
                <w:rFonts w:ascii="GHEA Grapalat" w:hAnsi="GHEA Grapalat" w:cstheme="majorBidi"/>
                <w:color w:val="000000" w:themeColor="text1"/>
                <w:sz w:val="18"/>
                <w:szCs w:val="18"/>
                <w:lang w:val="hy-AM"/>
              </w:rPr>
              <w:t xml:space="preserve">Տեղեկատվական համակարգերի </w:t>
            </w:r>
            <w:r w:rsidR="00812A71" w:rsidRPr="00C16D67">
              <w:rPr>
                <w:rFonts w:ascii="GHEA Grapalat" w:hAnsi="GHEA Grapalat" w:cstheme="majorBidi"/>
                <w:color w:val="000000" w:themeColor="text1"/>
                <w:sz w:val="18"/>
                <w:szCs w:val="18"/>
                <w:lang w:val="hy-AM"/>
              </w:rPr>
              <w:t xml:space="preserve">հսկողություն, </w:t>
            </w:r>
            <w:r w:rsidRPr="00C16D67">
              <w:rPr>
                <w:rFonts w:ascii="GHEA Grapalat" w:hAnsi="GHEA Grapalat" w:cstheme="majorBidi"/>
                <w:color w:val="000000" w:themeColor="text1"/>
                <w:sz w:val="18"/>
                <w:szCs w:val="18"/>
                <w:lang w:val="hy-AM"/>
              </w:rPr>
              <w:t>անվտանգություն</w:t>
            </w:r>
          </w:p>
          <w:p w14:paraId="3ABE3324" w14:textId="7EF62868" w:rsidR="00DD6249" w:rsidRPr="00C16D67" w:rsidRDefault="00D645E2" w:rsidP="00AA0453">
            <w:pPr>
              <w:pStyle w:val="ListParagraph"/>
              <w:numPr>
                <w:ilvl w:val="0"/>
                <w:numId w:val="4"/>
              </w:numPr>
              <w:tabs>
                <w:tab w:val="left" w:pos="199"/>
                <w:tab w:val="left" w:pos="422"/>
              </w:tabs>
              <w:spacing w:line="288" w:lineRule="auto"/>
              <w:ind w:left="0" w:firstLine="8"/>
              <w:cnfStyle w:val="000000000000" w:firstRow="0" w:lastRow="0" w:firstColumn="0" w:lastColumn="0" w:oddVBand="0" w:evenVBand="0" w:oddHBand="0" w:evenHBand="0" w:firstRowFirstColumn="0" w:firstRowLastColumn="0" w:lastRowFirstColumn="0" w:lastRowLastColumn="0"/>
              <w:rPr>
                <w:rFonts w:ascii="GHEA Grapalat" w:hAnsi="GHEA Grapalat" w:cstheme="majorBidi"/>
                <w:color w:val="000000" w:themeColor="text1"/>
                <w:sz w:val="18"/>
                <w:szCs w:val="18"/>
                <w:lang w:val="hy-AM"/>
              </w:rPr>
            </w:pPr>
            <w:r w:rsidRPr="00C16D67">
              <w:rPr>
                <w:rFonts w:ascii="GHEA Grapalat" w:hAnsi="GHEA Grapalat" w:cstheme="majorBidi"/>
                <w:color w:val="000000" w:themeColor="text1"/>
                <w:sz w:val="18"/>
                <w:szCs w:val="18"/>
                <w:lang w:val="hy-AM"/>
              </w:rPr>
              <w:t>Կիբե</w:t>
            </w:r>
            <w:r w:rsidR="00200A39">
              <w:rPr>
                <w:rFonts w:ascii="GHEA Grapalat" w:hAnsi="GHEA Grapalat" w:cstheme="majorBidi"/>
                <w:color w:val="000000" w:themeColor="text1"/>
                <w:sz w:val="18"/>
                <w:szCs w:val="18"/>
                <w:lang w:val="hy-AM"/>
              </w:rPr>
              <w:t>ռ</w:t>
            </w:r>
            <w:r w:rsidRPr="00C16D67">
              <w:rPr>
                <w:rFonts w:ascii="GHEA Grapalat" w:hAnsi="GHEA Grapalat" w:cstheme="majorBidi"/>
                <w:color w:val="000000" w:themeColor="text1"/>
                <w:sz w:val="18"/>
                <w:szCs w:val="18"/>
                <w:lang w:val="hy-AM"/>
              </w:rPr>
              <w:t>անվտանգության սպառնալիքներ և ռիսկերը</w:t>
            </w:r>
          </w:p>
          <w:p w14:paraId="2DBCC12E" w14:textId="77777777" w:rsidR="00DD6249" w:rsidRPr="00C16D67" w:rsidRDefault="00DD6249" w:rsidP="009C617F">
            <w:pPr>
              <w:tabs>
                <w:tab w:val="left" w:pos="900"/>
                <w:tab w:val="left" w:pos="990"/>
              </w:tabs>
              <w:spacing w:line="288" w:lineRule="auto"/>
              <w:cnfStyle w:val="000000000000" w:firstRow="0" w:lastRow="0" w:firstColumn="0" w:lastColumn="0" w:oddVBand="0" w:evenVBand="0" w:oddHBand="0" w:evenHBand="0" w:firstRowFirstColumn="0" w:firstRowLastColumn="0" w:lastRowFirstColumn="0" w:lastRowLastColumn="0"/>
              <w:rPr>
                <w:rFonts w:ascii="GHEA Grapalat" w:hAnsi="GHEA Grapalat" w:cstheme="majorBidi"/>
                <w:color w:val="000000" w:themeColor="text1"/>
                <w:sz w:val="18"/>
                <w:szCs w:val="18"/>
                <w:lang w:val="hy-AM"/>
              </w:rPr>
            </w:pPr>
          </w:p>
        </w:tc>
        <w:tc>
          <w:tcPr>
            <w:tcW w:w="2410" w:type="dxa"/>
          </w:tcPr>
          <w:p w14:paraId="3D4BCA3E" w14:textId="77777777" w:rsidR="00DD6249" w:rsidRPr="00C16D67" w:rsidRDefault="00D645E2" w:rsidP="00AA0453">
            <w:pPr>
              <w:pStyle w:val="ListParagraph"/>
              <w:numPr>
                <w:ilvl w:val="0"/>
                <w:numId w:val="6"/>
              </w:numPr>
              <w:tabs>
                <w:tab w:val="left" w:pos="199"/>
                <w:tab w:val="left" w:pos="422"/>
              </w:tabs>
              <w:spacing w:line="288" w:lineRule="auto"/>
              <w:ind w:left="0" w:firstLine="0"/>
              <w:cnfStyle w:val="000000000000" w:firstRow="0" w:lastRow="0" w:firstColumn="0" w:lastColumn="0" w:oddVBand="0" w:evenVBand="0" w:oddHBand="0" w:evenHBand="0" w:firstRowFirstColumn="0" w:firstRowLastColumn="0" w:lastRowFirstColumn="0" w:lastRowLastColumn="0"/>
              <w:rPr>
                <w:rFonts w:ascii="GHEA Grapalat" w:hAnsi="GHEA Grapalat" w:cstheme="majorBidi"/>
                <w:color w:val="000000" w:themeColor="text1"/>
                <w:sz w:val="18"/>
                <w:szCs w:val="18"/>
                <w:lang w:val="hy-AM"/>
              </w:rPr>
            </w:pPr>
            <w:r w:rsidRPr="00C16D67">
              <w:rPr>
                <w:rFonts w:ascii="GHEA Grapalat" w:hAnsi="GHEA Grapalat" w:cstheme="majorBidi"/>
                <w:color w:val="000000" w:themeColor="text1"/>
                <w:sz w:val="18"/>
                <w:szCs w:val="18"/>
                <w:lang w:val="hy-AM"/>
              </w:rPr>
              <w:t>Համապատասխանություն ազգային և միջազգային օրենքներին, պայմանագրերին և չափանիշներին</w:t>
            </w:r>
          </w:p>
          <w:p w14:paraId="1F9A7FC5" w14:textId="77777777" w:rsidR="00DD6249" w:rsidRPr="00C16D67" w:rsidRDefault="00D645E2" w:rsidP="00AA0453">
            <w:pPr>
              <w:pStyle w:val="ListParagraph"/>
              <w:numPr>
                <w:ilvl w:val="0"/>
                <w:numId w:val="6"/>
              </w:numPr>
              <w:tabs>
                <w:tab w:val="left" w:pos="199"/>
                <w:tab w:val="left" w:pos="422"/>
              </w:tabs>
              <w:spacing w:line="288" w:lineRule="auto"/>
              <w:ind w:left="0" w:firstLine="0"/>
              <w:cnfStyle w:val="000000000000" w:firstRow="0" w:lastRow="0" w:firstColumn="0" w:lastColumn="0" w:oddVBand="0" w:evenVBand="0" w:oddHBand="0" w:evenHBand="0" w:firstRowFirstColumn="0" w:firstRowLastColumn="0" w:lastRowFirstColumn="0" w:lastRowLastColumn="0"/>
              <w:rPr>
                <w:rFonts w:ascii="GHEA Grapalat" w:hAnsi="GHEA Grapalat" w:cstheme="majorBidi"/>
                <w:color w:val="000000" w:themeColor="text1"/>
                <w:sz w:val="18"/>
                <w:szCs w:val="18"/>
                <w:lang w:val="hy-AM"/>
              </w:rPr>
            </w:pPr>
            <w:r w:rsidRPr="00C16D67">
              <w:rPr>
                <w:rFonts w:ascii="GHEA Grapalat" w:hAnsi="GHEA Grapalat" w:cstheme="majorBidi"/>
                <w:color w:val="000000" w:themeColor="text1"/>
                <w:sz w:val="18"/>
                <w:szCs w:val="18"/>
                <w:lang w:val="hy-AM"/>
              </w:rPr>
              <w:t>Ադապտացվող նորմատիվ-իրավական միջավայր և մոնիթորի</w:t>
            </w:r>
            <w:r w:rsidR="00437287" w:rsidRPr="00C16D67">
              <w:rPr>
                <w:rFonts w:ascii="GHEA Grapalat" w:hAnsi="GHEA Grapalat" w:cstheme="majorBidi"/>
                <w:color w:val="000000" w:themeColor="text1"/>
                <w:sz w:val="18"/>
                <w:szCs w:val="18"/>
                <w:lang w:val="hy-AM"/>
              </w:rPr>
              <w:t>ն</w:t>
            </w:r>
            <w:r w:rsidRPr="00C16D67">
              <w:rPr>
                <w:rFonts w:ascii="GHEA Grapalat" w:hAnsi="GHEA Grapalat" w:cstheme="majorBidi"/>
                <w:color w:val="000000" w:themeColor="text1"/>
                <w:sz w:val="18"/>
                <w:szCs w:val="18"/>
                <w:lang w:val="hy-AM"/>
              </w:rPr>
              <w:t>գ</w:t>
            </w:r>
          </w:p>
          <w:p w14:paraId="05247AD7" w14:textId="44695B22" w:rsidR="00DD6249" w:rsidRPr="00C16D67" w:rsidRDefault="00D645E2" w:rsidP="00AA0453">
            <w:pPr>
              <w:pStyle w:val="ListParagraph"/>
              <w:numPr>
                <w:ilvl w:val="0"/>
                <w:numId w:val="6"/>
              </w:numPr>
              <w:tabs>
                <w:tab w:val="left" w:pos="199"/>
                <w:tab w:val="left" w:pos="422"/>
              </w:tabs>
              <w:spacing w:line="288" w:lineRule="auto"/>
              <w:ind w:left="0" w:firstLine="0"/>
              <w:cnfStyle w:val="000000000000" w:firstRow="0" w:lastRow="0" w:firstColumn="0" w:lastColumn="0" w:oddVBand="0" w:evenVBand="0" w:oddHBand="0" w:evenHBand="0" w:firstRowFirstColumn="0" w:firstRowLastColumn="0" w:lastRowFirstColumn="0" w:lastRowLastColumn="0"/>
              <w:rPr>
                <w:rFonts w:ascii="GHEA Grapalat" w:hAnsi="GHEA Grapalat" w:cstheme="majorBidi"/>
                <w:color w:val="000000" w:themeColor="text1"/>
                <w:sz w:val="18"/>
                <w:szCs w:val="18"/>
                <w:lang w:val="hy-AM"/>
              </w:rPr>
            </w:pPr>
            <w:r w:rsidRPr="00C16D67">
              <w:rPr>
                <w:rFonts w:ascii="GHEA Grapalat" w:hAnsi="GHEA Grapalat" w:cstheme="majorBidi"/>
                <w:color w:val="000000" w:themeColor="text1"/>
                <w:sz w:val="18"/>
                <w:szCs w:val="18"/>
                <w:lang w:val="hy-AM"/>
              </w:rPr>
              <w:t xml:space="preserve">Մտավոր սեփականության </w:t>
            </w:r>
            <w:r w:rsidR="00002357">
              <w:rPr>
                <w:rFonts w:ascii="GHEA Grapalat" w:hAnsi="GHEA Grapalat" w:cstheme="majorBidi"/>
                <w:color w:val="000000" w:themeColor="text1"/>
                <w:sz w:val="18"/>
                <w:szCs w:val="18"/>
                <w:lang w:val="hy-AM"/>
              </w:rPr>
              <w:t xml:space="preserve">օբյեկտների նկատմամբ </w:t>
            </w:r>
            <w:r w:rsidRPr="00C16D67">
              <w:rPr>
                <w:rFonts w:ascii="GHEA Grapalat" w:hAnsi="GHEA Grapalat" w:cstheme="majorBidi"/>
                <w:color w:val="000000" w:themeColor="text1"/>
                <w:sz w:val="18"/>
                <w:szCs w:val="18"/>
                <w:lang w:val="hy-AM"/>
              </w:rPr>
              <w:t>իրավունքների</w:t>
            </w:r>
            <w:r w:rsidR="00E95B3B">
              <w:rPr>
                <w:rFonts w:ascii="GHEA Grapalat" w:hAnsi="GHEA Grapalat" w:cstheme="majorBidi"/>
                <w:color w:val="000000" w:themeColor="text1"/>
                <w:sz w:val="18"/>
                <w:szCs w:val="18"/>
                <w:lang w:val="hy-AM"/>
              </w:rPr>
              <w:t xml:space="preserve"> </w:t>
            </w:r>
            <w:r w:rsidRPr="00C16D67">
              <w:rPr>
                <w:rFonts w:ascii="GHEA Grapalat" w:hAnsi="GHEA Grapalat" w:cstheme="majorBidi"/>
                <w:color w:val="000000" w:themeColor="text1"/>
                <w:sz w:val="18"/>
                <w:szCs w:val="18"/>
                <w:lang w:val="hy-AM"/>
              </w:rPr>
              <w:t>պաշ</w:t>
            </w:r>
            <w:r w:rsidR="00437287" w:rsidRPr="00C16D67">
              <w:rPr>
                <w:rFonts w:ascii="GHEA Grapalat" w:hAnsi="GHEA Grapalat" w:cstheme="majorBidi"/>
                <w:color w:val="000000" w:themeColor="text1"/>
                <w:sz w:val="18"/>
                <w:szCs w:val="18"/>
                <w:lang w:val="hy-AM"/>
              </w:rPr>
              <w:t>տ</w:t>
            </w:r>
            <w:r w:rsidRPr="00C16D67">
              <w:rPr>
                <w:rFonts w:ascii="GHEA Grapalat" w:hAnsi="GHEA Grapalat" w:cstheme="majorBidi"/>
                <w:color w:val="000000" w:themeColor="text1"/>
                <w:sz w:val="18"/>
                <w:szCs w:val="18"/>
                <w:lang w:val="hy-AM"/>
              </w:rPr>
              <w:t>պանություն և կեղծ ապրանքների նկատմամբ հսկողություն</w:t>
            </w:r>
          </w:p>
          <w:p w14:paraId="63894E83" w14:textId="77777777" w:rsidR="00DD6249" w:rsidRPr="00C16D67" w:rsidRDefault="00D645E2" w:rsidP="00AA0453">
            <w:pPr>
              <w:pStyle w:val="ListParagraph"/>
              <w:numPr>
                <w:ilvl w:val="0"/>
                <w:numId w:val="6"/>
              </w:numPr>
              <w:tabs>
                <w:tab w:val="left" w:pos="199"/>
                <w:tab w:val="left" w:pos="422"/>
              </w:tabs>
              <w:spacing w:line="288" w:lineRule="auto"/>
              <w:ind w:left="0" w:firstLine="0"/>
              <w:cnfStyle w:val="000000000000" w:firstRow="0" w:lastRow="0" w:firstColumn="0" w:lastColumn="0" w:oddVBand="0" w:evenVBand="0" w:oddHBand="0" w:evenHBand="0" w:firstRowFirstColumn="0" w:firstRowLastColumn="0" w:lastRowFirstColumn="0" w:lastRowLastColumn="0"/>
              <w:rPr>
                <w:rFonts w:ascii="GHEA Grapalat" w:hAnsi="GHEA Grapalat" w:cstheme="majorBidi"/>
                <w:color w:val="000000" w:themeColor="text1"/>
                <w:sz w:val="18"/>
                <w:szCs w:val="18"/>
                <w:lang w:val="hy-AM"/>
              </w:rPr>
            </w:pPr>
            <w:r w:rsidRPr="00C16D67">
              <w:rPr>
                <w:rFonts w:ascii="GHEA Grapalat" w:hAnsi="GHEA Grapalat" w:cstheme="majorBidi"/>
                <w:color w:val="000000" w:themeColor="text1"/>
                <w:sz w:val="18"/>
                <w:szCs w:val="18"/>
                <w:lang w:val="hy-AM"/>
              </w:rPr>
              <w:t>Ստանդարտների և մոնիթորինգի գործիքների ներդրում</w:t>
            </w:r>
          </w:p>
        </w:tc>
        <w:tc>
          <w:tcPr>
            <w:tcW w:w="2268" w:type="dxa"/>
          </w:tcPr>
          <w:p w14:paraId="2595F193" w14:textId="77777777" w:rsidR="00DD6249" w:rsidRPr="00C16D67" w:rsidRDefault="00D645E2" w:rsidP="00AA0453">
            <w:pPr>
              <w:pStyle w:val="ListParagraph"/>
              <w:numPr>
                <w:ilvl w:val="0"/>
                <w:numId w:val="7"/>
              </w:numPr>
              <w:tabs>
                <w:tab w:val="left" w:pos="199"/>
                <w:tab w:val="left" w:pos="422"/>
              </w:tabs>
              <w:spacing w:line="288" w:lineRule="auto"/>
              <w:ind w:left="0" w:firstLine="0"/>
              <w:cnfStyle w:val="000000000000" w:firstRow="0" w:lastRow="0" w:firstColumn="0" w:lastColumn="0" w:oddVBand="0" w:evenVBand="0" w:oddHBand="0" w:evenHBand="0" w:firstRowFirstColumn="0" w:firstRowLastColumn="0" w:lastRowFirstColumn="0" w:lastRowLastColumn="0"/>
              <w:rPr>
                <w:rFonts w:ascii="GHEA Grapalat" w:hAnsi="GHEA Grapalat" w:cstheme="majorBidi"/>
                <w:color w:val="000000" w:themeColor="text1"/>
                <w:sz w:val="18"/>
                <w:szCs w:val="18"/>
                <w:lang w:val="hy-AM"/>
              </w:rPr>
            </w:pPr>
            <w:r w:rsidRPr="00C16D67">
              <w:rPr>
                <w:rFonts w:ascii="GHEA Grapalat" w:hAnsi="GHEA Grapalat" w:cstheme="majorBidi"/>
                <w:color w:val="000000" w:themeColor="text1"/>
                <w:sz w:val="18"/>
                <w:szCs w:val="18"/>
                <w:lang w:val="hy-AM"/>
              </w:rPr>
              <w:t>Կայուն (sustainable) առևտրային պրակտիկայի խթանում</w:t>
            </w:r>
            <w:r w:rsidRPr="00C16D67">
              <w:rPr>
                <w:rStyle w:val="FootnoteReference"/>
                <w:rFonts w:ascii="GHEA Grapalat" w:hAnsi="GHEA Grapalat" w:cstheme="majorBidi"/>
                <w:color w:val="000000" w:themeColor="text1"/>
                <w:sz w:val="18"/>
                <w:szCs w:val="18"/>
                <w:lang w:val="hy-AM"/>
              </w:rPr>
              <w:footnoteReference w:id="9"/>
            </w:r>
          </w:p>
          <w:p w14:paraId="04616328" w14:textId="7037A507" w:rsidR="00DD6249" w:rsidRPr="00C16D67" w:rsidRDefault="00D645E2" w:rsidP="00AA0453">
            <w:pPr>
              <w:pStyle w:val="ListParagraph"/>
              <w:numPr>
                <w:ilvl w:val="0"/>
                <w:numId w:val="7"/>
              </w:numPr>
              <w:tabs>
                <w:tab w:val="left" w:pos="199"/>
                <w:tab w:val="left" w:pos="422"/>
              </w:tabs>
              <w:spacing w:line="288" w:lineRule="auto"/>
              <w:ind w:left="0" w:firstLine="0"/>
              <w:cnfStyle w:val="000000000000" w:firstRow="0" w:lastRow="0" w:firstColumn="0" w:lastColumn="0" w:oddVBand="0" w:evenVBand="0" w:oddHBand="0" w:evenHBand="0" w:firstRowFirstColumn="0" w:firstRowLastColumn="0" w:lastRowFirstColumn="0" w:lastRowLastColumn="0"/>
              <w:rPr>
                <w:rFonts w:ascii="GHEA Grapalat" w:hAnsi="GHEA Grapalat" w:cstheme="majorBidi"/>
                <w:color w:val="000000" w:themeColor="text1"/>
                <w:sz w:val="18"/>
                <w:szCs w:val="18"/>
                <w:lang w:val="hy-AM"/>
              </w:rPr>
            </w:pPr>
            <w:r w:rsidRPr="00C16D67">
              <w:rPr>
                <w:rFonts w:ascii="GHEA Grapalat" w:hAnsi="GHEA Grapalat" w:cstheme="majorBidi"/>
                <w:color w:val="000000" w:themeColor="text1"/>
                <w:sz w:val="18"/>
                <w:szCs w:val="18"/>
                <w:lang w:val="hy-AM"/>
              </w:rPr>
              <w:t>Կլիմայի փոփոխություններին ադապտացում և դրա արդյունքների մեղմացում</w:t>
            </w:r>
            <w:r w:rsidRPr="00C16D67">
              <w:rPr>
                <w:rStyle w:val="FootnoteReference"/>
                <w:rFonts w:ascii="GHEA Grapalat" w:hAnsi="GHEA Grapalat" w:cstheme="majorBidi"/>
                <w:color w:val="000000" w:themeColor="text1"/>
                <w:sz w:val="18"/>
                <w:szCs w:val="18"/>
                <w:lang w:val="hy-AM"/>
              </w:rPr>
              <w:footnoteReference w:id="10"/>
            </w:r>
          </w:p>
        </w:tc>
      </w:tr>
    </w:tbl>
    <w:p w14:paraId="6A44A9BC" w14:textId="77777777" w:rsidR="00DD6249" w:rsidRPr="00F56F72" w:rsidRDefault="00D645E2" w:rsidP="00DD6249">
      <w:pPr>
        <w:tabs>
          <w:tab w:val="left" w:pos="990"/>
          <w:tab w:val="left" w:pos="1080"/>
        </w:tabs>
        <w:spacing w:after="0" w:line="288" w:lineRule="auto"/>
        <w:rPr>
          <w:rFonts w:ascii="GHEA Grapalat" w:hAnsi="GHEA Grapalat" w:cstheme="majorBidi"/>
          <w:i/>
          <w:color w:val="000000" w:themeColor="text1"/>
          <w:sz w:val="22"/>
          <w:szCs w:val="22"/>
          <w:lang w:val="hy-AM"/>
        </w:rPr>
      </w:pPr>
      <w:r w:rsidRPr="00F56F72">
        <w:rPr>
          <w:rFonts w:ascii="GHEA Grapalat" w:hAnsi="GHEA Grapalat" w:cstheme="majorBidi"/>
          <w:i/>
          <w:color w:val="000000" w:themeColor="text1"/>
          <w:sz w:val="22"/>
          <w:szCs w:val="22"/>
          <w:lang w:val="hy-AM"/>
        </w:rPr>
        <w:lastRenderedPageBreak/>
        <w:tab/>
      </w:r>
    </w:p>
    <w:p w14:paraId="673074CD" w14:textId="77777777" w:rsidR="00DD6249" w:rsidRPr="00F56F72" w:rsidRDefault="00DD6249" w:rsidP="00DD6249">
      <w:pPr>
        <w:spacing w:after="0" w:line="288" w:lineRule="auto"/>
        <w:ind w:firstLine="360"/>
        <w:rPr>
          <w:rFonts w:ascii="GHEA Grapalat" w:hAnsi="GHEA Grapalat" w:cstheme="majorBidi"/>
          <w:b/>
          <w:color w:val="000000" w:themeColor="text1"/>
          <w:sz w:val="22"/>
          <w:szCs w:val="22"/>
          <w:lang w:val="hy-AM"/>
        </w:rPr>
        <w:sectPr w:rsidR="00DD6249" w:rsidRPr="00F56F72" w:rsidSect="000F166F">
          <w:footerReference w:type="first" r:id="rId11"/>
          <w:pgSz w:w="16838" w:h="11906" w:orient="landscape"/>
          <w:pgMar w:top="547" w:right="1134" w:bottom="851" w:left="1134" w:header="528" w:footer="380" w:gutter="0"/>
          <w:cols w:space="708"/>
          <w:titlePg/>
          <w:docGrid w:linePitch="360"/>
        </w:sectPr>
      </w:pPr>
    </w:p>
    <w:p w14:paraId="67655F33" w14:textId="77777777" w:rsidR="00D317E4" w:rsidRPr="00F56F72" w:rsidRDefault="00D645E2" w:rsidP="00C16D67">
      <w:pPr>
        <w:spacing w:after="0" w:line="360" w:lineRule="auto"/>
        <w:ind w:firstLine="540"/>
        <w:rPr>
          <w:rFonts w:ascii="GHEA Grapalat" w:hAnsi="GHEA Grapalat" w:cstheme="majorBidi"/>
          <w:b/>
          <w:color w:val="000000" w:themeColor="text1"/>
          <w:lang w:val="hy-AM"/>
        </w:rPr>
      </w:pPr>
      <w:r w:rsidRPr="00F56F72">
        <w:rPr>
          <w:rFonts w:ascii="GHEA Grapalat" w:hAnsi="GHEA Grapalat" w:cstheme="majorBidi"/>
          <w:b/>
          <w:color w:val="000000" w:themeColor="text1"/>
          <w:lang w:val="hy-AM"/>
        </w:rPr>
        <w:lastRenderedPageBreak/>
        <w:t>Քաղաքական գործոն</w:t>
      </w:r>
      <w:r w:rsidR="00D317E4" w:rsidRPr="00F56F72">
        <w:rPr>
          <w:rFonts w:ascii="GHEA Grapalat" w:hAnsi="GHEA Grapalat" w:cstheme="majorBidi"/>
          <w:b/>
          <w:color w:val="000000" w:themeColor="text1"/>
          <w:lang w:val="hy-AM"/>
        </w:rPr>
        <w:t>ներ</w:t>
      </w:r>
    </w:p>
    <w:p w14:paraId="74CC462D" w14:textId="77777777" w:rsidR="00FF1AEC" w:rsidRDefault="00D317E4" w:rsidP="00836FD8">
      <w:pPr>
        <w:pStyle w:val="ListParagraph"/>
        <w:numPr>
          <w:ilvl w:val="0"/>
          <w:numId w:val="29"/>
        </w:numPr>
        <w:spacing w:after="0" w:line="360" w:lineRule="auto"/>
        <w:ind w:left="0" w:firstLine="567"/>
        <w:rPr>
          <w:rFonts w:ascii="GHEA Grapalat" w:hAnsi="GHEA Grapalat" w:cstheme="majorBidi"/>
          <w:color w:val="000000" w:themeColor="text1"/>
          <w:lang w:val="hy-AM"/>
        </w:rPr>
      </w:pPr>
      <w:r w:rsidRPr="00FF1AEC">
        <w:rPr>
          <w:rFonts w:ascii="GHEA Grapalat" w:hAnsi="GHEA Grapalat" w:cstheme="majorBidi"/>
          <w:b/>
          <w:color w:val="000000" w:themeColor="text1"/>
          <w:lang w:val="hy-AM"/>
        </w:rPr>
        <w:t>Հարևան</w:t>
      </w:r>
      <w:r w:rsidRPr="00FF1AEC">
        <w:rPr>
          <w:rFonts w:ascii="GHEA Grapalat" w:hAnsi="GHEA Grapalat" w:cstheme="majorBidi"/>
          <w:b/>
          <w:bCs/>
          <w:color w:val="000000" w:themeColor="text1"/>
          <w:lang w:val="hy-AM"/>
        </w:rPr>
        <w:t xml:space="preserve"> երկրների՝ Իրանի Իսլամական Հանրապետության, Վրաստանի Հանրապետության հետ հարաբերությունների զարգացում։</w:t>
      </w:r>
      <w:r w:rsidRPr="00FF1AEC">
        <w:rPr>
          <w:rFonts w:ascii="GHEA Grapalat" w:hAnsi="GHEA Grapalat" w:cstheme="majorBidi"/>
          <w:b/>
          <w:bCs/>
          <w:lang w:val="hy-AM"/>
        </w:rPr>
        <w:t xml:space="preserve"> </w:t>
      </w:r>
      <w:r w:rsidRPr="00FF1AEC">
        <w:rPr>
          <w:rFonts w:ascii="GHEA Grapalat" w:hAnsi="GHEA Grapalat" w:cstheme="majorBidi"/>
          <w:color w:val="000000" w:themeColor="text1"/>
          <w:lang w:val="hy-AM"/>
        </w:rPr>
        <w:t>Հարևան երկրների հետ հարաբերությունները էական ազդեցություն ունեն Հայաստանում մաքսային գործառնությունների վրա, մասնավորապես՝ անդրսահմանային առևտրի վրա։ Հայաստանի աշխարհագրական դիրքով պայմանավորված՝ այս հարաբերությունները դառնում են առանցքային երկրի արտաքին առևտրային կապերի զարգացման համար: Հայաստանի կողմից արդեն իսկ իրականացվել են մի շարք պայմանագրերի շրջանակներում միջոցառումներ՝ փոխադարձ առևտրի զարգացման, սահմանահատման ընթացակարգերի դյուրացման, ինչպես նաև նախնական տեղեկատվության փոխանակում, թե՛ Իրանի, թե՛ Վրաստանի հետ։ Այս ջանքերը նպատակ ունեն հեշտացնել ապրանքների և մարդկանց սահուն տեղաշարժը սահմաններով՝ ապահովելով առևտրի արդյունավետություն, անվտանգություն և անխոչընդոտ տեղաշարժ: Մաքսային մարմինները առանցքային դեր են խաղում այդ համաձայնագրերի կատարումն ապահովելու, մաքսային ընթացակարգերի դյուրացման և առևտրային հարաբերությունների շարունակական զարգացման միջոցառումներում:</w:t>
      </w:r>
    </w:p>
    <w:p w14:paraId="46A70AC0" w14:textId="0E44D83B" w:rsidR="009820F5" w:rsidRPr="00FF1AEC" w:rsidRDefault="00D317E4" w:rsidP="00836FD8">
      <w:pPr>
        <w:pStyle w:val="ListParagraph"/>
        <w:numPr>
          <w:ilvl w:val="0"/>
          <w:numId w:val="29"/>
        </w:numPr>
        <w:spacing w:after="0" w:line="360" w:lineRule="auto"/>
        <w:ind w:left="0" w:firstLine="567"/>
        <w:rPr>
          <w:rFonts w:ascii="GHEA Grapalat" w:hAnsi="GHEA Grapalat" w:cstheme="majorBidi"/>
          <w:color w:val="000000" w:themeColor="text1"/>
          <w:lang w:val="hy-AM"/>
        </w:rPr>
      </w:pPr>
      <w:r w:rsidRPr="00FF1AEC">
        <w:rPr>
          <w:rFonts w:ascii="GHEA Grapalat" w:hAnsi="GHEA Grapalat" w:cstheme="majorBidi"/>
          <w:b/>
          <w:bCs/>
          <w:color w:val="000000" w:themeColor="text1"/>
          <w:lang w:val="hy-AM"/>
        </w:rPr>
        <w:t>«Պարսից ծոց-Սև ծով» տրանսպորտային միջանցքի ձևավորում։</w:t>
      </w:r>
      <w:r w:rsidRPr="00FF1AEC">
        <w:rPr>
          <w:rFonts w:ascii="GHEA Grapalat" w:hAnsi="GHEA Grapalat" w:cstheme="majorBidi"/>
          <w:lang w:val="hy-AM"/>
        </w:rPr>
        <w:t xml:space="preserve"> «</w:t>
      </w:r>
      <w:r w:rsidRPr="00FF1AEC">
        <w:rPr>
          <w:rFonts w:ascii="GHEA Grapalat" w:hAnsi="GHEA Grapalat" w:cstheme="majorBidi"/>
          <w:color w:val="000000" w:themeColor="text1"/>
          <w:lang w:val="hy-AM"/>
        </w:rPr>
        <w:t>Պարսից ծոց-Սև ծով» միջանցքի ստեղծումը էական ազդեցություն կարող է ունենալ Հայաստանի առևտրային հոսքերի և որպես արդյունք՝ մաքսային ընթացակարգերի վրա: Հաշվի առնելով Հայաստանի՝ դեպի ծով ելք չունենալու աշխարհագրական դիրքը, այլընտրանքային առևտրային միջանցքների հասանելիությունը կարևոր է առևտրային ուղիները դիվերսիֆիկացնելու և մեկ երթուղուց կախվածությունը նվազեցնելու համար: Միջանցքը Հայաստանին կարող է հնարավորություն ընձեռնել ընդլայնելու իր առևտրային կապերը Պարսից ծոցի և Սև ծովի տարածաշրջանների հետ։ Այս համատեքստում մաքսային մարմինները պետք է պատրաստ լինեն դյուրացնելու, վերահսկոլու և կարգավորելու առևտուրն այս միջանցքի երկայնքով՝ ապահովելով, որ այն սահուն գործի և աջակցի Հայաստանի տնտեսական զարգացմանը:</w:t>
      </w:r>
    </w:p>
    <w:p w14:paraId="64247483" w14:textId="0CFF960D" w:rsidR="009820F5" w:rsidRDefault="00D317E4" w:rsidP="00836FD8">
      <w:pPr>
        <w:pStyle w:val="ListParagraph"/>
        <w:numPr>
          <w:ilvl w:val="0"/>
          <w:numId w:val="29"/>
        </w:numPr>
        <w:spacing w:after="0" w:line="360" w:lineRule="auto"/>
        <w:ind w:left="0" w:firstLine="567"/>
        <w:rPr>
          <w:rFonts w:ascii="GHEA Grapalat" w:hAnsi="GHEA Grapalat" w:cstheme="majorBidi"/>
          <w:color w:val="000000" w:themeColor="text1"/>
          <w:lang w:val="hy-AM"/>
        </w:rPr>
      </w:pPr>
      <w:r w:rsidRPr="009820F5">
        <w:rPr>
          <w:rFonts w:ascii="GHEA Grapalat" w:hAnsi="GHEA Grapalat" w:cstheme="majorBidi"/>
          <w:b/>
          <w:bCs/>
          <w:color w:val="000000" w:themeColor="text1"/>
          <w:lang w:val="hy-AM"/>
        </w:rPr>
        <w:lastRenderedPageBreak/>
        <w:t>Եվրասիական տնտեսական միության հետ առևտրատնտեսական համագործակցություն։</w:t>
      </w:r>
      <w:r w:rsidR="008370BE" w:rsidRPr="009820F5">
        <w:rPr>
          <w:rFonts w:ascii="GHEA Grapalat" w:hAnsi="GHEA Grapalat" w:cstheme="majorBidi"/>
          <w:b/>
          <w:bCs/>
          <w:color w:val="000000" w:themeColor="text1"/>
          <w:lang w:val="hy-AM"/>
        </w:rPr>
        <w:t xml:space="preserve"> </w:t>
      </w:r>
      <w:r w:rsidR="008370BE" w:rsidRPr="009820F5">
        <w:rPr>
          <w:rFonts w:ascii="GHEA Grapalat" w:hAnsi="GHEA Grapalat" w:cstheme="majorBidi"/>
          <w:color w:val="000000" w:themeColor="text1"/>
          <w:lang w:val="hy-AM"/>
        </w:rPr>
        <w:t xml:space="preserve">ԵԱՏՄ շրջանակներում համագործակցությունը էականորեն ազդում է Հայաստանում մաքսային </w:t>
      </w:r>
      <w:r w:rsidR="00252892">
        <w:rPr>
          <w:rFonts w:ascii="GHEA Grapalat" w:hAnsi="GHEA Grapalat" w:cstheme="majorBidi"/>
          <w:color w:val="000000" w:themeColor="text1"/>
          <w:lang w:val="hy-AM"/>
        </w:rPr>
        <w:t>վարչարար</w:t>
      </w:r>
      <w:r w:rsidR="008370BE" w:rsidRPr="009820F5">
        <w:rPr>
          <w:rFonts w:ascii="GHEA Grapalat" w:hAnsi="GHEA Grapalat" w:cstheme="majorBidi"/>
          <w:color w:val="000000" w:themeColor="text1"/>
          <w:lang w:val="hy-AM"/>
        </w:rPr>
        <w:t xml:space="preserve">ության, առևտրային հոսքերի և դրա դինամիկայի վրա։ ԵԱՏՄ-ն այսօր առանցքային առևտրային բլոկ է Հայաստանի համար, և արտաքին առևտրի զգալի մասը բաժին է ընկնում ԵԱՏՄ անդամ-պետությունների հետ փոխադարձ առևտրին (տե՛ս </w:t>
      </w:r>
      <w:r w:rsidR="007B6EDF" w:rsidRPr="009820F5">
        <w:rPr>
          <w:rFonts w:ascii="GHEA Grapalat" w:hAnsi="GHEA Grapalat" w:cstheme="majorBidi"/>
          <w:color w:val="000000" w:themeColor="text1"/>
          <w:lang w:val="hy-AM"/>
        </w:rPr>
        <w:t>բաժին</w:t>
      </w:r>
      <w:r w:rsidR="008370BE" w:rsidRPr="009820F5">
        <w:rPr>
          <w:rFonts w:ascii="GHEA Grapalat" w:hAnsi="GHEA Grapalat" w:cstheme="majorBidi"/>
          <w:color w:val="000000" w:themeColor="text1"/>
          <w:lang w:val="hy-AM"/>
        </w:rPr>
        <w:t xml:space="preserve"> 2</w:t>
      </w:r>
      <w:r w:rsidR="007B6EDF" w:rsidRPr="009820F5">
        <w:rPr>
          <w:rFonts w:ascii="Cambria Math" w:hAnsi="Cambria Math" w:cs="Cambria Math"/>
          <w:color w:val="000000" w:themeColor="text1"/>
          <w:lang w:val="hy-AM"/>
        </w:rPr>
        <w:t>․</w:t>
      </w:r>
      <w:r w:rsidR="007B6EDF" w:rsidRPr="009820F5">
        <w:rPr>
          <w:rFonts w:ascii="GHEA Grapalat" w:hAnsi="GHEA Grapalat" w:cstheme="majorBidi"/>
          <w:color w:val="000000" w:themeColor="text1"/>
          <w:lang w:val="hy-AM"/>
        </w:rPr>
        <w:t>5</w:t>
      </w:r>
      <w:r w:rsidR="008370BE" w:rsidRPr="009820F5">
        <w:rPr>
          <w:rFonts w:ascii="GHEA Grapalat" w:hAnsi="GHEA Grapalat" w:cstheme="majorBidi"/>
          <w:color w:val="000000" w:themeColor="text1"/>
          <w:lang w:val="hy-AM"/>
        </w:rPr>
        <w:t xml:space="preserve">): Մաքսային </w:t>
      </w:r>
      <w:r w:rsidR="00252892">
        <w:rPr>
          <w:rFonts w:ascii="GHEA Grapalat" w:hAnsi="GHEA Grapalat" w:cstheme="majorBidi"/>
          <w:color w:val="000000" w:themeColor="text1"/>
          <w:lang w:val="hy-AM"/>
        </w:rPr>
        <w:t>օրենսդրությունը</w:t>
      </w:r>
      <w:r w:rsidR="008370BE" w:rsidRPr="009820F5">
        <w:rPr>
          <w:rFonts w:ascii="GHEA Grapalat" w:hAnsi="GHEA Grapalat" w:cstheme="majorBidi"/>
          <w:color w:val="000000" w:themeColor="text1"/>
          <w:lang w:val="hy-AM"/>
        </w:rPr>
        <w:t xml:space="preserve"> համահունչ է ԵԱՏՄ կանոնակարգերին և ստանդարտներին՝ միության շրջանակներում անխոչընդոտ և անխափան առևտուրը խթանելու համար: Մաքսային մարմինները սերտորեն համագործակցում են ԵԱՏՄ անդամ-պետությունների գործընկերների հետ՝ ապահովելու առևտրի դյուրացումը, ԵԱՏՄ կանոնների պահպանումը և առևտրային խոչընդոտների մինիմալացումը: Բացի այդ, մաքսային մարմինները շարունակաբար պետք է ընդլայնեն համագործակցությունը ԵԱՏՄ անդամ երկրների միասնական առևտրային շուկայի համատեքստում՝ ընդլայնելով առևտուրը և տնտեսական համագործակցությունը։</w:t>
      </w:r>
    </w:p>
    <w:p w14:paraId="1F7C09A7" w14:textId="77777777" w:rsidR="009820F5" w:rsidRDefault="00D317E4" w:rsidP="00836FD8">
      <w:pPr>
        <w:pStyle w:val="ListParagraph"/>
        <w:numPr>
          <w:ilvl w:val="0"/>
          <w:numId w:val="29"/>
        </w:numPr>
        <w:spacing w:after="0" w:line="360" w:lineRule="auto"/>
        <w:ind w:left="0" w:firstLine="567"/>
        <w:rPr>
          <w:rFonts w:ascii="GHEA Grapalat" w:hAnsi="GHEA Grapalat" w:cstheme="majorBidi"/>
          <w:color w:val="000000" w:themeColor="text1"/>
          <w:lang w:val="hy-AM"/>
        </w:rPr>
      </w:pPr>
      <w:r w:rsidRPr="009820F5">
        <w:rPr>
          <w:rFonts w:ascii="GHEA Grapalat" w:hAnsi="GHEA Grapalat" w:cstheme="majorBidi"/>
          <w:b/>
          <w:bCs/>
          <w:color w:val="000000" w:themeColor="text1"/>
          <w:lang w:val="hy-AM"/>
        </w:rPr>
        <w:t>Հարաբերությունների ամրապնդում և տնտեսական զարգացման խթանում համաշխարհային առանցքային գործընկերների հետ, ինչպիսիք են ԱՄՆ-ը, ԵՄ-ն, Չինաստանը, Հնդկաստանը, Ճապոնիան, Կորեայի Հանրապետությունը, Ավստրալիան, ինչպես նաև Մերձավոր Արևելքի, Աֆրիկայի և Հարավ-Արևելյան Ասիայի պետությունները</w:t>
      </w:r>
      <w:r w:rsidR="008370BE" w:rsidRPr="009820F5">
        <w:rPr>
          <w:rFonts w:ascii="GHEA Grapalat" w:hAnsi="GHEA Grapalat" w:cstheme="majorBidi"/>
          <w:b/>
          <w:bCs/>
          <w:color w:val="000000" w:themeColor="text1"/>
          <w:lang w:val="hy-AM"/>
        </w:rPr>
        <w:t>։</w:t>
      </w:r>
      <w:r w:rsidRPr="009820F5">
        <w:rPr>
          <w:rFonts w:ascii="GHEA Grapalat" w:hAnsi="GHEA Grapalat" w:cstheme="majorBidi"/>
          <w:b/>
          <w:bCs/>
          <w:color w:val="000000" w:themeColor="text1"/>
          <w:lang w:val="hy-AM"/>
        </w:rPr>
        <w:t xml:space="preserve"> </w:t>
      </w:r>
      <w:r w:rsidR="00B81E6D" w:rsidRPr="009820F5">
        <w:rPr>
          <w:rFonts w:ascii="GHEA Grapalat" w:hAnsi="GHEA Grapalat" w:cstheme="majorBidi"/>
          <w:color w:val="000000" w:themeColor="text1"/>
          <w:lang w:val="hy-AM"/>
        </w:rPr>
        <w:t>Համաձայն ՀՀ կառավարության 202</w:t>
      </w:r>
      <w:r w:rsidR="00997AD3" w:rsidRPr="009820F5">
        <w:rPr>
          <w:rFonts w:ascii="GHEA Grapalat" w:hAnsi="GHEA Grapalat" w:cstheme="majorBidi"/>
          <w:color w:val="000000" w:themeColor="text1"/>
          <w:lang w:val="hy-AM"/>
        </w:rPr>
        <w:t>1</w:t>
      </w:r>
      <w:r w:rsidR="00B81E6D" w:rsidRPr="009820F5">
        <w:rPr>
          <w:rFonts w:ascii="GHEA Grapalat" w:hAnsi="GHEA Grapalat" w:cstheme="majorBidi"/>
          <w:color w:val="000000" w:themeColor="text1"/>
          <w:lang w:val="hy-AM"/>
        </w:rPr>
        <w:t xml:space="preserve"> թվականի </w:t>
      </w:r>
      <w:r w:rsidR="00997AD3" w:rsidRPr="009820F5">
        <w:rPr>
          <w:rFonts w:ascii="GHEA Grapalat" w:hAnsi="GHEA Grapalat" w:cstheme="majorBidi"/>
          <w:color w:val="000000" w:themeColor="text1"/>
          <w:lang w:val="hy-AM"/>
        </w:rPr>
        <w:t xml:space="preserve">նոյեմբերի 18-ի </w:t>
      </w:r>
      <w:r w:rsidR="00C16D67" w:rsidRPr="009820F5">
        <w:rPr>
          <w:rFonts w:ascii="GHEA Grapalat" w:hAnsi="GHEA Grapalat" w:cstheme="majorBidi"/>
          <w:color w:val="000000" w:themeColor="text1"/>
          <w:lang w:val="hy-AM"/>
        </w:rPr>
        <w:t>թիվ</w:t>
      </w:r>
      <w:r w:rsidR="00B81E6D" w:rsidRPr="009820F5">
        <w:rPr>
          <w:rFonts w:ascii="GHEA Grapalat" w:hAnsi="GHEA Grapalat" w:cstheme="majorBidi"/>
          <w:color w:val="000000" w:themeColor="text1"/>
          <w:lang w:val="hy-AM"/>
        </w:rPr>
        <w:t xml:space="preserve"> </w:t>
      </w:r>
      <w:r w:rsidR="00997AD3" w:rsidRPr="009820F5">
        <w:rPr>
          <w:rFonts w:ascii="GHEA Grapalat" w:hAnsi="GHEA Grapalat" w:cstheme="majorBidi"/>
          <w:color w:val="000000" w:themeColor="text1"/>
          <w:lang w:val="hy-AM"/>
        </w:rPr>
        <w:t>19</w:t>
      </w:r>
      <w:r w:rsidR="00B81E6D" w:rsidRPr="009820F5">
        <w:rPr>
          <w:rFonts w:ascii="GHEA Grapalat" w:hAnsi="GHEA Grapalat" w:cstheme="majorBidi"/>
          <w:color w:val="000000" w:themeColor="text1"/>
          <w:lang w:val="hy-AM"/>
        </w:rPr>
        <w:t>0</w:t>
      </w:r>
      <w:r w:rsidR="00997AD3" w:rsidRPr="009820F5">
        <w:rPr>
          <w:rFonts w:ascii="GHEA Grapalat" w:hAnsi="GHEA Grapalat" w:cstheme="majorBidi"/>
          <w:color w:val="000000" w:themeColor="text1"/>
          <w:lang w:val="hy-AM"/>
        </w:rPr>
        <w:t>2</w:t>
      </w:r>
      <w:r w:rsidR="00B81E6D" w:rsidRPr="009820F5">
        <w:rPr>
          <w:rFonts w:ascii="GHEA Grapalat" w:hAnsi="GHEA Grapalat" w:cstheme="majorBidi"/>
          <w:color w:val="000000" w:themeColor="text1"/>
          <w:lang w:val="hy-AM"/>
        </w:rPr>
        <w:t>-Լ որոշմամբ հաստատված ՀՀ կառավարության 2021-2026</w:t>
      </w:r>
      <w:r w:rsidR="00B00DBC" w:rsidRPr="009820F5">
        <w:rPr>
          <w:rFonts w:ascii="GHEA Grapalat" w:hAnsi="GHEA Grapalat" w:cstheme="majorBidi"/>
          <w:color w:val="000000" w:themeColor="text1"/>
          <w:lang w:val="hy-AM"/>
        </w:rPr>
        <w:t xml:space="preserve"> </w:t>
      </w:r>
      <w:r w:rsidR="00B81E6D" w:rsidRPr="009820F5">
        <w:rPr>
          <w:rFonts w:ascii="GHEA Grapalat" w:hAnsi="GHEA Grapalat" w:cstheme="majorBidi"/>
          <w:color w:val="000000" w:themeColor="text1"/>
          <w:lang w:val="hy-AM"/>
        </w:rPr>
        <w:t>թվականների գործո</w:t>
      </w:r>
      <w:r w:rsidR="00997AD3" w:rsidRPr="009820F5">
        <w:rPr>
          <w:rFonts w:ascii="GHEA Grapalat" w:hAnsi="GHEA Grapalat" w:cstheme="majorBidi"/>
          <w:color w:val="000000" w:themeColor="text1"/>
          <w:lang w:val="hy-AM"/>
        </w:rPr>
        <w:t xml:space="preserve">ւնեության միջոցառումների </w:t>
      </w:r>
      <w:r w:rsidR="00B81E6D" w:rsidRPr="009820F5">
        <w:rPr>
          <w:rFonts w:ascii="GHEA Grapalat" w:hAnsi="GHEA Grapalat" w:cstheme="majorBidi"/>
          <w:color w:val="000000" w:themeColor="text1"/>
          <w:lang w:val="hy-AM"/>
        </w:rPr>
        <w:t xml:space="preserve">ծրագրի, Հայաստանը նպատակ ունի ընդլայնել առևտրային գործընկերությունները և տնտեսական կապերը այնպիսի երկրների հետ, ինչպիսիք են ԱՄՆ-ը, ԵՄ-ն, Չինաստանը, Հնդկաստանը, Ճապոնիան, Կորեայի Հանրապետությունը, Ավստրալիան, ինչպես նաև Մերձավոր Արևելքի, Աֆրիկայի և Հարավարևելյան Ասիայի երկրները, </w:t>
      </w:r>
      <w:r w:rsidR="00C16D67" w:rsidRPr="009820F5">
        <w:rPr>
          <w:rFonts w:ascii="GHEA Grapalat" w:hAnsi="GHEA Grapalat" w:cstheme="majorBidi"/>
          <w:color w:val="000000" w:themeColor="text1"/>
          <w:lang w:val="hy-AM"/>
        </w:rPr>
        <w:t>այ</w:t>
      </w:r>
      <w:r w:rsidR="00B81E6D" w:rsidRPr="009820F5">
        <w:rPr>
          <w:rFonts w:ascii="GHEA Grapalat" w:hAnsi="GHEA Grapalat" w:cstheme="majorBidi"/>
          <w:color w:val="000000" w:themeColor="text1"/>
          <w:lang w:val="hy-AM"/>
        </w:rPr>
        <w:t>դ տվում՝ ապահովելով արտաքին առևտրի դիվերսիֆիկացում: Այս ռազմավարական նախաձեռնությունն իրականացնելու համար կարևոր նշանակություն ունի այլ գերատեսչությունների մասնակցությունը</w:t>
      </w:r>
      <w:r w:rsidR="00D86B21" w:rsidRPr="009820F5">
        <w:rPr>
          <w:rFonts w:ascii="GHEA Grapalat" w:hAnsi="GHEA Grapalat" w:cstheme="majorBidi"/>
          <w:color w:val="000000" w:themeColor="text1"/>
          <w:lang w:val="hy-AM"/>
        </w:rPr>
        <w:t xml:space="preserve"> և նրանց կողմից համապատասխան միջոցառումների իրականացումը։ Միաժամանակ </w:t>
      </w:r>
      <w:r w:rsidR="00B81E6D" w:rsidRPr="009820F5">
        <w:rPr>
          <w:rFonts w:ascii="GHEA Grapalat" w:hAnsi="GHEA Grapalat" w:cstheme="majorBidi"/>
          <w:color w:val="000000" w:themeColor="text1"/>
          <w:lang w:val="hy-AM"/>
        </w:rPr>
        <w:t xml:space="preserve">մաքսային </w:t>
      </w:r>
      <w:r w:rsidR="00D86B21" w:rsidRPr="009820F5">
        <w:rPr>
          <w:rFonts w:ascii="GHEA Grapalat" w:hAnsi="GHEA Grapalat" w:cstheme="majorBidi"/>
          <w:color w:val="000000" w:themeColor="text1"/>
          <w:lang w:val="hy-AM"/>
        </w:rPr>
        <w:lastRenderedPageBreak/>
        <w:t xml:space="preserve">ծառայությունը նման նախաձեռնություններ իրականացնելիս պետք է լինի </w:t>
      </w:r>
      <w:r w:rsidR="00B81E6D" w:rsidRPr="009820F5">
        <w:rPr>
          <w:rFonts w:ascii="GHEA Grapalat" w:hAnsi="GHEA Grapalat" w:cstheme="majorBidi"/>
          <w:color w:val="000000" w:themeColor="text1"/>
          <w:lang w:val="hy-AM"/>
        </w:rPr>
        <w:t>տեղեկացված և պատրաստված</w:t>
      </w:r>
      <w:r w:rsidR="00D86B21" w:rsidRPr="009820F5">
        <w:rPr>
          <w:rFonts w:ascii="GHEA Grapalat" w:hAnsi="GHEA Grapalat" w:cstheme="majorBidi"/>
          <w:color w:val="000000" w:themeColor="text1"/>
          <w:lang w:val="hy-AM"/>
        </w:rPr>
        <w:t>՝</w:t>
      </w:r>
      <w:r w:rsidR="00B81E6D" w:rsidRPr="009820F5">
        <w:rPr>
          <w:rFonts w:ascii="GHEA Grapalat" w:hAnsi="GHEA Grapalat" w:cstheme="majorBidi"/>
          <w:color w:val="000000" w:themeColor="text1"/>
          <w:lang w:val="hy-AM"/>
        </w:rPr>
        <w:t xml:space="preserve"> նոր առևտրային հոսքեր</w:t>
      </w:r>
      <w:r w:rsidR="00D86B21" w:rsidRPr="009820F5">
        <w:rPr>
          <w:rFonts w:ascii="GHEA Grapalat" w:hAnsi="GHEA Grapalat" w:cstheme="majorBidi"/>
          <w:color w:val="000000" w:themeColor="text1"/>
          <w:lang w:val="hy-AM"/>
        </w:rPr>
        <w:t xml:space="preserve"> կառավարելու</w:t>
      </w:r>
      <w:r w:rsidR="00B81E6D" w:rsidRPr="009820F5">
        <w:rPr>
          <w:rFonts w:ascii="GHEA Grapalat" w:hAnsi="GHEA Grapalat" w:cstheme="majorBidi"/>
          <w:color w:val="000000" w:themeColor="text1"/>
          <w:lang w:val="hy-AM"/>
        </w:rPr>
        <w:t xml:space="preserve"> և </w:t>
      </w:r>
      <w:r w:rsidR="00D86B21" w:rsidRPr="009820F5">
        <w:rPr>
          <w:rFonts w:ascii="GHEA Grapalat" w:hAnsi="GHEA Grapalat" w:cstheme="majorBidi"/>
          <w:color w:val="000000" w:themeColor="text1"/>
          <w:lang w:val="hy-AM"/>
        </w:rPr>
        <w:t>համապատասխան արձագանքելու նոր գործընկերություններին</w:t>
      </w:r>
      <w:r w:rsidR="00B81E6D" w:rsidRPr="009820F5">
        <w:rPr>
          <w:rFonts w:ascii="GHEA Grapalat" w:hAnsi="GHEA Grapalat" w:cstheme="majorBidi"/>
          <w:color w:val="000000" w:themeColor="text1"/>
          <w:lang w:val="hy-AM"/>
        </w:rPr>
        <w:t xml:space="preserve">: Սա ներառում է ենթակառուցվածքների հարմարեցում, տեղեկատվության փոխանակման </w:t>
      </w:r>
      <w:r w:rsidR="00D86B21" w:rsidRPr="009820F5">
        <w:rPr>
          <w:rFonts w:ascii="GHEA Grapalat" w:hAnsi="GHEA Grapalat" w:cstheme="majorBidi"/>
          <w:color w:val="000000" w:themeColor="text1"/>
          <w:lang w:val="hy-AM"/>
        </w:rPr>
        <w:t>կազմակերպում</w:t>
      </w:r>
      <w:r w:rsidR="00B81E6D" w:rsidRPr="009820F5">
        <w:rPr>
          <w:rFonts w:ascii="GHEA Grapalat" w:hAnsi="GHEA Grapalat" w:cstheme="majorBidi"/>
          <w:color w:val="000000" w:themeColor="text1"/>
          <w:lang w:val="hy-AM"/>
        </w:rPr>
        <w:t xml:space="preserve"> և </w:t>
      </w:r>
      <w:r w:rsidR="00D86B21" w:rsidRPr="009820F5">
        <w:rPr>
          <w:rFonts w:ascii="GHEA Grapalat" w:hAnsi="GHEA Grapalat" w:cstheme="majorBidi"/>
          <w:color w:val="000000" w:themeColor="text1"/>
          <w:lang w:val="hy-AM"/>
        </w:rPr>
        <w:t xml:space="preserve">առևտրի </w:t>
      </w:r>
      <w:r w:rsidR="00B81E6D" w:rsidRPr="009820F5">
        <w:rPr>
          <w:rFonts w:ascii="GHEA Grapalat" w:hAnsi="GHEA Grapalat" w:cstheme="majorBidi"/>
          <w:color w:val="000000" w:themeColor="text1"/>
          <w:lang w:val="hy-AM"/>
        </w:rPr>
        <w:t>դյուրացման գործիք</w:t>
      </w:r>
      <w:r w:rsidR="00D86B21" w:rsidRPr="009820F5">
        <w:rPr>
          <w:rFonts w:ascii="GHEA Grapalat" w:hAnsi="GHEA Grapalat" w:cstheme="majorBidi"/>
          <w:color w:val="000000" w:themeColor="text1"/>
          <w:lang w:val="hy-AM"/>
        </w:rPr>
        <w:t>ակազմի</w:t>
      </w:r>
      <w:r w:rsidR="00B81E6D" w:rsidRPr="009820F5">
        <w:rPr>
          <w:rFonts w:ascii="GHEA Grapalat" w:hAnsi="GHEA Grapalat" w:cstheme="majorBidi"/>
          <w:color w:val="000000" w:themeColor="text1"/>
          <w:lang w:val="hy-AM"/>
        </w:rPr>
        <w:t xml:space="preserve"> կիրառում` աջակցելու միջազգային առևտրային հարաբերությունների ընդլայն</w:t>
      </w:r>
      <w:r w:rsidR="00D86B21" w:rsidRPr="009820F5">
        <w:rPr>
          <w:rFonts w:ascii="GHEA Grapalat" w:hAnsi="GHEA Grapalat" w:cstheme="majorBidi"/>
          <w:color w:val="000000" w:themeColor="text1"/>
          <w:lang w:val="hy-AM"/>
        </w:rPr>
        <w:t>մանը</w:t>
      </w:r>
      <w:r w:rsidR="00B81E6D" w:rsidRPr="009820F5">
        <w:rPr>
          <w:rFonts w:ascii="GHEA Grapalat" w:hAnsi="GHEA Grapalat" w:cstheme="majorBidi"/>
          <w:color w:val="000000" w:themeColor="text1"/>
          <w:lang w:val="hy-AM"/>
        </w:rPr>
        <w:t>:</w:t>
      </w:r>
    </w:p>
    <w:p w14:paraId="7E182CCA" w14:textId="48F0F0FD" w:rsidR="00D317E4" w:rsidRPr="009820F5" w:rsidRDefault="00D317E4" w:rsidP="00836FD8">
      <w:pPr>
        <w:pStyle w:val="ListParagraph"/>
        <w:numPr>
          <w:ilvl w:val="0"/>
          <w:numId w:val="29"/>
        </w:numPr>
        <w:spacing w:after="0" w:line="360" w:lineRule="auto"/>
        <w:ind w:left="0" w:firstLine="567"/>
        <w:rPr>
          <w:rFonts w:ascii="GHEA Grapalat" w:hAnsi="GHEA Grapalat" w:cstheme="majorBidi"/>
          <w:color w:val="000000" w:themeColor="text1"/>
          <w:lang w:val="hy-AM"/>
        </w:rPr>
      </w:pPr>
      <w:r w:rsidRPr="009820F5">
        <w:rPr>
          <w:rFonts w:ascii="GHEA Grapalat" w:hAnsi="GHEA Grapalat" w:cstheme="majorBidi"/>
          <w:b/>
          <w:bCs/>
          <w:color w:val="000000" w:themeColor="text1"/>
          <w:lang w:val="hy-AM"/>
        </w:rPr>
        <w:t>Փոփոխություններ միջազգային առևտրային համաձայնագրերում</w:t>
      </w:r>
      <w:r w:rsidR="00D86B21" w:rsidRPr="009820F5">
        <w:rPr>
          <w:rFonts w:ascii="GHEA Grapalat" w:hAnsi="GHEA Grapalat" w:cstheme="majorBidi"/>
          <w:b/>
          <w:bCs/>
          <w:color w:val="000000" w:themeColor="text1"/>
          <w:lang w:val="hy-AM"/>
        </w:rPr>
        <w:t>:</w:t>
      </w:r>
      <w:r w:rsidR="00F56F72" w:rsidRPr="009820F5">
        <w:rPr>
          <w:rFonts w:ascii="GHEA Grapalat" w:hAnsi="GHEA Grapalat" w:cstheme="majorBidi"/>
          <w:color w:val="000000" w:themeColor="text1"/>
          <w:lang w:val="hy-AM"/>
        </w:rPr>
        <w:t xml:space="preserve"> </w:t>
      </w:r>
      <w:r w:rsidR="00D86B21" w:rsidRPr="009820F5">
        <w:rPr>
          <w:rFonts w:ascii="GHEA Grapalat" w:hAnsi="GHEA Grapalat" w:cstheme="majorBidi"/>
          <w:color w:val="000000" w:themeColor="text1"/>
          <w:lang w:val="hy-AM"/>
        </w:rPr>
        <w:t>Միջազգային առևտրային համաձայնագրերի փոփոխությունները, ինչպիսիք են ԵԱՏՄ շրջանակներում համագործակցության, երկկողմ</w:t>
      </w:r>
      <w:r w:rsidR="00C15282" w:rsidRPr="009820F5">
        <w:rPr>
          <w:rFonts w:ascii="GHEA Grapalat" w:hAnsi="GHEA Grapalat" w:cstheme="majorBidi"/>
          <w:color w:val="000000" w:themeColor="text1"/>
          <w:lang w:val="hy-AM"/>
        </w:rPr>
        <w:t xml:space="preserve"> կամ բազմակողմ</w:t>
      </w:r>
      <w:r w:rsidR="00C15282" w:rsidRPr="009820F5">
        <w:rPr>
          <w:rFonts w:ascii="GHEA Grapalat" w:hAnsi="GHEA Grapalat" w:cs="Times Armenian"/>
          <w:sz w:val="22"/>
          <w:szCs w:val="22"/>
          <w:lang w:val="hy-AM"/>
        </w:rPr>
        <w:t>։</w:t>
      </w:r>
      <w:r w:rsidR="00D86B21" w:rsidRPr="009820F5">
        <w:rPr>
          <w:rFonts w:ascii="GHEA Grapalat" w:hAnsi="GHEA Grapalat" w:cstheme="majorBidi"/>
          <w:color w:val="000000" w:themeColor="text1"/>
          <w:lang w:val="hy-AM"/>
        </w:rPr>
        <w:t xml:space="preserve"> համաձայնագրերի փոփոխությունը</w:t>
      </w:r>
      <w:r w:rsidR="00E95B3B">
        <w:rPr>
          <w:rFonts w:ascii="GHEA Grapalat" w:hAnsi="GHEA Grapalat" w:cstheme="majorBidi"/>
          <w:color w:val="000000" w:themeColor="text1"/>
          <w:lang w:val="hy-AM"/>
        </w:rPr>
        <w:t>,</w:t>
      </w:r>
      <w:r w:rsidR="00D86B21" w:rsidRPr="009820F5">
        <w:rPr>
          <w:rFonts w:ascii="GHEA Grapalat" w:hAnsi="GHEA Grapalat" w:cstheme="majorBidi"/>
          <w:color w:val="000000" w:themeColor="text1"/>
          <w:lang w:val="hy-AM"/>
        </w:rPr>
        <w:t xml:space="preserve"> կարող են էականորեն ազդել Հայաստանի մաքսային կարգավորումների վրա: Այս փոփոխությունները կարող են ներառել սակագների դրույքաչափերի փոփոխություններ, առևտրի դյուրացման միջոցառումներ, հսկողական մեխանիզմների կիրառումը և այլն: Մաքսային մարմինները պետք է ուշադիր հետևեն միջազգային առևտրի զարգացումներին և հարմարեցնեն իրենց կանոնակարգերն ու ընթացակարգերը՝ </w:t>
      </w:r>
      <w:r w:rsidR="00AC46E5" w:rsidRPr="009820F5">
        <w:rPr>
          <w:rFonts w:ascii="GHEA Grapalat" w:hAnsi="GHEA Grapalat" w:cstheme="majorBidi"/>
          <w:color w:val="000000" w:themeColor="text1"/>
          <w:lang w:val="hy-AM"/>
        </w:rPr>
        <w:t>ակտուալ</w:t>
      </w:r>
      <w:r w:rsidR="00D86B21" w:rsidRPr="009820F5">
        <w:rPr>
          <w:rFonts w:ascii="GHEA Grapalat" w:hAnsi="GHEA Grapalat" w:cstheme="majorBidi"/>
          <w:color w:val="000000" w:themeColor="text1"/>
          <w:lang w:val="hy-AM"/>
        </w:rPr>
        <w:t xml:space="preserve"> համաձայնագրերին համապատասխանեցնելու համար: Միջազգային առևտրի զարգացող օրենքներին և չափանիշներին համապատասխանության ապահովումը կենսական նշանակություն ունի համաշխարհային առևտրային ասպարեզում Հայաստանի մրցունակությունը պահպանելու </w:t>
      </w:r>
      <w:r w:rsidR="00AC46E5" w:rsidRPr="009820F5">
        <w:rPr>
          <w:rFonts w:ascii="GHEA Grapalat" w:hAnsi="GHEA Grapalat" w:cstheme="majorBidi"/>
          <w:color w:val="000000" w:themeColor="text1"/>
          <w:lang w:val="hy-AM"/>
        </w:rPr>
        <w:t xml:space="preserve">և զարգացնելու </w:t>
      </w:r>
      <w:r w:rsidR="00D86B21" w:rsidRPr="009820F5">
        <w:rPr>
          <w:rFonts w:ascii="GHEA Grapalat" w:hAnsi="GHEA Grapalat" w:cstheme="majorBidi"/>
          <w:color w:val="000000" w:themeColor="text1"/>
          <w:lang w:val="hy-AM"/>
        </w:rPr>
        <w:t>համար:</w:t>
      </w:r>
    </w:p>
    <w:p w14:paraId="45C7F0FD" w14:textId="30EA1793" w:rsidR="00AC46E5" w:rsidRPr="00F56F72" w:rsidRDefault="00AC46E5" w:rsidP="009D60A4">
      <w:pPr>
        <w:pStyle w:val="ListParagraph"/>
        <w:spacing w:after="0" w:line="360" w:lineRule="auto"/>
        <w:ind w:left="540"/>
        <w:rPr>
          <w:rFonts w:ascii="GHEA Grapalat" w:hAnsi="GHEA Grapalat" w:cstheme="majorBidi"/>
          <w:b/>
          <w:bCs/>
          <w:color w:val="000000" w:themeColor="text1"/>
          <w:lang w:val="hy-AM"/>
        </w:rPr>
      </w:pPr>
      <w:r w:rsidRPr="00F56F72">
        <w:rPr>
          <w:rFonts w:ascii="GHEA Grapalat" w:hAnsi="GHEA Grapalat" w:cstheme="majorBidi"/>
          <w:b/>
          <w:bCs/>
          <w:color w:val="000000" w:themeColor="text1"/>
          <w:lang w:val="hy-AM"/>
        </w:rPr>
        <w:t>Տնտեսական գործոններ</w:t>
      </w:r>
    </w:p>
    <w:p w14:paraId="72E8F916" w14:textId="3E6380C2" w:rsidR="009820F5" w:rsidRPr="009D60A4" w:rsidRDefault="00AC46E5" w:rsidP="00836FD8">
      <w:pPr>
        <w:pStyle w:val="ListParagraph"/>
        <w:numPr>
          <w:ilvl w:val="0"/>
          <w:numId w:val="30"/>
        </w:numPr>
        <w:spacing w:after="0" w:line="360" w:lineRule="auto"/>
        <w:ind w:left="0" w:firstLine="567"/>
        <w:rPr>
          <w:rFonts w:ascii="GHEA Grapalat" w:hAnsi="GHEA Grapalat" w:cstheme="majorBidi"/>
          <w:color w:val="000000" w:themeColor="text1"/>
          <w:lang w:val="hy-AM"/>
        </w:rPr>
      </w:pPr>
      <w:r w:rsidRPr="009D60A4">
        <w:rPr>
          <w:rFonts w:ascii="GHEA Grapalat" w:hAnsi="GHEA Grapalat" w:cstheme="majorBidi"/>
          <w:b/>
          <w:bCs/>
          <w:color w:val="000000" w:themeColor="text1"/>
          <w:lang w:val="hy-AM"/>
        </w:rPr>
        <w:t xml:space="preserve">Մաքսային մարմինների և մասնավոր հատվածի միջև համագործակցություն։ </w:t>
      </w:r>
      <w:r w:rsidRPr="009D60A4">
        <w:rPr>
          <w:rFonts w:ascii="GHEA Grapalat" w:hAnsi="GHEA Grapalat" w:cstheme="majorBidi"/>
          <w:color w:val="000000" w:themeColor="text1"/>
          <w:lang w:val="hy-AM"/>
        </w:rPr>
        <w:t xml:space="preserve">Սերտ համագործակցությունը մասնավոր հատվածի հետ կարող է նպաստել պարզեցնելու ընթացակարգերը և նվազեցնել առևտրային խոչընդոտները: ՀՀ ՊԵԿ մաքսային ծառայությունը՝ գիտակցելով ԱՏԳ մասնակիցների և ընդհանրապես հանրային հատվածի հետ վստահության և համագործակցության կարևորությունը, շարունակաբար նոր միջոցառումներ է նախաձեռնում հետադարձ կապ ապահովելու և արդյունավետ փոխգործակցելու նպատակով: Մաքսային ծառայությունն ակտիվորեն կիրառում է ծառայությունների մատուցման նոր մեթոդներ՝ բարձրացնելու թափանցիկությունն ու վստահությունը: </w:t>
      </w:r>
      <w:r w:rsidRPr="009D60A4">
        <w:rPr>
          <w:rFonts w:ascii="GHEA Grapalat" w:hAnsi="GHEA Grapalat" w:cstheme="majorBidi"/>
          <w:color w:val="000000" w:themeColor="text1"/>
          <w:lang w:val="hy-AM"/>
        </w:rPr>
        <w:lastRenderedPageBreak/>
        <w:t>Այնուամենայնիվ, շատ կարևոր է ընդունել, որ սա շարունակական գործընթաց է, և մաքսային մարմինները պետք է շարունակաբար վերլուծեն հանրության իրական կարիքներն ու պահանջները և միջոցառումներ նախաձեռնեն դրանք լուծելու համար:</w:t>
      </w:r>
    </w:p>
    <w:p w14:paraId="7A0E718F" w14:textId="5DA736AA" w:rsidR="00AC46E5" w:rsidRPr="00F56F72" w:rsidRDefault="00AC46E5" w:rsidP="00836FD8">
      <w:pPr>
        <w:pStyle w:val="ListParagraph"/>
        <w:numPr>
          <w:ilvl w:val="0"/>
          <w:numId w:val="30"/>
        </w:numPr>
        <w:spacing w:after="0" w:line="360" w:lineRule="auto"/>
        <w:ind w:left="0" w:firstLine="567"/>
        <w:rPr>
          <w:rFonts w:ascii="GHEA Grapalat" w:hAnsi="GHEA Grapalat" w:cstheme="majorBidi"/>
          <w:color w:val="000000" w:themeColor="text1"/>
          <w:lang w:val="hy-AM"/>
        </w:rPr>
      </w:pPr>
      <w:r w:rsidRPr="00F56F72">
        <w:rPr>
          <w:rFonts w:ascii="GHEA Grapalat" w:hAnsi="GHEA Grapalat" w:cstheme="majorBidi"/>
          <w:b/>
          <w:bCs/>
          <w:color w:val="000000" w:themeColor="text1"/>
          <w:lang w:val="hy-AM"/>
        </w:rPr>
        <w:t>Տնտեսական իրավիճակի փոփոխություն և շուկայի առանձնահատուկ տնտեսական միտումներ։</w:t>
      </w:r>
      <w:r w:rsidRPr="00F56F72">
        <w:rPr>
          <w:rFonts w:ascii="GHEA Grapalat" w:hAnsi="GHEA Grapalat" w:cstheme="majorBidi"/>
          <w:lang w:val="hy-AM"/>
        </w:rPr>
        <w:t xml:space="preserve"> </w:t>
      </w:r>
      <w:r w:rsidRPr="00F56F72">
        <w:rPr>
          <w:rFonts w:ascii="GHEA Grapalat" w:hAnsi="GHEA Grapalat" w:cstheme="majorBidi"/>
          <w:color w:val="000000" w:themeColor="text1"/>
          <w:lang w:val="hy-AM"/>
        </w:rPr>
        <w:t xml:space="preserve">Տնտեսական տատանումները կարող են ազդել առևտրի ծավալների վրա։ Հատկանշական օրինակները ներառում են այնպիսի իրավիճակներ, ինչպիսիք են կորոնավիրուսային համաճարակի ազդեցությունը, պատերազմը Լեռնային Ղարաբաղում, ռուս-ուկրաինական </w:t>
      </w:r>
      <w:r w:rsidR="008576A9" w:rsidRPr="00F56F72">
        <w:rPr>
          <w:rFonts w:ascii="GHEA Grapalat" w:hAnsi="GHEA Grapalat" w:cstheme="majorBidi"/>
          <w:color w:val="000000" w:themeColor="text1"/>
          <w:lang w:val="hy-AM"/>
        </w:rPr>
        <w:t>հակամարտությունը</w:t>
      </w:r>
      <w:r w:rsidRPr="00F56F72">
        <w:rPr>
          <w:rFonts w:ascii="GHEA Grapalat" w:hAnsi="GHEA Grapalat" w:cstheme="majorBidi"/>
          <w:color w:val="000000" w:themeColor="text1"/>
          <w:lang w:val="hy-AM"/>
        </w:rPr>
        <w:t xml:space="preserve">, ինչպես վկայում են </w:t>
      </w:r>
      <w:r w:rsidR="007B6EDF" w:rsidRPr="00F56F72">
        <w:rPr>
          <w:rFonts w:ascii="GHEA Grapalat" w:hAnsi="GHEA Grapalat" w:cstheme="majorBidi"/>
          <w:color w:val="000000" w:themeColor="text1"/>
          <w:lang w:val="hy-AM"/>
        </w:rPr>
        <w:t>Բաժին 2</w:t>
      </w:r>
      <w:r w:rsidR="007B6EDF" w:rsidRPr="00F56F72">
        <w:rPr>
          <w:rFonts w:ascii="Cambria Math" w:hAnsi="Cambria Math" w:cs="Cambria Math"/>
          <w:color w:val="000000" w:themeColor="text1"/>
          <w:lang w:val="hy-AM"/>
        </w:rPr>
        <w:t>․</w:t>
      </w:r>
      <w:r w:rsidR="007B6EDF" w:rsidRPr="00F56F72">
        <w:rPr>
          <w:rFonts w:ascii="GHEA Grapalat" w:hAnsi="GHEA Grapalat" w:cstheme="majorBidi"/>
          <w:color w:val="000000" w:themeColor="text1"/>
          <w:lang w:val="hy-AM"/>
        </w:rPr>
        <w:t>5-ում</w:t>
      </w:r>
      <w:r w:rsidRPr="00F56F72">
        <w:rPr>
          <w:rFonts w:ascii="GHEA Grapalat" w:hAnsi="GHEA Grapalat" w:cstheme="majorBidi"/>
          <w:color w:val="000000" w:themeColor="text1"/>
          <w:lang w:val="hy-AM"/>
        </w:rPr>
        <w:t xml:space="preserve"> ներկայացված վիճակագրությունը: Մաքսային մարմինները միշտ չէ, որ կարող է կանխատեսել նման իրադարձությունները, սակայն պետք է ընթացակարգերն ու գործընթացները լինեն </w:t>
      </w:r>
      <w:r w:rsidR="004B2B19" w:rsidRPr="00F56F72">
        <w:rPr>
          <w:rFonts w:ascii="GHEA Grapalat" w:hAnsi="GHEA Grapalat" w:cstheme="majorBidi"/>
          <w:color w:val="000000" w:themeColor="text1"/>
          <w:lang w:val="hy-AM"/>
        </w:rPr>
        <w:t xml:space="preserve">ներդրված </w:t>
      </w:r>
      <w:r w:rsidRPr="00F56F72">
        <w:rPr>
          <w:rFonts w:ascii="GHEA Grapalat" w:hAnsi="GHEA Grapalat" w:cstheme="majorBidi"/>
          <w:color w:val="000000" w:themeColor="text1"/>
          <w:lang w:val="hy-AM"/>
        </w:rPr>
        <w:t xml:space="preserve">այնպես, որ հնարավոր </w:t>
      </w:r>
      <w:r w:rsidR="004B2B19" w:rsidRPr="00F56F72">
        <w:rPr>
          <w:rFonts w:ascii="GHEA Grapalat" w:hAnsi="GHEA Grapalat" w:cstheme="majorBidi"/>
          <w:color w:val="000000" w:themeColor="text1"/>
          <w:lang w:val="hy-AM"/>
        </w:rPr>
        <w:t>լինի հեշտությամբ հարմարեցնել գործընթացները նոր իրականությանը՝ հստակ արձագանքելով մարտահրավերներին և հիմնվելով լավ պատրաստված, հմուտ աշխատակազմի վրա</w:t>
      </w:r>
      <w:r w:rsidRPr="00F56F72">
        <w:rPr>
          <w:rFonts w:ascii="GHEA Grapalat" w:hAnsi="GHEA Grapalat" w:cstheme="majorBidi"/>
          <w:color w:val="000000" w:themeColor="text1"/>
          <w:lang w:val="hy-AM"/>
        </w:rPr>
        <w:t xml:space="preserve">: Բացի այդ, շուկայի միտումները կարող են էապես ազդել առևտրի </w:t>
      </w:r>
      <w:r w:rsidR="004B2B19" w:rsidRPr="00F56F72">
        <w:rPr>
          <w:rFonts w:ascii="GHEA Grapalat" w:hAnsi="GHEA Grapalat" w:cstheme="majorBidi"/>
          <w:color w:val="000000" w:themeColor="text1"/>
          <w:lang w:val="hy-AM"/>
        </w:rPr>
        <w:t>հոսքերի</w:t>
      </w:r>
      <w:r w:rsidRPr="00F56F72">
        <w:rPr>
          <w:rFonts w:ascii="GHEA Grapalat" w:hAnsi="GHEA Grapalat" w:cstheme="majorBidi"/>
          <w:color w:val="000000" w:themeColor="text1"/>
          <w:lang w:val="hy-AM"/>
        </w:rPr>
        <w:t xml:space="preserve"> վրա և կարող են հանգեցնել մաքսային կանոնակարգերի փոփոխության: Մաքսային մարմինները պետք է համահունչ այս միտումներին պատրաստ լինեն համապատասխանաբար հարմարեցնել կանոնակարգերը՝ զարգացող առևտրային </w:t>
      </w:r>
      <w:r w:rsidR="004B2B19" w:rsidRPr="00F56F72">
        <w:rPr>
          <w:rFonts w:ascii="GHEA Grapalat" w:hAnsi="GHEA Grapalat" w:cstheme="majorBidi"/>
          <w:color w:val="000000" w:themeColor="text1"/>
          <w:lang w:val="hy-AM"/>
        </w:rPr>
        <w:t>հոսքերին</w:t>
      </w:r>
      <w:r w:rsidRPr="00F56F72">
        <w:rPr>
          <w:rFonts w:ascii="GHEA Grapalat" w:hAnsi="GHEA Grapalat" w:cstheme="majorBidi"/>
          <w:color w:val="000000" w:themeColor="text1"/>
          <w:lang w:val="hy-AM"/>
        </w:rPr>
        <w:t xml:space="preserve"> աջակցելու և </w:t>
      </w:r>
      <w:r w:rsidR="004B2B19" w:rsidRPr="00F56F72">
        <w:rPr>
          <w:rFonts w:ascii="GHEA Grapalat" w:hAnsi="GHEA Grapalat" w:cstheme="majorBidi"/>
          <w:color w:val="000000" w:themeColor="text1"/>
          <w:lang w:val="hy-AM"/>
        </w:rPr>
        <w:t xml:space="preserve">հնարավորության դեպքում ընթացակարգերը </w:t>
      </w:r>
      <w:r w:rsidR="003E2723" w:rsidRPr="00F56F72">
        <w:rPr>
          <w:rFonts w:ascii="GHEA Grapalat" w:hAnsi="GHEA Grapalat" w:cstheme="majorBidi"/>
          <w:color w:val="000000" w:themeColor="text1"/>
          <w:lang w:val="hy-AM"/>
        </w:rPr>
        <w:t>հարմարեցնելու</w:t>
      </w:r>
      <w:r w:rsidRPr="00F56F72">
        <w:rPr>
          <w:rFonts w:ascii="GHEA Grapalat" w:hAnsi="GHEA Grapalat" w:cstheme="majorBidi"/>
          <w:color w:val="000000" w:themeColor="text1"/>
          <w:lang w:val="hy-AM"/>
        </w:rPr>
        <w:t xml:space="preserve"> համար: </w:t>
      </w:r>
    </w:p>
    <w:p w14:paraId="6423A59F" w14:textId="77777777" w:rsidR="006F744D" w:rsidRDefault="00AC46E5" w:rsidP="00836FD8">
      <w:pPr>
        <w:pStyle w:val="ListParagraph"/>
        <w:numPr>
          <w:ilvl w:val="0"/>
          <w:numId w:val="30"/>
        </w:numPr>
        <w:spacing w:after="0" w:line="360" w:lineRule="auto"/>
        <w:ind w:left="0" w:firstLine="567"/>
        <w:rPr>
          <w:rFonts w:ascii="GHEA Grapalat" w:hAnsi="GHEA Grapalat" w:cstheme="majorBidi"/>
          <w:color w:val="000000" w:themeColor="text1"/>
          <w:lang w:val="hy-AM"/>
        </w:rPr>
      </w:pPr>
      <w:r w:rsidRPr="00F56F72">
        <w:rPr>
          <w:rFonts w:ascii="GHEA Grapalat" w:hAnsi="GHEA Grapalat" w:cstheme="majorBidi"/>
          <w:b/>
          <w:bCs/>
          <w:color w:val="000000" w:themeColor="text1"/>
          <w:lang w:val="hy-AM"/>
        </w:rPr>
        <w:t>Փոխարժեքների կտրուկ փոփոխություն</w:t>
      </w:r>
      <w:r w:rsidR="004B2B19" w:rsidRPr="00F56F72">
        <w:rPr>
          <w:rFonts w:ascii="GHEA Grapalat" w:hAnsi="GHEA Grapalat" w:cstheme="majorBidi"/>
          <w:b/>
          <w:bCs/>
          <w:color w:val="000000" w:themeColor="text1"/>
          <w:lang w:val="hy-AM"/>
        </w:rPr>
        <w:t xml:space="preserve">։ </w:t>
      </w:r>
      <w:r w:rsidR="004B2B19" w:rsidRPr="009820F5">
        <w:rPr>
          <w:rFonts w:ascii="GHEA Grapalat" w:hAnsi="GHEA Grapalat" w:cstheme="majorBidi"/>
          <w:b/>
          <w:bCs/>
          <w:color w:val="000000" w:themeColor="text1"/>
          <w:lang w:val="hy-AM"/>
        </w:rPr>
        <w:t>Մաքսային մարմինները պետք է</w:t>
      </w:r>
      <w:r w:rsidR="004B2B19" w:rsidRPr="00F56F72">
        <w:rPr>
          <w:rFonts w:ascii="GHEA Grapalat" w:hAnsi="GHEA Grapalat" w:cstheme="majorBidi"/>
          <w:color w:val="000000" w:themeColor="text1"/>
          <w:lang w:val="hy-AM"/>
        </w:rPr>
        <w:t xml:space="preserve"> զգոն լինեն արտարժույթի փոխարժեքի կտրուկ տատանումների նկատմամբ, քանի որ դրանք կարող են էապես ազդել ապրանքների ներմուծման և արտահանման հետ կապված ծախսերի վրա: Անդրսահմանային առևտրի կայունությունը պահպանելու համար էական է արժութային ռիսկի կառավարման մեխանիզմների առկայությունը: Մաքսային մարմինները պետք է համագործակցեն համապատասխան պետական մարմինների և առևտրի շահագրգիռ կողմերի հետ՝ արձագանքելու փոխարժեքի կտրուկ փոփոխություններին՝ հնարավորինս ապահովելով, որ արտաքին առևտուրը մնա արդյունավետ և կանխատեսելի: Թեև մաքսային մարմինները չեն կարող ուղղակիորեն կառավարել արժութային ռիսկը, նրանց զգոնությունը և այլ </w:t>
      </w:r>
      <w:r w:rsidR="004B2B19" w:rsidRPr="00F56F72">
        <w:rPr>
          <w:rFonts w:ascii="GHEA Grapalat" w:hAnsi="GHEA Grapalat" w:cstheme="majorBidi"/>
          <w:color w:val="000000" w:themeColor="text1"/>
          <w:lang w:val="hy-AM"/>
        </w:rPr>
        <w:lastRenderedPageBreak/>
        <w:t>մարմինների հետ համագործակցությունը կարևոր է միջազգային առևտրի վրա արտարժույթի կտրուկ տատանումների բացասական ազդեցությունը նվազագույնի հասցնելու համար:</w:t>
      </w:r>
    </w:p>
    <w:p w14:paraId="32CE513E" w14:textId="77777777" w:rsidR="006F744D" w:rsidRDefault="00AC46E5" w:rsidP="00836FD8">
      <w:pPr>
        <w:pStyle w:val="ListParagraph"/>
        <w:numPr>
          <w:ilvl w:val="0"/>
          <w:numId w:val="30"/>
        </w:numPr>
        <w:spacing w:after="0" w:line="360" w:lineRule="auto"/>
        <w:ind w:left="0" w:firstLine="567"/>
        <w:rPr>
          <w:rFonts w:ascii="GHEA Grapalat" w:hAnsi="GHEA Grapalat" w:cstheme="majorBidi"/>
          <w:color w:val="000000" w:themeColor="text1"/>
          <w:lang w:val="hy-AM"/>
        </w:rPr>
      </w:pPr>
      <w:r w:rsidRPr="006F744D">
        <w:rPr>
          <w:rFonts w:ascii="GHEA Grapalat" w:hAnsi="GHEA Grapalat" w:cstheme="majorBidi"/>
          <w:b/>
          <w:bCs/>
          <w:color w:val="000000" w:themeColor="text1"/>
          <w:lang w:val="hy-AM"/>
        </w:rPr>
        <w:t>Գնաճ և գնագոյացում</w:t>
      </w:r>
      <w:r w:rsidR="004B2B19" w:rsidRPr="006F744D">
        <w:rPr>
          <w:rFonts w:ascii="GHEA Grapalat" w:hAnsi="GHEA Grapalat" w:cstheme="majorBidi"/>
          <w:b/>
          <w:bCs/>
          <w:color w:val="000000" w:themeColor="text1"/>
          <w:lang w:val="hy-AM"/>
        </w:rPr>
        <w:t xml:space="preserve">։ </w:t>
      </w:r>
      <w:r w:rsidR="004B2B19" w:rsidRPr="006F744D">
        <w:rPr>
          <w:rFonts w:ascii="GHEA Grapalat" w:hAnsi="GHEA Grapalat" w:cstheme="majorBidi"/>
          <w:color w:val="000000" w:themeColor="text1"/>
          <w:lang w:val="hy-AM"/>
        </w:rPr>
        <w:t>Թեև գնաճը կարող է ազդել գնագոյացման ռազմավարության վրա, դրա ազդեցությունը մաքսային գործառնությունների վրա չափավոր է: Այնուամենայնիվ, մաքսային</w:t>
      </w:r>
      <w:r w:rsidR="006A4C61" w:rsidRPr="006F744D">
        <w:rPr>
          <w:rFonts w:ascii="GHEA Grapalat" w:hAnsi="GHEA Grapalat" w:cstheme="majorBidi"/>
          <w:color w:val="000000" w:themeColor="text1"/>
          <w:lang w:val="hy-AM"/>
        </w:rPr>
        <w:t xml:space="preserve"> մարմին</w:t>
      </w:r>
      <w:r w:rsidR="004B2B19" w:rsidRPr="006F744D">
        <w:rPr>
          <w:rFonts w:ascii="GHEA Grapalat" w:hAnsi="GHEA Grapalat" w:cstheme="majorBidi"/>
          <w:color w:val="000000" w:themeColor="text1"/>
          <w:lang w:val="hy-AM"/>
        </w:rPr>
        <w:t xml:space="preserve">ները պետք է տեղեկացված լինեն գնաճի հետ կապված տնտեսական միտումների մասին, քանի որ դրանք կարող են անուղղակի ազդեցություն ունենալ առևտրային պրակտիկայի և </w:t>
      </w:r>
      <w:r w:rsidR="00047419" w:rsidRPr="006F744D">
        <w:rPr>
          <w:rFonts w:ascii="GHEA Grapalat" w:hAnsi="GHEA Grapalat" w:cstheme="majorBidi"/>
          <w:color w:val="000000" w:themeColor="text1"/>
          <w:lang w:val="hy-AM"/>
        </w:rPr>
        <w:t>ԱՏԳ մասնակիցների</w:t>
      </w:r>
      <w:r w:rsidR="004B2B19" w:rsidRPr="006F744D">
        <w:rPr>
          <w:rFonts w:ascii="GHEA Grapalat" w:hAnsi="GHEA Grapalat" w:cstheme="majorBidi"/>
          <w:color w:val="000000" w:themeColor="text1"/>
          <w:lang w:val="hy-AM"/>
        </w:rPr>
        <w:t xml:space="preserve"> վարքագծի վրա:</w:t>
      </w:r>
    </w:p>
    <w:p w14:paraId="4875DB22" w14:textId="46C29B58" w:rsidR="00D317E4" w:rsidRPr="006F744D" w:rsidRDefault="00AC46E5" w:rsidP="00836FD8">
      <w:pPr>
        <w:pStyle w:val="ListParagraph"/>
        <w:numPr>
          <w:ilvl w:val="0"/>
          <w:numId w:val="30"/>
        </w:numPr>
        <w:spacing w:after="0" w:line="360" w:lineRule="auto"/>
        <w:ind w:left="0" w:firstLine="567"/>
        <w:rPr>
          <w:rFonts w:ascii="GHEA Grapalat" w:hAnsi="GHEA Grapalat" w:cstheme="majorBidi"/>
          <w:color w:val="000000" w:themeColor="text1"/>
          <w:lang w:val="hy-AM"/>
        </w:rPr>
      </w:pPr>
      <w:r w:rsidRPr="006F744D">
        <w:rPr>
          <w:rFonts w:ascii="GHEA Grapalat" w:hAnsi="GHEA Grapalat" w:cstheme="majorBidi"/>
          <w:b/>
          <w:bCs/>
          <w:color w:val="000000" w:themeColor="text1"/>
          <w:lang w:val="hy-AM"/>
        </w:rPr>
        <w:t>Համաշխարհային ֆինանսական շուկայի պայմաններ</w:t>
      </w:r>
      <w:r w:rsidR="00047419" w:rsidRPr="006F744D">
        <w:rPr>
          <w:rFonts w:ascii="GHEA Grapalat" w:hAnsi="GHEA Grapalat" w:cstheme="majorBidi"/>
          <w:b/>
          <w:bCs/>
          <w:color w:val="000000" w:themeColor="text1"/>
          <w:lang w:val="hy-AM"/>
        </w:rPr>
        <w:t xml:space="preserve">։ </w:t>
      </w:r>
      <w:r w:rsidR="00047419" w:rsidRPr="006F744D">
        <w:rPr>
          <w:rFonts w:ascii="GHEA Grapalat" w:hAnsi="GHEA Grapalat" w:cstheme="majorBidi"/>
          <w:color w:val="000000" w:themeColor="text1"/>
          <w:lang w:val="hy-AM"/>
        </w:rPr>
        <w:t>Թեև համաշխարհային ֆինանսական շուկայի պայմանները կարող են ցածր ուղղակի ազդեցություն ունենալ մաքսային գործառնությունների վրա, մաքսային մարմինների համար կարևոր է դրա մասին բավարար տեղեկատվություն ունենալը, քանի որ դա կարող են ազդել ավելի լայն տնտեսական միտումների վրա և անուղղակիորեն ազդել առևտրի գործունեության վրա: Մաքսային մարմինները պետք է մնան տեղեկացված և անհրաժեշտության դեպքում հարմարեցնեն որոշակի գործողություններ համաշխարհային ֆինանսական շուկաներում հնարավոր փոփոխությաններին:</w:t>
      </w:r>
    </w:p>
    <w:p w14:paraId="0967B6B1" w14:textId="1104E9DA" w:rsidR="00047419" w:rsidRPr="00F56F72" w:rsidRDefault="00047419" w:rsidP="009D60A4">
      <w:pPr>
        <w:pStyle w:val="ListParagraph"/>
        <w:spacing w:after="0" w:line="360" w:lineRule="auto"/>
        <w:ind w:left="540"/>
        <w:rPr>
          <w:rFonts w:ascii="GHEA Grapalat" w:hAnsi="GHEA Grapalat" w:cstheme="majorBidi"/>
          <w:b/>
          <w:bCs/>
          <w:color w:val="000000" w:themeColor="text1"/>
          <w:lang w:val="hy-AM"/>
        </w:rPr>
      </w:pPr>
      <w:r w:rsidRPr="00F56F72">
        <w:rPr>
          <w:rFonts w:ascii="GHEA Grapalat" w:hAnsi="GHEA Grapalat" w:cstheme="majorBidi"/>
          <w:b/>
          <w:bCs/>
          <w:color w:val="000000" w:themeColor="text1"/>
          <w:lang w:val="hy-AM"/>
        </w:rPr>
        <w:t xml:space="preserve">Սոցիալական </w:t>
      </w:r>
      <w:r w:rsidR="001431AE" w:rsidRPr="00F56F72">
        <w:rPr>
          <w:rFonts w:ascii="GHEA Grapalat" w:hAnsi="GHEA Grapalat" w:cstheme="majorBidi"/>
          <w:b/>
          <w:bCs/>
          <w:color w:val="000000" w:themeColor="text1"/>
          <w:lang w:val="hy-AM"/>
        </w:rPr>
        <w:t>գործոններ</w:t>
      </w:r>
    </w:p>
    <w:p w14:paraId="69D23B64" w14:textId="65BF3CC2" w:rsidR="006F744D" w:rsidRPr="009D60A4" w:rsidRDefault="00047419" w:rsidP="00836FD8">
      <w:pPr>
        <w:pStyle w:val="ListParagraph"/>
        <w:numPr>
          <w:ilvl w:val="0"/>
          <w:numId w:val="31"/>
        </w:numPr>
        <w:spacing w:after="0" w:line="360" w:lineRule="auto"/>
        <w:ind w:left="0" w:firstLine="567"/>
        <w:rPr>
          <w:rFonts w:ascii="GHEA Grapalat" w:hAnsi="GHEA Grapalat" w:cstheme="majorBidi"/>
          <w:color w:val="000000" w:themeColor="text1"/>
          <w:lang w:val="hy-AM"/>
        </w:rPr>
      </w:pPr>
      <w:r w:rsidRPr="009D60A4">
        <w:rPr>
          <w:rFonts w:ascii="GHEA Grapalat" w:hAnsi="GHEA Grapalat" w:cstheme="majorBidi"/>
          <w:b/>
          <w:bCs/>
          <w:color w:val="000000" w:themeColor="text1"/>
          <w:lang w:val="hy-AM"/>
        </w:rPr>
        <w:t xml:space="preserve">Հանրության ընկալումներ։ </w:t>
      </w:r>
      <w:r w:rsidRPr="009D60A4">
        <w:rPr>
          <w:rFonts w:ascii="GHEA Grapalat" w:hAnsi="GHEA Grapalat" w:cstheme="majorBidi"/>
          <w:color w:val="000000" w:themeColor="text1"/>
          <w:lang w:val="hy-AM"/>
        </w:rPr>
        <w:t>ՀՀ ՊԵԿ մաքսային ծառայությունն արդեն</w:t>
      </w:r>
      <w:r w:rsidR="001431AE" w:rsidRPr="009D60A4">
        <w:rPr>
          <w:rFonts w:ascii="GHEA Grapalat" w:hAnsi="GHEA Grapalat" w:cstheme="majorBidi"/>
          <w:color w:val="000000" w:themeColor="text1"/>
          <w:lang w:val="hy-AM"/>
        </w:rPr>
        <w:t xml:space="preserve"> իսկ</w:t>
      </w:r>
      <w:r w:rsidRPr="009D60A4">
        <w:rPr>
          <w:rFonts w:ascii="GHEA Grapalat" w:hAnsi="GHEA Grapalat" w:cstheme="majorBidi"/>
          <w:color w:val="000000" w:themeColor="text1"/>
          <w:lang w:val="hy-AM"/>
        </w:rPr>
        <w:t xml:space="preserve"> զգալի քայլեր է ձեռնարկել հասարակության ընկալումն ու ներգրավվածությունը բարձրացնելու ուղղությամբ: Միևնույն ժամանակ, ՊԵԿ-ը պետք է ներդնի</w:t>
      </w:r>
      <w:r w:rsidR="001431AE" w:rsidRPr="009D60A4">
        <w:rPr>
          <w:rFonts w:ascii="GHEA Grapalat" w:hAnsi="GHEA Grapalat" w:cstheme="majorBidi"/>
          <w:color w:val="000000" w:themeColor="text1"/>
          <w:lang w:val="hy-AM"/>
        </w:rPr>
        <w:t xml:space="preserve"> և շարունակաբար զարգացնի</w:t>
      </w:r>
      <w:r w:rsidRPr="009D60A4">
        <w:rPr>
          <w:rFonts w:ascii="GHEA Grapalat" w:hAnsi="GHEA Grapalat" w:cstheme="majorBidi"/>
          <w:color w:val="000000" w:themeColor="text1"/>
          <w:lang w:val="hy-AM"/>
        </w:rPr>
        <w:t xml:space="preserve"> մի շարք հաղորդակցման ուղիներ, այդ թվում՝ զանգերի կենտրոններ, օգտագործողների համար հարմար առցանց հարթակներ, ինտերակտիվ չաթ-բոտեր և համապարփակ </w:t>
      </w:r>
      <w:r w:rsidR="001431AE" w:rsidRPr="009D60A4">
        <w:rPr>
          <w:rFonts w:ascii="GHEA Grapalat" w:hAnsi="GHEA Grapalat" w:cstheme="majorBidi"/>
          <w:color w:val="000000" w:themeColor="text1"/>
          <w:lang w:val="hy-AM"/>
        </w:rPr>
        <w:t>հաճախ տրվող հարցերի</w:t>
      </w:r>
      <w:r w:rsidRPr="009D60A4">
        <w:rPr>
          <w:rFonts w:ascii="GHEA Grapalat" w:hAnsi="GHEA Grapalat" w:cstheme="majorBidi"/>
          <w:color w:val="000000" w:themeColor="text1"/>
          <w:lang w:val="hy-AM"/>
        </w:rPr>
        <w:t xml:space="preserve"> </w:t>
      </w:r>
      <w:r w:rsidR="001431AE" w:rsidRPr="009D60A4">
        <w:rPr>
          <w:rFonts w:ascii="GHEA Grapalat" w:hAnsi="GHEA Grapalat" w:cstheme="majorBidi"/>
          <w:color w:val="000000" w:themeColor="text1"/>
          <w:lang w:val="hy-AM"/>
        </w:rPr>
        <w:t>մոդուլներ</w:t>
      </w:r>
      <w:r w:rsidRPr="009D60A4">
        <w:rPr>
          <w:rFonts w:ascii="GHEA Grapalat" w:hAnsi="GHEA Grapalat" w:cstheme="majorBidi"/>
          <w:color w:val="000000" w:themeColor="text1"/>
          <w:lang w:val="hy-AM"/>
        </w:rPr>
        <w:t xml:space="preserve">: Այս նախաձեռնությունները նպատակ ունեն հասարակությանը, </w:t>
      </w:r>
      <w:r w:rsidR="001431AE" w:rsidRPr="009D60A4">
        <w:rPr>
          <w:rFonts w:ascii="GHEA Grapalat" w:hAnsi="GHEA Grapalat" w:cstheme="majorBidi"/>
          <w:color w:val="000000" w:themeColor="text1"/>
          <w:lang w:val="hy-AM"/>
        </w:rPr>
        <w:t>ԱՏԳ</w:t>
      </w:r>
      <w:r w:rsidRPr="009D60A4">
        <w:rPr>
          <w:rFonts w:ascii="GHEA Grapalat" w:hAnsi="GHEA Grapalat" w:cstheme="majorBidi"/>
          <w:color w:val="000000" w:themeColor="text1"/>
          <w:lang w:val="hy-AM"/>
        </w:rPr>
        <w:t xml:space="preserve"> մասնակիցներին և </w:t>
      </w:r>
      <w:r w:rsidR="001431AE" w:rsidRPr="009D60A4">
        <w:rPr>
          <w:rFonts w:ascii="GHEA Grapalat" w:hAnsi="GHEA Grapalat" w:cstheme="majorBidi"/>
          <w:color w:val="000000" w:themeColor="text1"/>
          <w:lang w:val="hy-AM"/>
        </w:rPr>
        <w:t>բիզնեսին</w:t>
      </w:r>
      <w:r w:rsidRPr="009D60A4">
        <w:rPr>
          <w:rFonts w:ascii="GHEA Grapalat" w:hAnsi="GHEA Grapalat" w:cstheme="majorBidi"/>
          <w:color w:val="000000" w:themeColor="text1"/>
          <w:lang w:val="hy-AM"/>
        </w:rPr>
        <w:t xml:space="preserve"> </w:t>
      </w:r>
      <w:r w:rsidR="001431AE" w:rsidRPr="009D60A4">
        <w:rPr>
          <w:rFonts w:ascii="GHEA Grapalat" w:hAnsi="GHEA Grapalat" w:cstheme="majorBidi"/>
          <w:color w:val="000000" w:themeColor="text1"/>
          <w:lang w:val="hy-AM"/>
        </w:rPr>
        <w:t>ապահովել</w:t>
      </w:r>
      <w:r w:rsidRPr="009D60A4">
        <w:rPr>
          <w:rFonts w:ascii="GHEA Grapalat" w:hAnsi="GHEA Grapalat" w:cstheme="majorBidi"/>
          <w:color w:val="000000" w:themeColor="text1"/>
          <w:lang w:val="hy-AM"/>
        </w:rPr>
        <w:t xml:space="preserve"> տեղեկատվության</w:t>
      </w:r>
      <w:r w:rsidR="001431AE" w:rsidRPr="009D60A4">
        <w:rPr>
          <w:rFonts w:ascii="GHEA Grapalat" w:hAnsi="GHEA Grapalat" w:cstheme="majorBidi"/>
          <w:color w:val="000000" w:themeColor="text1"/>
          <w:lang w:val="hy-AM"/>
        </w:rPr>
        <w:t>ը</w:t>
      </w:r>
      <w:r w:rsidRPr="009D60A4">
        <w:rPr>
          <w:rFonts w:ascii="GHEA Grapalat" w:hAnsi="GHEA Grapalat" w:cstheme="majorBidi"/>
          <w:color w:val="000000" w:themeColor="text1"/>
          <w:lang w:val="hy-AM"/>
        </w:rPr>
        <w:t xml:space="preserve"> հեշտ հասանելիություն, արագ օգնություն և աջակցություն: Գիտակցելով սոցիալական մեդիայի ազդեցությունը՝ մաքսային</w:t>
      </w:r>
      <w:r w:rsidR="001431AE" w:rsidRPr="009D60A4">
        <w:rPr>
          <w:rFonts w:ascii="GHEA Grapalat" w:hAnsi="GHEA Grapalat" w:cstheme="majorBidi"/>
          <w:color w:val="000000" w:themeColor="text1"/>
          <w:lang w:val="hy-AM"/>
        </w:rPr>
        <w:t xml:space="preserve"> ծառայությունը</w:t>
      </w:r>
      <w:r w:rsidRPr="009D60A4">
        <w:rPr>
          <w:rFonts w:ascii="GHEA Grapalat" w:hAnsi="GHEA Grapalat" w:cstheme="majorBidi"/>
          <w:color w:val="000000" w:themeColor="text1"/>
          <w:lang w:val="hy-AM"/>
        </w:rPr>
        <w:t xml:space="preserve"> պետք է նաև ակտիվորեն </w:t>
      </w:r>
      <w:r w:rsidR="001431AE" w:rsidRPr="009D60A4">
        <w:rPr>
          <w:rFonts w:ascii="GHEA Grapalat" w:hAnsi="GHEA Grapalat" w:cstheme="majorBidi"/>
          <w:color w:val="000000" w:themeColor="text1"/>
          <w:lang w:val="hy-AM"/>
        </w:rPr>
        <w:t>ապահովի</w:t>
      </w:r>
      <w:r w:rsidRPr="009D60A4">
        <w:rPr>
          <w:rFonts w:ascii="GHEA Grapalat" w:hAnsi="GHEA Grapalat" w:cstheme="majorBidi"/>
          <w:color w:val="000000" w:themeColor="text1"/>
          <w:lang w:val="hy-AM"/>
        </w:rPr>
        <w:t xml:space="preserve"> հանրության հետ </w:t>
      </w:r>
      <w:r w:rsidR="001431AE" w:rsidRPr="009D60A4">
        <w:rPr>
          <w:rFonts w:ascii="GHEA Grapalat" w:hAnsi="GHEA Grapalat" w:cstheme="majorBidi"/>
          <w:color w:val="000000" w:themeColor="text1"/>
          <w:lang w:val="hy-AM"/>
        </w:rPr>
        <w:t xml:space="preserve">կապը </w:t>
      </w:r>
      <w:r w:rsidRPr="009D60A4">
        <w:rPr>
          <w:rFonts w:ascii="GHEA Grapalat" w:hAnsi="GHEA Grapalat" w:cstheme="majorBidi"/>
          <w:color w:val="000000" w:themeColor="text1"/>
          <w:lang w:val="hy-AM"/>
        </w:rPr>
        <w:t xml:space="preserve">տարբեր հարթակներում՝ </w:t>
      </w:r>
      <w:r w:rsidR="001431AE" w:rsidRPr="009D60A4">
        <w:rPr>
          <w:rFonts w:ascii="GHEA Grapalat" w:hAnsi="GHEA Grapalat" w:cstheme="majorBidi"/>
          <w:color w:val="000000" w:themeColor="text1"/>
          <w:lang w:val="hy-AM"/>
        </w:rPr>
        <w:t>ներկայացնելով վերջին</w:t>
      </w:r>
      <w:r w:rsidRPr="009D60A4">
        <w:rPr>
          <w:rFonts w:ascii="GHEA Grapalat" w:hAnsi="GHEA Grapalat" w:cstheme="majorBidi"/>
          <w:color w:val="000000" w:themeColor="text1"/>
          <w:lang w:val="hy-AM"/>
        </w:rPr>
        <w:t xml:space="preserve"> </w:t>
      </w:r>
      <w:r w:rsidR="001431AE" w:rsidRPr="009D60A4">
        <w:rPr>
          <w:rFonts w:ascii="GHEA Grapalat" w:hAnsi="GHEA Grapalat" w:cstheme="majorBidi"/>
          <w:color w:val="000000" w:themeColor="text1"/>
          <w:lang w:val="hy-AM"/>
        </w:rPr>
        <w:t xml:space="preserve">նորարարությունները, ընթացակարգային </w:t>
      </w:r>
      <w:r w:rsidR="001431AE" w:rsidRPr="009D60A4">
        <w:rPr>
          <w:rFonts w:ascii="GHEA Grapalat" w:hAnsi="GHEA Grapalat" w:cstheme="majorBidi"/>
          <w:color w:val="000000" w:themeColor="text1"/>
          <w:lang w:val="hy-AM"/>
        </w:rPr>
        <w:lastRenderedPageBreak/>
        <w:t>բարելավումները, փոփոխությունները, ինչպես նաև</w:t>
      </w:r>
      <w:r w:rsidRPr="009D60A4">
        <w:rPr>
          <w:rFonts w:ascii="GHEA Grapalat" w:hAnsi="GHEA Grapalat" w:cstheme="majorBidi"/>
          <w:color w:val="000000" w:themeColor="text1"/>
          <w:lang w:val="hy-AM"/>
        </w:rPr>
        <w:t xml:space="preserve"> </w:t>
      </w:r>
      <w:r w:rsidR="001431AE" w:rsidRPr="009D60A4">
        <w:rPr>
          <w:rFonts w:ascii="GHEA Grapalat" w:hAnsi="GHEA Grapalat" w:cstheme="majorBidi"/>
          <w:color w:val="000000" w:themeColor="text1"/>
          <w:lang w:val="hy-AM"/>
        </w:rPr>
        <w:t>ներկայացնելով</w:t>
      </w:r>
      <w:r w:rsidRPr="009D60A4">
        <w:rPr>
          <w:rFonts w:ascii="GHEA Grapalat" w:hAnsi="GHEA Grapalat" w:cstheme="majorBidi"/>
          <w:color w:val="000000" w:themeColor="text1"/>
          <w:lang w:val="hy-AM"/>
        </w:rPr>
        <w:t xml:space="preserve"> երկրի տնտեսության մեջ մաքսային առանցքային դերի մասին</w:t>
      </w:r>
      <w:r w:rsidR="001431AE" w:rsidRPr="009D60A4">
        <w:rPr>
          <w:rFonts w:ascii="GHEA Grapalat" w:hAnsi="GHEA Grapalat" w:cstheme="majorBidi"/>
          <w:color w:val="000000" w:themeColor="text1"/>
          <w:lang w:val="hy-AM"/>
        </w:rPr>
        <w:t xml:space="preserve"> տեղեկատվություն</w:t>
      </w:r>
      <w:r w:rsidR="006F744D" w:rsidRPr="009D60A4">
        <w:rPr>
          <w:rFonts w:ascii="GHEA Grapalat" w:hAnsi="GHEA Grapalat" w:cstheme="majorBidi"/>
          <w:color w:val="000000" w:themeColor="text1"/>
          <w:lang w:val="hy-AM"/>
        </w:rPr>
        <w:t xml:space="preserve">: </w:t>
      </w:r>
    </w:p>
    <w:p w14:paraId="389E50BD" w14:textId="77777777" w:rsidR="006F744D" w:rsidRDefault="00047419" w:rsidP="00836FD8">
      <w:pPr>
        <w:pStyle w:val="ListParagraph"/>
        <w:numPr>
          <w:ilvl w:val="0"/>
          <w:numId w:val="31"/>
        </w:numPr>
        <w:spacing w:after="0" w:line="360" w:lineRule="auto"/>
        <w:ind w:left="0" w:firstLine="567"/>
        <w:rPr>
          <w:rFonts w:ascii="GHEA Grapalat" w:hAnsi="GHEA Grapalat" w:cstheme="majorBidi"/>
          <w:color w:val="000000" w:themeColor="text1"/>
          <w:lang w:val="hy-AM"/>
        </w:rPr>
      </w:pPr>
      <w:r w:rsidRPr="00F56F72">
        <w:rPr>
          <w:rFonts w:ascii="GHEA Grapalat" w:hAnsi="GHEA Grapalat" w:cstheme="majorBidi"/>
          <w:b/>
          <w:bCs/>
          <w:color w:val="000000" w:themeColor="text1"/>
          <w:lang w:val="hy-AM"/>
        </w:rPr>
        <w:t>ՊԵԿ համբավի բարելավում</w:t>
      </w:r>
      <w:r w:rsidR="001431AE" w:rsidRPr="00F56F72">
        <w:rPr>
          <w:rFonts w:ascii="GHEA Grapalat" w:hAnsi="GHEA Grapalat" w:cstheme="majorBidi"/>
          <w:b/>
          <w:bCs/>
          <w:color w:val="000000" w:themeColor="text1"/>
          <w:lang w:val="hy-AM"/>
        </w:rPr>
        <w:t>։</w:t>
      </w:r>
      <w:r w:rsidR="001431AE" w:rsidRPr="00F56F72">
        <w:rPr>
          <w:rFonts w:ascii="GHEA Grapalat" w:hAnsi="GHEA Grapalat" w:cstheme="majorBidi"/>
          <w:lang w:val="hy-AM"/>
        </w:rPr>
        <w:t xml:space="preserve"> </w:t>
      </w:r>
      <w:r w:rsidR="001431AE" w:rsidRPr="00F56F72">
        <w:rPr>
          <w:rFonts w:ascii="GHEA Grapalat" w:hAnsi="GHEA Grapalat" w:cstheme="majorBidi"/>
          <w:color w:val="000000" w:themeColor="text1"/>
          <w:lang w:val="hy-AM"/>
        </w:rPr>
        <w:t xml:space="preserve">Լավ համբավը շատ կարևոր է մաքսային մարմնի համար, քանի որ այն </w:t>
      </w:r>
      <w:r w:rsidR="00AC006C">
        <w:rPr>
          <w:rFonts w:ascii="GHEA Grapalat" w:hAnsi="GHEA Grapalat" w:cstheme="majorBidi"/>
          <w:color w:val="000000" w:themeColor="text1"/>
          <w:lang w:val="hy-AM"/>
        </w:rPr>
        <w:t>նպաստում է կարգապահությանը</w:t>
      </w:r>
      <w:r w:rsidR="001431AE" w:rsidRPr="00F56F72">
        <w:rPr>
          <w:rFonts w:ascii="GHEA Grapalat" w:hAnsi="GHEA Grapalat" w:cstheme="majorBidi"/>
          <w:color w:val="000000" w:themeColor="text1"/>
          <w:lang w:val="hy-AM"/>
        </w:rPr>
        <w:t xml:space="preserve"> (compliance) և դյուրացնում համագործակցությունը այլ երկրների հետ: Դրան հասնելու համար մաքսային ծառայություն</w:t>
      </w:r>
      <w:r w:rsidR="00970C5F" w:rsidRPr="00F56F72">
        <w:rPr>
          <w:rFonts w:ascii="GHEA Grapalat" w:hAnsi="GHEA Grapalat" w:cstheme="majorBidi"/>
          <w:color w:val="000000" w:themeColor="text1"/>
          <w:lang w:val="hy-AM"/>
        </w:rPr>
        <w:t>ները</w:t>
      </w:r>
      <w:r w:rsidR="001431AE" w:rsidRPr="00F56F72">
        <w:rPr>
          <w:rFonts w:ascii="GHEA Grapalat" w:hAnsi="GHEA Grapalat" w:cstheme="majorBidi"/>
          <w:color w:val="000000" w:themeColor="text1"/>
          <w:lang w:val="hy-AM"/>
        </w:rPr>
        <w:t xml:space="preserve"> մշտապես առաջնահերթություն </w:t>
      </w:r>
      <w:r w:rsidR="00970C5F" w:rsidRPr="00F56F72">
        <w:rPr>
          <w:rFonts w:ascii="GHEA Grapalat" w:hAnsi="GHEA Grapalat" w:cstheme="majorBidi"/>
          <w:color w:val="000000" w:themeColor="text1"/>
          <w:lang w:val="hy-AM"/>
        </w:rPr>
        <w:t>են</w:t>
      </w:r>
      <w:r w:rsidR="001431AE" w:rsidRPr="00F56F72">
        <w:rPr>
          <w:rFonts w:ascii="GHEA Grapalat" w:hAnsi="GHEA Grapalat" w:cstheme="majorBidi"/>
          <w:color w:val="000000" w:themeColor="text1"/>
          <w:lang w:val="hy-AM"/>
        </w:rPr>
        <w:t xml:space="preserve"> տալիս իրենց ընթացակարգերի համապատասխանեցմանը միջազգային լավագույն փորձին և չափանիշներին: Այս նորմերի պահպանմամբ՝ մաքսային գործառնությունները դառնում են ավելի արդյունավետ և </w:t>
      </w:r>
      <w:r w:rsidR="00970C5F" w:rsidRPr="00F56F72">
        <w:rPr>
          <w:rFonts w:ascii="GHEA Grapalat" w:hAnsi="GHEA Grapalat" w:cstheme="majorBidi"/>
          <w:color w:val="000000" w:themeColor="text1"/>
          <w:lang w:val="hy-AM"/>
        </w:rPr>
        <w:t>ստանդարտացված</w:t>
      </w:r>
      <w:r w:rsidR="001431AE" w:rsidRPr="00F56F72">
        <w:rPr>
          <w:rFonts w:ascii="GHEA Grapalat" w:hAnsi="GHEA Grapalat" w:cstheme="majorBidi"/>
          <w:color w:val="000000" w:themeColor="text1"/>
          <w:lang w:val="hy-AM"/>
        </w:rPr>
        <w:t xml:space="preserve">: </w:t>
      </w:r>
      <w:r w:rsidR="00970C5F" w:rsidRPr="00F56F72">
        <w:rPr>
          <w:rFonts w:ascii="GHEA Grapalat" w:hAnsi="GHEA Grapalat" w:cstheme="majorBidi"/>
          <w:color w:val="000000" w:themeColor="text1"/>
          <w:lang w:val="hy-AM"/>
        </w:rPr>
        <w:t>Այս առումով,</w:t>
      </w:r>
      <w:r w:rsidR="001431AE" w:rsidRPr="00F56F72">
        <w:rPr>
          <w:rFonts w:ascii="GHEA Grapalat" w:hAnsi="GHEA Grapalat" w:cstheme="majorBidi"/>
          <w:color w:val="000000" w:themeColor="text1"/>
          <w:lang w:val="hy-AM"/>
        </w:rPr>
        <w:t xml:space="preserve"> </w:t>
      </w:r>
      <w:r w:rsidR="00970C5F" w:rsidRPr="00F56F72">
        <w:rPr>
          <w:rFonts w:ascii="GHEA Grapalat" w:hAnsi="GHEA Grapalat" w:cstheme="majorBidi"/>
          <w:color w:val="000000" w:themeColor="text1"/>
          <w:lang w:val="hy-AM"/>
        </w:rPr>
        <w:t xml:space="preserve">ՀՀ </w:t>
      </w:r>
      <w:r w:rsidR="001431AE" w:rsidRPr="00F56F72">
        <w:rPr>
          <w:rFonts w:ascii="GHEA Grapalat" w:hAnsi="GHEA Grapalat" w:cstheme="majorBidi"/>
          <w:color w:val="000000" w:themeColor="text1"/>
          <w:lang w:val="hy-AM"/>
        </w:rPr>
        <w:t>ՊԵԿ-ը պետք է պարբերաբար մոնիտորինգի ենթարկի միջազգային վարկանիշներ</w:t>
      </w:r>
      <w:r w:rsidR="00970C5F" w:rsidRPr="00F56F72">
        <w:rPr>
          <w:rFonts w:ascii="GHEA Grapalat" w:hAnsi="GHEA Grapalat" w:cstheme="majorBidi"/>
          <w:color w:val="000000" w:themeColor="text1"/>
          <w:lang w:val="hy-AM"/>
        </w:rPr>
        <w:t xml:space="preserve"> տրամադրող հարթակները</w:t>
      </w:r>
      <w:r w:rsidR="001431AE" w:rsidRPr="00F56F72">
        <w:rPr>
          <w:rFonts w:ascii="GHEA Grapalat" w:hAnsi="GHEA Grapalat" w:cstheme="majorBidi"/>
          <w:color w:val="000000" w:themeColor="text1"/>
          <w:lang w:val="hy-AM"/>
        </w:rPr>
        <w:t>՝ բացահայտել</w:t>
      </w:r>
      <w:r w:rsidR="00970C5F" w:rsidRPr="00F56F72">
        <w:rPr>
          <w:rFonts w:ascii="GHEA Grapalat" w:hAnsi="GHEA Grapalat" w:cstheme="majorBidi"/>
          <w:color w:val="000000" w:themeColor="text1"/>
          <w:lang w:val="hy-AM"/>
        </w:rPr>
        <w:t>ու</w:t>
      </w:r>
      <w:r w:rsidR="001431AE" w:rsidRPr="00F56F72">
        <w:rPr>
          <w:rFonts w:ascii="GHEA Grapalat" w:hAnsi="GHEA Grapalat" w:cstheme="majorBidi"/>
          <w:color w:val="000000" w:themeColor="text1"/>
          <w:lang w:val="hy-AM"/>
        </w:rPr>
        <w:t xml:space="preserve"> բարելավման ոլորտները և ապահովելո</w:t>
      </w:r>
      <w:r w:rsidR="00970C5F" w:rsidRPr="00F56F72">
        <w:rPr>
          <w:rFonts w:ascii="GHEA Grapalat" w:hAnsi="GHEA Grapalat" w:cstheme="majorBidi"/>
          <w:color w:val="000000" w:themeColor="text1"/>
          <w:lang w:val="hy-AM"/>
        </w:rPr>
        <w:t>ւ</w:t>
      </w:r>
      <w:r w:rsidR="001431AE" w:rsidRPr="00F56F72">
        <w:rPr>
          <w:rFonts w:ascii="GHEA Grapalat" w:hAnsi="GHEA Grapalat" w:cstheme="majorBidi"/>
          <w:color w:val="000000" w:themeColor="text1"/>
          <w:lang w:val="hy-AM"/>
        </w:rPr>
        <w:t xml:space="preserve"> Հայաստան</w:t>
      </w:r>
      <w:r w:rsidR="00970C5F" w:rsidRPr="00F56F72">
        <w:rPr>
          <w:rFonts w:ascii="GHEA Grapalat" w:hAnsi="GHEA Grapalat" w:cstheme="majorBidi"/>
          <w:color w:val="000000" w:themeColor="text1"/>
          <w:lang w:val="hy-AM"/>
        </w:rPr>
        <w:t>ի</w:t>
      </w:r>
      <w:r w:rsidR="001431AE" w:rsidRPr="00F56F72">
        <w:rPr>
          <w:rFonts w:ascii="GHEA Grapalat" w:hAnsi="GHEA Grapalat" w:cstheme="majorBidi"/>
          <w:color w:val="000000" w:themeColor="text1"/>
          <w:lang w:val="hy-AM"/>
        </w:rPr>
        <w:t xml:space="preserve"> մրցունակ համբավ</w:t>
      </w:r>
      <w:r w:rsidR="00970C5F" w:rsidRPr="00F56F72">
        <w:rPr>
          <w:rFonts w:ascii="GHEA Grapalat" w:hAnsi="GHEA Grapalat" w:cstheme="majorBidi"/>
          <w:color w:val="000000" w:themeColor="text1"/>
          <w:lang w:val="hy-AM"/>
        </w:rPr>
        <w:t xml:space="preserve">ի զարգացումը և ամրապնդումը </w:t>
      </w:r>
      <w:r w:rsidR="001431AE" w:rsidRPr="00F56F72">
        <w:rPr>
          <w:rFonts w:ascii="GHEA Grapalat" w:hAnsi="GHEA Grapalat" w:cstheme="majorBidi"/>
          <w:color w:val="000000" w:themeColor="text1"/>
          <w:lang w:val="hy-AM"/>
        </w:rPr>
        <w:t xml:space="preserve">համաշխարհային առևտրային </w:t>
      </w:r>
      <w:r w:rsidR="00970C5F" w:rsidRPr="00F56F72">
        <w:rPr>
          <w:rFonts w:ascii="GHEA Grapalat" w:hAnsi="GHEA Grapalat" w:cstheme="majorBidi"/>
          <w:color w:val="000000" w:themeColor="text1"/>
          <w:lang w:val="hy-AM"/>
        </w:rPr>
        <w:t>ասպարեզում</w:t>
      </w:r>
      <w:r w:rsidR="001431AE" w:rsidRPr="00F56F72">
        <w:rPr>
          <w:rFonts w:ascii="GHEA Grapalat" w:hAnsi="GHEA Grapalat" w:cstheme="majorBidi"/>
          <w:color w:val="000000" w:themeColor="text1"/>
          <w:lang w:val="hy-AM"/>
        </w:rPr>
        <w:t xml:space="preserve">: Բացի այդ, թափանցիկությունը առանցքային դեր է խաղում հեղինակության բարձրացման գործում, ուստի </w:t>
      </w:r>
      <w:r w:rsidR="00970C5F" w:rsidRPr="00F56F72">
        <w:rPr>
          <w:rFonts w:ascii="GHEA Grapalat" w:hAnsi="GHEA Grapalat" w:cstheme="majorBidi"/>
          <w:color w:val="000000" w:themeColor="text1"/>
          <w:lang w:val="hy-AM"/>
        </w:rPr>
        <w:t>մ</w:t>
      </w:r>
      <w:r w:rsidR="001431AE" w:rsidRPr="00F56F72">
        <w:rPr>
          <w:rFonts w:ascii="GHEA Grapalat" w:hAnsi="GHEA Grapalat" w:cstheme="majorBidi"/>
          <w:color w:val="000000" w:themeColor="text1"/>
          <w:lang w:val="hy-AM"/>
        </w:rPr>
        <w:t xml:space="preserve">աքսային ծառայությունը պետք է հրապարակայնորեն </w:t>
      </w:r>
      <w:r w:rsidR="00970C5F" w:rsidRPr="00F56F72">
        <w:rPr>
          <w:rFonts w:ascii="GHEA Grapalat" w:hAnsi="GHEA Grapalat" w:cstheme="majorBidi"/>
          <w:color w:val="000000" w:themeColor="text1"/>
          <w:lang w:val="hy-AM"/>
        </w:rPr>
        <w:t>ներկայացնի</w:t>
      </w:r>
      <w:r w:rsidR="001431AE" w:rsidRPr="00F56F72">
        <w:rPr>
          <w:rFonts w:ascii="GHEA Grapalat" w:hAnsi="GHEA Grapalat" w:cstheme="majorBidi"/>
          <w:color w:val="000000" w:themeColor="text1"/>
          <w:lang w:val="hy-AM"/>
        </w:rPr>
        <w:t xml:space="preserve"> կատարողական</w:t>
      </w:r>
      <w:r w:rsidR="00970C5F" w:rsidRPr="00F56F72">
        <w:rPr>
          <w:rFonts w:ascii="GHEA Grapalat" w:hAnsi="GHEA Grapalat" w:cstheme="majorBidi"/>
          <w:color w:val="000000" w:themeColor="text1"/>
          <w:lang w:val="hy-AM"/>
        </w:rPr>
        <w:t xml:space="preserve"> ցուցանիշները,</w:t>
      </w:r>
      <w:r w:rsidR="001431AE" w:rsidRPr="00F56F72">
        <w:rPr>
          <w:rFonts w:ascii="GHEA Grapalat" w:hAnsi="GHEA Grapalat" w:cstheme="majorBidi"/>
          <w:color w:val="000000" w:themeColor="text1"/>
          <w:lang w:val="hy-AM"/>
        </w:rPr>
        <w:t xml:space="preserve"> վիճակագրությունը և ձեռքբերումները՝ ցույց տալով արդյունավետության և համապատասխանության նկատմամբ նվիրվածությունը</w:t>
      </w:r>
      <w:r w:rsidR="00970C5F" w:rsidRPr="00F56F72">
        <w:rPr>
          <w:rFonts w:ascii="GHEA Grapalat" w:hAnsi="GHEA Grapalat" w:cstheme="majorBidi"/>
          <w:color w:val="000000" w:themeColor="text1"/>
          <w:lang w:val="hy-AM"/>
        </w:rPr>
        <w:t xml:space="preserve"> և ջանքերը</w:t>
      </w:r>
      <w:r w:rsidR="001431AE" w:rsidRPr="00F56F72">
        <w:rPr>
          <w:rFonts w:ascii="GHEA Grapalat" w:hAnsi="GHEA Grapalat" w:cstheme="majorBidi"/>
          <w:color w:val="000000" w:themeColor="text1"/>
          <w:lang w:val="hy-AM"/>
        </w:rPr>
        <w:t xml:space="preserve">: Այստեղ կարևոր </w:t>
      </w:r>
      <w:r w:rsidR="00970C5F" w:rsidRPr="00F56F72">
        <w:rPr>
          <w:rFonts w:ascii="GHEA Grapalat" w:hAnsi="GHEA Grapalat" w:cstheme="majorBidi"/>
          <w:color w:val="000000" w:themeColor="text1"/>
          <w:lang w:val="hy-AM"/>
        </w:rPr>
        <w:t>դեր է խաղում</w:t>
      </w:r>
      <w:r w:rsidR="001431AE" w:rsidRPr="00F56F72">
        <w:rPr>
          <w:rFonts w:ascii="GHEA Grapalat" w:hAnsi="GHEA Grapalat" w:cstheme="majorBidi"/>
          <w:color w:val="000000" w:themeColor="text1"/>
          <w:lang w:val="hy-AM"/>
        </w:rPr>
        <w:t xml:space="preserve"> համագործակցությունը միջազգային կազմակերպությունների և </w:t>
      </w:r>
      <w:r w:rsidR="00970C5F" w:rsidRPr="00F56F72">
        <w:rPr>
          <w:rFonts w:ascii="GHEA Grapalat" w:hAnsi="GHEA Grapalat" w:cstheme="majorBidi"/>
          <w:color w:val="000000" w:themeColor="text1"/>
          <w:lang w:val="hy-AM"/>
        </w:rPr>
        <w:t>մաքսային մարմինների համագործակցության տարբեր հարթակների</w:t>
      </w:r>
      <w:r w:rsidR="001431AE" w:rsidRPr="00F56F72">
        <w:rPr>
          <w:rFonts w:ascii="GHEA Grapalat" w:hAnsi="GHEA Grapalat" w:cstheme="majorBidi"/>
          <w:color w:val="000000" w:themeColor="text1"/>
          <w:lang w:val="hy-AM"/>
        </w:rPr>
        <w:t xml:space="preserve"> հետ: Այս համագործակցությունը հարթակ է ծառայում գիտելիքների փոխանակման, համաշխարհային չափանիշներին նվիրվածությունը ցուցադրելու և միջազգային լավագույն փորձից սովորելու համար: Հետևողականորեն մատուցելով բարձրորակ ծառայություններ և համապատասխանեցնելով</w:t>
      </w:r>
      <w:r w:rsidR="00970C5F" w:rsidRPr="00F56F72">
        <w:rPr>
          <w:rFonts w:ascii="GHEA Grapalat" w:hAnsi="GHEA Grapalat" w:cstheme="majorBidi"/>
          <w:color w:val="000000" w:themeColor="text1"/>
          <w:lang w:val="hy-AM"/>
        </w:rPr>
        <w:t xml:space="preserve"> դրանք</w:t>
      </w:r>
      <w:r w:rsidR="001431AE" w:rsidRPr="00F56F72">
        <w:rPr>
          <w:rFonts w:ascii="GHEA Grapalat" w:hAnsi="GHEA Grapalat" w:cstheme="majorBidi"/>
          <w:color w:val="000000" w:themeColor="text1"/>
          <w:lang w:val="hy-AM"/>
        </w:rPr>
        <w:t xml:space="preserve"> միջազգային նորմերին՝ </w:t>
      </w:r>
      <w:r w:rsidR="00970C5F" w:rsidRPr="00F56F72">
        <w:rPr>
          <w:rFonts w:ascii="GHEA Grapalat" w:hAnsi="GHEA Grapalat" w:cstheme="majorBidi"/>
          <w:color w:val="000000" w:themeColor="text1"/>
          <w:lang w:val="hy-AM"/>
        </w:rPr>
        <w:t>մ</w:t>
      </w:r>
      <w:r w:rsidR="001431AE" w:rsidRPr="00F56F72">
        <w:rPr>
          <w:rFonts w:ascii="GHEA Grapalat" w:hAnsi="GHEA Grapalat" w:cstheme="majorBidi"/>
          <w:color w:val="000000" w:themeColor="text1"/>
          <w:lang w:val="hy-AM"/>
        </w:rPr>
        <w:t>աքսային ծառայություն</w:t>
      </w:r>
      <w:r w:rsidR="00970C5F" w:rsidRPr="00F56F72">
        <w:rPr>
          <w:rFonts w:ascii="GHEA Grapalat" w:hAnsi="GHEA Grapalat" w:cstheme="majorBidi"/>
          <w:color w:val="000000" w:themeColor="text1"/>
          <w:lang w:val="hy-AM"/>
        </w:rPr>
        <w:t>ները</w:t>
      </w:r>
      <w:r w:rsidR="001431AE" w:rsidRPr="00F56F72">
        <w:rPr>
          <w:rFonts w:ascii="GHEA Grapalat" w:hAnsi="GHEA Grapalat" w:cstheme="majorBidi"/>
          <w:color w:val="000000" w:themeColor="text1"/>
          <w:lang w:val="hy-AM"/>
        </w:rPr>
        <w:t xml:space="preserve"> բարձրացն</w:t>
      </w:r>
      <w:r w:rsidR="00970C5F" w:rsidRPr="00F56F72">
        <w:rPr>
          <w:rFonts w:ascii="GHEA Grapalat" w:hAnsi="GHEA Grapalat" w:cstheme="majorBidi"/>
          <w:color w:val="000000" w:themeColor="text1"/>
          <w:lang w:val="hy-AM"/>
        </w:rPr>
        <w:t>ում են</w:t>
      </w:r>
      <w:r w:rsidR="001431AE" w:rsidRPr="00F56F72">
        <w:rPr>
          <w:rFonts w:ascii="GHEA Grapalat" w:hAnsi="GHEA Grapalat" w:cstheme="majorBidi"/>
          <w:color w:val="000000" w:themeColor="text1"/>
          <w:lang w:val="hy-AM"/>
        </w:rPr>
        <w:t xml:space="preserve"> իրենց հեղինակությունը տեղական և միջազգային մակարդակներում:</w:t>
      </w:r>
    </w:p>
    <w:p w14:paraId="3EDB7498" w14:textId="7A80C1F8" w:rsidR="00047419" w:rsidRPr="006F744D" w:rsidRDefault="00047419" w:rsidP="00836FD8">
      <w:pPr>
        <w:pStyle w:val="ListParagraph"/>
        <w:numPr>
          <w:ilvl w:val="0"/>
          <w:numId w:val="31"/>
        </w:numPr>
        <w:spacing w:after="0" w:line="360" w:lineRule="auto"/>
        <w:ind w:left="0" w:firstLine="567"/>
        <w:rPr>
          <w:rFonts w:ascii="GHEA Grapalat" w:hAnsi="GHEA Grapalat" w:cstheme="majorBidi"/>
          <w:color w:val="000000" w:themeColor="text1"/>
          <w:lang w:val="hy-AM"/>
        </w:rPr>
      </w:pPr>
      <w:r w:rsidRPr="006F744D">
        <w:rPr>
          <w:rFonts w:ascii="GHEA Grapalat" w:hAnsi="GHEA Grapalat" w:cstheme="majorBidi"/>
          <w:b/>
          <w:bCs/>
          <w:color w:val="000000" w:themeColor="text1"/>
          <w:lang w:val="hy-AM"/>
        </w:rPr>
        <w:t>Ժողովրդագրական փոփոխություններ</w:t>
      </w:r>
      <w:r w:rsidR="00970C5F" w:rsidRPr="006F744D">
        <w:rPr>
          <w:rFonts w:ascii="GHEA Grapalat" w:hAnsi="GHEA Grapalat" w:cstheme="majorBidi"/>
          <w:b/>
          <w:bCs/>
          <w:color w:val="000000" w:themeColor="text1"/>
          <w:lang w:val="hy-AM"/>
        </w:rPr>
        <w:t xml:space="preserve">։ </w:t>
      </w:r>
      <w:r w:rsidR="003B76ED" w:rsidRPr="006F744D">
        <w:rPr>
          <w:rFonts w:ascii="GHEA Grapalat" w:hAnsi="GHEA Grapalat" w:cstheme="majorBidi"/>
          <w:b/>
          <w:bCs/>
          <w:color w:val="000000" w:themeColor="text1"/>
          <w:lang w:val="hy-AM"/>
        </w:rPr>
        <w:t>Թեև այս փոփոխությունները մաքսային մարմինների ազդեցությունից դուրս են և</w:t>
      </w:r>
      <w:r w:rsidR="00F56F72" w:rsidRPr="006F744D">
        <w:rPr>
          <w:rFonts w:ascii="GHEA Grapalat" w:hAnsi="GHEA Grapalat" w:cstheme="majorBidi"/>
          <w:b/>
          <w:bCs/>
          <w:color w:val="000000" w:themeColor="text1"/>
          <w:lang w:val="hy-AM"/>
        </w:rPr>
        <w:t xml:space="preserve"> </w:t>
      </w:r>
      <w:r w:rsidR="003B76ED" w:rsidRPr="006F744D">
        <w:rPr>
          <w:rFonts w:ascii="GHEA Grapalat" w:hAnsi="GHEA Grapalat" w:cstheme="majorBidi"/>
          <w:b/>
          <w:bCs/>
          <w:color w:val="000000" w:themeColor="text1"/>
          <w:lang w:val="hy-AM"/>
        </w:rPr>
        <w:t xml:space="preserve">անուղղակի են ներգործում մաքսային գործառնությունների, դրանք ևս հանդիսանում են արտաքին ազդեցության գործոն, որը նպատակահարմար է հաշվի առնել ավելի լայն </w:t>
      </w:r>
      <w:r w:rsidR="003B76ED" w:rsidRPr="006F744D">
        <w:rPr>
          <w:rFonts w:ascii="GHEA Grapalat" w:hAnsi="GHEA Grapalat" w:cstheme="majorBidi"/>
          <w:b/>
          <w:bCs/>
          <w:color w:val="000000" w:themeColor="text1"/>
          <w:lang w:val="hy-AM"/>
        </w:rPr>
        <w:lastRenderedPageBreak/>
        <w:t>պատկեր ունենալու համար։</w:t>
      </w:r>
      <w:r w:rsidR="00970C5F" w:rsidRPr="006F744D">
        <w:rPr>
          <w:rFonts w:ascii="GHEA Grapalat" w:hAnsi="GHEA Grapalat" w:cstheme="majorBidi"/>
          <w:color w:val="000000" w:themeColor="text1"/>
          <w:lang w:val="hy-AM"/>
        </w:rPr>
        <w:t xml:space="preserve"> Ժողովրդագրական </w:t>
      </w:r>
      <w:r w:rsidR="003B76ED" w:rsidRPr="006F744D">
        <w:rPr>
          <w:rFonts w:ascii="GHEA Grapalat" w:hAnsi="GHEA Grapalat" w:cstheme="majorBidi"/>
          <w:color w:val="000000" w:themeColor="text1"/>
          <w:lang w:val="hy-AM"/>
        </w:rPr>
        <w:t>փոփոխությունները, որոշ դեպքերում</w:t>
      </w:r>
      <w:r w:rsidR="00970C5F" w:rsidRPr="006F744D">
        <w:rPr>
          <w:rFonts w:ascii="GHEA Grapalat" w:hAnsi="GHEA Grapalat" w:cstheme="majorBidi"/>
          <w:color w:val="000000" w:themeColor="text1"/>
          <w:lang w:val="hy-AM"/>
        </w:rPr>
        <w:t xml:space="preserve"> կարող են ազդել առևտրի ձևերի վրա</w:t>
      </w:r>
      <w:r w:rsidR="003B76ED" w:rsidRPr="006F744D">
        <w:rPr>
          <w:rFonts w:ascii="GHEA Grapalat" w:hAnsi="GHEA Grapalat" w:cstheme="majorBidi"/>
          <w:color w:val="000000" w:themeColor="text1"/>
          <w:lang w:val="hy-AM"/>
        </w:rPr>
        <w:t>, ինչպես օ</w:t>
      </w:r>
      <w:r w:rsidR="00970C5F" w:rsidRPr="006F744D">
        <w:rPr>
          <w:rFonts w:ascii="GHEA Grapalat" w:hAnsi="GHEA Grapalat" w:cstheme="majorBidi"/>
          <w:color w:val="000000" w:themeColor="text1"/>
          <w:lang w:val="hy-AM"/>
        </w:rPr>
        <w:t>րինակ</w:t>
      </w:r>
      <w:r w:rsidR="003B76ED" w:rsidRPr="006F744D">
        <w:rPr>
          <w:rFonts w:ascii="GHEA Grapalat" w:hAnsi="GHEA Grapalat" w:cstheme="majorBidi"/>
          <w:color w:val="000000" w:themeColor="text1"/>
          <w:lang w:val="hy-AM"/>
        </w:rPr>
        <w:t xml:space="preserve"> </w:t>
      </w:r>
      <w:r w:rsidR="00970C5F" w:rsidRPr="006F744D">
        <w:rPr>
          <w:rFonts w:ascii="GHEA Grapalat" w:hAnsi="GHEA Grapalat" w:cstheme="majorBidi"/>
          <w:color w:val="000000" w:themeColor="text1"/>
          <w:lang w:val="hy-AM"/>
        </w:rPr>
        <w:t xml:space="preserve">բնակչության ծերացումը կարող է հանգեցնել առողջապահական ապրանքների ներմուծման </w:t>
      </w:r>
      <w:r w:rsidR="003B76ED" w:rsidRPr="006F744D">
        <w:rPr>
          <w:rFonts w:ascii="GHEA Grapalat" w:hAnsi="GHEA Grapalat" w:cstheme="majorBidi"/>
          <w:color w:val="000000" w:themeColor="text1"/>
          <w:lang w:val="hy-AM"/>
        </w:rPr>
        <w:t xml:space="preserve">ծավալների </w:t>
      </w:r>
      <w:r w:rsidR="00970C5F" w:rsidRPr="006F744D">
        <w:rPr>
          <w:rFonts w:ascii="GHEA Grapalat" w:hAnsi="GHEA Grapalat" w:cstheme="majorBidi"/>
          <w:color w:val="000000" w:themeColor="text1"/>
          <w:lang w:val="hy-AM"/>
        </w:rPr>
        <w:t xml:space="preserve">ավելացման: </w:t>
      </w:r>
      <w:r w:rsidR="003B76ED" w:rsidRPr="006F744D">
        <w:rPr>
          <w:rFonts w:ascii="GHEA Grapalat" w:hAnsi="GHEA Grapalat" w:cstheme="majorBidi"/>
          <w:color w:val="000000" w:themeColor="text1"/>
          <w:lang w:val="hy-AM"/>
        </w:rPr>
        <w:t xml:space="preserve">Այս առումով, ցանկալի է, որ մաքսային մարմինները </w:t>
      </w:r>
      <w:r w:rsidR="00970C5F" w:rsidRPr="006F744D">
        <w:rPr>
          <w:rFonts w:ascii="GHEA Grapalat" w:hAnsi="GHEA Grapalat" w:cstheme="majorBidi"/>
          <w:color w:val="000000" w:themeColor="text1"/>
          <w:lang w:val="hy-AM"/>
        </w:rPr>
        <w:t xml:space="preserve">պատկերացում </w:t>
      </w:r>
      <w:r w:rsidR="003B76ED" w:rsidRPr="006F744D">
        <w:rPr>
          <w:rFonts w:ascii="GHEA Grapalat" w:hAnsi="GHEA Grapalat" w:cstheme="majorBidi"/>
          <w:color w:val="000000" w:themeColor="text1"/>
          <w:lang w:val="hy-AM"/>
        </w:rPr>
        <w:t>ունենան</w:t>
      </w:r>
      <w:r w:rsidR="00970C5F" w:rsidRPr="006F744D">
        <w:rPr>
          <w:rFonts w:ascii="GHEA Grapalat" w:hAnsi="GHEA Grapalat" w:cstheme="majorBidi"/>
          <w:color w:val="000000" w:themeColor="text1"/>
          <w:lang w:val="hy-AM"/>
        </w:rPr>
        <w:t xml:space="preserve"> ժողովրդագրական միտումների վերաբերյալ և </w:t>
      </w:r>
      <w:r w:rsidR="003B76ED" w:rsidRPr="006F744D">
        <w:rPr>
          <w:rFonts w:ascii="GHEA Grapalat" w:hAnsi="GHEA Grapalat" w:cstheme="majorBidi"/>
          <w:color w:val="000000" w:themeColor="text1"/>
          <w:lang w:val="hy-AM"/>
        </w:rPr>
        <w:t>անհրաժեշտության դեպքում որոշակի գործառույթներ</w:t>
      </w:r>
      <w:r w:rsidR="00970C5F" w:rsidRPr="006F744D">
        <w:rPr>
          <w:rFonts w:ascii="GHEA Grapalat" w:hAnsi="GHEA Grapalat" w:cstheme="majorBidi"/>
          <w:color w:val="000000" w:themeColor="text1"/>
          <w:lang w:val="hy-AM"/>
        </w:rPr>
        <w:t xml:space="preserve"> համապատասխանեցնեն զարգացող առևտրի դինամիկային: </w:t>
      </w:r>
    </w:p>
    <w:p w14:paraId="68D06BAD" w14:textId="39FD67DF" w:rsidR="003B76ED" w:rsidRPr="00F56F72" w:rsidRDefault="003B76ED" w:rsidP="009D60A4">
      <w:pPr>
        <w:pStyle w:val="ListParagraph"/>
        <w:spacing w:after="0" w:line="360" w:lineRule="auto"/>
        <w:ind w:left="540"/>
        <w:rPr>
          <w:rFonts w:ascii="GHEA Grapalat" w:hAnsi="GHEA Grapalat" w:cstheme="majorBidi"/>
          <w:b/>
          <w:bCs/>
          <w:color w:val="000000" w:themeColor="text1"/>
          <w:lang w:val="hy-AM"/>
        </w:rPr>
      </w:pPr>
      <w:r w:rsidRPr="00F56F72">
        <w:rPr>
          <w:rFonts w:ascii="GHEA Grapalat" w:hAnsi="GHEA Grapalat" w:cstheme="majorBidi"/>
          <w:b/>
          <w:bCs/>
          <w:color w:val="000000" w:themeColor="text1"/>
          <w:lang w:val="hy-AM"/>
        </w:rPr>
        <w:t>Տեխնոլոգիական գործոն</w:t>
      </w:r>
    </w:p>
    <w:p w14:paraId="1EBFC742" w14:textId="3E0E5756" w:rsidR="003B76ED" w:rsidRPr="009D60A4" w:rsidRDefault="003B76ED" w:rsidP="00836FD8">
      <w:pPr>
        <w:pStyle w:val="ListParagraph"/>
        <w:numPr>
          <w:ilvl w:val="0"/>
          <w:numId w:val="32"/>
        </w:numPr>
        <w:spacing w:after="0" w:line="360" w:lineRule="auto"/>
        <w:ind w:left="0" w:firstLine="567"/>
        <w:rPr>
          <w:rFonts w:ascii="GHEA Grapalat" w:hAnsi="GHEA Grapalat" w:cstheme="majorBidi"/>
          <w:color w:val="000000" w:themeColor="text1"/>
          <w:lang w:val="hy-AM"/>
        </w:rPr>
      </w:pPr>
      <w:r w:rsidRPr="009D60A4">
        <w:rPr>
          <w:rFonts w:ascii="GHEA Grapalat" w:hAnsi="GHEA Grapalat" w:cstheme="majorBidi"/>
          <w:b/>
          <w:bCs/>
          <w:color w:val="000000" w:themeColor="text1"/>
          <w:lang w:val="hy-AM"/>
        </w:rPr>
        <w:t>Տեխնոլոգիական կարողությունների և թվային նոր տեխնոլոգիաների կիրառություն։</w:t>
      </w:r>
      <w:r w:rsidRPr="009D60A4">
        <w:rPr>
          <w:rFonts w:ascii="GHEA Grapalat" w:hAnsi="GHEA Grapalat" w:cstheme="majorBidi"/>
          <w:lang w:val="hy-AM"/>
        </w:rPr>
        <w:t xml:space="preserve"> </w:t>
      </w:r>
      <w:r w:rsidRPr="009D60A4">
        <w:rPr>
          <w:rFonts w:ascii="GHEA Grapalat" w:hAnsi="GHEA Grapalat" w:cstheme="majorBidi"/>
          <w:color w:val="000000" w:themeColor="text1"/>
          <w:lang w:val="hy-AM"/>
        </w:rPr>
        <w:t xml:space="preserve">Ժամանակակից աշխարհում տեխնոլոգիական առաջընթացը առանցքային դեր է խաղում մաքսային գործառնությունների ձևավորման և զարգացման գործում: Աշխարհի առաջատար մաքսային մարմինները ձգտում են իրենց ընթացակարգերը հնարավորինս տեղափոխել էլեկտրոնային հարթակներ, և ՀՀ ՊԵԿ մաքսային ծառայությունը բացառություն չէ։ ՀՀ ՊԵԿ մաքսային ծառայությունը տարիներ շարունակ մշակում և ներդնում է բազմաթիվ ՏՏ լուծումներ և ծառայություններ՝ հաստատվելով որպես էլեկտրոնային կառավարման լուծումների և ընթացակարգերի թվայնացման առաջատար։ Այնուամենայնիվ, </w:t>
      </w:r>
      <w:r w:rsidR="00335747" w:rsidRPr="009D60A4">
        <w:rPr>
          <w:rFonts w:ascii="GHEA Grapalat" w:hAnsi="GHEA Grapalat" w:cstheme="majorBidi"/>
          <w:color w:val="000000" w:themeColor="text1"/>
          <w:lang w:val="hy-AM"/>
        </w:rPr>
        <w:t>առաջատար</w:t>
      </w:r>
      <w:r w:rsidRPr="009D60A4">
        <w:rPr>
          <w:rFonts w:ascii="GHEA Grapalat" w:hAnsi="GHEA Grapalat" w:cstheme="majorBidi"/>
          <w:color w:val="000000" w:themeColor="text1"/>
          <w:lang w:val="hy-AM"/>
        </w:rPr>
        <w:t xml:space="preserve"> մնալու համար </w:t>
      </w:r>
      <w:r w:rsidR="00335747" w:rsidRPr="009D60A4">
        <w:rPr>
          <w:rFonts w:ascii="GHEA Grapalat" w:hAnsi="GHEA Grapalat" w:cstheme="majorBidi"/>
          <w:color w:val="000000" w:themeColor="text1"/>
          <w:lang w:val="hy-AM"/>
        </w:rPr>
        <w:t>մ</w:t>
      </w:r>
      <w:r w:rsidRPr="009D60A4">
        <w:rPr>
          <w:rFonts w:ascii="GHEA Grapalat" w:hAnsi="GHEA Grapalat" w:cstheme="majorBidi"/>
          <w:color w:val="000000" w:themeColor="text1"/>
          <w:lang w:val="hy-AM"/>
        </w:rPr>
        <w:t>աքսային ծառայությունը պետք է պահպանի թվայնացման հստակ տեսլական, ռազմավարություն և գործողությունների ծրագիր: Ներկայումս ուշադրությունը կենտրոնացված է ռիսկերի կառավարման համակարգի կատարելագործման և առաջխաղացման վրա</w:t>
      </w:r>
      <w:r w:rsidR="00335747" w:rsidRPr="009D60A4">
        <w:rPr>
          <w:rFonts w:ascii="GHEA Grapalat" w:hAnsi="GHEA Grapalat" w:cstheme="majorBidi"/>
          <w:color w:val="000000" w:themeColor="text1"/>
          <w:lang w:val="hy-AM"/>
        </w:rPr>
        <w:t>՝ ներդնելով</w:t>
      </w:r>
      <w:r w:rsidRPr="009D60A4">
        <w:rPr>
          <w:rFonts w:ascii="GHEA Grapalat" w:hAnsi="GHEA Grapalat" w:cstheme="majorBidi"/>
          <w:color w:val="000000" w:themeColor="text1"/>
          <w:lang w:val="hy-AM"/>
        </w:rPr>
        <w:t xml:space="preserve"> </w:t>
      </w:r>
      <w:r w:rsidR="00335747" w:rsidRPr="009D60A4">
        <w:rPr>
          <w:rFonts w:ascii="GHEA Grapalat" w:hAnsi="GHEA Grapalat" w:cstheme="majorBidi"/>
          <w:color w:val="000000" w:themeColor="text1"/>
          <w:lang w:val="hy-AM"/>
        </w:rPr>
        <w:t>«</w:t>
      </w:r>
      <w:r w:rsidRPr="009D60A4">
        <w:rPr>
          <w:rFonts w:ascii="GHEA Grapalat" w:hAnsi="GHEA Grapalat" w:cstheme="majorBidi"/>
          <w:color w:val="000000" w:themeColor="text1"/>
          <w:lang w:val="hy-AM"/>
        </w:rPr>
        <w:t>խելացի</w:t>
      </w:r>
      <w:r w:rsidR="00335747" w:rsidRPr="009D60A4">
        <w:rPr>
          <w:rFonts w:ascii="GHEA Grapalat" w:hAnsi="GHEA Grapalat" w:cstheme="majorBidi"/>
          <w:color w:val="000000" w:themeColor="text1"/>
          <w:lang w:val="hy-AM"/>
        </w:rPr>
        <w:t>»</w:t>
      </w:r>
      <w:r w:rsidRPr="009D60A4">
        <w:rPr>
          <w:rFonts w:ascii="GHEA Grapalat" w:hAnsi="GHEA Grapalat" w:cstheme="majorBidi"/>
          <w:color w:val="000000" w:themeColor="text1"/>
          <w:lang w:val="hy-AM"/>
        </w:rPr>
        <w:t xml:space="preserve"> </w:t>
      </w:r>
      <w:r w:rsidR="00335747" w:rsidRPr="009D60A4">
        <w:rPr>
          <w:rFonts w:ascii="GHEA Grapalat" w:hAnsi="GHEA Grapalat" w:cstheme="majorBidi"/>
          <w:color w:val="000000" w:themeColor="text1"/>
          <w:lang w:val="hy-AM"/>
        </w:rPr>
        <w:t xml:space="preserve">ռիսկերի </w:t>
      </w:r>
      <w:r w:rsidRPr="009D60A4">
        <w:rPr>
          <w:rFonts w:ascii="GHEA Grapalat" w:hAnsi="GHEA Grapalat" w:cstheme="majorBidi"/>
          <w:color w:val="000000" w:themeColor="text1"/>
          <w:lang w:val="hy-AM"/>
        </w:rPr>
        <w:t>կառավար</w:t>
      </w:r>
      <w:r w:rsidR="00335747" w:rsidRPr="009D60A4">
        <w:rPr>
          <w:rFonts w:ascii="GHEA Grapalat" w:hAnsi="GHEA Grapalat" w:cstheme="majorBidi"/>
          <w:color w:val="000000" w:themeColor="text1"/>
          <w:lang w:val="hy-AM"/>
        </w:rPr>
        <w:t>ման համակարգ</w:t>
      </w:r>
      <w:r w:rsidRPr="009D60A4">
        <w:rPr>
          <w:rFonts w:ascii="GHEA Grapalat" w:hAnsi="GHEA Grapalat" w:cstheme="majorBidi"/>
          <w:color w:val="000000" w:themeColor="text1"/>
          <w:lang w:val="hy-AM"/>
        </w:rPr>
        <w:t xml:space="preserve">, </w:t>
      </w:r>
      <w:r w:rsidR="00335747" w:rsidRPr="009D60A4">
        <w:rPr>
          <w:rFonts w:ascii="GHEA Grapalat" w:hAnsi="GHEA Grapalat" w:cstheme="majorBidi"/>
          <w:color w:val="000000" w:themeColor="text1"/>
          <w:lang w:val="hy-AM"/>
        </w:rPr>
        <w:t>ինտեգրելով արհեստական բանականության և մեքենայական ուսուցման գործիքակազմ՝ մաքսային հսկողության արդյունավետության բարձրացման և վերլուծական կարողությունների զարգացման համար</w:t>
      </w:r>
      <w:r w:rsidRPr="009D60A4">
        <w:rPr>
          <w:rFonts w:ascii="GHEA Grapalat" w:hAnsi="GHEA Grapalat" w:cstheme="majorBidi"/>
          <w:color w:val="000000" w:themeColor="text1"/>
          <w:lang w:val="hy-AM"/>
        </w:rPr>
        <w:t>:</w:t>
      </w:r>
    </w:p>
    <w:p w14:paraId="4840B829" w14:textId="751B4786" w:rsidR="006F744D" w:rsidRDefault="003B76ED" w:rsidP="00836FD8">
      <w:pPr>
        <w:pStyle w:val="ListParagraph"/>
        <w:numPr>
          <w:ilvl w:val="0"/>
          <w:numId w:val="32"/>
        </w:numPr>
        <w:spacing w:after="0" w:line="360" w:lineRule="auto"/>
        <w:ind w:left="0" w:firstLine="567"/>
        <w:rPr>
          <w:rFonts w:ascii="GHEA Grapalat" w:hAnsi="GHEA Grapalat" w:cstheme="majorBidi"/>
          <w:color w:val="000000" w:themeColor="text1"/>
          <w:lang w:val="hy-AM"/>
        </w:rPr>
      </w:pPr>
      <w:r w:rsidRPr="00F56F72">
        <w:rPr>
          <w:rFonts w:ascii="GHEA Grapalat" w:hAnsi="GHEA Grapalat" w:cstheme="majorBidi"/>
          <w:b/>
          <w:bCs/>
          <w:color w:val="000000" w:themeColor="text1"/>
          <w:lang w:val="hy-AM"/>
        </w:rPr>
        <w:t>Տեղեկատվական համակարգերի հասկողություն, անվտանգություն։</w:t>
      </w:r>
      <w:r w:rsidR="00335747" w:rsidRPr="00F56F72">
        <w:rPr>
          <w:rFonts w:ascii="GHEA Grapalat" w:hAnsi="GHEA Grapalat" w:cstheme="majorBidi"/>
          <w:b/>
          <w:bCs/>
          <w:color w:val="000000" w:themeColor="text1"/>
          <w:lang w:val="hy-AM"/>
        </w:rPr>
        <w:t xml:space="preserve"> </w:t>
      </w:r>
      <w:r w:rsidR="00335747" w:rsidRPr="00F56F72">
        <w:rPr>
          <w:rFonts w:ascii="GHEA Grapalat" w:hAnsi="GHEA Grapalat" w:cstheme="majorBidi"/>
          <w:color w:val="000000" w:themeColor="text1"/>
          <w:lang w:val="hy-AM"/>
        </w:rPr>
        <w:t xml:space="preserve">Մաքսային գործառնություններում </w:t>
      </w:r>
      <w:r w:rsidR="007474EA" w:rsidRPr="00F56F72">
        <w:rPr>
          <w:rFonts w:ascii="GHEA Grapalat" w:hAnsi="GHEA Grapalat" w:cstheme="majorBidi"/>
          <w:color w:val="000000" w:themeColor="text1"/>
          <w:lang w:val="hy-AM"/>
        </w:rPr>
        <w:t>կարևոր նշանակություն ունի</w:t>
      </w:r>
      <w:r w:rsidR="00335747" w:rsidRPr="00F56F72">
        <w:rPr>
          <w:rFonts w:ascii="GHEA Grapalat" w:hAnsi="GHEA Grapalat" w:cstheme="majorBidi"/>
          <w:color w:val="000000" w:themeColor="text1"/>
          <w:lang w:val="hy-AM"/>
        </w:rPr>
        <w:t xml:space="preserve"> տեղեկատվական համակարգերի անվտանգության և </w:t>
      </w:r>
      <w:r w:rsidR="007474EA" w:rsidRPr="00F56F72">
        <w:rPr>
          <w:rFonts w:ascii="GHEA Grapalat" w:hAnsi="GHEA Grapalat" w:cstheme="majorBidi"/>
          <w:color w:val="000000" w:themeColor="text1"/>
          <w:lang w:val="hy-AM"/>
        </w:rPr>
        <w:t xml:space="preserve">դրանց </w:t>
      </w:r>
      <w:r w:rsidR="00335747" w:rsidRPr="00F56F72">
        <w:rPr>
          <w:rFonts w:ascii="GHEA Grapalat" w:hAnsi="GHEA Grapalat" w:cstheme="majorBidi"/>
          <w:color w:val="000000" w:themeColor="text1"/>
          <w:lang w:val="hy-AM"/>
        </w:rPr>
        <w:t xml:space="preserve">պատշաճ </w:t>
      </w:r>
      <w:r w:rsidR="007474EA" w:rsidRPr="00F56F72">
        <w:rPr>
          <w:rFonts w:ascii="GHEA Grapalat" w:hAnsi="GHEA Grapalat" w:cstheme="majorBidi"/>
          <w:color w:val="000000" w:themeColor="text1"/>
          <w:lang w:val="hy-AM"/>
        </w:rPr>
        <w:t xml:space="preserve">գործարկման </w:t>
      </w:r>
      <w:r w:rsidR="00335747" w:rsidRPr="00F56F72">
        <w:rPr>
          <w:rFonts w:ascii="GHEA Grapalat" w:hAnsi="GHEA Grapalat" w:cstheme="majorBidi"/>
          <w:color w:val="000000" w:themeColor="text1"/>
          <w:lang w:val="hy-AM"/>
        </w:rPr>
        <w:t xml:space="preserve">ապահովումը: Դա նույնքան կարևոր է, որքան </w:t>
      </w:r>
      <w:r w:rsidR="007474EA" w:rsidRPr="00F56F72">
        <w:rPr>
          <w:rFonts w:ascii="GHEA Grapalat" w:hAnsi="GHEA Grapalat" w:cstheme="majorBidi"/>
          <w:color w:val="000000" w:themeColor="text1"/>
          <w:lang w:val="hy-AM"/>
        </w:rPr>
        <w:t>ինքնին</w:t>
      </w:r>
      <w:r w:rsidR="00335747" w:rsidRPr="00F56F72">
        <w:rPr>
          <w:rFonts w:ascii="GHEA Grapalat" w:hAnsi="GHEA Grapalat" w:cstheme="majorBidi"/>
          <w:color w:val="000000" w:themeColor="text1"/>
          <w:lang w:val="hy-AM"/>
        </w:rPr>
        <w:t xml:space="preserve"> համակարգեր</w:t>
      </w:r>
      <w:r w:rsidR="007474EA" w:rsidRPr="00F56F72">
        <w:rPr>
          <w:rFonts w:ascii="GHEA Grapalat" w:hAnsi="GHEA Grapalat" w:cstheme="majorBidi"/>
          <w:color w:val="000000" w:themeColor="text1"/>
          <w:lang w:val="hy-AM"/>
        </w:rPr>
        <w:t>ի մշակումը</w:t>
      </w:r>
      <w:r w:rsidR="00335747" w:rsidRPr="00F56F72">
        <w:rPr>
          <w:rFonts w:ascii="GHEA Grapalat" w:hAnsi="GHEA Grapalat" w:cstheme="majorBidi"/>
          <w:color w:val="000000" w:themeColor="text1"/>
          <w:lang w:val="hy-AM"/>
        </w:rPr>
        <w:t xml:space="preserve">: Մաքսային </w:t>
      </w:r>
      <w:r w:rsidR="00335747" w:rsidRPr="00F56F72">
        <w:rPr>
          <w:rFonts w:ascii="GHEA Grapalat" w:hAnsi="GHEA Grapalat" w:cstheme="majorBidi"/>
          <w:color w:val="000000" w:themeColor="text1"/>
          <w:lang w:val="hy-AM"/>
        </w:rPr>
        <w:lastRenderedPageBreak/>
        <w:t xml:space="preserve">ծառայությունը պետք է </w:t>
      </w:r>
      <w:r w:rsidR="007474EA" w:rsidRPr="00F56F72">
        <w:rPr>
          <w:rFonts w:ascii="GHEA Grapalat" w:hAnsi="GHEA Grapalat" w:cstheme="majorBidi"/>
          <w:color w:val="000000" w:themeColor="text1"/>
          <w:lang w:val="hy-AM"/>
        </w:rPr>
        <w:t>մշակի և կիրառի</w:t>
      </w:r>
      <w:r w:rsidR="00335747" w:rsidRPr="00F56F72">
        <w:rPr>
          <w:rFonts w:ascii="GHEA Grapalat" w:hAnsi="GHEA Grapalat" w:cstheme="majorBidi"/>
          <w:color w:val="000000" w:themeColor="text1"/>
          <w:lang w:val="hy-AM"/>
        </w:rPr>
        <w:t xml:space="preserve"> </w:t>
      </w:r>
      <w:r w:rsidR="003D0575">
        <w:rPr>
          <w:rFonts w:ascii="GHEA Grapalat" w:hAnsi="GHEA Grapalat" w:cstheme="majorBidi"/>
          <w:color w:val="000000" w:themeColor="text1"/>
          <w:lang w:val="hy-AM"/>
        </w:rPr>
        <w:t>Մաքսային մարմինների ավտոմատացված կառավարման տեղեկատվական համակարգերի կառավարման և</w:t>
      </w:r>
      <w:r w:rsidR="00335747" w:rsidRPr="00F56F72">
        <w:rPr>
          <w:rFonts w:ascii="GHEA Grapalat" w:hAnsi="GHEA Grapalat" w:cstheme="majorBidi"/>
          <w:color w:val="000000" w:themeColor="text1"/>
          <w:lang w:val="hy-AM"/>
        </w:rPr>
        <w:t xml:space="preserve"> կիբե</w:t>
      </w:r>
      <w:r w:rsidR="007474EA" w:rsidRPr="00F56F72">
        <w:rPr>
          <w:rFonts w:ascii="GHEA Grapalat" w:hAnsi="GHEA Grapalat" w:cstheme="majorBidi"/>
          <w:color w:val="000000" w:themeColor="text1"/>
          <w:lang w:val="hy-AM"/>
        </w:rPr>
        <w:t>ռ</w:t>
      </w:r>
      <w:r w:rsidR="00335747" w:rsidRPr="00F56F72">
        <w:rPr>
          <w:rFonts w:ascii="GHEA Grapalat" w:hAnsi="GHEA Grapalat" w:cstheme="majorBidi"/>
          <w:color w:val="000000" w:themeColor="text1"/>
          <w:lang w:val="hy-AM"/>
        </w:rPr>
        <w:t>անվտանգության</w:t>
      </w:r>
      <w:r w:rsidR="003D0575">
        <w:rPr>
          <w:rFonts w:ascii="GHEA Grapalat" w:hAnsi="GHEA Grapalat" w:cstheme="majorBidi"/>
          <w:color w:val="000000" w:themeColor="text1"/>
          <w:lang w:val="hy-AM"/>
        </w:rPr>
        <w:t xml:space="preserve"> կանոնակարգեր</w:t>
      </w:r>
      <w:r w:rsidR="00335747" w:rsidRPr="00F56F72">
        <w:rPr>
          <w:rFonts w:ascii="GHEA Grapalat" w:hAnsi="GHEA Grapalat" w:cstheme="majorBidi"/>
          <w:color w:val="000000" w:themeColor="text1"/>
          <w:lang w:val="hy-AM"/>
        </w:rPr>
        <w:t>՝ տվյալների պաշտպանության և անվտանգությ</w:t>
      </w:r>
      <w:r w:rsidR="007474EA" w:rsidRPr="00F56F72">
        <w:rPr>
          <w:rFonts w:ascii="GHEA Grapalat" w:hAnsi="GHEA Grapalat" w:cstheme="majorBidi"/>
          <w:color w:val="000000" w:themeColor="text1"/>
          <w:lang w:val="hy-AM"/>
        </w:rPr>
        <w:t>ան</w:t>
      </w:r>
      <w:r w:rsidR="00335747" w:rsidRPr="00F56F72">
        <w:rPr>
          <w:rFonts w:ascii="GHEA Grapalat" w:hAnsi="GHEA Grapalat" w:cstheme="majorBidi"/>
          <w:color w:val="000000" w:themeColor="text1"/>
          <w:lang w:val="hy-AM"/>
        </w:rPr>
        <w:t xml:space="preserve"> պահպան</w:t>
      </w:r>
      <w:r w:rsidR="007474EA" w:rsidRPr="00F56F72">
        <w:rPr>
          <w:rFonts w:ascii="GHEA Grapalat" w:hAnsi="GHEA Grapalat" w:cstheme="majorBidi"/>
          <w:color w:val="000000" w:themeColor="text1"/>
          <w:lang w:val="hy-AM"/>
        </w:rPr>
        <w:t>ման</w:t>
      </w:r>
      <w:r w:rsidR="00335747" w:rsidRPr="00F56F72">
        <w:rPr>
          <w:rFonts w:ascii="GHEA Grapalat" w:hAnsi="GHEA Grapalat" w:cstheme="majorBidi"/>
          <w:color w:val="000000" w:themeColor="text1"/>
          <w:lang w:val="hy-AM"/>
        </w:rPr>
        <w:t xml:space="preserve"> համար: Սա հատկապես կարևոր է՝ հաշվի առնելով </w:t>
      </w:r>
      <w:r w:rsidR="007474EA" w:rsidRPr="00F56F72">
        <w:rPr>
          <w:rFonts w:ascii="GHEA Grapalat" w:hAnsi="GHEA Grapalat" w:cstheme="majorBidi"/>
          <w:color w:val="000000" w:themeColor="text1"/>
          <w:lang w:val="hy-AM"/>
        </w:rPr>
        <w:t xml:space="preserve">ՀՀ ՊԵԿ </w:t>
      </w:r>
      <w:r w:rsidR="00335747" w:rsidRPr="00F56F72">
        <w:rPr>
          <w:rFonts w:ascii="GHEA Grapalat" w:hAnsi="GHEA Grapalat" w:cstheme="majorBidi"/>
          <w:color w:val="000000" w:themeColor="text1"/>
          <w:lang w:val="hy-AM"/>
        </w:rPr>
        <w:t xml:space="preserve">մաքսային </w:t>
      </w:r>
      <w:r w:rsidR="007474EA" w:rsidRPr="00F56F72">
        <w:rPr>
          <w:rFonts w:ascii="GHEA Grapalat" w:hAnsi="GHEA Grapalat" w:cstheme="majorBidi"/>
          <w:color w:val="000000" w:themeColor="text1"/>
          <w:lang w:val="hy-AM"/>
        </w:rPr>
        <w:t xml:space="preserve">ծառայության և այլ երկրների (օրինակ՝ հարևան երկրների, ԵԱՏՄ անդամ-պետությունների) մաքսային ծառայությունների միջև </w:t>
      </w:r>
      <w:r w:rsidR="00335747" w:rsidRPr="00F56F72">
        <w:rPr>
          <w:rFonts w:ascii="GHEA Grapalat" w:hAnsi="GHEA Grapalat" w:cstheme="majorBidi"/>
          <w:color w:val="000000" w:themeColor="text1"/>
          <w:lang w:val="hy-AM"/>
        </w:rPr>
        <w:t xml:space="preserve">տվյալների </w:t>
      </w:r>
      <w:r w:rsidR="00755A29" w:rsidRPr="00F56F72">
        <w:rPr>
          <w:rFonts w:ascii="GHEA Grapalat" w:hAnsi="GHEA Grapalat" w:cstheme="majorBidi"/>
          <w:color w:val="000000" w:themeColor="text1"/>
          <w:lang w:val="hy-AM"/>
        </w:rPr>
        <w:t>անդրսահմանային</w:t>
      </w:r>
      <w:r w:rsidR="00335747" w:rsidRPr="00F56F72">
        <w:rPr>
          <w:rFonts w:ascii="GHEA Grapalat" w:hAnsi="GHEA Grapalat" w:cstheme="majorBidi"/>
          <w:color w:val="000000" w:themeColor="text1"/>
          <w:lang w:val="hy-AM"/>
        </w:rPr>
        <w:t xml:space="preserve"> փոխանակումը, որտեղ վստահությունն ու տվյալների պաշտպանությունը </w:t>
      </w:r>
      <w:r w:rsidR="007474EA" w:rsidRPr="00F56F72">
        <w:rPr>
          <w:rFonts w:ascii="GHEA Grapalat" w:hAnsi="GHEA Grapalat" w:cstheme="majorBidi"/>
          <w:color w:val="000000" w:themeColor="text1"/>
          <w:lang w:val="hy-AM"/>
        </w:rPr>
        <w:t>առանցքային</w:t>
      </w:r>
      <w:r w:rsidR="00335747" w:rsidRPr="00F56F72">
        <w:rPr>
          <w:rFonts w:ascii="GHEA Grapalat" w:hAnsi="GHEA Grapalat" w:cstheme="majorBidi"/>
          <w:color w:val="000000" w:themeColor="text1"/>
          <w:lang w:val="hy-AM"/>
        </w:rPr>
        <w:t xml:space="preserve"> են։ Կիբե</w:t>
      </w:r>
      <w:r w:rsidR="007474EA" w:rsidRPr="00F56F72">
        <w:rPr>
          <w:rFonts w:ascii="GHEA Grapalat" w:hAnsi="GHEA Grapalat" w:cstheme="majorBidi"/>
          <w:color w:val="000000" w:themeColor="text1"/>
          <w:lang w:val="hy-AM"/>
        </w:rPr>
        <w:t>ռ</w:t>
      </w:r>
      <w:r w:rsidR="00335747" w:rsidRPr="00F56F72">
        <w:rPr>
          <w:rFonts w:ascii="GHEA Grapalat" w:hAnsi="GHEA Grapalat" w:cstheme="majorBidi"/>
          <w:color w:val="000000" w:themeColor="text1"/>
          <w:lang w:val="hy-AM"/>
        </w:rPr>
        <w:t>անվտանգության սպառնալիքներից և ռիսկերից պաշտպանվելը կարևոր է</w:t>
      </w:r>
      <w:r w:rsidR="007474EA" w:rsidRPr="00F56F72">
        <w:rPr>
          <w:rFonts w:ascii="GHEA Grapalat" w:hAnsi="GHEA Grapalat" w:cstheme="majorBidi"/>
          <w:color w:val="000000" w:themeColor="text1"/>
          <w:lang w:val="hy-AM"/>
        </w:rPr>
        <w:t xml:space="preserve"> նաև</w:t>
      </w:r>
      <w:r w:rsidR="00335747" w:rsidRPr="00F56F72">
        <w:rPr>
          <w:rFonts w:ascii="GHEA Grapalat" w:hAnsi="GHEA Grapalat" w:cstheme="majorBidi"/>
          <w:color w:val="000000" w:themeColor="text1"/>
          <w:lang w:val="hy-AM"/>
        </w:rPr>
        <w:t xml:space="preserve"> մաքսային գործառնությունների ամբողջականությունն ու անվտանգությունն ապահովելու համար՝ հաշվի առնելով </w:t>
      </w:r>
      <w:r w:rsidR="007474EA" w:rsidRPr="00F56F72">
        <w:rPr>
          <w:rFonts w:ascii="GHEA Grapalat" w:hAnsi="GHEA Grapalat" w:cstheme="majorBidi"/>
          <w:color w:val="000000" w:themeColor="text1"/>
          <w:lang w:val="hy-AM"/>
        </w:rPr>
        <w:t>մ</w:t>
      </w:r>
      <w:r w:rsidR="00335747" w:rsidRPr="00F56F72">
        <w:rPr>
          <w:rFonts w:ascii="GHEA Grapalat" w:hAnsi="GHEA Grapalat" w:cstheme="majorBidi"/>
          <w:color w:val="000000" w:themeColor="text1"/>
          <w:lang w:val="hy-AM"/>
        </w:rPr>
        <w:t xml:space="preserve">աքսային ծառայության կողմից հավաքագրված և օգտագործվող տվյալների մեծ ծավալը: Ավելին, մաքսային մարմինները </w:t>
      </w:r>
      <w:r w:rsidR="007474EA" w:rsidRPr="00F56F72">
        <w:rPr>
          <w:rFonts w:ascii="GHEA Grapalat" w:hAnsi="GHEA Grapalat" w:cstheme="majorBidi"/>
          <w:color w:val="000000" w:themeColor="text1"/>
          <w:lang w:val="hy-AM"/>
        </w:rPr>
        <w:t>կարևոր նշանակություն</w:t>
      </w:r>
      <w:r w:rsidR="00335747" w:rsidRPr="00F56F72">
        <w:rPr>
          <w:rFonts w:ascii="GHEA Grapalat" w:hAnsi="GHEA Grapalat" w:cstheme="majorBidi"/>
          <w:color w:val="000000" w:themeColor="text1"/>
          <w:lang w:val="hy-AM"/>
        </w:rPr>
        <w:t xml:space="preserve"> են տալիս իրենց տեղեկատվական համակարգերի կանոնավոր աուդիտներին՝ ապահովելու դրանց ամբողջականությունը, անվտանգությունը և սահմանված չափանիշներին համապատասխանությունը: Այս աուդիտները </w:t>
      </w:r>
      <w:r w:rsidR="007474EA" w:rsidRPr="00F56F72">
        <w:rPr>
          <w:rFonts w:ascii="GHEA Grapalat" w:hAnsi="GHEA Grapalat" w:cstheme="majorBidi"/>
          <w:color w:val="000000" w:themeColor="text1"/>
          <w:lang w:val="hy-AM"/>
        </w:rPr>
        <w:t>կարող են ներառել</w:t>
      </w:r>
      <w:r w:rsidR="00335747" w:rsidRPr="00F56F72">
        <w:rPr>
          <w:rFonts w:ascii="GHEA Grapalat" w:hAnsi="GHEA Grapalat" w:cstheme="majorBidi"/>
          <w:color w:val="000000" w:themeColor="text1"/>
          <w:lang w:val="hy-AM"/>
        </w:rPr>
        <w:t xml:space="preserve"> համակարգերի աշխատանքի, տվյալների պաշտպանության և կիբե</w:t>
      </w:r>
      <w:r w:rsidR="00200A39">
        <w:rPr>
          <w:rFonts w:ascii="GHEA Grapalat" w:hAnsi="GHEA Grapalat" w:cstheme="majorBidi"/>
          <w:color w:val="000000" w:themeColor="text1"/>
          <w:lang w:val="hy-AM"/>
        </w:rPr>
        <w:t>ռ</w:t>
      </w:r>
      <w:r w:rsidR="00335747" w:rsidRPr="00F56F72">
        <w:rPr>
          <w:rFonts w:ascii="GHEA Grapalat" w:hAnsi="GHEA Grapalat" w:cstheme="majorBidi"/>
          <w:color w:val="000000" w:themeColor="text1"/>
          <w:lang w:val="hy-AM"/>
        </w:rPr>
        <w:t xml:space="preserve">անվտանգության արձանագրություններին համապատասխանության մանրակրկիտ գնահատում: </w:t>
      </w:r>
      <w:r w:rsidR="007474EA" w:rsidRPr="00F56F72">
        <w:rPr>
          <w:rFonts w:ascii="GHEA Grapalat" w:hAnsi="GHEA Grapalat" w:cstheme="majorBidi"/>
          <w:color w:val="000000" w:themeColor="text1"/>
          <w:lang w:val="hy-AM"/>
        </w:rPr>
        <w:t>Նման</w:t>
      </w:r>
      <w:r w:rsidR="00335747" w:rsidRPr="00F56F72">
        <w:rPr>
          <w:rFonts w:ascii="GHEA Grapalat" w:hAnsi="GHEA Grapalat" w:cstheme="majorBidi"/>
          <w:color w:val="000000" w:themeColor="text1"/>
          <w:lang w:val="hy-AM"/>
        </w:rPr>
        <w:t xml:space="preserve"> աուդիտներ իրականացնելով՝ մաքսային մարմինները կարող են բացահայտել խոցելիությունները, գնահատել ռիսկերը և անհապաղ իրականացնել </w:t>
      </w:r>
      <w:r w:rsidR="007474EA" w:rsidRPr="00F56F72">
        <w:rPr>
          <w:rFonts w:ascii="GHEA Grapalat" w:hAnsi="GHEA Grapalat" w:cstheme="majorBidi"/>
          <w:color w:val="000000" w:themeColor="text1"/>
          <w:lang w:val="hy-AM"/>
        </w:rPr>
        <w:t>կանխարգելիչ</w:t>
      </w:r>
      <w:r w:rsidR="00335747" w:rsidRPr="00F56F72">
        <w:rPr>
          <w:rFonts w:ascii="GHEA Grapalat" w:hAnsi="GHEA Grapalat" w:cstheme="majorBidi"/>
          <w:color w:val="000000" w:themeColor="text1"/>
          <w:lang w:val="hy-AM"/>
        </w:rPr>
        <w:t xml:space="preserve"> գործողություններ: </w:t>
      </w:r>
    </w:p>
    <w:p w14:paraId="5C12312B" w14:textId="66A8381B" w:rsidR="00047419" w:rsidRPr="006F744D" w:rsidRDefault="003B76ED" w:rsidP="00836FD8">
      <w:pPr>
        <w:pStyle w:val="ListParagraph"/>
        <w:numPr>
          <w:ilvl w:val="0"/>
          <w:numId w:val="32"/>
        </w:numPr>
        <w:spacing w:after="0" w:line="360" w:lineRule="auto"/>
        <w:ind w:left="0" w:firstLine="567"/>
        <w:rPr>
          <w:rFonts w:ascii="GHEA Grapalat" w:hAnsi="GHEA Grapalat" w:cstheme="majorBidi"/>
          <w:color w:val="000000" w:themeColor="text1"/>
          <w:lang w:val="hy-AM"/>
        </w:rPr>
      </w:pPr>
      <w:r w:rsidRPr="006F744D">
        <w:rPr>
          <w:rFonts w:ascii="GHEA Grapalat" w:hAnsi="GHEA Grapalat" w:cstheme="majorBidi"/>
          <w:b/>
          <w:bCs/>
          <w:color w:val="000000" w:themeColor="text1"/>
          <w:lang w:val="hy-AM"/>
        </w:rPr>
        <w:t>Կիբե</w:t>
      </w:r>
      <w:r w:rsidR="00200A39">
        <w:rPr>
          <w:rFonts w:ascii="GHEA Grapalat" w:hAnsi="GHEA Grapalat" w:cstheme="majorBidi"/>
          <w:b/>
          <w:bCs/>
          <w:color w:val="000000" w:themeColor="text1"/>
          <w:lang w:val="hy-AM"/>
        </w:rPr>
        <w:t>ռ</w:t>
      </w:r>
      <w:r w:rsidRPr="006F744D">
        <w:rPr>
          <w:rFonts w:ascii="GHEA Grapalat" w:hAnsi="GHEA Grapalat" w:cstheme="majorBidi"/>
          <w:b/>
          <w:bCs/>
          <w:color w:val="000000" w:themeColor="text1"/>
          <w:lang w:val="hy-AM"/>
        </w:rPr>
        <w:t>անվտանգության սպառնալիքներ և ռիսկերը։</w:t>
      </w:r>
      <w:r w:rsidR="007474EA" w:rsidRPr="006F744D">
        <w:rPr>
          <w:rFonts w:ascii="GHEA Grapalat" w:hAnsi="GHEA Grapalat" w:cstheme="majorBidi"/>
          <w:b/>
          <w:bCs/>
          <w:color w:val="000000" w:themeColor="text1"/>
          <w:lang w:val="hy-AM"/>
        </w:rPr>
        <w:t xml:space="preserve"> </w:t>
      </w:r>
      <w:r w:rsidR="007474EA" w:rsidRPr="006F744D">
        <w:rPr>
          <w:rFonts w:ascii="GHEA Grapalat" w:hAnsi="GHEA Grapalat" w:cstheme="majorBidi"/>
          <w:color w:val="000000" w:themeColor="text1"/>
          <w:lang w:val="hy-AM"/>
        </w:rPr>
        <w:t xml:space="preserve">Տեխնոլոգիաներից աճող կախվածության պայմաններում՝ մաքսային մարմինները բախվում են կիբեռանվտանգության հետ կապված սպառնալիքների և ռիսկերի: Այս առումով, կարևոր է միջոցներ ձեռնարկել՝ ապահովելու տվյալների պատշաճ պաշտպանվածությունն ու անվտանգությունը: Մաքսային ծառայությունը հավաքում և օգտագործում է մեծ քանակությամբ տվյալներ՝ կիբեռանվտանգությունը դարձնելով իր կողմից իրականացվող գործառնությունների կարևոր բաղադրիչ: Հաշվի առնելով այս պայմանները, նպատակահարմար է միջոցներ ձեռնարկել հնարավոր սպառնալիքներից և ռիսկերից պաշտպանվելու համար՝ մաքսային </w:t>
      </w:r>
      <w:r w:rsidR="007474EA" w:rsidRPr="006F744D">
        <w:rPr>
          <w:rFonts w:ascii="GHEA Grapalat" w:hAnsi="GHEA Grapalat" w:cstheme="majorBidi"/>
          <w:color w:val="000000" w:themeColor="text1"/>
          <w:lang w:val="hy-AM"/>
        </w:rPr>
        <w:lastRenderedPageBreak/>
        <w:t>գործառնությունների ամբողջականությունն ու անվտանգությունը պահպանելու համար: Սա ներառում է կիբե</w:t>
      </w:r>
      <w:r w:rsidR="00200A39">
        <w:rPr>
          <w:rFonts w:ascii="GHEA Grapalat" w:hAnsi="GHEA Grapalat" w:cstheme="majorBidi"/>
          <w:color w:val="000000" w:themeColor="text1"/>
          <w:lang w:val="hy-AM"/>
        </w:rPr>
        <w:t>ռ</w:t>
      </w:r>
      <w:r w:rsidR="007474EA" w:rsidRPr="006F744D">
        <w:rPr>
          <w:rFonts w:ascii="GHEA Grapalat" w:hAnsi="GHEA Grapalat" w:cstheme="majorBidi"/>
          <w:color w:val="000000" w:themeColor="text1"/>
          <w:lang w:val="hy-AM"/>
        </w:rPr>
        <w:t xml:space="preserve">անվտանգության </w:t>
      </w:r>
      <w:r w:rsidR="00200A39">
        <w:rPr>
          <w:rFonts w:ascii="GHEA Grapalat" w:hAnsi="GHEA Grapalat" w:cstheme="majorBidi"/>
          <w:color w:val="000000" w:themeColor="text1"/>
          <w:lang w:val="hy-AM"/>
        </w:rPr>
        <w:t>կանոնակարգեր</w:t>
      </w:r>
      <w:r w:rsidR="007474EA" w:rsidRPr="006F744D">
        <w:rPr>
          <w:rFonts w:ascii="GHEA Grapalat" w:hAnsi="GHEA Grapalat" w:cstheme="majorBidi"/>
          <w:color w:val="000000" w:themeColor="text1"/>
          <w:lang w:val="hy-AM"/>
        </w:rPr>
        <w:t>, կանոնավոր գնահատումներ և ակտիվ քայլեր՝ մաքսային ընթացակարգերի թվայնացմանը զուգահեռ դրա հետ կապված ռիսկերը մեղմելու համար: Բացի այդ, կիբեռանվտանգության միջոցները պետք է</w:t>
      </w:r>
      <w:r w:rsidR="00F23879" w:rsidRPr="006F744D">
        <w:rPr>
          <w:rFonts w:ascii="GHEA Grapalat" w:hAnsi="GHEA Grapalat" w:cstheme="majorBidi"/>
          <w:color w:val="000000" w:themeColor="text1"/>
          <w:lang w:val="hy-AM"/>
        </w:rPr>
        <w:t xml:space="preserve"> </w:t>
      </w:r>
      <w:r w:rsidR="007474EA" w:rsidRPr="006F744D">
        <w:rPr>
          <w:rFonts w:ascii="GHEA Grapalat" w:hAnsi="GHEA Grapalat" w:cstheme="majorBidi"/>
          <w:color w:val="000000" w:themeColor="text1"/>
          <w:lang w:val="hy-AM"/>
        </w:rPr>
        <w:t xml:space="preserve">համապատասխանեն միջազգային չափանիշներին, </w:t>
      </w:r>
      <w:r w:rsidR="006361B5" w:rsidRPr="006F744D">
        <w:rPr>
          <w:rFonts w:ascii="GHEA Grapalat" w:hAnsi="GHEA Grapalat" w:cstheme="majorBidi"/>
          <w:color w:val="000000" w:themeColor="text1"/>
          <w:lang w:val="hy-AM"/>
        </w:rPr>
        <w:t xml:space="preserve">ինչպես նաև ներազգային իրավական ակտերին և կանոնակարգերին, այդ թվում՝ </w:t>
      </w:r>
      <w:r w:rsidR="00242320" w:rsidRPr="006F744D">
        <w:rPr>
          <w:rFonts w:ascii="GHEA Grapalat" w:hAnsi="GHEA Grapalat" w:cstheme="majorBidi"/>
          <w:color w:val="000000" w:themeColor="text1"/>
          <w:lang w:val="hy-AM"/>
        </w:rPr>
        <w:t xml:space="preserve">ՀՀ կառավարության </w:t>
      </w:r>
      <w:r w:rsidR="00472515" w:rsidRPr="006F744D">
        <w:rPr>
          <w:rFonts w:ascii="GHEA Grapalat" w:hAnsi="GHEA Grapalat" w:cstheme="majorBidi"/>
          <w:color w:val="000000" w:themeColor="text1"/>
          <w:lang w:val="hy-AM"/>
        </w:rPr>
        <w:t>2021 թ</w:t>
      </w:r>
      <w:r w:rsidR="00472515" w:rsidRPr="006F744D">
        <w:rPr>
          <w:rFonts w:ascii="Cambria Math" w:hAnsi="Cambria Math" w:cs="Cambria Math"/>
          <w:color w:val="000000" w:themeColor="text1"/>
          <w:lang w:val="hy-AM"/>
        </w:rPr>
        <w:t>․</w:t>
      </w:r>
      <w:r w:rsidR="00472515" w:rsidRPr="006F744D">
        <w:rPr>
          <w:rFonts w:ascii="GHEA Grapalat" w:hAnsi="GHEA Grapalat" w:cstheme="majorBidi"/>
          <w:color w:val="000000" w:themeColor="text1"/>
          <w:lang w:val="hy-AM"/>
        </w:rPr>
        <w:t xml:space="preserve"> փետրվարի 11-ի </w:t>
      </w:r>
      <w:r w:rsidR="00242320" w:rsidRPr="006F744D">
        <w:rPr>
          <w:rFonts w:ascii="GHEA Grapalat" w:hAnsi="GHEA Grapalat" w:cstheme="majorBidi"/>
          <w:color w:val="000000" w:themeColor="text1"/>
          <w:lang w:val="hy-AM"/>
        </w:rPr>
        <w:t xml:space="preserve">«Հայաստանի թվայնացման ռազմավարությանը, ռազմավարության միջոցառումների ծրագրին </w:t>
      </w:r>
      <w:r w:rsidR="00472515" w:rsidRPr="006F744D">
        <w:rPr>
          <w:rFonts w:ascii="GHEA Grapalat" w:hAnsi="GHEA Grapalat" w:cstheme="majorBidi"/>
          <w:color w:val="000000" w:themeColor="text1"/>
          <w:lang w:val="hy-AM"/>
        </w:rPr>
        <w:t>և</w:t>
      </w:r>
      <w:r w:rsidR="00242320" w:rsidRPr="006F744D">
        <w:rPr>
          <w:rFonts w:ascii="GHEA Grapalat" w:hAnsi="GHEA Grapalat" w:cstheme="majorBidi"/>
          <w:color w:val="000000" w:themeColor="text1"/>
          <w:lang w:val="hy-AM"/>
        </w:rPr>
        <w:t xml:space="preserve"> արդյունքային ցուցանիշներին հավանություն տալու մասին»</w:t>
      </w:r>
      <w:r w:rsidR="00F56F72" w:rsidRPr="006F744D">
        <w:rPr>
          <w:rFonts w:ascii="GHEA Grapalat" w:hAnsi="GHEA Grapalat" w:cstheme="majorBidi"/>
          <w:color w:val="000000" w:themeColor="text1"/>
          <w:lang w:val="hy-AM"/>
        </w:rPr>
        <w:t xml:space="preserve"> </w:t>
      </w:r>
      <w:r w:rsidR="00AC006C" w:rsidRPr="006F744D">
        <w:rPr>
          <w:rFonts w:ascii="GHEA Grapalat" w:hAnsi="GHEA Grapalat" w:cstheme="majorBidi"/>
          <w:color w:val="000000" w:themeColor="text1"/>
          <w:lang w:val="hy-AM"/>
        </w:rPr>
        <w:t>թիվ</w:t>
      </w:r>
      <w:r w:rsidR="00242320" w:rsidRPr="006F744D">
        <w:rPr>
          <w:rFonts w:ascii="GHEA Grapalat" w:hAnsi="GHEA Grapalat" w:cstheme="majorBidi"/>
          <w:color w:val="000000" w:themeColor="text1"/>
          <w:lang w:val="hy-AM"/>
        </w:rPr>
        <w:t xml:space="preserve"> 183-Լ որոշումը</w:t>
      </w:r>
      <w:r w:rsidR="00472515" w:rsidRPr="006F744D">
        <w:rPr>
          <w:rFonts w:ascii="GHEA Grapalat" w:hAnsi="GHEA Grapalat" w:cstheme="majorBidi"/>
          <w:color w:val="000000" w:themeColor="text1"/>
          <w:lang w:val="hy-AM"/>
        </w:rPr>
        <w:t xml:space="preserve">, </w:t>
      </w:r>
      <w:r w:rsidR="007474EA" w:rsidRPr="006F744D">
        <w:rPr>
          <w:rFonts w:ascii="GHEA Grapalat" w:hAnsi="GHEA Grapalat" w:cstheme="majorBidi"/>
          <w:color w:val="000000" w:themeColor="text1"/>
          <w:lang w:val="hy-AM"/>
        </w:rPr>
        <w:t>«Անձնական տվյալների պաշտպանության մասին» ՀՀ օրենքը, «Էլեկտրոնային փաստաթղթի և էլեկտրոնային թվային ստորագրության մասին» ՀՀ օրենքը և այլ</w:t>
      </w:r>
      <w:r w:rsidR="00472515" w:rsidRPr="006F744D">
        <w:rPr>
          <w:rFonts w:ascii="GHEA Grapalat" w:hAnsi="GHEA Grapalat" w:cstheme="majorBidi"/>
          <w:color w:val="000000" w:themeColor="text1"/>
          <w:lang w:val="hy-AM"/>
        </w:rPr>
        <w:t xml:space="preserve"> իրավական</w:t>
      </w:r>
      <w:r w:rsidR="007474EA" w:rsidRPr="006F744D">
        <w:rPr>
          <w:rFonts w:ascii="GHEA Grapalat" w:hAnsi="GHEA Grapalat" w:cstheme="majorBidi"/>
          <w:color w:val="000000" w:themeColor="text1"/>
          <w:lang w:val="hy-AM"/>
        </w:rPr>
        <w:t xml:space="preserve"> ակտեր։ Մաքսային մարմինները պետք է նաև հետևեն կիբե</w:t>
      </w:r>
      <w:r w:rsidR="00200A39">
        <w:rPr>
          <w:rFonts w:ascii="GHEA Grapalat" w:hAnsi="GHEA Grapalat" w:cstheme="majorBidi"/>
          <w:color w:val="000000" w:themeColor="text1"/>
          <w:lang w:val="hy-AM"/>
        </w:rPr>
        <w:t>ռ</w:t>
      </w:r>
      <w:r w:rsidR="007474EA" w:rsidRPr="006F744D">
        <w:rPr>
          <w:rFonts w:ascii="GHEA Grapalat" w:hAnsi="GHEA Grapalat" w:cstheme="majorBidi"/>
          <w:color w:val="000000" w:themeColor="text1"/>
          <w:lang w:val="hy-AM"/>
        </w:rPr>
        <w:t xml:space="preserve">անվտանգության </w:t>
      </w:r>
      <w:r w:rsidR="00472515" w:rsidRPr="006F744D">
        <w:rPr>
          <w:rFonts w:ascii="GHEA Grapalat" w:hAnsi="GHEA Grapalat" w:cstheme="majorBidi"/>
          <w:color w:val="000000" w:themeColor="text1"/>
          <w:lang w:val="hy-AM"/>
        </w:rPr>
        <w:t>ՀՀ ՊԵԿ ներ</w:t>
      </w:r>
      <w:r w:rsidR="007474EA" w:rsidRPr="006F744D">
        <w:rPr>
          <w:rFonts w:ascii="GHEA Grapalat" w:hAnsi="GHEA Grapalat" w:cstheme="majorBidi"/>
          <w:color w:val="000000" w:themeColor="text1"/>
          <w:lang w:val="hy-AM"/>
        </w:rPr>
        <w:t>գերատեսչական ռազմավարությանը</w:t>
      </w:r>
      <w:r w:rsidR="00200A39">
        <w:rPr>
          <w:rFonts w:ascii="GHEA Grapalat" w:hAnsi="GHEA Grapalat" w:cstheme="majorBidi"/>
          <w:color w:val="000000" w:themeColor="text1"/>
          <w:lang w:val="hy-AM"/>
        </w:rPr>
        <w:t xml:space="preserve"> և կանոնակարգերի</w:t>
      </w:r>
      <w:r w:rsidR="00472515" w:rsidRPr="006F744D">
        <w:rPr>
          <w:rFonts w:ascii="GHEA Grapalat" w:hAnsi="GHEA Grapalat" w:cstheme="majorBidi"/>
          <w:color w:val="000000" w:themeColor="text1"/>
          <w:lang w:val="hy-AM"/>
        </w:rPr>
        <w:t xml:space="preserve"> </w:t>
      </w:r>
      <w:r w:rsidR="007474EA" w:rsidRPr="006F744D">
        <w:rPr>
          <w:rFonts w:ascii="GHEA Grapalat" w:hAnsi="GHEA Grapalat" w:cstheme="majorBidi"/>
          <w:color w:val="000000" w:themeColor="text1"/>
          <w:lang w:val="hy-AM"/>
        </w:rPr>
        <w:t>համապարփակ կիբե</w:t>
      </w:r>
      <w:r w:rsidR="00200A39">
        <w:rPr>
          <w:rFonts w:ascii="GHEA Grapalat" w:hAnsi="GHEA Grapalat" w:cstheme="majorBidi"/>
          <w:color w:val="000000" w:themeColor="text1"/>
          <w:lang w:val="hy-AM"/>
        </w:rPr>
        <w:t>ռ</w:t>
      </w:r>
      <w:r w:rsidR="007474EA" w:rsidRPr="006F744D">
        <w:rPr>
          <w:rFonts w:ascii="GHEA Grapalat" w:hAnsi="GHEA Grapalat" w:cstheme="majorBidi"/>
          <w:color w:val="000000" w:themeColor="text1"/>
          <w:lang w:val="hy-AM"/>
        </w:rPr>
        <w:t>անվտանգություն ապահովելու համար:</w:t>
      </w:r>
    </w:p>
    <w:p w14:paraId="7E506D65" w14:textId="485E3F83" w:rsidR="00472515" w:rsidRPr="00F56F72" w:rsidRDefault="00472515" w:rsidP="009D60A4">
      <w:pPr>
        <w:pStyle w:val="ListParagraph"/>
        <w:spacing w:after="0" w:line="360" w:lineRule="auto"/>
        <w:ind w:left="540"/>
        <w:rPr>
          <w:rFonts w:ascii="GHEA Grapalat" w:hAnsi="GHEA Grapalat" w:cstheme="majorBidi"/>
          <w:b/>
          <w:bCs/>
          <w:color w:val="000000" w:themeColor="text1"/>
          <w:lang w:val="hy-AM"/>
        </w:rPr>
      </w:pPr>
      <w:r w:rsidRPr="00F56F72">
        <w:rPr>
          <w:rFonts w:ascii="GHEA Grapalat" w:hAnsi="GHEA Grapalat" w:cstheme="majorBidi"/>
          <w:b/>
          <w:bCs/>
          <w:color w:val="000000" w:themeColor="text1"/>
          <w:lang w:val="hy-AM"/>
        </w:rPr>
        <w:t>Իրավական գործոններ</w:t>
      </w:r>
    </w:p>
    <w:p w14:paraId="6E81BF90" w14:textId="7FE33916" w:rsidR="00472515" w:rsidRPr="009D60A4" w:rsidRDefault="00472515" w:rsidP="00836FD8">
      <w:pPr>
        <w:pStyle w:val="ListParagraph"/>
        <w:numPr>
          <w:ilvl w:val="0"/>
          <w:numId w:val="33"/>
        </w:numPr>
        <w:spacing w:after="0" w:line="360" w:lineRule="auto"/>
        <w:ind w:left="0" w:firstLine="567"/>
        <w:rPr>
          <w:rFonts w:ascii="GHEA Grapalat" w:hAnsi="GHEA Grapalat" w:cstheme="majorBidi"/>
          <w:color w:val="000000" w:themeColor="text1"/>
          <w:lang w:val="hy-AM"/>
        </w:rPr>
      </w:pPr>
      <w:r w:rsidRPr="009D60A4">
        <w:rPr>
          <w:rFonts w:ascii="GHEA Grapalat" w:hAnsi="GHEA Grapalat" w:cstheme="majorBidi"/>
          <w:b/>
          <w:bCs/>
          <w:color w:val="000000" w:themeColor="text1"/>
          <w:lang w:val="hy-AM"/>
        </w:rPr>
        <w:t>Համապատասխանություն ազգային և միջազգային օրենքներին, պայմանագրերին և չափանիշներին։</w:t>
      </w:r>
      <w:r w:rsidR="00B44424" w:rsidRPr="009D60A4">
        <w:rPr>
          <w:rFonts w:ascii="GHEA Grapalat" w:hAnsi="GHEA Grapalat" w:cstheme="majorBidi"/>
          <w:lang w:val="hy-AM"/>
        </w:rPr>
        <w:t xml:space="preserve"> </w:t>
      </w:r>
      <w:r w:rsidR="00B44424" w:rsidRPr="009D60A4">
        <w:rPr>
          <w:rFonts w:ascii="GHEA Grapalat" w:hAnsi="GHEA Grapalat" w:cstheme="majorBidi"/>
          <w:color w:val="000000" w:themeColor="text1"/>
          <w:lang w:val="hy-AM"/>
        </w:rPr>
        <w:t xml:space="preserve">ՀՀ ՊԵԿ մաքսային գործառնությունների իրականացման շրջանակներում առաջնայինը պետք է լինի ազգային և միջազգային օրենքներին, պայմանագրերին և չափանիշներին համապատասխանությունը: Այս համատեքստում, առանձնակի կարևոր է հաշվի առնել ՀՀ-ի ԵԱՏՄ անդամակցությամբ պայմանավորված ստանձնած պարտավորությունները և կանոնակարգերը՝ ԵԱՏՄ օրենսդրության շրջանակներում: Այս առումով, կարևոր է պահպանել հավասարակշռությունը ԵԱՏՄ ընթացակարգերի իրականացման և հարևան երկրների, ԵՄ շրջանակներում, այլ երկրների հետ երկկողմ համագործակցության խթանման միջև: Արդեն ընդունված պայմանագրերին և համագործակցության պայմաններին համապատասխանությունը և ռազմավարական զարգացմանն ուղղված գործընկեր երկրների և համապատասխանաբար միջազգային պայմամանագրերի շրջանակի ընդլայնումը </w:t>
      </w:r>
      <w:r w:rsidR="00B44424" w:rsidRPr="009D60A4">
        <w:rPr>
          <w:rFonts w:ascii="GHEA Grapalat" w:hAnsi="GHEA Grapalat" w:cstheme="majorBidi"/>
          <w:color w:val="000000" w:themeColor="text1"/>
          <w:lang w:val="hy-AM"/>
        </w:rPr>
        <w:lastRenderedPageBreak/>
        <w:t>կարող են առավելություններ ապահովել ՀՀ-ի համար, այդ թվում՝ Հայաստանը որպես տարածաշրջանում լոգիստիկ տարանցիկ հանգույցի դիրքավորման համար:</w:t>
      </w:r>
    </w:p>
    <w:p w14:paraId="7E1A8560" w14:textId="77777777" w:rsidR="006F744D" w:rsidRDefault="00472515" w:rsidP="00836FD8">
      <w:pPr>
        <w:pStyle w:val="ListParagraph"/>
        <w:numPr>
          <w:ilvl w:val="0"/>
          <w:numId w:val="33"/>
        </w:numPr>
        <w:spacing w:after="0" w:line="360" w:lineRule="auto"/>
        <w:ind w:left="0" w:firstLine="567"/>
        <w:rPr>
          <w:rFonts w:ascii="GHEA Grapalat" w:hAnsi="GHEA Grapalat" w:cstheme="majorBidi"/>
          <w:color w:val="000000" w:themeColor="text1"/>
          <w:lang w:val="hy-AM"/>
        </w:rPr>
      </w:pPr>
      <w:r w:rsidRPr="00F56F72">
        <w:rPr>
          <w:rFonts w:ascii="GHEA Grapalat" w:hAnsi="GHEA Grapalat" w:cstheme="majorBidi"/>
          <w:b/>
          <w:bCs/>
          <w:color w:val="000000" w:themeColor="text1"/>
          <w:lang w:val="hy-AM"/>
        </w:rPr>
        <w:t>Ադապտացվող նորմատիվ-իրավական միջավայր և մոնիթորինգ։</w:t>
      </w:r>
      <w:r w:rsidR="00B44424" w:rsidRPr="00F56F72">
        <w:rPr>
          <w:rFonts w:ascii="GHEA Grapalat" w:hAnsi="GHEA Grapalat" w:cstheme="majorBidi"/>
          <w:b/>
          <w:bCs/>
          <w:color w:val="000000" w:themeColor="text1"/>
          <w:lang w:val="hy-AM"/>
        </w:rPr>
        <w:t xml:space="preserve"> </w:t>
      </w:r>
      <w:r w:rsidR="00B44424" w:rsidRPr="00F56F72">
        <w:rPr>
          <w:rFonts w:ascii="GHEA Grapalat" w:hAnsi="GHEA Grapalat" w:cstheme="majorBidi"/>
          <w:color w:val="000000" w:themeColor="text1"/>
          <w:lang w:val="hy-AM"/>
        </w:rPr>
        <w:t xml:space="preserve">Համաշխարհային մատակարարման շղթաներին ինտեգրվելու և </w:t>
      </w:r>
      <w:r w:rsidR="000519AC" w:rsidRPr="00F56F72">
        <w:rPr>
          <w:rFonts w:ascii="GHEA Grapalat" w:hAnsi="GHEA Grapalat" w:cstheme="majorBidi"/>
          <w:color w:val="000000" w:themeColor="text1"/>
          <w:lang w:val="hy-AM"/>
        </w:rPr>
        <w:t>նոր գործընկերների</w:t>
      </w:r>
      <w:r w:rsidR="00B44424" w:rsidRPr="00F56F72">
        <w:rPr>
          <w:rFonts w:ascii="GHEA Grapalat" w:hAnsi="GHEA Grapalat" w:cstheme="majorBidi"/>
          <w:color w:val="000000" w:themeColor="text1"/>
          <w:lang w:val="hy-AM"/>
        </w:rPr>
        <w:t xml:space="preserve"> հետ կապեր հաստատելու Հայաստանի ձգտումը պահանջում է </w:t>
      </w:r>
      <w:r w:rsidR="000519AC" w:rsidRPr="00F56F72">
        <w:rPr>
          <w:rFonts w:ascii="GHEA Grapalat" w:hAnsi="GHEA Grapalat" w:cstheme="majorBidi"/>
          <w:color w:val="000000" w:themeColor="text1"/>
          <w:lang w:val="hy-AM"/>
        </w:rPr>
        <w:t>ադապտացվող</w:t>
      </w:r>
      <w:r w:rsidR="00B44424" w:rsidRPr="00F56F72">
        <w:rPr>
          <w:rFonts w:ascii="GHEA Grapalat" w:hAnsi="GHEA Grapalat" w:cstheme="majorBidi"/>
          <w:color w:val="000000" w:themeColor="text1"/>
          <w:lang w:val="hy-AM"/>
        </w:rPr>
        <w:t xml:space="preserve"> </w:t>
      </w:r>
      <w:r w:rsidR="000519AC" w:rsidRPr="00F56F72">
        <w:rPr>
          <w:rFonts w:ascii="GHEA Grapalat" w:hAnsi="GHEA Grapalat" w:cstheme="majorBidi"/>
          <w:color w:val="000000" w:themeColor="text1"/>
          <w:lang w:val="hy-AM"/>
        </w:rPr>
        <w:t>կանոնակարգման</w:t>
      </w:r>
      <w:r w:rsidR="00B44424" w:rsidRPr="00F56F72">
        <w:rPr>
          <w:rFonts w:ascii="GHEA Grapalat" w:hAnsi="GHEA Grapalat" w:cstheme="majorBidi"/>
          <w:color w:val="000000" w:themeColor="text1"/>
          <w:lang w:val="hy-AM"/>
        </w:rPr>
        <w:t xml:space="preserve"> միջավայր: </w:t>
      </w:r>
      <w:r w:rsidR="000519AC" w:rsidRPr="00F56F72">
        <w:rPr>
          <w:rFonts w:ascii="GHEA Grapalat" w:hAnsi="GHEA Grapalat" w:cstheme="majorBidi"/>
          <w:color w:val="000000" w:themeColor="text1"/>
          <w:lang w:val="hy-AM"/>
        </w:rPr>
        <w:t>Այս առումով, տ</w:t>
      </w:r>
      <w:r w:rsidR="00B44424" w:rsidRPr="00F56F72">
        <w:rPr>
          <w:rFonts w:ascii="GHEA Grapalat" w:hAnsi="GHEA Grapalat" w:cstheme="majorBidi"/>
          <w:color w:val="000000" w:themeColor="text1"/>
          <w:lang w:val="hy-AM"/>
        </w:rPr>
        <w:t>նտեսական դինամիկայի և առևտրի օրինաչափությունների փոփոխության նկատմամբ ճկունությունն ու արձագան</w:t>
      </w:r>
      <w:r w:rsidR="000519AC" w:rsidRPr="00F56F72">
        <w:rPr>
          <w:rFonts w:ascii="GHEA Grapalat" w:hAnsi="GHEA Grapalat" w:cstheme="majorBidi"/>
          <w:color w:val="000000" w:themeColor="text1"/>
          <w:lang w:val="hy-AM"/>
        </w:rPr>
        <w:t>քման մեխանիզմներ կիրառելն</w:t>
      </w:r>
      <w:r w:rsidR="00B44424" w:rsidRPr="00F56F72">
        <w:rPr>
          <w:rFonts w:ascii="GHEA Grapalat" w:hAnsi="GHEA Grapalat" w:cstheme="majorBidi"/>
          <w:color w:val="000000" w:themeColor="text1"/>
          <w:lang w:val="hy-AM"/>
        </w:rPr>
        <w:t xml:space="preserve"> առաջնային են: Մոնիտորինգը և գնահատումը </w:t>
      </w:r>
      <w:r w:rsidR="000519AC" w:rsidRPr="00F56F72">
        <w:rPr>
          <w:rFonts w:ascii="GHEA Grapalat" w:hAnsi="GHEA Grapalat" w:cstheme="majorBidi"/>
          <w:color w:val="000000" w:themeColor="text1"/>
          <w:lang w:val="hy-AM"/>
        </w:rPr>
        <w:t xml:space="preserve">նման </w:t>
      </w:r>
      <w:r w:rsidR="00B44424" w:rsidRPr="00F56F72">
        <w:rPr>
          <w:rFonts w:ascii="GHEA Grapalat" w:hAnsi="GHEA Grapalat" w:cstheme="majorBidi"/>
          <w:color w:val="000000" w:themeColor="text1"/>
          <w:lang w:val="hy-AM"/>
        </w:rPr>
        <w:t>զարգացող լանդշաֆտ</w:t>
      </w:r>
      <w:r w:rsidR="000519AC" w:rsidRPr="00F56F72">
        <w:rPr>
          <w:rFonts w:ascii="GHEA Grapalat" w:hAnsi="GHEA Grapalat" w:cstheme="majorBidi"/>
          <w:color w:val="000000" w:themeColor="text1"/>
          <w:lang w:val="hy-AM"/>
        </w:rPr>
        <w:t xml:space="preserve">ում </w:t>
      </w:r>
      <w:r w:rsidR="00B44424" w:rsidRPr="00F56F72">
        <w:rPr>
          <w:rFonts w:ascii="GHEA Grapalat" w:hAnsi="GHEA Grapalat" w:cstheme="majorBidi"/>
          <w:color w:val="000000" w:themeColor="text1"/>
          <w:lang w:val="hy-AM"/>
        </w:rPr>
        <w:t>կարևոր են</w:t>
      </w:r>
      <w:r w:rsidR="000519AC" w:rsidRPr="00F56F72">
        <w:rPr>
          <w:rFonts w:ascii="GHEA Grapalat" w:hAnsi="GHEA Grapalat" w:cstheme="majorBidi"/>
          <w:color w:val="000000" w:themeColor="text1"/>
          <w:lang w:val="hy-AM"/>
        </w:rPr>
        <w:t>՝</w:t>
      </w:r>
      <w:r w:rsidR="00B44424" w:rsidRPr="00F56F72">
        <w:rPr>
          <w:rFonts w:ascii="GHEA Grapalat" w:hAnsi="GHEA Grapalat" w:cstheme="majorBidi"/>
          <w:color w:val="000000" w:themeColor="text1"/>
          <w:lang w:val="hy-AM"/>
        </w:rPr>
        <w:t xml:space="preserve"> ապահովելու </w:t>
      </w:r>
      <w:r w:rsidR="000519AC" w:rsidRPr="00F56F72">
        <w:rPr>
          <w:rFonts w:ascii="GHEA Grapalat" w:hAnsi="GHEA Grapalat" w:cstheme="majorBidi"/>
          <w:color w:val="000000" w:themeColor="text1"/>
          <w:lang w:val="hy-AM"/>
        </w:rPr>
        <w:t>մաքսային կանոնակարգեր</w:t>
      </w:r>
      <w:r w:rsidR="00F24728" w:rsidRPr="00F56F72">
        <w:rPr>
          <w:rFonts w:ascii="GHEA Grapalat" w:hAnsi="GHEA Grapalat" w:cstheme="majorBidi"/>
          <w:color w:val="000000" w:themeColor="text1"/>
          <w:lang w:val="hy-AM"/>
        </w:rPr>
        <w:t>ի</w:t>
      </w:r>
      <w:r w:rsidR="000519AC" w:rsidRPr="00F56F72">
        <w:rPr>
          <w:rFonts w:ascii="GHEA Grapalat" w:hAnsi="GHEA Grapalat" w:cstheme="majorBidi"/>
          <w:color w:val="000000" w:themeColor="text1"/>
          <w:lang w:val="hy-AM"/>
        </w:rPr>
        <w:t xml:space="preserve"> արագ ադապտացնելու </w:t>
      </w:r>
      <w:r w:rsidR="00F24728" w:rsidRPr="00F56F72">
        <w:rPr>
          <w:rFonts w:ascii="GHEA Grapalat" w:hAnsi="GHEA Grapalat" w:cstheme="majorBidi"/>
          <w:color w:val="000000" w:themeColor="text1"/>
          <w:lang w:val="hy-AM"/>
        </w:rPr>
        <w:t>հնարավորությունը և</w:t>
      </w:r>
      <w:r w:rsidR="00B44424" w:rsidRPr="00F56F72">
        <w:rPr>
          <w:rFonts w:ascii="GHEA Grapalat" w:hAnsi="GHEA Grapalat" w:cstheme="majorBidi"/>
          <w:color w:val="000000" w:themeColor="text1"/>
          <w:lang w:val="hy-AM"/>
        </w:rPr>
        <w:t xml:space="preserve"> բավարարելու առաջացող առևտրային </w:t>
      </w:r>
      <w:r w:rsidR="00F24728" w:rsidRPr="00F56F72">
        <w:rPr>
          <w:rFonts w:ascii="GHEA Grapalat" w:hAnsi="GHEA Grapalat" w:cstheme="majorBidi"/>
          <w:color w:val="000000" w:themeColor="text1"/>
          <w:lang w:val="hy-AM"/>
        </w:rPr>
        <w:t>հոսքերի</w:t>
      </w:r>
      <w:r w:rsidR="00B44424" w:rsidRPr="00F56F72">
        <w:rPr>
          <w:rFonts w:ascii="GHEA Grapalat" w:hAnsi="GHEA Grapalat" w:cstheme="majorBidi"/>
          <w:color w:val="000000" w:themeColor="text1"/>
          <w:lang w:val="hy-AM"/>
        </w:rPr>
        <w:t xml:space="preserve"> պահանջները:</w:t>
      </w:r>
    </w:p>
    <w:p w14:paraId="6762DA27" w14:textId="77777777" w:rsidR="006F744D" w:rsidRDefault="00472515" w:rsidP="00836FD8">
      <w:pPr>
        <w:pStyle w:val="ListParagraph"/>
        <w:numPr>
          <w:ilvl w:val="0"/>
          <w:numId w:val="33"/>
        </w:numPr>
        <w:spacing w:after="0" w:line="360" w:lineRule="auto"/>
        <w:ind w:left="0" w:firstLine="567"/>
        <w:rPr>
          <w:rFonts w:ascii="GHEA Grapalat" w:hAnsi="GHEA Grapalat" w:cstheme="majorBidi"/>
          <w:color w:val="000000" w:themeColor="text1"/>
          <w:lang w:val="hy-AM"/>
        </w:rPr>
      </w:pPr>
      <w:r w:rsidRPr="006F744D">
        <w:rPr>
          <w:rFonts w:ascii="GHEA Grapalat" w:hAnsi="GHEA Grapalat" w:cstheme="majorBidi"/>
          <w:b/>
          <w:bCs/>
          <w:color w:val="000000" w:themeColor="text1"/>
          <w:lang w:val="hy-AM"/>
        </w:rPr>
        <w:t>Մտավոր սեփականության իրավունքների պաշտպանություն և կեղծ ապրանքների նկատմամբ հսկողություն։</w:t>
      </w:r>
      <w:r w:rsidR="00F24728" w:rsidRPr="006F744D">
        <w:rPr>
          <w:rFonts w:ascii="GHEA Grapalat" w:hAnsi="GHEA Grapalat" w:cstheme="majorBidi"/>
          <w:b/>
          <w:bCs/>
          <w:color w:val="000000" w:themeColor="text1"/>
          <w:lang w:val="hy-AM"/>
        </w:rPr>
        <w:t xml:space="preserve"> </w:t>
      </w:r>
      <w:r w:rsidR="00F24728" w:rsidRPr="006F744D">
        <w:rPr>
          <w:rFonts w:ascii="GHEA Grapalat" w:hAnsi="GHEA Grapalat" w:cstheme="majorBidi"/>
          <w:color w:val="000000" w:themeColor="text1"/>
          <w:lang w:val="hy-AM"/>
        </w:rPr>
        <w:t>ՀՀ ՊԵԿ մաքսային ծառայությունը արդեն իսկ նշանակալի քայլեր է ձեռնարկել ռիսկերի կառավարման արդյունավետ համակարգի ներդրման ուղղությամբ, որը ներառում է սեմանտիկ մոտեցման վրա հիմնված մտավոր սեփականության իրավունքների վերահսկման գործիք: Մտավոր սեփականության իրավունքների պաշտպանության կիրարկումը և կեղծ ապրանքների վերահսկումը մաքսային գործունեության կարևոր կողմերից է: Ուստի, մաքսային ծառայությունը պետք է շարունակի պահպանել և թարմացնել մտավոր սեփականության իրավունքների ռեեստրը՝ ընդունված իրավական նորմերին համապատասխան: Այս մոտեցումը ոչ միայն պաշտպանում է մտավոր սեփականությունը, այլ նաև խթանում է վստահությունն ու համագործակցությունը բիզնեսի հետ:</w:t>
      </w:r>
    </w:p>
    <w:p w14:paraId="0B2BD1B0" w14:textId="745476EA" w:rsidR="00047419" w:rsidRPr="006F744D" w:rsidRDefault="00472515" w:rsidP="00836FD8">
      <w:pPr>
        <w:pStyle w:val="ListParagraph"/>
        <w:numPr>
          <w:ilvl w:val="0"/>
          <w:numId w:val="33"/>
        </w:numPr>
        <w:spacing w:after="0" w:line="360" w:lineRule="auto"/>
        <w:ind w:left="0" w:firstLine="567"/>
        <w:rPr>
          <w:rFonts w:ascii="GHEA Grapalat" w:hAnsi="GHEA Grapalat" w:cstheme="majorBidi"/>
          <w:color w:val="000000" w:themeColor="text1"/>
          <w:lang w:val="hy-AM"/>
        </w:rPr>
      </w:pPr>
      <w:r w:rsidRPr="006F744D">
        <w:rPr>
          <w:rFonts w:ascii="GHEA Grapalat" w:hAnsi="GHEA Grapalat" w:cstheme="majorBidi"/>
          <w:b/>
          <w:bCs/>
          <w:color w:val="000000" w:themeColor="text1"/>
          <w:lang w:val="hy-AM"/>
        </w:rPr>
        <w:t>Ստանդարտների և մոնիթորինգի գործիքների ներդրում։</w:t>
      </w:r>
      <w:r w:rsidR="00F24728" w:rsidRPr="006F744D">
        <w:rPr>
          <w:rFonts w:ascii="GHEA Grapalat" w:hAnsi="GHEA Grapalat" w:cstheme="majorBidi"/>
          <w:lang w:val="hy-AM"/>
        </w:rPr>
        <w:t xml:space="preserve"> </w:t>
      </w:r>
      <w:r w:rsidR="00F24728" w:rsidRPr="006F744D">
        <w:rPr>
          <w:rFonts w:ascii="GHEA Grapalat" w:hAnsi="GHEA Grapalat" w:cstheme="majorBidi"/>
          <w:color w:val="000000" w:themeColor="text1"/>
          <w:lang w:val="hy-AM"/>
        </w:rPr>
        <w:t xml:space="preserve">Մաքսային ընթացակարգերի պարզեցումը էական նշանակություն ունի ԱՏԳ մասնակիցների կողմից կանոնակարգերը հասկանալու և դրանց համապատասխանությունն ապահովելու համար: Դրան հասնելու համար պետք է մշակվեն և համապատասխան իրավական ակտերով կիրառվեն ստանդարտացված ընթացակարգեր և աշխատանքային արձանագրություններ: Միաժամանակ, նման ստանդարտացված </w:t>
      </w:r>
      <w:r w:rsidR="00F24728" w:rsidRPr="006F744D">
        <w:rPr>
          <w:rFonts w:ascii="GHEA Grapalat" w:hAnsi="GHEA Grapalat" w:cstheme="majorBidi"/>
          <w:color w:val="000000" w:themeColor="text1"/>
          <w:lang w:val="hy-AM"/>
        </w:rPr>
        <w:lastRenderedPageBreak/>
        <w:t>ընթացակարգերի պարտադիր կիրառման ապահովումը պահանջում է մոնիտորինգի գործիքակազմի ներդրում: Այս գործիքները ոչ միայն չափում են նոր նախաձեռնությունների արդյունավետությունը, այլ նաև նպաստում են մաքսային գործառնությունների հետևողականությանը և կանխատեսելիությանը:</w:t>
      </w:r>
    </w:p>
    <w:p w14:paraId="6D56451E" w14:textId="79A11856" w:rsidR="00F24728" w:rsidRPr="00F56F72" w:rsidRDefault="00F24728" w:rsidP="009D60A4">
      <w:pPr>
        <w:pStyle w:val="ListParagraph"/>
        <w:spacing w:after="0" w:line="360" w:lineRule="auto"/>
        <w:ind w:left="540"/>
        <w:rPr>
          <w:rFonts w:ascii="GHEA Grapalat" w:hAnsi="GHEA Grapalat" w:cstheme="majorBidi"/>
          <w:b/>
          <w:bCs/>
          <w:color w:val="000000" w:themeColor="text1"/>
          <w:lang w:val="hy-AM"/>
        </w:rPr>
      </w:pPr>
      <w:r w:rsidRPr="00F56F72">
        <w:rPr>
          <w:rFonts w:ascii="GHEA Grapalat" w:hAnsi="GHEA Grapalat" w:cstheme="majorBidi"/>
          <w:b/>
          <w:bCs/>
          <w:color w:val="000000" w:themeColor="text1"/>
          <w:lang w:val="hy-AM"/>
        </w:rPr>
        <w:t>Շրջակա միջավայրի գործոններ</w:t>
      </w:r>
    </w:p>
    <w:p w14:paraId="097AFAAB" w14:textId="01D735EF" w:rsidR="00F24728" w:rsidRPr="009D60A4" w:rsidRDefault="00F24728" w:rsidP="00836FD8">
      <w:pPr>
        <w:pStyle w:val="ListParagraph"/>
        <w:numPr>
          <w:ilvl w:val="0"/>
          <w:numId w:val="34"/>
        </w:numPr>
        <w:spacing w:after="0" w:line="360" w:lineRule="auto"/>
        <w:ind w:left="0" w:firstLine="567"/>
        <w:rPr>
          <w:rFonts w:ascii="GHEA Grapalat" w:hAnsi="GHEA Grapalat" w:cstheme="majorBidi"/>
          <w:color w:val="000000" w:themeColor="text1"/>
          <w:lang w:val="hy-AM"/>
        </w:rPr>
      </w:pPr>
      <w:r w:rsidRPr="009D60A4">
        <w:rPr>
          <w:rFonts w:ascii="GHEA Grapalat" w:hAnsi="GHEA Grapalat" w:cstheme="majorBidi"/>
          <w:b/>
          <w:bCs/>
          <w:color w:val="000000" w:themeColor="text1"/>
          <w:lang w:val="hy-AM"/>
        </w:rPr>
        <w:t>Կայուն (sustainable) առևտրային պրակտիկայի խթանում։</w:t>
      </w:r>
      <w:r w:rsidRPr="009D60A4">
        <w:rPr>
          <w:rFonts w:ascii="GHEA Grapalat" w:hAnsi="GHEA Grapalat" w:cstheme="majorBidi"/>
          <w:lang w:val="hy-AM"/>
        </w:rPr>
        <w:t xml:space="preserve"> Զարգացած երկրներում մ</w:t>
      </w:r>
      <w:r w:rsidRPr="009D60A4">
        <w:rPr>
          <w:rFonts w:ascii="GHEA Grapalat" w:hAnsi="GHEA Grapalat" w:cstheme="majorBidi"/>
          <w:color w:val="000000" w:themeColor="text1"/>
          <w:lang w:val="hy-AM"/>
        </w:rPr>
        <w:t>աքսային մարմինները սկսել են ուշադրության կենտրոնում պահել կայուն առևտրային պրակտիկայի խթանման կարևորությունը: Համաշխարհային ջանքերին համահունչ մաքսային գործառնությունները պետք է իրենց ռազմավարություններում ներառեն կայուն զարգացման տարրեր, ինչպիսիք են՝ Կայուն զարգացման նպատակները (SDGs): Սա ներառում է արտաքին առևտրի հետ կապված գործունեության շրջակա միջավայրի վրա ազդեցությունը գնահատելու, նվազագույնի հասցնելու և մեղմելու գործողություններ: Այս առումով, մաքսային ծառայությունը պետք է ակտիվորեն համագործակցի գործարար համայնքի հետ՝ խրախուսելու կայուն գործելաոճը, որը նվազագույնի է հասցնում ռեսուրսների սպառումը, նվազեցնում արտանետումները և ընդլայնում է շրջակա միջավայրի նկատմամբ վերահսկողությունը: Կայուն առևտրի հասնելու ռազմավարությունները ներառում են «կանաչ» մաքսային նախաձեռնությունների և չափորոշիչների իրականացումը՝ ոգեշնչվելով այնպիսի նախաձեռնություններից, ինչպիսին է Համաշխարհային մաքսային կազմակերպության (ՀՄԿ) «Կանաչ մաքսային» գործողությունների ծրագիրը:</w:t>
      </w:r>
    </w:p>
    <w:p w14:paraId="568F0EC8" w14:textId="5B8192D2" w:rsidR="00F24728" w:rsidRPr="00F56F72" w:rsidRDefault="00F24728" w:rsidP="00836FD8">
      <w:pPr>
        <w:pStyle w:val="ListParagraph"/>
        <w:numPr>
          <w:ilvl w:val="0"/>
          <w:numId w:val="34"/>
        </w:numPr>
        <w:spacing w:after="0" w:line="360" w:lineRule="auto"/>
        <w:ind w:left="0" w:firstLine="567"/>
        <w:rPr>
          <w:rFonts w:ascii="GHEA Grapalat" w:hAnsi="GHEA Grapalat" w:cstheme="majorBidi"/>
          <w:color w:val="000000" w:themeColor="text1"/>
          <w:lang w:val="hy-AM"/>
        </w:rPr>
      </w:pPr>
      <w:r w:rsidRPr="00F56F72">
        <w:rPr>
          <w:rFonts w:ascii="GHEA Grapalat" w:hAnsi="GHEA Grapalat" w:cstheme="majorBidi"/>
          <w:b/>
          <w:bCs/>
          <w:color w:val="000000" w:themeColor="text1"/>
          <w:lang w:val="hy-AM"/>
        </w:rPr>
        <w:t>Կլիմայի փոփոխություններին ադապտացում և դրա արդյունքների մեղմացում։</w:t>
      </w:r>
      <w:r w:rsidR="00B00DBC">
        <w:rPr>
          <w:rFonts w:ascii="GHEA Grapalat" w:hAnsi="GHEA Grapalat" w:cstheme="majorBidi"/>
          <w:b/>
          <w:bCs/>
          <w:color w:val="000000" w:themeColor="text1"/>
          <w:lang w:val="hy-AM"/>
        </w:rPr>
        <w:t xml:space="preserve"> </w:t>
      </w:r>
      <w:r w:rsidRPr="00F56F72">
        <w:rPr>
          <w:rFonts w:ascii="GHEA Grapalat" w:hAnsi="GHEA Grapalat" w:cstheme="majorBidi"/>
          <w:color w:val="000000" w:themeColor="text1"/>
          <w:lang w:val="hy-AM"/>
        </w:rPr>
        <w:t xml:space="preserve">Կլիմայի փոփոխությանն անդրադառնալը ժամանակակից մաքսային գործունեության </w:t>
      </w:r>
      <w:r w:rsidR="00AA79D5" w:rsidRPr="00F56F72">
        <w:rPr>
          <w:rFonts w:ascii="GHEA Grapalat" w:hAnsi="GHEA Grapalat" w:cstheme="majorBidi"/>
          <w:color w:val="000000" w:themeColor="text1"/>
          <w:lang w:val="hy-AM"/>
        </w:rPr>
        <w:t>համար կարևոր բաղադրիչ է</w:t>
      </w:r>
      <w:r w:rsidRPr="00F56F72">
        <w:rPr>
          <w:rFonts w:ascii="GHEA Grapalat" w:hAnsi="GHEA Grapalat" w:cstheme="majorBidi"/>
          <w:color w:val="000000" w:themeColor="text1"/>
          <w:lang w:val="hy-AM"/>
        </w:rPr>
        <w:t xml:space="preserve">: Որպես շրջակա միջավայրի կայունությանն ուղղված իրենց հանձնառության մաս՝ Հայաստանի մաքսային մարմինները </w:t>
      </w:r>
      <w:r w:rsidR="00AA79D5" w:rsidRPr="00F56F72">
        <w:rPr>
          <w:rFonts w:ascii="GHEA Grapalat" w:hAnsi="GHEA Grapalat" w:cstheme="majorBidi"/>
          <w:color w:val="000000" w:themeColor="text1"/>
          <w:lang w:val="hy-AM"/>
        </w:rPr>
        <w:t>կարող են</w:t>
      </w:r>
      <w:r w:rsidRPr="00F56F72">
        <w:rPr>
          <w:rFonts w:ascii="GHEA Grapalat" w:hAnsi="GHEA Grapalat" w:cstheme="majorBidi"/>
          <w:color w:val="000000" w:themeColor="text1"/>
          <w:lang w:val="hy-AM"/>
        </w:rPr>
        <w:t xml:space="preserve"> ներգրավվե</w:t>
      </w:r>
      <w:r w:rsidR="00AA79D5" w:rsidRPr="00F56F72">
        <w:rPr>
          <w:rFonts w:ascii="GHEA Grapalat" w:hAnsi="GHEA Grapalat" w:cstheme="majorBidi"/>
          <w:color w:val="000000" w:themeColor="text1"/>
          <w:lang w:val="hy-AM"/>
        </w:rPr>
        <w:t>լ</w:t>
      </w:r>
      <w:r w:rsidRPr="00F56F72">
        <w:rPr>
          <w:rFonts w:ascii="GHEA Grapalat" w:hAnsi="GHEA Grapalat" w:cstheme="majorBidi"/>
          <w:color w:val="000000" w:themeColor="text1"/>
          <w:lang w:val="hy-AM"/>
        </w:rPr>
        <w:t xml:space="preserve"> կլիմայի փոփոխության մեղմացման</w:t>
      </w:r>
      <w:r w:rsidR="00AA79D5" w:rsidRPr="00F56F72">
        <w:rPr>
          <w:rFonts w:ascii="GHEA Grapalat" w:hAnsi="GHEA Grapalat" w:cstheme="majorBidi"/>
          <w:color w:val="000000" w:themeColor="text1"/>
          <w:lang w:val="hy-AM"/>
        </w:rPr>
        <w:t xml:space="preserve"> համաշխարհային</w:t>
      </w:r>
      <w:r w:rsidRPr="00F56F72">
        <w:rPr>
          <w:rFonts w:ascii="GHEA Grapalat" w:hAnsi="GHEA Grapalat" w:cstheme="majorBidi"/>
          <w:color w:val="000000" w:themeColor="text1"/>
          <w:lang w:val="hy-AM"/>
        </w:rPr>
        <w:t xml:space="preserve"> ջանքերում: Սա ներառում է մաքսային գործառնությունների ածխածնի հետքը նվազեցնելու ռազմավարությունների և ընթացակարգերի մշակում, էկոլոգիապես մաքուր տեխնոլոգիաների կիրառում և կլիմայական </w:t>
      </w:r>
      <w:r w:rsidR="00AA79D5" w:rsidRPr="00F56F72">
        <w:rPr>
          <w:rFonts w:ascii="GHEA Grapalat" w:hAnsi="GHEA Grapalat" w:cstheme="majorBidi"/>
          <w:color w:val="000000" w:themeColor="text1"/>
          <w:lang w:val="hy-AM"/>
        </w:rPr>
        <w:lastRenderedPageBreak/>
        <w:t xml:space="preserve">փոփոխություններին դեմ </w:t>
      </w:r>
      <w:r w:rsidRPr="00F56F72">
        <w:rPr>
          <w:rFonts w:ascii="GHEA Grapalat" w:hAnsi="GHEA Grapalat" w:cstheme="majorBidi"/>
          <w:color w:val="000000" w:themeColor="text1"/>
          <w:lang w:val="hy-AM"/>
        </w:rPr>
        <w:t xml:space="preserve">գործողությունների հետ կապված միջազգային համաձայնագրերի համապատասխանեցում: </w:t>
      </w:r>
    </w:p>
    <w:p w14:paraId="3680C410" w14:textId="20E3366B" w:rsidR="00AA79D5" w:rsidRPr="00DA3B18" w:rsidRDefault="00AA79D5" w:rsidP="00AA0453">
      <w:pPr>
        <w:pStyle w:val="Style4"/>
        <w:numPr>
          <w:ilvl w:val="1"/>
          <w:numId w:val="7"/>
        </w:numPr>
        <w:spacing w:after="240"/>
        <w:ind w:left="0" w:firstLine="540"/>
        <w:rPr>
          <w:rFonts w:ascii="GHEA Grapalat" w:hAnsi="GHEA Grapalat"/>
          <w:b/>
          <w:color w:val="000000" w:themeColor="text1"/>
          <w:lang w:val="en-US"/>
        </w:rPr>
      </w:pPr>
      <w:bookmarkStart w:id="28" w:name="_Toc169015489"/>
      <w:r w:rsidRPr="00DA3B18">
        <w:rPr>
          <w:rFonts w:ascii="GHEA Grapalat" w:hAnsi="GHEA Grapalat"/>
          <w:b/>
          <w:color w:val="000000" w:themeColor="text1"/>
          <w:lang w:val="en-US"/>
        </w:rPr>
        <w:t>SWOT վերլուծություն</w:t>
      </w:r>
      <w:bookmarkEnd w:id="28"/>
    </w:p>
    <w:p w14:paraId="5F24E33F" w14:textId="60297647" w:rsidR="00DD6249" w:rsidRPr="00F56F72" w:rsidRDefault="00B408D0" w:rsidP="00836FD8">
      <w:pPr>
        <w:pStyle w:val="ListParagraph"/>
        <w:numPr>
          <w:ilvl w:val="0"/>
          <w:numId w:val="24"/>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bCs/>
          <w:color w:val="000000" w:themeColor="text1"/>
          <w:lang w:val="hy-AM"/>
        </w:rPr>
        <w:t xml:space="preserve"> </w:t>
      </w:r>
      <w:r w:rsidR="00D645E2" w:rsidRPr="006F744D">
        <w:rPr>
          <w:rFonts w:ascii="GHEA Grapalat" w:hAnsi="GHEA Grapalat" w:cstheme="majorBidi"/>
          <w:bCs/>
          <w:color w:val="000000" w:themeColor="text1"/>
          <w:lang w:val="hy-AM"/>
        </w:rPr>
        <w:t>Մաքսային</w:t>
      </w:r>
      <w:r w:rsidR="00D645E2" w:rsidRPr="00F56F72">
        <w:rPr>
          <w:rFonts w:ascii="GHEA Grapalat" w:hAnsi="GHEA Grapalat" w:cstheme="majorBidi"/>
          <w:color w:val="000000" w:themeColor="text1"/>
          <w:lang w:val="hy-AM"/>
        </w:rPr>
        <w:t xml:space="preserve"> </w:t>
      </w:r>
      <w:r w:rsidR="00252892">
        <w:rPr>
          <w:rFonts w:ascii="GHEA Grapalat" w:hAnsi="GHEA Grapalat" w:cstheme="majorBidi"/>
          <w:color w:val="000000" w:themeColor="text1"/>
          <w:lang w:val="hy-AM"/>
        </w:rPr>
        <w:t>օրենսդրության</w:t>
      </w:r>
      <w:r w:rsidR="00D645E2" w:rsidRPr="00F56F72">
        <w:rPr>
          <w:rFonts w:ascii="GHEA Grapalat" w:hAnsi="GHEA Grapalat" w:cstheme="majorBidi"/>
          <w:color w:val="000000" w:themeColor="text1"/>
          <w:lang w:val="hy-AM"/>
        </w:rPr>
        <w:t xml:space="preserve"> ու վարչարարության բարեփոխումների առաջիկա տարիների ուղղությունների սահմանման հիմքում ընկած է նաև ստորև ներկայացվող ուժեղ և թույլ կողմերի, հնարավորությունների և սպառնալիքների վերաբերյալ (SWOT) վերլուծությունը (Աղյուսակ 2).</w:t>
      </w:r>
    </w:p>
    <w:p w14:paraId="252EC64C" w14:textId="77777777" w:rsidR="00DD6249" w:rsidRPr="00F56F72" w:rsidRDefault="00DD6249" w:rsidP="00DD6249">
      <w:pPr>
        <w:pStyle w:val="ListParagraph"/>
        <w:tabs>
          <w:tab w:val="left" w:pos="900"/>
          <w:tab w:val="left" w:pos="990"/>
        </w:tabs>
        <w:spacing w:after="0" w:line="288" w:lineRule="auto"/>
        <w:ind w:left="0" w:right="-452"/>
        <w:rPr>
          <w:rFonts w:ascii="GHEA Grapalat" w:hAnsi="GHEA Grapalat" w:cstheme="majorBidi"/>
          <w:b/>
          <w:color w:val="000000" w:themeColor="text1"/>
          <w:sz w:val="22"/>
          <w:szCs w:val="22"/>
          <w:lang w:val="hy-AM"/>
        </w:rPr>
      </w:pPr>
    </w:p>
    <w:p w14:paraId="0E7A265B" w14:textId="77777777" w:rsidR="00DD6249" w:rsidRPr="00F56F72" w:rsidRDefault="00D645E2" w:rsidP="00836FD8">
      <w:pPr>
        <w:pStyle w:val="ListParagraph"/>
        <w:numPr>
          <w:ilvl w:val="0"/>
          <w:numId w:val="27"/>
        </w:numPr>
        <w:spacing w:after="0" w:line="360" w:lineRule="auto"/>
        <w:ind w:left="0" w:firstLine="540"/>
        <w:rPr>
          <w:rFonts w:ascii="GHEA Grapalat" w:hAnsi="GHEA Grapalat" w:cstheme="majorBidi"/>
          <w:i/>
          <w:iCs/>
          <w:color w:val="000000" w:themeColor="text1"/>
          <w:sz w:val="22"/>
          <w:szCs w:val="22"/>
          <w:lang w:val="hy-AM"/>
        </w:rPr>
      </w:pPr>
      <w:bookmarkStart w:id="29" w:name="_Toc136614540"/>
      <w:r w:rsidRPr="00F56F72">
        <w:rPr>
          <w:rFonts w:ascii="GHEA Grapalat" w:hAnsi="GHEA Grapalat" w:cstheme="majorBidi"/>
          <w:color w:val="000000" w:themeColor="text1"/>
          <w:sz w:val="22"/>
          <w:szCs w:val="22"/>
          <w:lang w:val="hy-AM"/>
        </w:rPr>
        <w:br w:type="page"/>
      </w:r>
    </w:p>
    <w:bookmarkEnd w:id="29"/>
    <w:p w14:paraId="5EE63F8F" w14:textId="77777777" w:rsidR="00DD6249" w:rsidRPr="00F56F72" w:rsidRDefault="00DD6249" w:rsidP="00DD6249">
      <w:pPr>
        <w:spacing w:after="0" w:line="288" w:lineRule="auto"/>
        <w:rPr>
          <w:rFonts w:ascii="GHEA Grapalat" w:hAnsi="GHEA Grapalat" w:cstheme="majorBidi"/>
          <w:color w:val="000000" w:themeColor="text1"/>
          <w:sz w:val="22"/>
          <w:szCs w:val="22"/>
          <w:lang w:val="hy-AM"/>
        </w:rPr>
      </w:pPr>
    </w:p>
    <w:p w14:paraId="1D1A4BE0" w14:textId="19074C3C" w:rsidR="00502E9B" w:rsidRPr="00F56F72" w:rsidRDefault="00502E9B" w:rsidP="00811497">
      <w:pPr>
        <w:pStyle w:val="Caption"/>
        <w:keepNext/>
        <w:rPr>
          <w:rFonts w:ascii="GHEA Grapalat" w:hAnsi="GHEA Grapalat" w:cstheme="majorBidi"/>
        </w:rPr>
      </w:pPr>
      <w:bookmarkStart w:id="30" w:name="_Toc159011951"/>
      <w:r w:rsidRPr="00F56F72">
        <w:rPr>
          <w:rFonts w:ascii="GHEA Grapalat" w:hAnsi="GHEA Grapalat" w:cstheme="majorBidi"/>
        </w:rPr>
        <w:t xml:space="preserve">Աղյուսակ </w:t>
      </w:r>
      <w:r w:rsidRPr="00F56F72">
        <w:rPr>
          <w:rFonts w:ascii="GHEA Grapalat" w:hAnsi="GHEA Grapalat" w:cstheme="majorBidi"/>
        </w:rPr>
        <w:fldChar w:fldCharType="begin"/>
      </w:r>
      <w:r w:rsidRPr="00F56F72">
        <w:rPr>
          <w:rFonts w:ascii="GHEA Grapalat" w:hAnsi="GHEA Grapalat" w:cstheme="majorBidi"/>
        </w:rPr>
        <w:instrText xml:space="preserve"> SEQ Աղյուսակ \* ARABIC </w:instrText>
      </w:r>
      <w:r w:rsidRPr="00F56F72">
        <w:rPr>
          <w:rFonts w:ascii="GHEA Grapalat" w:hAnsi="GHEA Grapalat" w:cstheme="majorBidi"/>
        </w:rPr>
        <w:fldChar w:fldCharType="separate"/>
      </w:r>
      <w:r w:rsidR="00CB67A5">
        <w:rPr>
          <w:rFonts w:ascii="GHEA Grapalat" w:hAnsi="GHEA Grapalat" w:cstheme="majorBidi"/>
          <w:noProof/>
        </w:rPr>
        <w:t>2</w:t>
      </w:r>
      <w:r w:rsidRPr="00F56F72">
        <w:rPr>
          <w:rFonts w:ascii="GHEA Grapalat" w:hAnsi="GHEA Grapalat" w:cstheme="majorBidi"/>
        </w:rPr>
        <w:fldChar w:fldCharType="end"/>
      </w:r>
      <w:r w:rsidRPr="00F56F72">
        <w:rPr>
          <w:rFonts w:ascii="Cambria Math" w:hAnsi="Cambria Math" w:cs="Cambria Math"/>
          <w:lang w:val="hy-AM"/>
        </w:rPr>
        <w:t>․</w:t>
      </w:r>
      <w:r w:rsidRPr="00F56F72">
        <w:rPr>
          <w:rFonts w:ascii="GHEA Grapalat" w:hAnsi="GHEA Grapalat" w:cstheme="majorBidi"/>
          <w:lang w:val="hy-AM"/>
        </w:rPr>
        <w:t xml:space="preserve"> SWOT վերլուծություն</w:t>
      </w:r>
      <w:bookmarkEnd w:id="30"/>
    </w:p>
    <w:tbl>
      <w:tblPr>
        <w:tblStyle w:val="TableGrid"/>
        <w:tblW w:w="0" w:type="auto"/>
        <w:tblLook w:val="04A0" w:firstRow="1" w:lastRow="0" w:firstColumn="1" w:lastColumn="0" w:noHBand="0" w:noVBand="1"/>
      </w:tblPr>
      <w:tblGrid>
        <w:gridCol w:w="4602"/>
        <w:gridCol w:w="4630"/>
      </w:tblGrid>
      <w:tr w:rsidR="00AA79D5" w:rsidRPr="00F56F72" w14:paraId="3F61397D" w14:textId="77777777" w:rsidTr="00811497">
        <w:tc>
          <w:tcPr>
            <w:tcW w:w="9911" w:type="dxa"/>
            <w:gridSpan w:val="2"/>
            <w:shd w:val="clear" w:color="auto" w:fill="8EAADB" w:themeFill="accent1" w:themeFillTint="99"/>
          </w:tcPr>
          <w:p w14:paraId="39103F82" w14:textId="0B666FA4" w:rsidR="00AA79D5" w:rsidRPr="00AC006C" w:rsidRDefault="00AA79D5" w:rsidP="00811497">
            <w:pPr>
              <w:spacing w:line="360" w:lineRule="auto"/>
              <w:jc w:val="center"/>
              <w:rPr>
                <w:rFonts w:ascii="GHEA Grapalat" w:hAnsi="GHEA Grapalat" w:cstheme="majorBidi"/>
                <w:b/>
                <w:bCs/>
                <w:color w:val="000000" w:themeColor="text1"/>
                <w:lang w:val="hy-AM"/>
              </w:rPr>
            </w:pPr>
            <w:r w:rsidRPr="00AC006C">
              <w:rPr>
                <w:rFonts w:ascii="GHEA Grapalat" w:hAnsi="GHEA Grapalat" w:cstheme="majorBidi"/>
                <w:b/>
                <w:bCs/>
                <w:color w:val="000000" w:themeColor="text1"/>
                <w:lang w:val="hy-AM"/>
              </w:rPr>
              <w:t>Ներքին միջավայր</w:t>
            </w:r>
          </w:p>
        </w:tc>
      </w:tr>
      <w:tr w:rsidR="00AA79D5" w:rsidRPr="00F56F72" w14:paraId="478D8FC9" w14:textId="77777777" w:rsidTr="00811497">
        <w:tc>
          <w:tcPr>
            <w:tcW w:w="4955" w:type="dxa"/>
            <w:shd w:val="clear" w:color="auto" w:fill="B4C6E7" w:themeFill="accent1" w:themeFillTint="66"/>
          </w:tcPr>
          <w:p w14:paraId="0FE75365" w14:textId="490E3ECC" w:rsidR="00AA79D5" w:rsidRPr="00AC006C" w:rsidRDefault="00AA79D5" w:rsidP="00811497">
            <w:pPr>
              <w:spacing w:line="360" w:lineRule="auto"/>
              <w:jc w:val="center"/>
              <w:rPr>
                <w:rFonts w:ascii="GHEA Grapalat" w:hAnsi="GHEA Grapalat" w:cstheme="majorBidi"/>
                <w:b/>
                <w:bCs/>
                <w:color w:val="000000" w:themeColor="text1"/>
                <w:lang w:val="hy-AM"/>
              </w:rPr>
            </w:pPr>
            <w:r w:rsidRPr="00AC006C">
              <w:rPr>
                <w:rFonts w:ascii="GHEA Grapalat" w:hAnsi="GHEA Grapalat" w:cstheme="majorBidi"/>
                <w:b/>
                <w:bCs/>
                <w:color w:val="000000" w:themeColor="text1"/>
                <w:lang w:val="hy-AM"/>
              </w:rPr>
              <w:t>Ուժեղ կողմեր</w:t>
            </w:r>
          </w:p>
        </w:tc>
        <w:tc>
          <w:tcPr>
            <w:tcW w:w="4956" w:type="dxa"/>
            <w:shd w:val="clear" w:color="auto" w:fill="B4C6E7" w:themeFill="accent1" w:themeFillTint="66"/>
          </w:tcPr>
          <w:p w14:paraId="3876FB25" w14:textId="25673A87" w:rsidR="00AA79D5" w:rsidRPr="00AC006C" w:rsidRDefault="00450555" w:rsidP="00811497">
            <w:pPr>
              <w:spacing w:line="360" w:lineRule="auto"/>
              <w:jc w:val="center"/>
              <w:rPr>
                <w:rFonts w:ascii="GHEA Grapalat" w:hAnsi="GHEA Grapalat" w:cstheme="majorBidi"/>
                <w:b/>
                <w:bCs/>
                <w:color w:val="000000" w:themeColor="text1"/>
                <w:lang w:val="hy-AM"/>
              </w:rPr>
            </w:pPr>
            <w:r w:rsidRPr="00AC006C">
              <w:rPr>
                <w:rFonts w:ascii="GHEA Grapalat" w:hAnsi="GHEA Grapalat" w:cstheme="majorBidi"/>
                <w:b/>
                <w:bCs/>
                <w:color w:val="000000" w:themeColor="text1"/>
                <w:lang w:val="hy-AM"/>
              </w:rPr>
              <w:t>Թույլ կողմեր</w:t>
            </w:r>
          </w:p>
        </w:tc>
      </w:tr>
      <w:tr w:rsidR="00AA79D5" w:rsidRPr="00F56F72" w14:paraId="293E94D8" w14:textId="77777777" w:rsidTr="00811497">
        <w:tc>
          <w:tcPr>
            <w:tcW w:w="9911" w:type="dxa"/>
            <w:gridSpan w:val="2"/>
            <w:shd w:val="clear" w:color="auto" w:fill="D9E2F3" w:themeFill="accent1" w:themeFillTint="33"/>
          </w:tcPr>
          <w:p w14:paraId="3BAE4FF7" w14:textId="76740D05" w:rsidR="00AA79D5" w:rsidRPr="00AC006C" w:rsidRDefault="00AA79D5" w:rsidP="00811497">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Ինստիտուցիոնալ միջավայր</w:t>
            </w:r>
          </w:p>
        </w:tc>
      </w:tr>
      <w:tr w:rsidR="00AA79D5" w:rsidRPr="00B408D0" w14:paraId="41ABFA02" w14:textId="77777777" w:rsidTr="00AA79D5">
        <w:tc>
          <w:tcPr>
            <w:tcW w:w="4955" w:type="dxa"/>
          </w:tcPr>
          <w:p w14:paraId="60E0DB56" w14:textId="080BEFFD" w:rsidR="00AA79D5" w:rsidRPr="00AC006C" w:rsidRDefault="00AA79D5" w:rsidP="00811497">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Կիրառվող ընթացակարգերի նկատմամբ արդյունավետ վերահսկողական մեխանիզմներ</w:t>
            </w:r>
          </w:p>
        </w:tc>
        <w:tc>
          <w:tcPr>
            <w:tcW w:w="4956" w:type="dxa"/>
          </w:tcPr>
          <w:p w14:paraId="2D4B6D47" w14:textId="7BB26708" w:rsidR="00AA79D5" w:rsidRPr="00AC006C" w:rsidRDefault="00400A85" w:rsidP="00811497">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Մատուցվող ծառայությունների և իրականացվող ընթացակարգերի համար սահմանված հստակ չափորոշիչների բացակայությունը, արդյունքում նաև որակի գնահատման մեխանիզմների բացակայություն</w:t>
            </w:r>
          </w:p>
        </w:tc>
      </w:tr>
      <w:tr w:rsidR="00AA79D5" w:rsidRPr="00B408D0" w14:paraId="0FF67917" w14:textId="77777777" w:rsidTr="00AA79D5">
        <w:tc>
          <w:tcPr>
            <w:tcW w:w="4955" w:type="dxa"/>
          </w:tcPr>
          <w:p w14:paraId="3FA92000" w14:textId="413C9E6C" w:rsidR="00AA79D5" w:rsidRPr="00AC006C" w:rsidRDefault="00AA79D5" w:rsidP="00AA79D5">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Նոր նախաձեռնություններ իրականացնելու ունակություն</w:t>
            </w:r>
          </w:p>
        </w:tc>
        <w:tc>
          <w:tcPr>
            <w:tcW w:w="4956" w:type="dxa"/>
          </w:tcPr>
          <w:p w14:paraId="563D7D23" w14:textId="52C1A54D" w:rsidR="00AA79D5" w:rsidRPr="00AC006C" w:rsidRDefault="00400A85" w:rsidP="00AA79D5">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 xml:space="preserve">Սահմանային անցման կետերում մաքսային հսկողության որոշակի սարքավորումների և ենթակառուցվածքների արդիականացման անհրաժեշտություն </w:t>
            </w:r>
          </w:p>
        </w:tc>
      </w:tr>
      <w:tr w:rsidR="00AA79D5" w:rsidRPr="00B408D0" w14:paraId="759DD9EB" w14:textId="77777777" w:rsidTr="00AA79D5">
        <w:tc>
          <w:tcPr>
            <w:tcW w:w="4955" w:type="dxa"/>
          </w:tcPr>
          <w:p w14:paraId="58C80822" w14:textId="6DCAEC78" w:rsidR="00AA79D5" w:rsidRPr="00AC006C" w:rsidRDefault="00AA79D5" w:rsidP="00AA79D5">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ՏՏ ներուժի և պատրաստվածության բարձր մակարդակ</w:t>
            </w:r>
          </w:p>
        </w:tc>
        <w:tc>
          <w:tcPr>
            <w:tcW w:w="4956" w:type="dxa"/>
          </w:tcPr>
          <w:p w14:paraId="0CECDB18" w14:textId="56486BF3" w:rsidR="00AA79D5" w:rsidRPr="00AC006C" w:rsidRDefault="00400A85" w:rsidP="00BC3B5B">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 xml:space="preserve"> «Խելացի ռիսկերի կառավարման» մեխանիզմների բացակայություն՝ ներդրված թիրախային մաքսային վերահսկողության և ռիսկերի առավել արդյունավետ կառավարման համար </w:t>
            </w:r>
          </w:p>
        </w:tc>
      </w:tr>
      <w:tr w:rsidR="00AA79D5" w:rsidRPr="00B408D0" w14:paraId="4B1F99C8" w14:textId="77777777" w:rsidTr="00AA79D5">
        <w:tc>
          <w:tcPr>
            <w:tcW w:w="4955" w:type="dxa"/>
          </w:tcPr>
          <w:p w14:paraId="79607F5F" w14:textId="49CEF227" w:rsidR="00AA79D5" w:rsidRPr="00AC006C" w:rsidRDefault="00AA79D5" w:rsidP="00AA79D5">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Միջազգային ստանդարտների և հավաստագրերի կարևորություն (օրինակ՝ ISO/IEC 27001-2013-ի ներդրումը)</w:t>
            </w:r>
          </w:p>
        </w:tc>
        <w:tc>
          <w:tcPr>
            <w:tcW w:w="4956" w:type="dxa"/>
          </w:tcPr>
          <w:p w14:paraId="060363FD" w14:textId="49C25142" w:rsidR="00AA79D5" w:rsidRPr="00AC006C" w:rsidRDefault="00400A85" w:rsidP="00200A39">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 xml:space="preserve">ՊԵԿ (այդ թվում ՝ մաքսային) </w:t>
            </w:r>
            <w:r w:rsidR="00200A39" w:rsidRPr="00200A39">
              <w:rPr>
                <w:rFonts w:ascii="GHEA Grapalat" w:hAnsi="GHEA Grapalat" w:cstheme="majorBidi"/>
                <w:color w:val="000000" w:themeColor="text1"/>
                <w:lang w:val="hy-AM"/>
              </w:rPr>
              <w:t>ավտոմատացված կառավարման տեղեկատվական համակարգեր</w:t>
            </w:r>
            <w:r w:rsidR="00200A39">
              <w:rPr>
                <w:rFonts w:ascii="GHEA Grapalat" w:hAnsi="GHEA Grapalat" w:cstheme="majorBidi"/>
                <w:color w:val="000000" w:themeColor="text1"/>
                <w:lang w:val="hy-AM"/>
              </w:rPr>
              <w:t>ի կառավարման</w:t>
            </w:r>
            <w:r w:rsidRPr="00AC006C">
              <w:rPr>
                <w:rFonts w:ascii="GHEA Grapalat" w:hAnsi="GHEA Grapalat" w:cstheme="majorBidi"/>
                <w:color w:val="000000" w:themeColor="text1"/>
                <w:lang w:val="hy-AM"/>
              </w:rPr>
              <w:t xml:space="preserve"> և կիբեռանվտանգության </w:t>
            </w:r>
            <w:r w:rsidR="00200A39">
              <w:rPr>
                <w:rFonts w:ascii="GHEA Grapalat" w:hAnsi="GHEA Grapalat" w:cstheme="majorBidi"/>
                <w:color w:val="000000" w:themeColor="text1"/>
                <w:lang w:val="hy-AM"/>
              </w:rPr>
              <w:t>կանոնակարգերի</w:t>
            </w:r>
            <w:r w:rsidRPr="00AC006C">
              <w:rPr>
                <w:rFonts w:ascii="GHEA Grapalat" w:hAnsi="GHEA Grapalat" w:cstheme="majorBidi"/>
                <w:color w:val="000000" w:themeColor="text1"/>
                <w:lang w:val="hy-AM"/>
              </w:rPr>
              <w:t xml:space="preserve"> բացակայություն</w:t>
            </w:r>
          </w:p>
        </w:tc>
      </w:tr>
      <w:tr w:rsidR="00AA79D5" w:rsidRPr="00B408D0" w14:paraId="521C563A" w14:textId="77777777" w:rsidTr="00AA79D5">
        <w:tc>
          <w:tcPr>
            <w:tcW w:w="4955" w:type="dxa"/>
          </w:tcPr>
          <w:p w14:paraId="61A2A26A" w14:textId="125EA30D" w:rsidR="00AA79D5" w:rsidRPr="00AC006C" w:rsidRDefault="00AA79D5" w:rsidP="00AA79D5">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 xml:space="preserve">Նորարարական տեխնոլոգիաներին համահունչ համակարգերի ներդրում՝ </w:t>
            </w:r>
            <w:r w:rsidRPr="00AC006C">
              <w:rPr>
                <w:rFonts w:ascii="GHEA Grapalat" w:hAnsi="GHEA Grapalat" w:cstheme="majorBidi"/>
                <w:color w:val="000000" w:themeColor="text1"/>
                <w:lang w:val="hy-AM"/>
              </w:rPr>
              <w:lastRenderedPageBreak/>
              <w:t>ուղղված վերլուծական և հսկողական գործառույթների արդյունավետության բարձրացմանը</w:t>
            </w:r>
          </w:p>
        </w:tc>
        <w:tc>
          <w:tcPr>
            <w:tcW w:w="4956" w:type="dxa"/>
          </w:tcPr>
          <w:p w14:paraId="373D9F7D" w14:textId="74D1F4A2" w:rsidR="00AA79D5" w:rsidRPr="00AC006C" w:rsidRDefault="00400A85" w:rsidP="00BC3B5B">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lastRenderedPageBreak/>
              <w:t xml:space="preserve">Ոչ միանման աշխատելաոճ, աշխատանքային տարբեր դեպքերի </w:t>
            </w:r>
            <w:r w:rsidRPr="00AC006C">
              <w:rPr>
                <w:rFonts w:ascii="GHEA Grapalat" w:hAnsi="GHEA Grapalat" w:cstheme="majorBidi"/>
                <w:color w:val="000000" w:themeColor="text1"/>
                <w:lang w:val="hy-AM"/>
              </w:rPr>
              <w:lastRenderedPageBreak/>
              <w:t xml:space="preserve">համար անբավարար հստակ աշխատանքային արձանագրություններ (protocols) </w:t>
            </w:r>
          </w:p>
        </w:tc>
      </w:tr>
      <w:tr w:rsidR="00AA79D5" w:rsidRPr="00B408D0" w14:paraId="63DE8F61" w14:textId="77777777" w:rsidTr="00AA79D5">
        <w:tc>
          <w:tcPr>
            <w:tcW w:w="4955" w:type="dxa"/>
          </w:tcPr>
          <w:p w14:paraId="7DA307EC" w14:textId="77777777" w:rsidR="00AA79D5" w:rsidRPr="00AC006C" w:rsidRDefault="00AA79D5" w:rsidP="00811497">
            <w:pPr>
              <w:spacing w:line="360" w:lineRule="auto"/>
              <w:jc w:val="center"/>
              <w:rPr>
                <w:rFonts w:ascii="GHEA Grapalat" w:hAnsi="GHEA Grapalat" w:cstheme="majorBidi"/>
                <w:color w:val="000000" w:themeColor="text1"/>
                <w:lang w:val="hy-AM"/>
              </w:rPr>
            </w:pPr>
          </w:p>
        </w:tc>
        <w:tc>
          <w:tcPr>
            <w:tcW w:w="4956" w:type="dxa"/>
          </w:tcPr>
          <w:p w14:paraId="7273E9D5" w14:textId="5CEF45EE" w:rsidR="00AA79D5" w:rsidRPr="00AC006C" w:rsidRDefault="00400A85" w:rsidP="00811497">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Փաստաթղթավորված և հաստատված ներքին հաղորդակցման պլանի բացակայություն</w:t>
            </w:r>
          </w:p>
        </w:tc>
      </w:tr>
      <w:tr w:rsidR="00400A85" w:rsidRPr="00F56F72" w14:paraId="674FB0E8" w14:textId="77777777" w:rsidTr="00AA79D5">
        <w:tc>
          <w:tcPr>
            <w:tcW w:w="4955" w:type="dxa"/>
          </w:tcPr>
          <w:p w14:paraId="080F76EC" w14:textId="77777777" w:rsidR="00400A85" w:rsidRPr="00AC006C" w:rsidRDefault="00400A85" w:rsidP="00AA79D5">
            <w:pPr>
              <w:spacing w:line="360" w:lineRule="auto"/>
              <w:jc w:val="center"/>
              <w:rPr>
                <w:rFonts w:ascii="GHEA Grapalat" w:hAnsi="GHEA Grapalat" w:cstheme="majorBidi"/>
                <w:color w:val="000000" w:themeColor="text1"/>
                <w:lang w:val="hy-AM"/>
              </w:rPr>
            </w:pPr>
          </w:p>
        </w:tc>
        <w:tc>
          <w:tcPr>
            <w:tcW w:w="4956" w:type="dxa"/>
          </w:tcPr>
          <w:p w14:paraId="36F03C30" w14:textId="4583BB0E" w:rsidR="00400A85" w:rsidRPr="00AC006C" w:rsidRDefault="00400A85" w:rsidP="00400A85">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Առևտրի դյուրացման արդյունավետ համակարգ</w:t>
            </w:r>
            <w:r w:rsidR="006B2132" w:rsidRPr="00AC006C">
              <w:rPr>
                <w:rFonts w:ascii="GHEA Grapalat" w:hAnsi="GHEA Grapalat" w:cstheme="majorBidi"/>
                <w:color w:val="000000" w:themeColor="text1"/>
                <w:lang w:val="hy-AM"/>
              </w:rPr>
              <w:t>ող</w:t>
            </w:r>
            <w:r w:rsidRPr="00AC006C">
              <w:rPr>
                <w:rFonts w:ascii="GHEA Grapalat" w:hAnsi="GHEA Grapalat" w:cstheme="majorBidi"/>
                <w:color w:val="000000" w:themeColor="text1"/>
                <w:lang w:val="hy-AM"/>
              </w:rPr>
              <w:t xml:space="preserve"> մեխանիզմի/մարմնի բացակայություն</w:t>
            </w:r>
          </w:p>
          <w:p w14:paraId="5451F5CE" w14:textId="3941C226" w:rsidR="00400A85" w:rsidRPr="00AC006C" w:rsidRDefault="00400A85" w:rsidP="00400A85">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Մաքսային լաբորատորիաների բացակայություն</w:t>
            </w:r>
          </w:p>
        </w:tc>
      </w:tr>
      <w:tr w:rsidR="006B2132" w:rsidRPr="00F56F72" w14:paraId="74B60704" w14:textId="77777777" w:rsidTr="00811497">
        <w:tc>
          <w:tcPr>
            <w:tcW w:w="9911" w:type="dxa"/>
            <w:gridSpan w:val="2"/>
            <w:shd w:val="clear" w:color="auto" w:fill="D9E2F3" w:themeFill="accent1" w:themeFillTint="33"/>
          </w:tcPr>
          <w:p w14:paraId="5FDB220C" w14:textId="6C489EE9" w:rsidR="006B2132" w:rsidRPr="00AC006C" w:rsidRDefault="006B2132" w:rsidP="00AA79D5">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Մարդկային ռեսուրսներ</w:t>
            </w:r>
          </w:p>
        </w:tc>
      </w:tr>
      <w:tr w:rsidR="00400A85" w:rsidRPr="00F56F72" w14:paraId="1F4466CE" w14:textId="77777777" w:rsidTr="00AA79D5">
        <w:tc>
          <w:tcPr>
            <w:tcW w:w="4955" w:type="dxa"/>
          </w:tcPr>
          <w:p w14:paraId="442B0E2E" w14:textId="7F1BAB4C" w:rsidR="00400A85" w:rsidRPr="00AC006C" w:rsidRDefault="006B2132" w:rsidP="00AA79D5">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Տարբեր նեղ մասնագիտական ոլորտներում հմուտ մարդկային ռեսուրսների առկայություն</w:t>
            </w:r>
          </w:p>
        </w:tc>
        <w:tc>
          <w:tcPr>
            <w:tcW w:w="4956" w:type="dxa"/>
          </w:tcPr>
          <w:p w14:paraId="42CBCB55" w14:textId="3F33DB4E" w:rsidR="00400A85" w:rsidRPr="00AC006C" w:rsidRDefault="006B2132" w:rsidP="00AA79D5">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Որոշ վարչություններում աշխատակիցների</w:t>
            </w:r>
            <w:r w:rsidR="00F56F72" w:rsidRPr="00AC006C">
              <w:rPr>
                <w:rFonts w:ascii="GHEA Grapalat" w:hAnsi="GHEA Grapalat" w:cstheme="majorBidi"/>
                <w:color w:val="000000" w:themeColor="text1"/>
                <w:lang w:val="hy-AM"/>
              </w:rPr>
              <w:t xml:space="preserve"> </w:t>
            </w:r>
            <w:r w:rsidRPr="00AC006C">
              <w:rPr>
                <w:rFonts w:ascii="GHEA Grapalat" w:hAnsi="GHEA Grapalat" w:cstheme="majorBidi"/>
                <w:color w:val="000000" w:themeColor="text1"/>
                <w:lang w:val="hy-AM"/>
              </w:rPr>
              <w:t>պակաս</w:t>
            </w:r>
          </w:p>
        </w:tc>
      </w:tr>
      <w:tr w:rsidR="006B2132" w:rsidRPr="00F56F72" w14:paraId="34846BC4" w14:textId="77777777" w:rsidTr="00AA79D5">
        <w:tc>
          <w:tcPr>
            <w:tcW w:w="4955" w:type="dxa"/>
          </w:tcPr>
          <w:p w14:paraId="025FE4FA" w14:textId="251DEE77" w:rsidR="006B2132" w:rsidRPr="00AC006C" w:rsidRDefault="006B2132" w:rsidP="00AA79D5">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Մարդկային ռեսուրսների համալրման և վերապատրաստման մեխանիզմներ</w:t>
            </w:r>
          </w:p>
        </w:tc>
        <w:tc>
          <w:tcPr>
            <w:tcW w:w="4956" w:type="dxa"/>
          </w:tcPr>
          <w:p w14:paraId="33E0074A" w14:textId="00E9E85A" w:rsidR="006B2132" w:rsidRPr="00AC006C" w:rsidRDefault="006B2132" w:rsidP="00AA79D5">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Պրոֆեսիոնալ անձնակազմի արտահոսք</w:t>
            </w:r>
          </w:p>
        </w:tc>
      </w:tr>
      <w:tr w:rsidR="006B2132" w:rsidRPr="00B408D0" w14:paraId="55DCED76" w14:textId="77777777" w:rsidTr="00AA79D5">
        <w:tc>
          <w:tcPr>
            <w:tcW w:w="4955" w:type="dxa"/>
          </w:tcPr>
          <w:p w14:paraId="27E5F9E4" w14:textId="0E1A678F" w:rsidR="006B2132" w:rsidRPr="00AC006C" w:rsidRDefault="006B2132" w:rsidP="00AA79D5">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Մաքսային ՏՏ և ընթացակարգային դասընթացներ ապահովող դասախոսների առկայություն</w:t>
            </w:r>
          </w:p>
        </w:tc>
        <w:tc>
          <w:tcPr>
            <w:tcW w:w="4956" w:type="dxa"/>
          </w:tcPr>
          <w:p w14:paraId="3CB06344" w14:textId="16F2CE6F" w:rsidR="006B2132" w:rsidRPr="00AC006C" w:rsidRDefault="006B2132" w:rsidP="00AA79D5">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Անձնակազմի աշխատանքի գնահատման և մոտիվացիայի գործիքների ոչ բավարար մակարդակ</w:t>
            </w:r>
          </w:p>
        </w:tc>
      </w:tr>
      <w:tr w:rsidR="006B2132" w:rsidRPr="00B408D0" w14:paraId="312AC718" w14:textId="77777777" w:rsidTr="00AA79D5">
        <w:tc>
          <w:tcPr>
            <w:tcW w:w="4955" w:type="dxa"/>
          </w:tcPr>
          <w:p w14:paraId="5CBA1FDF" w14:textId="599C5AE7" w:rsidR="006B2132" w:rsidRPr="00AC006C" w:rsidRDefault="006B2132" w:rsidP="00AA79D5">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ՀՀ ՊԵԿ ուսումնական կենտրոնի առկայություն</w:t>
            </w:r>
          </w:p>
        </w:tc>
        <w:tc>
          <w:tcPr>
            <w:tcW w:w="4956" w:type="dxa"/>
          </w:tcPr>
          <w:p w14:paraId="6B65884C" w14:textId="764E4E46" w:rsidR="006B2132" w:rsidRPr="00AC006C" w:rsidRDefault="006B2132" w:rsidP="00AA79D5">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Որոշ դեպքերում ՀՀ ՊԵԿ ուսումնական կենտրոնի և Անձնակազմի կառավարման վարչության ֆունկցիոնալությունը հստակ տարանջատված չէ</w:t>
            </w:r>
          </w:p>
        </w:tc>
      </w:tr>
      <w:tr w:rsidR="006B2132" w:rsidRPr="00F56F72" w14:paraId="7487435B" w14:textId="77777777" w:rsidTr="00811497">
        <w:tc>
          <w:tcPr>
            <w:tcW w:w="9911" w:type="dxa"/>
            <w:gridSpan w:val="2"/>
            <w:shd w:val="clear" w:color="auto" w:fill="D9E2F3" w:themeFill="accent1" w:themeFillTint="33"/>
          </w:tcPr>
          <w:p w14:paraId="062C8216" w14:textId="285FC3FA" w:rsidR="006B2132" w:rsidRPr="00AC006C" w:rsidRDefault="006B2132" w:rsidP="00AA79D5">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Ֆինանսական ռեսուրսներ</w:t>
            </w:r>
          </w:p>
        </w:tc>
      </w:tr>
      <w:tr w:rsidR="006B2132" w:rsidRPr="00B408D0" w14:paraId="3DEA6587" w14:textId="77777777" w:rsidTr="00AA79D5">
        <w:tc>
          <w:tcPr>
            <w:tcW w:w="4955" w:type="dxa"/>
          </w:tcPr>
          <w:p w14:paraId="5DF06CCB" w14:textId="4C749C52" w:rsidR="006B2132" w:rsidRPr="00AC006C" w:rsidRDefault="006B2132" w:rsidP="00BC3B5B">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 xml:space="preserve">Ներքին համագործակցության մեխանիզմներ վարչությունների միջև՝ որոշակի ծրագրերի իրականացման </w:t>
            </w:r>
            <w:r w:rsidRPr="00AC006C">
              <w:rPr>
                <w:rFonts w:ascii="GHEA Grapalat" w:hAnsi="GHEA Grapalat" w:cstheme="majorBidi"/>
                <w:color w:val="000000" w:themeColor="text1"/>
                <w:lang w:val="hy-AM"/>
              </w:rPr>
              <w:lastRenderedPageBreak/>
              <w:t>համար միջոցների հայտնաբերման նպատակով</w:t>
            </w:r>
          </w:p>
        </w:tc>
        <w:tc>
          <w:tcPr>
            <w:tcW w:w="4956" w:type="dxa"/>
          </w:tcPr>
          <w:p w14:paraId="6B8A9105" w14:textId="3A7F5EEB" w:rsidR="006B2132" w:rsidRPr="00AC006C" w:rsidRDefault="006B2132">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lastRenderedPageBreak/>
              <w:t>Ֆինանսական կանխատեսման և պլանավորման բարձր մակարդակի ճշգրտության բացակայություն</w:t>
            </w:r>
          </w:p>
        </w:tc>
      </w:tr>
      <w:tr w:rsidR="006B2132" w:rsidRPr="00B408D0" w14:paraId="6FBD93BF" w14:textId="77777777" w:rsidTr="00AA79D5">
        <w:tc>
          <w:tcPr>
            <w:tcW w:w="4955" w:type="dxa"/>
          </w:tcPr>
          <w:p w14:paraId="51659F01" w14:textId="309DDEFD" w:rsidR="006B2132" w:rsidRPr="00AC006C" w:rsidRDefault="006B2132" w:rsidP="00AA79D5">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lastRenderedPageBreak/>
              <w:t>Ծրագրի իրականացման համար միջոցներ ներգրավելու հնարավորությունների շարունակական մոնիտորինգ</w:t>
            </w:r>
          </w:p>
        </w:tc>
        <w:tc>
          <w:tcPr>
            <w:tcW w:w="4956" w:type="dxa"/>
          </w:tcPr>
          <w:p w14:paraId="4291D5A3" w14:textId="4369224E" w:rsidR="006B2132" w:rsidRPr="00AC006C" w:rsidRDefault="00F5767F" w:rsidP="00AA79D5">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Ծրագրերի և նախաձեռնությունների տեխնիկատնտեսական հիմնավորումների բացակայություն</w:t>
            </w:r>
          </w:p>
        </w:tc>
      </w:tr>
      <w:tr w:rsidR="006B2132" w:rsidRPr="00B408D0" w14:paraId="737669CB" w14:textId="77777777" w:rsidTr="00AA79D5">
        <w:tc>
          <w:tcPr>
            <w:tcW w:w="4955" w:type="dxa"/>
          </w:tcPr>
          <w:p w14:paraId="4F3EEC10" w14:textId="77777777" w:rsidR="006B2132" w:rsidRPr="00AC006C" w:rsidRDefault="006B2132" w:rsidP="00AA79D5">
            <w:pPr>
              <w:spacing w:line="360" w:lineRule="auto"/>
              <w:jc w:val="center"/>
              <w:rPr>
                <w:rFonts w:ascii="GHEA Grapalat" w:hAnsi="GHEA Grapalat" w:cstheme="majorBidi"/>
                <w:color w:val="000000" w:themeColor="text1"/>
                <w:lang w:val="hy-AM"/>
              </w:rPr>
            </w:pPr>
          </w:p>
        </w:tc>
        <w:tc>
          <w:tcPr>
            <w:tcW w:w="4956" w:type="dxa"/>
          </w:tcPr>
          <w:p w14:paraId="3BF2FA3A" w14:textId="57AFB893" w:rsidR="006B2132" w:rsidRPr="00AC006C" w:rsidRDefault="00F5767F" w:rsidP="00BC3B5B">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Ֆինանսական ռեսուրսների բացակայություն՝ նախաձեռնությունների արագ և զուգահեռ իրականացման համար</w:t>
            </w:r>
          </w:p>
        </w:tc>
      </w:tr>
      <w:tr w:rsidR="00F5767F" w:rsidRPr="00F56F72" w14:paraId="0ACADD4F" w14:textId="77777777" w:rsidTr="00811497">
        <w:tc>
          <w:tcPr>
            <w:tcW w:w="9911" w:type="dxa"/>
            <w:gridSpan w:val="2"/>
            <w:shd w:val="clear" w:color="auto" w:fill="8EAADB" w:themeFill="accent1" w:themeFillTint="99"/>
          </w:tcPr>
          <w:p w14:paraId="7419547B" w14:textId="50AEE5D5" w:rsidR="00F5767F" w:rsidRPr="00AC006C" w:rsidRDefault="00F5767F" w:rsidP="00811497">
            <w:pPr>
              <w:spacing w:line="360" w:lineRule="auto"/>
              <w:jc w:val="center"/>
              <w:rPr>
                <w:rFonts w:ascii="GHEA Grapalat" w:hAnsi="GHEA Grapalat" w:cstheme="majorBidi"/>
                <w:b/>
                <w:bCs/>
                <w:color w:val="000000" w:themeColor="text1"/>
                <w:lang w:val="hy-AM"/>
              </w:rPr>
            </w:pPr>
            <w:r w:rsidRPr="00AC006C">
              <w:rPr>
                <w:rFonts w:ascii="GHEA Grapalat" w:hAnsi="GHEA Grapalat" w:cstheme="majorBidi"/>
                <w:b/>
                <w:bCs/>
                <w:color w:val="000000" w:themeColor="text1"/>
                <w:lang w:val="hy-AM"/>
              </w:rPr>
              <w:t>Արտաքին միջավայր</w:t>
            </w:r>
          </w:p>
        </w:tc>
      </w:tr>
      <w:tr w:rsidR="00AA79D5" w:rsidRPr="00F56F72" w14:paraId="276A8188" w14:textId="77777777" w:rsidTr="00811497">
        <w:tc>
          <w:tcPr>
            <w:tcW w:w="4955" w:type="dxa"/>
            <w:shd w:val="clear" w:color="auto" w:fill="B4C6E7" w:themeFill="accent1" w:themeFillTint="66"/>
          </w:tcPr>
          <w:p w14:paraId="2398E576" w14:textId="1728372E" w:rsidR="00AA79D5" w:rsidRPr="00AC006C" w:rsidRDefault="00450555" w:rsidP="00811497">
            <w:pPr>
              <w:spacing w:line="360" w:lineRule="auto"/>
              <w:jc w:val="center"/>
              <w:rPr>
                <w:rFonts w:ascii="GHEA Grapalat" w:hAnsi="GHEA Grapalat" w:cstheme="majorBidi"/>
                <w:b/>
                <w:bCs/>
                <w:color w:val="000000" w:themeColor="text1"/>
                <w:lang w:val="hy-AM"/>
              </w:rPr>
            </w:pPr>
            <w:r w:rsidRPr="00AC006C">
              <w:rPr>
                <w:rFonts w:ascii="GHEA Grapalat" w:hAnsi="GHEA Grapalat" w:cstheme="majorBidi"/>
                <w:b/>
                <w:bCs/>
                <w:color w:val="000000" w:themeColor="text1"/>
                <w:lang w:val="hy-AM"/>
              </w:rPr>
              <w:t>Հնարավորություններ</w:t>
            </w:r>
          </w:p>
        </w:tc>
        <w:tc>
          <w:tcPr>
            <w:tcW w:w="4956" w:type="dxa"/>
            <w:shd w:val="clear" w:color="auto" w:fill="B4C6E7" w:themeFill="accent1" w:themeFillTint="66"/>
          </w:tcPr>
          <w:p w14:paraId="3BA79777" w14:textId="43C7AE55" w:rsidR="00AA79D5" w:rsidRPr="00AC006C" w:rsidRDefault="00AA79D5" w:rsidP="00811497">
            <w:pPr>
              <w:spacing w:line="360" w:lineRule="auto"/>
              <w:jc w:val="center"/>
              <w:rPr>
                <w:rFonts w:ascii="GHEA Grapalat" w:hAnsi="GHEA Grapalat" w:cstheme="majorBidi"/>
                <w:b/>
                <w:bCs/>
                <w:color w:val="000000" w:themeColor="text1"/>
                <w:lang w:val="hy-AM"/>
              </w:rPr>
            </w:pPr>
            <w:r w:rsidRPr="00AC006C">
              <w:rPr>
                <w:rFonts w:ascii="GHEA Grapalat" w:hAnsi="GHEA Grapalat" w:cstheme="majorBidi"/>
                <w:b/>
                <w:bCs/>
                <w:color w:val="000000" w:themeColor="text1"/>
                <w:lang w:val="hy-AM"/>
              </w:rPr>
              <w:t>Սպառնալիքներ</w:t>
            </w:r>
          </w:p>
        </w:tc>
      </w:tr>
      <w:tr w:rsidR="00F5767F" w:rsidRPr="00F56F72" w14:paraId="03FA46D7" w14:textId="77777777" w:rsidTr="00811497">
        <w:tc>
          <w:tcPr>
            <w:tcW w:w="9911" w:type="dxa"/>
            <w:gridSpan w:val="2"/>
            <w:shd w:val="clear" w:color="auto" w:fill="D9E2F3" w:themeFill="accent1" w:themeFillTint="33"/>
          </w:tcPr>
          <w:p w14:paraId="327D1779" w14:textId="633282EA" w:rsidR="00F5767F" w:rsidRPr="00AC006C" w:rsidRDefault="00F5767F" w:rsidP="00811497">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Քաղաքական իրավիճակ</w:t>
            </w:r>
          </w:p>
        </w:tc>
      </w:tr>
      <w:tr w:rsidR="00AA79D5" w:rsidRPr="00B408D0" w14:paraId="4DBDCC3D" w14:textId="77777777" w:rsidTr="00AA79D5">
        <w:tc>
          <w:tcPr>
            <w:tcW w:w="4955" w:type="dxa"/>
          </w:tcPr>
          <w:p w14:paraId="220B452A" w14:textId="73D0EBC1" w:rsidR="00AA79D5" w:rsidRPr="00AC006C" w:rsidRDefault="00F5767F" w:rsidP="00811497">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Քաղաքական և անվտանգության կայունություն Հայաստանում</w:t>
            </w:r>
          </w:p>
        </w:tc>
        <w:tc>
          <w:tcPr>
            <w:tcW w:w="4956" w:type="dxa"/>
          </w:tcPr>
          <w:p w14:paraId="25692504" w14:textId="0D8A4932" w:rsidR="00AA79D5" w:rsidRPr="00AC006C" w:rsidRDefault="00F5767F" w:rsidP="00811497">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Անկայուն քաղաքական և անվտանգության իրավիճակներ որոշ հարևան երկրներում</w:t>
            </w:r>
          </w:p>
        </w:tc>
      </w:tr>
      <w:tr w:rsidR="00F5767F" w:rsidRPr="00B408D0" w14:paraId="7E4AA14C" w14:textId="77777777" w:rsidTr="00811497">
        <w:tc>
          <w:tcPr>
            <w:tcW w:w="9911" w:type="dxa"/>
            <w:gridSpan w:val="2"/>
            <w:shd w:val="clear" w:color="auto" w:fill="D9E2F3" w:themeFill="accent1" w:themeFillTint="33"/>
          </w:tcPr>
          <w:p w14:paraId="4F07EE37" w14:textId="1190D9F6" w:rsidR="00F5767F" w:rsidRPr="00AC006C" w:rsidRDefault="00F5767F" w:rsidP="00811497">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Գործընկերների հետ հարաբերություններ, տնտեսական փոփոխականներ</w:t>
            </w:r>
          </w:p>
        </w:tc>
      </w:tr>
      <w:tr w:rsidR="00F5767F" w:rsidRPr="00B408D0" w14:paraId="1B4F9767" w14:textId="77777777" w:rsidTr="00AA79D5">
        <w:tc>
          <w:tcPr>
            <w:tcW w:w="4955" w:type="dxa"/>
          </w:tcPr>
          <w:p w14:paraId="6B694A2B" w14:textId="3DD2FEEF" w:rsidR="00F5767F" w:rsidRPr="00AC006C" w:rsidRDefault="00F5767F" w:rsidP="006B2132">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 xml:space="preserve">Հայաստանը՝ որպես </w:t>
            </w:r>
            <w:r w:rsidR="00450555" w:rsidRPr="00AC006C">
              <w:rPr>
                <w:rFonts w:ascii="GHEA Grapalat" w:hAnsi="GHEA Grapalat" w:cstheme="majorBidi"/>
                <w:color w:val="000000" w:themeColor="text1"/>
                <w:lang w:val="hy-AM"/>
              </w:rPr>
              <w:t>տարածաշրջանային</w:t>
            </w:r>
            <w:r w:rsidRPr="00AC006C">
              <w:rPr>
                <w:rFonts w:ascii="GHEA Grapalat" w:hAnsi="GHEA Grapalat" w:cstheme="majorBidi"/>
                <w:color w:val="000000" w:themeColor="text1"/>
                <w:lang w:val="hy-AM"/>
              </w:rPr>
              <w:t xml:space="preserve"> առևտրի լոգիստիկ հանգույց դիրքավորելու հնարավորություն</w:t>
            </w:r>
          </w:p>
        </w:tc>
        <w:tc>
          <w:tcPr>
            <w:tcW w:w="4956" w:type="dxa"/>
          </w:tcPr>
          <w:p w14:paraId="414F53D3" w14:textId="7EEA01F2" w:rsidR="00F5767F" w:rsidRPr="00AC006C" w:rsidRDefault="00F5767F" w:rsidP="00BC3B5B">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Աշխարհաքաղաքական իրավիճակների, տնտեսական անկումների պատճառով առևտրի ծավալների վրա ազդեցություն</w:t>
            </w:r>
          </w:p>
        </w:tc>
      </w:tr>
      <w:tr w:rsidR="00F5767F" w:rsidRPr="00F56F72" w14:paraId="7F07A83D" w14:textId="77777777" w:rsidTr="00AA79D5">
        <w:tc>
          <w:tcPr>
            <w:tcW w:w="4955" w:type="dxa"/>
          </w:tcPr>
          <w:p w14:paraId="348A736B" w14:textId="049328F5" w:rsidR="00F5767F" w:rsidRPr="00AC006C" w:rsidRDefault="00F5767F" w:rsidP="006B2132">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Առևտրային պայմանագրերի և գործընկերության ընդլայնում</w:t>
            </w:r>
          </w:p>
        </w:tc>
        <w:tc>
          <w:tcPr>
            <w:tcW w:w="4956" w:type="dxa"/>
          </w:tcPr>
          <w:p w14:paraId="3E7A9089" w14:textId="1D52C950" w:rsidR="00F5767F" w:rsidRPr="00AC006C" w:rsidRDefault="00F5767F" w:rsidP="006B2132">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Փոփոխություններ միջազգային կանոնակարգերում</w:t>
            </w:r>
          </w:p>
        </w:tc>
      </w:tr>
      <w:tr w:rsidR="00F5767F" w:rsidRPr="00B408D0" w14:paraId="2887EB48" w14:textId="77777777" w:rsidTr="00AA79D5">
        <w:tc>
          <w:tcPr>
            <w:tcW w:w="4955" w:type="dxa"/>
          </w:tcPr>
          <w:p w14:paraId="03357B03" w14:textId="720A765C" w:rsidR="00F5767F" w:rsidRPr="00AC006C" w:rsidRDefault="00F5767F" w:rsidP="006B2132">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Համաշխարհային մատակարարման շղթաներին ինտեգրում</w:t>
            </w:r>
          </w:p>
        </w:tc>
        <w:tc>
          <w:tcPr>
            <w:tcW w:w="4956" w:type="dxa"/>
          </w:tcPr>
          <w:p w14:paraId="35BCD6C4" w14:textId="272C765C" w:rsidR="00F5767F" w:rsidRPr="00AC006C" w:rsidRDefault="00F5767F" w:rsidP="006B2132">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ԵԱՏՄ կանոնակարգերի հնարավոր փոփոխությունները, որոնք պարտադիր են Հայաստանի՝ որպես անդամ-պետության համար, բայց կարող են ազդել այլ երկրների և միությունների հետ համագործակցության վրա</w:t>
            </w:r>
          </w:p>
        </w:tc>
      </w:tr>
      <w:tr w:rsidR="00F5767F" w:rsidRPr="00B408D0" w14:paraId="42C41CFF" w14:textId="77777777" w:rsidTr="00AA79D5">
        <w:tc>
          <w:tcPr>
            <w:tcW w:w="4955" w:type="dxa"/>
          </w:tcPr>
          <w:p w14:paraId="4DB9F350" w14:textId="62CEBCD0" w:rsidR="00F5767F" w:rsidRPr="00AC006C" w:rsidRDefault="00F5767F" w:rsidP="006B2132">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lastRenderedPageBreak/>
              <w:t>Անդամակցություն ԵԱՏՄ անդամակցության շրջանակներում համագործակցության շարունակական</w:t>
            </w:r>
            <w:r w:rsidR="00F56F72" w:rsidRPr="00AC006C">
              <w:rPr>
                <w:rFonts w:ascii="GHEA Grapalat" w:hAnsi="GHEA Grapalat" w:cstheme="majorBidi"/>
                <w:color w:val="000000" w:themeColor="text1"/>
                <w:lang w:val="hy-AM"/>
              </w:rPr>
              <w:t xml:space="preserve"> </w:t>
            </w:r>
            <w:r w:rsidRPr="00AC006C">
              <w:rPr>
                <w:rFonts w:ascii="GHEA Grapalat" w:hAnsi="GHEA Grapalat" w:cstheme="majorBidi"/>
                <w:color w:val="000000" w:themeColor="text1"/>
                <w:lang w:val="hy-AM"/>
              </w:rPr>
              <w:t>ընդլայնում</w:t>
            </w:r>
          </w:p>
        </w:tc>
        <w:tc>
          <w:tcPr>
            <w:tcW w:w="4956" w:type="dxa"/>
          </w:tcPr>
          <w:p w14:paraId="71B83487" w14:textId="1E7C71F5" w:rsidR="00F5767F" w:rsidRPr="00AC006C" w:rsidRDefault="00F5767F" w:rsidP="006B2132">
            <w:pPr>
              <w:spacing w:line="360" w:lineRule="auto"/>
              <w:jc w:val="center"/>
              <w:rPr>
                <w:rFonts w:ascii="GHEA Grapalat" w:hAnsi="GHEA Grapalat" w:cstheme="majorBidi"/>
                <w:color w:val="000000" w:themeColor="text1"/>
                <w:lang w:val="hy-AM"/>
              </w:rPr>
            </w:pPr>
          </w:p>
        </w:tc>
      </w:tr>
      <w:tr w:rsidR="00F5767F" w:rsidRPr="00B408D0" w14:paraId="6C2D7526" w14:textId="77777777" w:rsidTr="00AA79D5">
        <w:tc>
          <w:tcPr>
            <w:tcW w:w="4955" w:type="dxa"/>
          </w:tcPr>
          <w:p w14:paraId="61DCC939" w14:textId="3B95FD54" w:rsidR="00F5767F" w:rsidRPr="00AC006C" w:rsidRDefault="00F5767F" w:rsidP="006B2132">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Նոր գործընկերների, միջազգային կազմակերպությունների հետ համագործակցության, նոր շուկաներ մուտք գործելու հնարավորություն</w:t>
            </w:r>
          </w:p>
        </w:tc>
        <w:tc>
          <w:tcPr>
            <w:tcW w:w="4956" w:type="dxa"/>
          </w:tcPr>
          <w:p w14:paraId="6E206772" w14:textId="77777777" w:rsidR="00F5767F" w:rsidRPr="00AC006C" w:rsidRDefault="00F5767F" w:rsidP="006B2132">
            <w:pPr>
              <w:spacing w:line="360" w:lineRule="auto"/>
              <w:jc w:val="center"/>
              <w:rPr>
                <w:rFonts w:ascii="GHEA Grapalat" w:hAnsi="GHEA Grapalat" w:cstheme="majorBidi"/>
                <w:color w:val="000000" w:themeColor="text1"/>
                <w:lang w:val="hy-AM"/>
              </w:rPr>
            </w:pPr>
          </w:p>
        </w:tc>
      </w:tr>
      <w:tr w:rsidR="00F5767F" w:rsidRPr="00B408D0" w14:paraId="144790F1" w14:textId="77777777" w:rsidTr="00AA79D5">
        <w:tc>
          <w:tcPr>
            <w:tcW w:w="4955" w:type="dxa"/>
          </w:tcPr>
          <w:p w14:paraId="13736A62" w14:textId="61AD48AD" w:rsidR="00F5767F" w:rsidRPr="00AC006C" w:rsidRDefault="00F5767F" w:rsidP="00F5767F">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 xml:space="preserve">Միջգերատեսչական համագործակցության ընդլայնում՝ ինչպես արդյունավետ վերահսկողության, այնպել էլ առևտրի դյուրացման նպատակով </w:t>
            </w:r>
          </w:p>
        </w:tc>
        <w:tc>
          <w:tcPr>
            <w:tcW w:w="4956" w:type="dxa"/>
          </w:tcPr>
          <w:p w14:paraId="4DC4DC63" w14:textId="77777777" w:rsidR="00F5767F" w:rsidRPr="00AC006C" w:rsidRDefault="00F5767F" w:rsidP="006B2132">
            <w:pPr>
              <w:spacing w:line="360" w:lineRule="auto"/>
              <w:jc w:val="center"/>
              <w:rPr>
                <w:rFonts w:ascii="GHEA Grapalat" w:hAnsi="GHEA Grapalat" w:cstheme="majorBidi"/>
                <w:color w:val="000000" w:themeColor="text1"/>
                <w:lang w:val="hy-AM"/>
              </w:rPr>
            </w:pPr>
          </w:p>
        </w:tc>
      </w:tr>
      <w:tr w:rsidR="00F5767F" w:rsidRPr="00F56F72" w14:paraId="1C841108" w14:textId="77777777" w:rsidTr="00811497">
        <w:tc>
          <w:tcPr>
            <w:tcW w:w="9911" w:type="dxa"/>
            <w:gridSpan w:val="2"/>
            <w:shd w:val="clear" w:color="auto" w:fill="D9E2F3" w:themeFill="accent1" w:themeFillTint="33"/>
          </w:tcPr>
          <w:p w14:paraId="20634CBF" w14:textId="3B9B74CE" w:rsidR="00F5767F" w:rsidRPr="00AC006C" w:rsidRDefault="00F5767F" w:rsidP="006B2132">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ՏՏ փոփոխականներ</w:t>
            </w:r>
          </w:p>
        </w:tc>
      </w:tr>
      <w:tr w:rsidR="00F5767F" w:rsidRPr="00B408D0" w14:paraId="7D33ABA6" w14:textId="77777777" w:rsidTr="00AA79D5">
        <w:tc>
          <w:tcPr>
            <w:tcW w:w="4955" w:type="dxa"/>
          </w:tcPr>
          <w:p w14:paraId="596EF42B" w14:textId="65AC9F17" w:rsidR="00F5767F" w:rsidRPr="00AC006C" w:rsidRDefault="00F5767F" w:rsidP="00BC3B5B">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Կառավարության աջակցություն հանրային հատվածում էլեկտրոնային կառավարման համակարգի ներդրմանը</w:t>
            </w:r>
          </w:p>
        </w:tc>
        <w:tc>
          <w:tcPr>
            <w:tcW w:w="4956" w:type="dxa"/>
          </w:tcPr>
          <w:p w14:paraId="1099F409" w14:textId="6EAD93C0" w:rsidR="00F5767F" w:rsidRPr="00AC006C" w:rsidRDefault="00F5767F">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ՏՏ միտումների շարունակաբար վերահսկողության և նոր պահանջներին համապատասխան</w:t>
            </w:r>
            <w:r w:rsidR="00502E9B" w:rsidRPr="00AC006C">
              <w:rPr>
                <w:rFonts w:ascii="GHEA Grapalat" w:hAnsi="GHEA Grapalat" w:cstheme="majorBidi"/>
                <w:color w:val="000000" w:themeColor="text1"/>
                <w:lang w:val="hy-AM"/>
              </w:rPr>
              <w:t>եցման անհրաժեշտություն</w:t>
            </w:r>
          </w:p>
        </w:tc>
      </w:tr>
      <w:tr w:rsidR="00F5767F" w:rsidRPr="00B408D0" w14:paraId="625ECC52" w14:textId="77777777" w:rsidTr="00AA79D5">
        <w:tc>
          <w:tcPr>
            <w:tcW w:w="4955" w:type="dxa"/>
          </w:tcPr>
          <w:p w14:paraId="5420C603" w14:textId="303C8A3D" w:rsidR="00F5767F" w:rsidRPr="00AC006C" w:rsidRDefault="00F5767F" w:rsidP="006B2132">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Այլ մարմինների հետ տեղեկատվության փոխանակման հնարավորություն՝ ընդլայնելու սահմանահատման ընթացակարգերը և համագործակցությունը</w:t>
            </w:r>
          </w:p>
        </w:tc>
        <w:tc>
          <w:tcPr>
            <w:tcW w:w="4956" w:type="dxa"/>
          </w:tcPr>
          <w:p w14:paraId="08593BFB" w14:textId="6EC66D49" w:rsidR="00F5767F" w:rsidRPr="00AC006C" w:rsidRDefault="00502E9B" w:rsidP="006B2132">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Որոշ դեպքերում ն</w:t>
            </w:r>
            <w:r w:rsidR="00F5767F" w:rsidRPr="00AC006C">
              <w:rPr>
                <w:rFonts w:ascii="GHEA Grapalat" w:hAnsi="GHEA Grapalat" w:cstheme="majorBidi"/>
                <w:color w:val="000000" w:themeColor="text1"/>
                <w:lang w:val="hy-AM"/>
              </w:rPr>
              <w:t>որ համակարգերի ներդրման դիմադրություն</w:t>
            </w:r>
            <w:r w:rsidRPr="00AC006C">
              <w:rPr>
                <w:rFonts w:ascii="GHEA Grapalat" w:hAnsi="GHEA Grapalat" w:cstheme="majorBidi"/>
                <w:color w:val="000000" w:themeColor="text1"/>
                <w:lang w:val="hy-AM"/>
              </w:rPr>
              <w:t xml:space="preserve">՝ </w:t>
            </w:r>
            <w:r w:rsidR="00F5767F" w:rsidRPr="00AC006C">
              <w:rPr>
                <w:rFonts w:ascii="GHEA Grapalat" w:hAnsi="GHEA Grapalat" w:cstheme="majorBidi"/>
                <w:color w:val="000000" w:themeColor="text1"/>
                <w:lang w:val="hy-AM"/>
              </w:rPr>
              <w:t xml:space="preserve">շահագրգիռ կողմերի </w:t>
            </w:r>
            <w:r w:rsidRPr="00AC006C">
              <w:rPr>
                <w:rFonts w:ascii="GHEA Grapalat" w:hAnsi="GHEA Grapalat" w:cstheme="majorBidi"/>
                <w:color w:val="000000" w:themeColor="text1"/>
                <w:lang w:val="hy-AM"/>
              </w:rPr>
              <w:t>կողմից</w:t>
            </w:r>
          </w:p>
        </w:tc>
      </w:tr>
      <w:tr w:rsidR="00502E9B" w:rsidRPr="00F56F72" w14:paraId="108D2CBA" w14:textId="77777777" w:rsidTr="00811497">
        <w:tc>
          <w:tcPr>
            <w:tcW w:w="9911" w:type="dxa"/>
            <w:gridSpan w:val="2"/>
            <w:shd w:val="clear" w:color="auto" w:fill="D9E2F3" w:themeFill="accent1" w:themeFillTint="33"/>
          </w:tcPr>
          <w:p w14:paraId="29B7F05F" w14:textId="6283159A" w:rsidR="00502E9B" w:rsidRPr="00AC006C" w:rsidRDefault="00502E9B" w:rsidP="006B2132">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Շրջակա միջավայրի փոփոխականներ</w:t>
            </w:r>
          </w:p>
        </w:tc>
      </w:tr>
      <w:tr w:rsidR="00F5767F" w:rsidRPr="00B408D0" w14:paraId="586DD986" w14:textId="77777777" w:rsidTr="00AA79D5">
        <w:tc>
          <w:tcPr>
            <w:tcW w:w="4955" w:type="dxa"/>
          </w:tcPr>
          <w:p w14:paraId="644BF61C" w14:textId="77777777" w:rsidR="00F5767F" w:rsidRPr="00AC006C" w:rsidRDefault="00F5767F" w:rsidP="006B2132">
            <w:pPr>
              <w:spacing w:line="360" w:lineRule="auto"/>
              <w:jc w:val="center"/>
              <w:rPr>
                <w:rFonts w:ascii="GHEA Grapalat" w:hAnsi="GHEA Grapalat" w:cstheme="majorBidi"/>
                <w:color w:val="000000" w:themeColor="text1"/>
                <w:lang w:val="hy-AM"/>
              </w:rPr>
            </w:pPr>
          </w:p>
        </w:tc>
        <w:tc>
          <w:tcPr>
            <w:tcW w:w="4956" w:type="dxa"/>
          </w:tcPr>
          <w:p w14:paraId="512D7853" w14:textId="37FD07E0" w:rsidR="00F5767F" w:rsidRPr="00AC006C" w:rsidRDefault="00502E9B" w:rsidP="00615900">
            <w:pPr>
              <w:spacing w:line="360" w:lineRule="auto"/>
              <w:jc w:val="center"/>
              <w:rPr>
                <w:rFonts w:ascii="GHEA Grapalat" w:hAnsi="GHEA Grapalat" w:cstheme="majorBidi"/>
                <w:color w:val="000000" w:themeColor="text1"/>
                <w:lang w:val="hy-AM"/>
              </w:rPr>
            </w:pPr>
            <w:r w:rsidRPr="00AC006C">
              <w:rPr>
                <w:rFonts w:ascii="GHEA Grapalat" w:hAnsi="GHEA Grapalat" w:cstheme="majorBidi"/>
                <w:color w:val="000000" w:themeColor="text1"/>
                <w:lang w:val="hy-AM"/>
              </w:rPr>
              <w:t xml:space="preserve">Կորպորատիվ սոցիալական պատասխանատվության նախաձեռնությունների անբավարար մակարդակ, որոնք կարող են </w:t>
            </w:r>
            <w:r w:rsidRPr="00AC006C">
              <w:rPr>
                <w:rFonts w:ascii="GHEA Grapalat" w:hAnsi="GHEA Grapalat" w:cstheme="majorBidi"/>
                <w:color w:val="000000" w:themeColor="text1"/>
                <w:lang w:val="hy-AM"/>
              </w:rPr>
              <w:lastRenderedPageBreak/>
              <w:t>բարձրացնել կազմակերպության հեղինակությունը, խթանել աշխատանքային դրական միջավայրը և նպաստել կայուն զարգացմանը</w:t>
            </w:r>
          </w:p>
        </w:tc>
      </w:tr>
    </w:tbl>
    <w:p w14:paraId="0C5DC5F8" w14:textId="77777777" w:rsidR="00AA79D5" w:rsidRPr="00F56F72" w:rsidRDefault="00AA79D5" w:rsidP="00784684">
      <w:pPr>
        <w:spacing w:after="0" w:line="360" w:lineRule="auto"/>
        <w:ind w:firstLine="360"/>
        <w:rPr>
          <w:rFonts w:ascii="GHEA Grapalat" w:hAnsi="GHEA Grapalat" w:cstheme="majorBidi"/>
          <w:color w:val="000000" w:themeColor="text1"/>
          <w:lang w:val="hy-AM"/>
        </w:rPr>
      </w:pPr>
    </w:p>
    <w:p w14:paraId="3FB51852" w14:textId="73CDA374" w:rsidR="00065579" w:rsidRDefault="00F14CE5" w:rsidP="00836FD8">
      <w:pPr>
        <w:pStyle w:val="ListParagraph"/>
        <w:numPr>
          <w:ilvl w:val="0"/>
          <w:numId w:val="24"/>
        </w:numPr>
        <w:spacing w:after="0" w:line="360" w:lineRule="auto"/>
        <w:ind w:left="0" w:firstLine="540"/>
        <w:rPr>
          <w:rFonts w:ascii="GHEA Grapalat" w:hAnsi="GHEA Grapalat" w:cstheme="majorBidi"/>
          <w:color w:val="000000" w:themeColor="text1"/>
          <w:lang w:val="hy-AM"/>
        </w:rPr>
      </w:pPr>
      <w:r w:rsidRPr="00065579">
        <w:rPr>
          <w:rFonts w:ascii="GHEA Grapalat" w:hAnsi="GHEA Grapalat" w:cstheme="majorBidi"/>
          <w:bCs/>
          <w:color w:val="000000" w:themeColor="text1"/>
          <w:lang w:val="hy-AM"/>
        </w:rPr>
        <w:t>ՀՀ</w:t>
      </w:r>
      <w:r w:rsidRPr="00F56F72">
        <w:rPr>
          <w:rFonts w:ascii="GHEA Grapalat" w:hAnsi="GHEA Grapalat" w:cstheme="majorBidi"/>
          <w:color w:val="000000" w:themeColor="text1"/>
          <w:lang w:val="hy-AM"/>
        </w:rPr>
        <w:t xml:space="preserve"> </w:t>
      </w:r>
      <w:r w:rsidR="00450555" w:rsidRPr="00F56F72">
        <w:rPr>
          <w:rFonts w:ascii="GHEA Grapalat" w:hAnsi="GHEA Grapalat" w:cstheme="majorBidi"/>
          <w:color w:val="000000" w:themeColor="text1"/>
          <w:lang w:val="hy-AM"/>
        </w:rPr>
        <w:t xml:space="preserve">ՊԵԿ մաքսային ծառայության ներքին միջավայրի վերլուծությունը </w:t>
      </w:r>
      <w:r w:rsidRPr="00F56F72">
        <w:rPr>
          <w:rFonts w:ascii="GHEA Grapalat" w:hAnsi="GHEA Grapalat" w:cstheme="majorBidi"/>
          <w:color w:val="000000" w:themeColor="text1"/>
          <w:lang w:val="hy-AM"/>
        </w:rPr>
        <w:t>ցույց է տալիս, որ առկա</w:t>
      </w:r>
      <w:r w:rsidR="00450555" w:rsidRPr="00F56F72">
        <w:rPr>
          <w:rFonts w:ascii="GHEA Grapalat" w:hAnsi="GHEA Grapalat" w:cstheme="majorBidi"/>
          <w:color w:val="000000" w:themeColor="text1"/>
          <w:lang w:val="hy-AM"/>
        </w:rPr>
        <w:t xml:space="preserve"> ուժեղ կողմերը, ինչպիսիք են առաջադեմ ՏՏ պատրաստվածությունը, </w:t>
      </w:r>
      <w:r w:rsidRPr="00F56F72">
        <w:rPr>
          <w:rFonts w:ascii="GHEA Grapalat" w:hAnsi="GHEA Grapalat" w:cstheme="majorBidi"/>
          <w:color w:val="000000" w:themeColor="text1"/>
          <w:lang w:val="hy-AM"/>
        </w:rPr>
        <w:t>ներդրված</w:t>
      </w:r>
      <w:r w:rsidR="00450555" w:rsidRPr="00F56F72">
        <w:rPr>
          <w:rFonts w:ascii="GHEA Grapalat" w:hAnsi="GHEA Grapalat" w:cstheme="majorBidi"/>
          <w:color w:val="000000" w:themeColor="text1"/>
          <w:lang w:val="hy-AM"/>
        </w:rPr>
        <w:t xml:space="preserve"> </w:t>
      </w:r>
      <w:r w:rsidRPr="00F56F72">
        <w:rPr>
          <w:rFonts w:ascii="GHEA Grapalat" w:hAnsi="GHEA Grapalat" w:cstheme="majorBidi"/>
          <w:color w:val="000000" w:themeColor="text1"/>
          <w:lang w:val="hy-AM"/>
        </w:rPr>
        <w:t>ընթացակարգերի</w:t>
      </w:r>
      <w:r w:rsidR="00450555" w:rsidRPr="00F56F72">
        <w:rPr>
          <w:rFonts w:ascii="GHEA Grapalat" w:hAnsi="GHEA Grapalat" w:cstheme="majorBidi"/>
          <w:color w:val="000000" w:themeColor="text1"/>
          <w:lang w:val="hy-AM"/>
        </w:rPr>
        <w:t xml:space="preserve"> նկատմամբ արդյունավետ վերահսկողության մեխանիզմները և հմուտ աշխատուժը, համակցված են </w:t>
      </w:r>
      <w:r w:rsidRPr="00F56F72">
        <w:rPr>
          <w:rFonts w:ascii="GHEA Grapalat" w:hAnsi="GHEA Grapalat" w:cstheme="majorBidi"/>
          <w:color w:val="000000" w:themeColor="text1"/>
          <w:lang w:val="hy-AM"/>
        </w:rPr>
        <w:t>որոշակի</w:t>
      </w:r>
      <w:r w:rsidR="00450555" w:rsidRPr="00F56F72">
        <w:rPr>
          <w:rFonts w:ascii="GHEA Grapalat" w:hAnsi="GHEA Grapalat" w:cstheme="majorBidi"/>
          <w:color w:val="000000" w:themeColor="text1"/>
          <w:lang w:val="hy-AM"/>
        </w:rPr>
        <w:t xml:space="preserve"> մարտահրավերների հետ: Այս մարտահրավերները ներառում են ստանդարտացված գործընթացների </w:t>
      </w:r>
      <w:r w:rsidRPr="00F56F72">
        <w:rPr>
          <w:rFonts w:ascii="GHEA Grapalat" w:hAnsi="GHEA Grapalat" w:cstheme="majorBidi"/>
          <w:color w:val="000000" w:themeColor="text1"/>
          <w:lang w:val="hy-AM"/>
        </w:rPr>
        <w:t xml:space="preserve">բացակայություն </w:t>
      </w:r>
      <w:r w:rsidR="00450555" w:rsidRPr="00F56F72">
        <w:rPr>
          <w:rFonts w:ascii="GHEA Grapalat" w:hAnsi="GHEA Grapalat" w:cstheme="majorBidi"/>
          <w:color w:val="000000" w:themeColor="text1"/>
          <w:lang w:val="hy-AM"/>
        </w:rPr>
        <w:t>և անբավարար սարքավորումներ</w:t>
      </w:r>
      <w:r w:rsidRPr="00F56F72">
        <w:rPr>
          <w:rFonts w:ascii="GHEA Grapalat" w:hAnsi="GHEA Grapalat" w:cstheme="majorBidi"/>
          <w:color w:val="000000" w:themeColor="text1"/>
          <w:lang w:val="hy-AM"/>
        </w:rPr>
        <w:t>ը</w:t>
      </w:r>
      <w:r w:rsidR="00450555" w:rsidRPr="00F56F72">
        <w:rPr>
          <w:rFonts w:ascii="GHEA Grapalat" w:hAnsi="GHEA Grapalat" w:cstheme="majorBidi"/>
          <w:color w:val="000000" w:themeColor="text1"/>
          <w:lang w:val="hy-AM"/>
        </w:rPr>
        <w:t xml:space="preserve">, ինչը կարող է խոչընդոտել </w:t>
      </w:r>
      <w:r w:rsidRPr="00F56F72">
        <w:rPr>
          <w:rFonts w:ascii="GHEA Grapalat" w:hAnsi="GHEA Grapalat" w:cstheme="majorBidi"/>
          <w:color w:val="000000" w:themeColor="text1"/>
          <w:lang w:val="hy-AM"/>
        </w:rPr>
        <w:t>մաքսային ծառայության լիարժեք</w:t>
      </w:r>
      <w:r w:rsidR="00450555" w:rsidRPr="00F56F72">
        <w:rPr>
          <w:rFonts w:ascii="GHEA Grapalat" w:hAnsi="GHEA Grapalat" w:cstheme="majorBidi"/>
          <w:color w:val="000000" w:themeColor="text1"/>
          <w:lang w:val="hy-AM"/>
        </w:rPr>
        <w:t xml:space="preserve"> արդյունավետությ</w:t>
      </w:r>
      <w:r w:rsidRPr="00F56F72">
        <w:rPr>
          <w:rFonts w:ascii="GHEA Grapalat" w:hAnsi="GHEA Grapalat" w:cstheme="majorBidi"/>
          <w:color w:val="000000" w:themeColor="text1"/>
          <w:lang w:val="hy-AM"/>
        </w:rPr>
        <w:t>անը և</w:t>
      </w:r>
      <w:r w:rsidR="00450555" w:rsidRPr="00F56F72">
        <w:rPr>
          <w:rFonts w:ascii="GHEA Grapalat" w:hAnsi="GHEA Grapalat" w:cstheme="majorBidi"/>
          <w:color w:val="000000" w:themeColor="text1"/>
          <w:lang w:val="hy-AM"/>
        </w:rPr>
        <w:t xml:space="preserve"> առևտրի դյուրացման գործում</w:t>
      </w:r>
      <w:r w:rsidRPr="00F56F72">
        <w:rPr>
          <w:rFonts w:ascii="GHEA Grapalat" w:hAnsi="GHEA Grapalat" w:cstheme="majorBidi"/>
          <w:color w:val="000000" w:themeColor="text1"/>
          <w:lang w:val="hy-AM"/>
        </w:rPr>
        <w:t xml:space="preserve"> ջանքերին</w:t>
      </w:r>
      <w:r w:rsidR="00450555" w:rsidRPr="00F56F72">
        <w:rPr>
          <w:rFonts w:ascii="GHEA Grapalat" w:hAnsi="GHEA Grapalat" w:cstheme="majorBidi"/>
          <w:color w:val="000000" w:themeColor="text1"/>
          <w:lang w:val="hy-AM"/>
        </w:rPr>
        <w:t>:</w:t>
      </w:r>
      <w:r w:rsidR="00065579" w:rsidRPr="00065579">
        <w:rPr>
          <w:rFonts w:ascii="GHEA Grapalat" w:hAnsi="GHEA Grapalat" w:cstheme="majorBidi"/>
          <w:color w:val="000000" w:themeColor="text1"/>
          <w:lang w:val="hy-AM"/>
        </w:rPr>
        <w:t xml:space="preserve"> </w:t>
      </w:r>
      <w:r w:rsidRPr="00065579">
        <w:rPr>
          <w:rFonts w:ascii="GHEA Grapalat" w:hAnsi="GHEA Grapalat" w:cstheme="majorBidi"/>
          <w:color w:val="000000" w:themeColor="text1"/>
          <w:lang w:val="hy-AM"/>
        </w:rPr>
        <w:t>Միաժամանակ, ա</w:t>
      </w:r>
      <w:r w:rsidR="00450555" w:rsidRPr="00065579">
        <w:rPr>
          <w:rFonts w:ascii="GHEA Grapalat" w:hAnsi="GHEA Grapalat" w:cstheme="majorBidi"/>
          <w:color w:val="000000" w:themeColor="text1"/>
          <w:lang w:val="hy-AM"/>
        </w:rPr>
        <w:t xml:space="preserve">յս մարտահրավերների լուծումը, կարող է </w:t>
      </w:r>
      <w:r w:rsidRPr="00065579">
        <w:rPr>
          <w:rFonts w:ascii="GHEA Grapalat" w:hAnsi="GHEA Grapalat" w:cstheme="majorBidi"/>
          <w:color w:val="000000" w:themeColor="text1"/>
          <w:lang w:val="hy-AM"/>
        </w:rPr>
        <w:t>իրականացվել</w:t>
      </w:r>
      <w:r w:rsidR="00450555" w:rsidRPr="00065579">
        <w:rPr>
          <w:rFonts w:ascii="GHEA Grapalat" w:hAnsi="GHEA Grapalat" w:cstheme="majorBidi"/>
          <w:color w:val="000000" w:themeColor="text1"/>
          <w:lang w:val="hy-AM"/>
        </w:rPr>
        <w:t xml:space="preserve"> առկա ուժեղ կողմերի </w:t>
      </w:r>
      <w:r w:rsidRPr="00065579">
        <w:rPr>
          <w:rFonts w:ascii="GHEA Grapalat" w:hAnsi="GHEA Grapalat" w:cstheme="majorBidi"/>
          <w:color w:val="000000" w:themeColor="text1"/>
          <w:lang w:val="hy-AM"/>
        </w:rPr>
        <w:t>կիրառմամբ</w:t>
      </w:r>
      <w:r w:rsidR="00450555" w:rsidRPr="00065579">
        <w:rPr>
          <w:rFonts w:ascii="GHEA Grapalat" w:hAnsi="GHEA Grapalat" w:cstheme="majorBidi"/>
          <w:color w:val="000000" w:themeColor="text1"/>
          <w:lang w:val="hy-AM"/>
        </w:rPr>
        <w:t xml:space="preserve">: Օրինակ, ՏՏ ոլորտում ՊԵԿ-ի </w:t>
      </w:r>
      <w:r w:rsidRPr="00065579">
        <w:rPr>
          <w:rFonts w:ascii="GHEA Grapalat" w:hAnsi="GHEA Grapalat" w:cstheme="majorBidi"/>
          <w:color w:val="000000" w:themeColor="text1"/>
          <w:lang w:val="hy-AM"/>
        </w:rPr>
        <w:t xml:space="preserve">ունեցած բավականին առաջադեմ փորձը </w:t>
      </w:r>
      <w:r w:rsidR="00450555" w:rsidRPr="00065579">
        <w:rPr>
          <w:rFonts w:ascii="GHEA Grapalat" w:hAnsi="GHEA Grapalat" w:cstheme="majorBidi"/>
          <w:color w:val="000000" w:themeColor="text1"/>
          <w:lang w:val="hy-AM"/>
        </w:rPr>
        <w:t>ենթադրում է գործընթացների ստանդարտացման</w:t>
      </w:r>
      <w:r w:rsidRPr="00065579">
        <w:rPr>
          <w:rFonts w:ascii="GHEA Grapalat" w:hAnsi="GHEA Grapalat" w:cstheme="majorBidi"/>
          <w:color w:val="000000" w:themeColor="text1"/>
          <w:lang w:val="hy-AM"/>
        </w:rPr>
        <w:t>, ինչպես նաև</w:t>
      </w:r>
      <w:r w:rsidR="00450555" w:rsidRPr="00065579">
        <w:rPr>
          <w:rFonts w:ascii="GHEA Grapalat" w:hAnsi="GHEA Grapalat" w:cstheme="majorBidi"/>
          <w:color w:val="000000" w:themeColor="text1"/>
          <w:lang w:val="hy-AM"/>
        </w:rPr>
        <w:t xml:space="preserve"> </w:t>
      </w:r>
      <w:r w:rsidR="00200A39">
        <w:rPr>
          <w:rFonts w:ascii="GHEA Grapalat" w:hAnsi="GHEA Grapalat" w:cstheme="majorBidi"/>
          <w:color w:val="000000" w:themeColor="text1"/>
          <w:lang w:val="hy-AM"/>
        </w:rPr>
        <w:t>կիբեռ</w:t>
      </w:r>
      <w:r w:rsidR="00450555" w:rsidRPr="00065579">
        <w:rPr>
          <w:rFonts w:ascii="GHEA Grapalat" w:hAnsi="GHEA Grapalat" w:cstheme="majorBidi"/>
          <w:color w:val="000000" w:themeColor="text1"/>
          <w:lang w:val="hy-AM"/>
        </w:rPr>
        <w:t xml:space="preserve">անվտանգության միջոցառումների </w:t>
      </w:r>
      <w:r w:rsidRPr="00065579">
        <w:rPr>
          <w:rFonts w:ascii="GHEA Grapalat" w:hAnsi="GHEA Grapalat" w:cstheme="majorBidi"/>
          <w:color w:val="000000" w:themeColor="text1"/>
          <w:lang w:val="hy-AM"/>
        </w:rPr>
        <w:t xml:space="preserve">արդյունավետության </w:t>
      </w:r>
      <w:r w:rsidR="00450555" w:rsidRPr="00065579">
        <w:rPr>
          <w:rFonts w:ascii="GHEA Grapalat" w:hAnsi="GHEA Grapalat" w:cstheme="majorBidi"/>
          <w:color w:val="000000" w:themeColor="text1"/>
          <w:lang w:val="hy-AM"/>
        </w:rPr>
        <w:t xml:space="preserve">բարձրացման </w:t>
      </w:r>
      <w:r w:rsidRPr="00065579">
        <w:rPr>
          <w:rFonts w:ascii="GHEA Grapalat" w:hAnsi="GHEA Grapalat" w:cstheme="majorBidi"/>
          <w:color w:val="000000" w:themeColor="text1"/>
          <w:lang w:val="hy-AM"/>
        </w:rPr>
        <w:t>համար անհրաժեշտ հիմնարար</w:t>
      </w:r>
      <w:r w:rsidR="00450555" w:rsidRPr="00065579">
        <w:rPr>
          <w:rFonts w:ascii="GHEA Grapalat" w:hAnsi="GHEA Grapalat" w:cstheme="majorBidi"/>
          <w:color w:val="000000" w:themeColor="text1"/>
          <w:lang w:val="hy-AM"/>
        </w:rPr>
        <w:t xml:space="preserve"> կարողություն:</w:t>
      </w:r>
      <w:r w:rsidR="00065579" w:rsidRPr="00065579">
        <w:rPr>
          <w:rFonts w:ascii="GHEA Grapalat" w:hAnsi="GHEA Grapalat" w:cstheme="majorBidi"/>
          <w:color w:val="000000" w:themeColor="text1"/>
          <w:lang w:val="hy-AM"/>
        </w:rPr>
        <w:t xml:space="preserve"> </w:t>
      </w:r>
      <w:r w:rsidR="00450555" w:rsidRPr="00065579">
        <w:rPr>
          <w:rFonts w:ascii="GHEA Grapalat" w:hAnsi="GHEA Grapalat" w:cstheme="majorBidi"/>
          <w:color w:val="000000" w:themeColor="text1"/>
          <w:lang w:val="hy-AM"/>
        </w:rPr>
        <w:t xml:space="preserve">Ավելին, ստանդարտացված գործընթացների խնդիրը և մաքսային </w:t>
      </w:r>
      <w:r w:rsidRPr="00065579">
        <w:rPr>
          <w:rFonts w:ascii="GHEA Grapalat" w:hAnsi="GHEA Grapalat" w:cstheme="majorBidi"/>
          <w:color w:val="000000" w:themeColor="text1"/>
          <w:lang w:val="hy-AM"/>
        </w:rPr>
        <w:t xml:space="preserve">գործառնությունների </w:t>
      </w:r>
      <w:r w:rsidR="00BB68BE" w:rsidRPr="00065579">
        <w:rPr>
          <w:rFonts w:ascii="GHEA Grapalat" w:hAnsi="GHEA Grapalat" w:cstheme="majorBidi"/>
          <w:color w:val="000000" w:themeColor="text1"/>
          <w:lang w:val="hy-AM"/>
        </w:rPr>
        <w:t>հստակ արձանագրությունների</w:t>
      </w:r>
      <w:r w:rsidR="00450555" w:rsidRPr="00065579">
        <w:rPr>
          <w:rFonts w:ascii="GHEA Grapalat" w:hAnsi="GHEA Grapalat" w:cstheme="majorBidi"/>
          <w:color w:val="000000" w:themeColor="text1"/>
          <w:lang w:val="hy-AM"/>
        </w:rPr>
        <w:t xml:space="preserve"> բացակայությունը կարող </w:t>
      </w:r>
      <w:r w:rsidR="00BB68BE" w:rsidRPr="00065579">
        <w:rPr>
          <w:rFonts w:ascii="GHEA Grapalat" w:hAnsi="GHEA Grapalat" w:cstheme="majorBidi"/>
          <w:color w:val="000000" w:themeColor="text1"/>
          <w:lang w:val="hy-AM"/>
        </w:rPr>
        <w:t>է ազդել</w:t>
      </w:r>
      <w:r w:rsidR="00450555" w:rsidRPr="00065579">
        <w:rPr>
          <w:rFonts w:ascii="GHEA Grapalat" w:hAnsi="GHEA Grapalat" w:cstheme="majorBidi"/>
          <w:color w:val="000000" w:themeColor="text1"/>
          <w:lang w:val="hy-AM"/>
        </w:rPr>
        <w:t xml:space="preserve"> փոխգործակցության և համակարգման ավելի համա</w:t>
      </w:r>
      <w:r w:rsidR="00BB68BE" w:rsidRPr="00065579">
        <w:rPr>
          <w:rFonts w:ascii="GHEA Grapalat" w:hAnsi="GHEA Grapalat" w:cstheme="majorBidi"/>
          <w:color w:val="000000" w:themeColor="text1"/>
          <w:lang w:val="hy-AM"/>
        </w:rPr>
        <w:t>պարփակ</w:t>
      </w:r>
      <w:r w:rsidR="00450555" w:rsidRPr="00065579">
        <w:rPr>
          <w:rFonts w:ascii="GHEA Grapalat" w:hAnsi="GHEA Grapalat" w:cstheme="majorBidi"/>
          <w:color w:val="000000" w:themeColor="text1"/>
          <w:lang w:val="hy-AM"/>
        </w:rPr>
        <w:t xml:space="preserve"> շրջանակի ներդրման </w:t>
      </w:r>
      <w:r w:rsidR="00BB68BE" w:rsidRPr="00065579">
        <w:rPr>
          <w:rFonts w:ascii="GHEA Grapalat" w:hAnsi="GHEA Grapalat" w:cstheme="majorBidi"/>
          <w:color w:val="000000" w:themeColor="text1"/>
          <w:lang w:val="hy-AM"/>
        </w:rPr>
        <w:t>վրա</w:t>
      </w:r>
      <w:r w:rsidR="00450555" w:rsidRPr="00065579">
        <w:rPr>
          <w:rFonts w:ascii="GHEA Grapalat" w:hAnsi="GHEA Grapalat" w:cstheme="majorBidi"/>
          <w:color w:val="000000" w:themeColor="text1"/>
          <w:lang w:val="hy-AM"/>
        </w:rPr>
        <w:t>: Սա կարող է լուծվել ՊԵԿ մաքսային ծառայության գործառույթների ստանդարտացման և բիզնես գործընթացների գույքագրման, ուսումնասիրության և վերակառուցման առաջարկների հիման վրա համապատասխան արձանագրությունների մշակման միջոցով:</w:t>
      </w:r>
      <w:r w:rsidR="00065579" w:rsidRPr="00065579">
        <w:rPr>
          <w:rFonts w:ascii="GHEA Grapalat" w:hAnsi="GHEA Grapalat" w:cstheme="majorBidi"/>
          <w:color w:val="000000" w:themeColor="text1"/>
          <w:lang w:val="hy-AM"/>
        </w:rPr>
        <w:t xml:space="preserve"> </w:t>
      </w:r>
      <w:r w:rsidR="00450555" w:rsidRPr="00065579">
        <w:rPr>
          <w:rFonts w:ascii="GHEA Grapalat" w:hAnsi="GHEA Grapalat" w:cstheme="majorBidi"/>
          <w:color w:val="000000" w:themeColor="text1"/>
          <w:lang w:val="hy-AM"/>
        </w:rPr>
        <w:t xml:space="preserve">Բացի այդ, Առևտրի աջակցման ազգային կոմիտեի ստեղծումը կարող է լուծել առևտրի դյուրացման արդյունավետ համակարգման մեխանիզմի/մարմնի բացակայության հետ կապված խնդիրը՝ խթանելու ավելի </w:t>
      </w:r>
      <w:r w:rsidR="00BB68BE" w:rsidRPr="00065579">
        <w:rPr>
          <w:rFonts w:ascii="GHEA Grapalat" w:hAnsi="GHEA Grapalat" w:cstheme="majorBidi"/>
          <w:color w:val="000000" w:themeColor="text1"/>
          <w:lang w:val="hy-AM"/>
        </w:rPr>
        <w:t>արդյունավետ</w:t>
      </w:r>
      <w:r w:rsidR="00450555" w:rsidRPr="00065579">
        <w:rPr>
          <w:rFonts w:ascii="GHEA Grapalat" w:hAnsi="GHEA Grapalat" w:cstheme="majorBidi"/>
          <w:color w:val="000000" w:themeColor="text1"/>
          <w:lang w:val="hy-AM"/>
        </w:rPr>
        <w:t xml:space="preserve"> համակարգումը և </w:t>
      </w:r>
      <w:r w:rsidR="00BB68BE" w:rsidRPr="00065579">
        <w:rPr>
          <w:rFonts w:ascii="GHEA Grapalat" w:hAnsi="GHEA Grapalat" w:cstheme="majorBidi"/>
          <w:color w:val="000000" w:themeColor="text1"/>
          <w:lang w:val="hy-AM"/>
        </w:rPr>
        <w:t>առևտրի դյուրացմանն ուղղված ջանքերը</w:t>
      </w:r>
      <w:r w:rsidR="00450555" w:rsidRPr="00065579">
        <w:rPr>
          <w:rFonts w:ascii="GHEA Grapalat" w:hAnsi="GHEA Grapalat" w:cstheme="majorBidi"/>
          <w:color w:val="000000" w:themeColor="text1"/>
          <w:lang w:val="hy-AM"/>
        </w:rPr>
        <w:t xml:space="preserve">՝ օգտագործելով </w:t>
      </w:r>
      <w:r w:rsidR="00BB68BE" w:rsidRPr="00065579">
        <w:rPr>
          <w:rFonts w:ascii="GHEA Grapalat" w:hAnsi="GHEA Grapalat" w:cstheme="majorBidi"/>
          <w:color w:val="000000" w:themeColor="text1"/>
          <w:lang w:val="hy-AM"/>
        </w:rPr>
        <w:t>մաքսային ծառայության</w:t>
      </w:r>
      <w:r w:rsidR="00450555" w:rsidRPr="00065579">
        <w:rPr>
          <w:rFonts w:ascii="GHEA Grapalat" w:hAnsi="GHEA Grapalat" w:cstheme="majorBidi"/>
          <w:color w:val="000000" w:themeColor="text1"/>
          <w:lang w:val="hy-AM"/>
        </w:rPr>
        <w:t xml:space="preserve"> արդյունավետ վերահսկողության մեխանիզմները և ՏՏ ենթակառուցվածքը:</w:t>
      </w:r>
      <w:r w:rsidR="00065579" w:rsidRPr="00065579">
        <w:rPr>
          <w:rFonts w:ascii="GHEA Grapalat" w:hAnsi="GHEA Grapalat" w:cstheme="majorBidi"/>
          <w:color w:val="000000" w:themeColor="text1"/>
          <w:lang w:val="hy-AM"/>
        </w:rPr>
        <w:t xml:space="preserve"> </w:t>
      </w:r>
    </w:p>
    <w:p w14:paraId="7DF206C8" w14:textId="77777777" w:rsidR="00065579" w:rsidRDefault="00BB68BE" w:rsidP="00836FD8">
      <w:pPr>
        <w:pStyle w:val="ListParagraph"/>
        <w:numPr>
          <w:ilvl w:val="0"/>
          <w:numId w:val="24"/>
        </w:numPr>
        <w:spacing w:after="0" w:line="360" w:lineRule="auto"/>
        <w:ind w:left="0" w:firstLine="540"/>
        <w:rPr>
          <w:rFonts w:ascii="GHEA Grapalat" w:hAnsi="GHEA Grapalat" w:cstheme="majorBidi"/>
          <w:color w:val="000000" w:themeColor="text1"/>
          <w:lang w:val="hy-AM"/>
        </w:rPr>
      </w:pPr>
      <w:r w:rsidRPr="00065579">
        <w:rPr>
          <w:rFonts w:ascii="GHEA Grapalat" w:hAnsi="GHEA Grapalat" w:cstheme="majorBidi"/>
          <w:color w:val="000000" w:themeColor="text1"/>
          <w:lang w:val="hy-AM"/>
        </w:rPr>
        <w:lastRenderedPageBreak/>
        <w:t xml:space="preserve">ՀՀ </w:t>
      </w:r>
      <w:r w:rsidR="00450555" w:rsidRPr="00065579">
        <w:rPr>
          <w:rFonts w:ascii="GHEA Grapalat" w:hAnsi="GHEA Grapalat" w:cstheme="majorBidi"/>
          <w:color w:val="000000" w:themeColor="text1"/>
          <w:lang w:val="hy-AM"/>
        </w:rPr>
        <w:t>ՊԵԿ</w:t>
      </w:r>
      <w:r w:rsidRPr="00065579">
        <w:rPr>
          <w:rFonts w:ascii="GHEA Grapalat" w:hAnsi="GHEA Grapalat" w:cstheme="majorBidi"/>
          <w:color w:val="000000" w:themeColor="text1"/>
          <w:lang w:val="hy-AM"/>
        </w:rPr>
        <w:t xml:space="preserve"> մաքսային ծառայության</w:t>
      </w:r>
      <w:r w:rsidR="00450555" w:rsidRPr="00065579">
        <w:rPr>
          <w:rFonts w:ascii="GHEA Grapalat" w:hAnsi="GHEA Grapalat" w:cstheme="majorBidi"/>
          <w:color w:val="000000" w:themeColor="text1"/>
          <w:lang w:val="hy-AM"/>
        </w:rPr>
        <w:t xml:space="preserve"> արդյունավետ վերահսկողության մեխանիզմներ</w:t>
      </w:r>
      <w:r w:rsidRPr="00065579">
        <w:rPr>
          <w:rFonts w:ascii="GHEA Grapalat" w:hAnsi="GHEA Grapalat" w:cstheme="majorBidi"/>
          <w:color w:val="000000" w:themeColor="text1"/>
          <w:lang w:val="hy-AM"/>
        </w:rPr>
        <w:t>ը</w:t>
      </w:r>
      <w:r w:rsidR="00450555" w:rsidRPr="00065579">
        <w:rPr>
          <w:rFonts w:ascii="GHEA Grapalat" w:hAnsi="GHEA Grapalat" w:cstheme="majorBidi"/>
          <w:color w:val="000000" w:themeColor="text1"/>
          <w:lang w:val="hy-AM"/>
        </w:rPr>
        <w:t xml:space="preserve"> և նոր նախաձեռնություններ </w:t>
      </w:r>
      <w:r w:rsidRPr="00065579">
        <w:rPr>
          <w:rFonts w:ascii="GHEA Grapalat" w:hAnsi="GHEA Grapalat" w:cstheme="majorBidi"/>
          <w:color w:val="000000" w:themeColor="text1"/>
          <w:lang w:val="hy-AM"/>
        </w:rPr>
        <w:t>կիրարկելու</w:t>
      </w:r>
      <w:r w:rsidR="00450555" w:rsidRPr="00065579">
        <w:rPr>
          <w:rFonts w:ascii="GHEA Grapalat" w:hAnsi="GHEA Grapalat" w:cstheme="majorBidi"/>
          <w:color w:val="000000" w:themeColor="text1"/>
          <w:lang w:val="hy-AM"/>
        </w:rPr>
        <w:t xml:space="preserve"> կարողությունը կարող է նաև </w:t>
      </w:r>
      <w:r w:rsidRPr="00065579">
        <w:rPr>
          <w:rFonts w:ascii="GHEA Grapalat" w:hAnsi="GHEA Grapalat" w:cstheme="majorBidi"/>
          <w:color w:val="000000" w:themeColor="text1"/>
          <w:lang w:val="hy-AM"/>
        </w:rPr>
        <w:t>հենք հանդիսանալ</w:t>
      </w:r>
      <w:r w:rsidR="00450555" w:rsidRPr="00065579">
        <w:rPr>
          <w:rFonts w:ascii="GHEA Grapalat" w:hAnsi="GHEA Grapalat" w:cstheme="majorBidi"/>
          <w:color w:val="000000" w:themeColor="text1"/>
          <w:lang w:val="hy-AM"/>
        </w:rPr>
        <w:t xml:space="preserve"> մոնիտորինգի արդիականացված և համապարփակ համակարգերի </w:t>
      </w:r>
      <w:r w:rsidRPr="00065579">
        <w:rPr>
          <w:rFonts w:ascii="GHEA Grapalat" w:hAnsi="GHEA Grapalat" w:cstheme="majorBidi"/>
          <w:color w:val="000000" w:themeColor="text1"/>
          <w:lang w:val="hy-AM"/>
        </w:rPr>
        <w:t>ներդրման համար</w:t>
      </w:r>
      <w:r w:rsidR="00450555" w:rsidRPr="00065579">
        <w:rPr>
          <w:rFonts w:ascii="GHEA Grapalat" w:hAnsi="GHEA Grapalat" w:cstheme="majorBidi"/>
          <w:color w:val="000000" w:themeColor="text1"/>
          <w:lang w:val="hy-AM"/>
        </w:rPr>
        <w:t xml:space="preserve">: Նման </w:t>
      </w:r>
      <w:r w:rsidRPr="00065579">
        <w:rPr>
          <w:rFonts w:ascii="GHEA Grapalat" w:hAnsi="GHEA Grapalat" w:cstheme="majorBidi"/>
          <w:color w:val="000000" w:themeColor="text1"/>
          <w:lang w:val="hy-AM"/>
        </w:rPr>
        <w:t>մեխանիզմները</w:t>
      </w:r>
      <w:r w:rsidR="00450555" w:rsidRPr="00065579">
        <w:rPr>
          <w:rFonts w:ascii="GHEA Grapalat" w:hAnsi="GHEA Grapalat" w:cstheme="majorBidi"/>
          <w:color w:val="000000" w:themeColor="text1"/>
          <w:lang w:val="hy-AM"/>
        </w:rPr>
        <w:t xml:space="preserve"> կարող են </w:t>
      </w:r>
      <w:r w:rsidRPr="00065579">
        <w:rPr>
          <w:rFonts w:ascii="GHEA Grapalat" w:hAnsi="GHEA Grapalat" w:cstheme="majorBidi"/>
          <w:color w:val="000000" w:themeColor="text1"/>
          <w:lang w:val="hy-AM"/>
        </w:rPr>
        <w:t>հանդիսանալ նոր նախաձեռնությունների և</w:t>
      </w:r>
      <w:r w:rsidR="00450555" w:rsidRPr="00065579">
        <w:rPr>
          <w:rFonts w:ascii="GHEA Grapalat" w:hAnsi="GHEA Grapalat" w:cstheme="majorBidi"/>
          <w:color w:val="000000" w:themeColor="text1"/>
          <w:lang w:val="hy-AM"/>
        </w:rPr>
        <w:t xml:space="preserve"> մաքսային ընթացակարգերի շարունակական գնահատման և կատարելագործման միջոց՝ նվազեցնելով </w:t>
      </w:r>
      <w:r w:rsidRPr="00065579">
        <w:rPr>
          <w:rFonts w:ascii="GHEA Grapalat" w:hAnsi="GHEA Grapalat" w:cstheme="majorBidi"/>
          <w:color w:val="000000" w:themeColor="text1"/>
          <w:lang w:val="hy-AM"/>
        </w:rPr>
        <w:t>մաքսային գործողությունների</w:t>
      </w:r>
      <w:r w:rsidR="00450555" w:rsidRPr="00065579">
        <w:rPr>
          <w:rFonts w:ascii="GHEA Grapalat" w:hAnsi="GHEA Grapalat" w:cstheme="majorBidi"/>
          <w:color w:val="000000" w:themeColor="text1"/>
          <w:lang w:val="hy-AM"/>
        </w:rPr>
        <w:t xml:space="preserve"> ժամկետները և </w:t>
      </w:r>
      <w:r w:rsidRPr="00065579">
        <w:rPr>
          <w:rFonts w:ascii="GHEA Grapalat" w:hAnsi="GHEA Grapalat" w:cstheme="majorBidi"/>
          <w:color w:val="000000" w:themeColor="text1"/>
          <w:lang w:val="hy-AM"/>
        </w:rPr>
        <w:t xml:space="preserve">ավելի ճկուն արձագանքելով </w:t>
      </w:r>
      <w:r w:rsidR="00450555" w:rsidRPr="00065579">
        <w:rPr>
          <w:rFonts w:ascii="GHEA Grapalat" w:hAnsi="GHEA Grapalat" w:cstheme="majorBidi"/>
          <w:color w:val="000000" w:themeColor="text1"/>
          <w:lang w:val="hy-AM"/>
        </w:rPr>
        <w:t xml:space="preserve">փոխվող առևտրի դինամիկայի </w:t>
      </w:r>
      <w:r w:rsidRPr="00065579">
        <w:rPr>
          <w:rFonts w:ascii="GHEA Grapalat" w:hAnsi="GHEA Grapalat" w:cstheme="majorBidi"/>
          <w:color w:val="000000" w:themeColor="text1"/>
          <w:lang w:val="hy-AM"/>
        </w:rPr>
        <w:t>պայմաններին</w:t>
      </w:r>
      <w:r w:rsidR="00450555" w:rsidRPr="00065579">
        <w:rPr>
          <w:rFonts w:ascii="GHEA Grapalat" w:hAnsi="GHEA Grapalat" w:cstheme="majorBidi"/>
          <w:color w:val="000000" w:themeColor="text1"/>
          <w:lang w:val="hy-AM"/>
        </w:rPr>
        <w:t>:</w:t>
      </w:r>
      <w:r w:rsidR="00065579" w:rsidRPr="00065579">
        <w:rPr>
          <w:rFonts w:ascii="GHEA Grapalat" w:hAnsi="GHEA Grapalat" w:cstheme="majorBidi"/>
          <w:color w:val="000000" w:themeColor="text1"/>
          <w:lang w:val="hy-AM"/>
        </w:rPr>
        <w:t xml:space="preserve"> </w:t>
      </w:r>
      <w:r w:rsidRPr="00065579">
        <w:rPr>
          <w:rFonts w:ascii="GHEA Grapalat" w:hAnsi="GHEA Grapalat" w:cstheme="majorBidi"/>
          <w:color w:val="000000" w:themeColor="text1"/>
          <w:lang w:val="hy-AM"/>
        </w:rPr>
        <w:t>Բացի դրանից</w:t>
      </w:r>
      <w:r w:rsidR="00450555" w:rsidRPr="00065579">
        <w:rPr>
          <w:rFonts w:ascii="GHEA Grapalat" w:hAnsi="GHEA Grapalat" w:cstheme="majorBidi"/>
          <w:color w:val="000000" w:themeColor="text1"/>
          <w:lang w:val="hy-AM"/>
        </w:rPr>
        <w:t>, մարդկային ռեսուրսների ճանաչումը որպես</w:t>
      </w:r>
      <w:r w:rsidRPr="00065579">
        <w:rPr>
          <w:rFonts w:ascii="GHEA Grapalat" w:hAnsi="GHEA Grapalat" w:cstheme="majorBidi"/>
          <w:color w:val="000000" w:themeColor="text1"/>
          <w:lang w:val="hy-AM"/>
        </w:rPr>
        <w:t xml:space="preserve"> մաքսային կարողությունների առանցքային</w:t>
      </w:r>
      <w:r w:rsidR="00450555" w:rsidRPr="00065579">
        <w:rPr>
          <w:rFonts w:ascii="GHEA Grapalat" w:hAnsi="GHEA Grapalat" w:cstheme="majorBidi"/>
          <w:color w:val="000000" w:themeColor="text1"/>
          <w:lang w:val="hy-AM"/>
        </w:rPr>
        <w:t xml:space="preserve"> ուժ՝ զուգորդված անձնակազմի աշխատանքի գնահատման և մոտիվացի</w:t>
      </w:r>
      <w:r w:rsidRPr="00065579">
        <w:rPr>
          <w:rFonts w:ascii="GHEA Grapalat" w:hAnsi="GHEA Grapalat" w:cstheme="majorBidi"/>
          <w:color w:val="000000" w:themeColor="text1"/>
          <w:lang w:val="hy-AM"/>
        </w:rPr>
        <w:t>ոն մեխանիզմի</w:t>
      </w:r>
      <w:r w:rsidR="00450555" w:rsidRPr="00065579">
        <w:rPr>
          <w:rFonts w:ascii="GHEA Grapalat" w:hAnsi="GHEA Grapalat" w:cstheme="majorBidi"/>
          <w:color w:val="000000" w:themeColor="text1"/>
          <w:lang w:val="hy-AM"/>
        </w:rPr>
        <w:t xml:space="preserve"> բացերի հետ, մատնանշում է մարդկային ռեսուրսների կառավարման ավելի արդիականացված շրջանակի մշակման </w:t>
      </w:r>
      <w:r w:rsidRPr="00065579">
        <w:rPr>
          <w:rFonts w:ascii="GHEA Grapalat" w:hAnsi="GHEA Grapalat" w:cstheme="majorBidi"/>
          <w:color w:val="000000" w:themeColor="text1"/>
          <w:lang w:val="hy-AM"/>
        </w:rPr>
        <w:t>անհրաժեշտությունը</w:t>
      </w:r>
      <w:r w:rsidR="00450555" w:rsidRPr="00065579">
        <w:rPr>
          <w:rFonts w:ascii="GHEA Grapalat" w:hAnsi="GHEA Grapalat" w:cstheme="majorBidi"/>
          <w:color w:val="000000" w:themeColor="text1"/>
          <w:lang w:val="hy-AM"/>
        </w:rPr>
        <w:t xml:space="preserve">: Սա կարող է ներառել արդյունավետության </w:t>
      </w:r>
      <w:r w:rsidRPr="00065579">
        <w:rPr>
          <w:rFonts w:ascii="GHEA Grapalat" w:hAnsi="GHEA Grapalat" w:cstheme="majorBidi"/>
          <w:color w:val="000000" w:themeColor="text1"/>
          <w:lang w:val="hy-AM"/>
        </w:rPr>
        <w:t>գնահատման</w:t>
      </w:r>
      <w:r w:rsidR="00450555" w:rsidRPr="00065579">
        <w:rPr>
          <w:rFonts w:ascii="GHEA Grapalat" w:hAnsi="GHEA Grapalat" w:cstheme="majorBidi"/>
          <w:color w:val="000000" w:themeColor="text1"/>
          <w:lang w:val="hy-AM"/>
        </w:rPr>
        <w:t xml:space="preserve"> համակարգերի ներդրումը, որոնք ներառում են հիմնական կատարողական ցուցիչներ (KPIs)՝ նպատակ ունենալով խթանել աշխատուժի մոտիվացիան և արդյունավետությունը:</w:t>
      </w:r>
      <w:r w:rsidR="00065579" w:rsidRPr="00065579">
        <w:rPr>
          <w:rFonts w:ascii="GHEA Grapalat" w:hAnsi="GHEA Grapalat" w:cstheme="majorBidi"/>
          <w:color w:val="000000" w:themeColor="text1"/>
          <w:lang w:val="hy-AM"/>
        </w:rPr>
        <w:t xml:space="preserve"> </w:t>
      </w:r>
      <w:r w:rsidR="00450555" w:rsidRPr="00065579">
        <w:rPr>
          <w:rFonts w:ascii="GHEA Grapalat" w:hAnsi="GHEA Grapalat" w:cstheme="majorBidi"/>
          <w:color w:val="000000" w:themeColor="text1"/>
          <w:lang w:val="hy-AM"/>
        </w:rPr>
        <w:t xml:space="preserve">Վերլուծելով մաքսային ծառայության արտաքին միջավայրը՝ կարևոր է նշել, որ Հայաստանի քաղաքական և անվտանգության կայունությունը ամուր հիմք է ստեղծում միջազգային առևտրում նրա դերի բարձրացման համար: Այս կայունությունը թույլ է տալիս ոչ միայն </w:t>
      </w:r>
      <w:r w:rsidRPr="00065579">
        <w:rPr>
          <w:rFonts w:ascii="GHEA Grapalat" w:hAnsi="GHEA Grapalat" w:cstheme="majorBidi"/>
          <w:color w:val="000000" w:themeColor="text1"/>
          <w:lang w:val="hy-AM"/>
        </w:rPr>
        <w:t xml:space="preserve">կատարելագործել և արդիականացնել </w:t>
      </w:r>
      <w:r w:rsidR="00450555" w:rsidRPr="00065579">
        <w:rPr>
          <w:rFonts w:ascii="GHEA Grapalat" w:hAnsi="GHEA Grapalat" w:cstheme="majorBidi"/>
          <w:color w:val="000000" w:themeColor="text1"/>
          <w:lang w:val="hy-AM"/>
        </w:rPr>
        <w:t>մաքսային հսկողության միջոցառումներ</w:t>
      </w:r>
      <w:r w:rsidRPr="00065579">
        <w:rPr>
          <w:rFonts w:ascii="GHEA Grapalat" w:hAnsi="GHEA Grapalat" w:cstheme="majorBidi"/>
          <w:color w:val="000000" w:themeColor="text1"/>
          <w:lang w:val="hy-AM"/>
        </w:rPr>
        <w:t>ը</w:t>
      </w:r>
      <w:r w:rsidR="00450555" w:rsidRPr="00065579">
        <w:rPr>
          <w:rFonts w:ascii="GHEA Grapalat" w:hAnsi="GHEA Grapalat" w:cstheme="majorBidi"/>
          <w:color w:val="000000" w:themeColor="text1"/>
          <w:lang w:val="hy-AM"/>
        </w:rPr>
        <w:t xml:space="preserve">՝ համահունչ փոփոխվող գլոբալ </w:t>
      </w:r>
      <w:r w:rsidR="006968F1" w:rsidRPr="00065579">
        <w:rPr>
          <w:rFonts w:ascii="GHEA Grapalat" w:hAnsi="GHEA Grapalat" w:cstheme="majorBidi"/>
          <w:color w:val="000000" w:themeColor="text1"/>
          <w:lang w:val="hy-AM"/>
        </w:rPr>
        <w:t>միջավայրին</w:t>
      </w:r>
      <w:r w:rsidR="00450555" w:rsidRPr="00065579">
        <w:rPr>
          <w:rFonts w:ascii="GHEA Grapalat" w:hAnsi="GHEA Grapalat" w:cstheme="majorBidi"/>
          <w:color w:val="000000" w:themeColor="text1"/>
          <w:lang w:val="hy-AM"/>
        </w:rPr>
        <w:t>, այլև Հայաստանը դիրքավոր</w:t>
      </w:r>
      <w:r w:rsidR="006968F1" w:rsidRPr="00065579">
        <w:rPr>
          <w:rFonts w:ascii="GHEA Grapalat" w:hAnsi="GHEA Grapalat" w:cstheme="majorBidi"/>
          <w:color w:val="000000" w:themeColor="text1"/>
          <w:lang w:val="hy-AM"/>
        </w:rPr>
        <w:t>ել</w:t>
      </w:r>
      <w:r w:rsidR="00450555" w:rsidRPr="00065579">
        <w:rPr>
          <w:rFonts w:ascii="GHEA Grapalat" w:hAnsi="GHEA Grapalat" w:cstheme="majorBidi"/>
          <w:color w:val="000000" w:themeColor="text1"/>
          <w:lang w:val="hy-AM"/>
        </w:rPr>
        <w:t xml:space="preserve"> որպես </w:t>
      </w:r>
      <w:r w:rsidR="006968F1" w:rsidRPr="00065579">
        <w:rPr>
          <w:rFonts w:ascii="GHEA Grapalat" w:hAnsi="GHEA Grapalat" w:cstheme="majorBidi"/>
          <w:color w:val="000000" w:themeColor="text1"/>
          <w:lang w:val="hy-AM"/>
        </w:rPr>
        <w:t xml:space="preserve">տարածաշրջանային </w:t>
      </w:r>
      <w:r w:rsidR="00450555" w:rsidRPr="00065579">
        <w:rPr>
          <w:rFonts w:ascii="GHEA Grapalat" w:hAnsi="GHEA Grapalat" w:cstheme="majorBidi"/>
          <w:color w:val="000000" w:themeColor="text1"/>
          <w:lang w:val="hy-AM"/>
        </w:rPr>
        <w:t xml:space="preserve">պոտենցիալ լոգիստիկ հանգույց՝ օպտիմալացնելով առևտրային հոսքերը: </w:t>
      </w:r>
      <w:r w:rsidR="006968F1" w:rsidRPr="00065579">
        <w:rPr>
          <w:rFonts w:ascii="GHEA Grapalat" w:hAnsi="GHEA Grapalat" w:cstheme="majorBidi"/>
          <w:color w:val="000000" w:themeColor="text1"/>
          <w:lang w:val="hy-AM"/>
        </w:rPr>
        <w:t>ՀՀ կ</w:t>
      </w:r>
      <w:r w:rsidR="00450555" w:rsidRPr="00065579">
        <w:rPr>
          <w:rFonts w:ascii="GHEA Grapalat" w:hAnsi="GHEA Grapalat" w:cstheme="majorBidi"/>
          <w:color w:val="000000" w:themeColor="text1"/>
          <w:lang w:val="hy-AM"/>
        </w:rPr>
        <w:t>առավարության 2021-2026 թվականների ծրագրում ուրվագծված ռազմավարական նպատակների</w:t>
      </w:r>
      <w:r w:rsidR="006968F1" w:rsidRPr="00065579">
        <w:rPr>
          <w:rFonts w:ascii="GHEA Grapalat" w:hAnsi="GHEA Grapalat" w:cstheme="majorBidi"/>
          <w:color w:val="000000" w:themeColor="text1"/>
          <w:lang w:val="hy-AM"/>
        </w:rPr>
        <w:t>ն համահունչ՝</w:t>
      </w:r>
      <w:r w:rsidR="00450555" w:rsidRPr="00065579">
        <w:rPr>
          <w:rFonts w:ascii="GHEA Grapalat" w:hAnsi="GHEA Grapalat" w:cstheme="majorBidi"/>
          <w:color w:val="000000" w:themeColor="text1"/>
          <w:lang w:val="hy-AM"/>
        </w:rPr>
        <w:t xml:space="preserve"> ընդլայնել</w:t>
      </w:r>
      <w:r w:rsidR="006968F1" w:rsidRPr="00065579">
        <w:rPr>
          <w:rFonts w:ascii="GHEA Grapalat" w:hAnsi="GHEA Grapalat" w:cstheme="majorBidi"/>
          <w:color w:val="000000" w:themeColor="text1"/>
          <w:lang w:val="hy-AM"/>
        </w:rPr>
        <w:t xml:space="preserve">ու </w:t>
      </w:r>
      <w:r w:rsidR="00450555" w:rsidRPr="00065579">
        <w:rPr>
          <w:rFonts w:ascii="GHEA Grapalat" w:hAnsi="GHEA Grapalat" w:cstheme="majorBidi"/>
          <w:color w:val="000000" w:themeColor="text1"/>
          <w:lang w:val="hy-AM"/>
        </w:rPr>
        <w:t>համագործակցությունը նոր գլոբալ գործընկերների հետ, Հայաստանը ցույց է տալիս հստակ հանձնառություն՝ ավելի խորը ինտեգրվելու համաշխարհային մատակարարման շղթաներին: Այս ռազմավարական ուղղությունը նախատեսված է դիվերսիֆիկացնելու առևտրային հարաբերությունները, խթանելու տնտեսական աճը:</w:t>
      </w:r>
      <w:r w:rsidR="00065579" w:rsidRPr="00065579">
        <w:rPr>
          <w:rFonts w:ascii="GHEA Grapalat" w:hAnsi="GHEA Grapalat" w:cstheme="majorBidi"/>
          <w:color w:val="000000" w:themeColor="text1"/>
          <w:lang w:val="hy-AM"/>
        </w:rPr>
        <w:t xml:space="preserve"> </w:t>
      </w:r>
      <w:r w:rsidR="00450555" w:rsidRPr="00065579">
        <w:rPr>
          <w:rFonts w:ascii="GHEA Grapalat" w:hAnsi="GHEA Grapalat" w:cstheme="majorBidi"/>
          <w:color w:val="000000" w:themeColor="text1"/>
          <w:lang w:val="hy-AM"/>
        </w:rPr>
        <w:t xml:space="preserve">Ավելին, Հայաստանի </w:t>
      </w:r>
      <w:r w:rsidR="006968F1" w:rsidRPr="00065579">
        <w:rPr>
          <w:rFonts w:ascii="GHEA Grapalat" w:hAnsi="GHEA Grapalat" w:cstheme="majorBidi"/>
          <w:color w:val="000000" w:themeColor="text1"/>
          <w:lang w:val="hy-AM"/>
        </w:rPr>
        <w:t>անդամակցությունը</w:t>
      </w:r>
      <w:r w:rsidR="00450555" w:rsidRPr="00065579">
        <w:rPr>
          <w:rFonts w:ascii="GHEA Grapalat" w:hAnsi="GHEA Grapalat" w:cstheme="majorBidi"/>
          <w:color w:val="000000" w:themeColor="text1"/>
          <w:lang w:val="hy-AM"/>
        </w:rPr>
        <w:t xml:space="preserve"> Ե</w:t>
      </w:r>
      <w:r w:rsidR="006968F1" w:rsidRPr="00065579">
        <w:rPr>
          <w:rFonts w:ascii="GHEA Grapalat" w:hAnsi="GHEA Grapalat" w:cstheme="majorBidi"/>
          <w:color w:val="000000" w:themeColor="text1"/>
          <w:lang w:val="hy-AM"/>
        </w:rPr>
        <w:t>Ա</w:t>
      </w:r>
      <w:r w:rsidR="00450555" w:rsidRPr="00065579">
        <w:rPr>
          <w:rFonts w:ascii="GHEA Grapalat" w:hAnsi="GHEA Grapalat" w:cstheme="majorBidi"/>
          <w:color w:val="000000" w:themeColor="text1"/>
          <w:lang w:val="hy-AM"/>
        </w:rPr>
        <w:t>ՏՄ-</w:t>
      </w:r>
      <w:r w:rsidR="006968F1" w:rsidRPr="00065579">
        <w:rPr>
          <w:rFonts w:ascii="GHEA Grapalat" w:hAnsi="GHEA Grapalat" w:cstheme="majorBidi"/>
          <w:color w:val="000000" w:themeColor="text1"/>
          <w:lang w:val="hy-AM"/>
        </w:rPr>
        <w:t>ում</w:t>
      </w:r>
      <w:r w:rsidR="00450555" w:rsidRPr="00065579">
        <w:rPr>
          <w:rFonts w:ascii="GHEA Grapalat" w:hAnsi="GHEA Grapalat" w:cstheme="majorBidi"/>
          <w:color w:val="000000" w:themeColor="text1"/>
          <w:lang w:val="hy-AM"/>
        </w:rPr>
        <w:t xml:space="preserve"> ընդգծում է նրա ռազմավարական առևտրային հարաբերությունները</w:t>
      </w:r>
      <w:r w:rsidR="006968F1" w:rsidRPr="00065579">
        <w:rPr>
          <w:rFonts w:ascii="GHEA Grapalat" w:hAnsi="GHEA Grapalat" w:cstheme="majorBidi"/>
          <w:color w:val="000000" w:themeColor="text1"/>
          <w:lang w:val="hy-AM"/>
        </w:rPr>
        <w:t xml:space="preserve"> ԵԱՏՄ այլ անդամ-</w:t>
      </w:r>
      <w:r w:rsidR="006968F1" w:rsidRPr="00065579">
        <w:rPr>
          <w:rFonts w:ascii="GHEA Grapalat" w:hAnsi="GHEA Grapalat" w:cstheme="majorBidi"/>
          <w:color w:val="000000" w:themeColor="text1"/>
          <w:lang w:val="hy-AM"/>
        </w:rPr>
        <w:lastRenderedPageBreak/>
        <w:t>պետությունների հետ</w:t>
      </w:r>
      <w:r w:rsidR="00450555" w:rsidRPr="00065579">
        <w:rPr>
          <w:rFonts w:ascii="GHEA Grapalat" w:hAnsi="GHEA Grapalat" w:cstheme="majorBidi"/>
          <w:color w:val="000000" w:themeColor="text1"/>
          <w:lang w:val="hy-AM"/>
        </w:rPr>
        <w:t>, հատկապես</w:t>
      </w:r>
      <w:r w:rsidR="00F56F72" w:rsidRPr="00065579">
        <w:rPr>
          <w:rFonts w:ascii="GHEA Grapalat" w:hAnsi="GHEA Grapalat" w:cstheme="majorBidi"/>
          <w:color w:val="000000" w:themeColor="text1"/>
          <w:lang w:val="hy-AM"/>
        </w:rPr>
        <w:t xml:space="preserve"> </w:t>
      </w:r>
      <w:r w:rsidR="00450555" w:rsidRPr="00065579">
        <w:rPr>
          <w:rFonts w:ascii="GHEA Grapalat" w:hAnsi="GHEA Grapalat" w:cstheme="majorBidi"/>
          <w:color w:val="000000" w:themeColor="text1"/>
          <w:lang w:val="hy-AM"/>
        </w:rPr>
        <w:t>Ռուսաստան</w:t>
      </w:r>
      <w:r w:rsidR="006968F1" w:rsidRPr="00065579">
        <w:rPr>
          <w:rFonts w:ascii="GHEA Grapalat" w:hAnsi="GHEA Grapalat" w:cstheme="majorBidi"/>
          <w:color w:val="000000" w:themeColor="text1"/>
          <w:lang w:val="hy-AM"/>
        </w:rPr>
        <w:t>ի հետ</w:t>
      </w:r>
      <w:r w:rsidR="00450555" w:rsidRPr="00065579">
        <w:rPr>
          <w:rFonts w:ascii="GHEA Grapalat" w:hAnsi="GHEA Grapalat" w:cstheme="majorBidi"/>
          <w:color w:val="000000" w:themeColor="text1"/>
          <w:lang w:val="hy-AM"/>
        </w:rPr>
        <w:t xml:space="preserve">, </w:t>
      </w:r>
      <w:r w:rsidR="006968F1" w:rsidRPr="00065579">
        <w:rPr>
          <w:rFonts w:ascii="GHEA Grapalat" w:hAnsi="GHEA Grapalat" w:cstheme="majorBidi"/>
          <w:color w:val="000000" w:themeColor="text1"/>
          <w:lang w:val="hy-AM"/>
        </w:rPr>
        <w:t>որի հետ առևտրաշրջանառությունը առանցքային նշանակություն ունի</w:t>
      </w:r>
      <w:r w:rsidR="00450555" w:rsidRPr="00065579">
        <w:rPr>
          <w:rFonts w:ascii="GHEA Grapalat" w:hAnsi="GHEA Grapalat" w:cstheme="majorBidi"/>
          <w:color w:val="000000" w:themeColor="text1"/>
          <w:lang w:val="hy-AM"/>
        </w:rPr>
        <w:t>: Այս հարաբերությունները շատ կարևոր են տնտեսական կայունության պահպանման և առևտրատնտեսական համագործակցությ</w:t>
      </w:r>
      <w:r w:rsidR="006968F1" w:rsidRPr="00065579">
        <w:rPr>
          <w:rFonts w:ascii="GHEA Grapalat" w:hAnsi="GHEA Grapalat" w:cstheme="majorBidi"/>
          <w:color w:val="000000" w:themeColor="text1"/>
          <w:lang w:val="hy-AM"/>
        </w:rPr>
        <w:t>ան հետագա զարգացման</w:t>
      </w:r>
      <w:r w:rsidR="00450555" w:rsidRPr="00065579">
        <w:rPr>
          <w:rFonts w:ascii="GHEA Grapalat" w:hAnsi="GHEA Grapalat" w:cstheme="majorBidi"/>
          <w:color w:val="000000" w:themeColor="text1"/>
          <w:lang w:val="hy-AM"/>
        </w:rPr>
        <w:t xml:space="preserve"> համար: Այդուհանդերձ, Հայաստանի </w:t>
      </w:r>
      <w:r w:rsidR="006968F1" w:rsidRPr="00065579">
        <w:rPr>
          <w:rFonts w:ascii="GHEA Grapalat" w:hAnsi="GHEA Grapalat" w:cstheme="majorBidi"/>
          <w:color w:val="000000" w:themeColor="text1"/>
          <w:lang w:val="hy-AM"/>
        </w:rPr>
        <w:t>անդամակցությունը</w:t>
      </w:r>
      <w:r w:rsidR="00450555" w:rsidRPr="00065579">
        <w:rPr>
          <w:rFonts w:ascii="GHEA Grapalat" w:hAnsi="GHEA Grapalat" w:cstheme="majorBidi"/>
          <w:color w:val="000000" w:themeColor="text1"/>
          <w:lang w:val="hy-AM"/>
        </w:rPr>
        <w:t xml:space="preserve"> Ե</w:t>
      </w:r>
      <w:r w:rsidR="006968F1" w:rsidRPr="00065579">
        <w:rPr>
          <w:rFonts w:ascii="GHEA Grapalat" w:hAnsi="GHEA Grapalat" w:cstheme="majorBidi"/>
          <w:color w:val="000000" w:themeColor="text1"/>
          <w:lang w:val="hy-AM"/>
        </w:rPr>
        <w:t>Ա</w:t>
      </w:r>
      <w:r w:rsidR="00450555" w:rsidRPr="00065579">
        <w:rPr>
          <w:rFonts w:ascii="GHEA Grapalat" w:hAnsi="GHEA Grapalat" w:cstheme="majorBidi"/>
          <w:color w:val="000000" w:themeColor="text1"/>
          <w:lang w:val="hy-AM"/>
        </w:rPr>
        <w:t>ՏՄ</w:t>
      </w:r>
      <w:r w:rsidR="006968F1" w:rsidRPr="00065579">
        <w:rPr>
          <w:rFonts w:ascii="GHEA Grapalat" w:hAnsi="GHEA Grapalat" w:cstheme="majorBidi"/>
          <w:color w:val="000000" w:themeColor="text1"/>
          <w:lang w:val="hy-AM"/>
        </w:rPr>
        <w:t xml:space="preserve"> շրջանակներում անհրաժեշտ է </w:t>
      </w:r>
      <w:r w:rsidR="00450555" w:rsidRPr="00065579">
        <w:rPr>
          <w:rFonts w:ascii="GHEA Grapalat" w:hAnsi="GHEA Grapalat" w:cstheme="majorBidi"/>
          <w:color w:val="000000" w:themeColor="text1"/>
          <w:lang w:val="hy-AM"/>
        </w:rPr>
        <w:t xml:space="preserve">դիտարկել ոչ միայն որպես </w:t>
      </w:r>
      <w:r w:rsidR="006968F1" w:rsidRPr="00065579">
        <w:rPr>
          <w:rFonts w:ascii="GHEA Grapalat" w:hAnsi="GHEA Grapalat" w:cstheme="majorBidi"/>
          <w:color w:val="000000" w:themeColor="text1"/>
          <w:lang w:val="hy-AM"/>
        </w:rPr>
        <w:t>վերջնանպատակ</w:t>
      </w:r>
      <w:r w:rsidR="00450555" w:rsidRPr="00065579">
        <w:rPr>
          <w:rFonts w:ascii="GHEA Grapalat" w:hAnsi="GHEA Grapalat" w:cstheme="majorBidi"/>
          <w:color w:val="000000" w:themeColor="text1"/>
          <w:lang w:val="hy-AM"/>
        </w:rPr>
        <w:t>, այլ ավելի լայն միջազգային համագործակցության հարթակ</w:t>
      </w:r>
      <w:r w:rsidR="00065579" w:rsidRPr="00065579">
        <w:rPr>
          <w:rFonts w:ascii="GHEA Grapalat" w:hAnsi="GHEA Grapalat" w:cstheme="majorBidi"/>
          <w:color w:val="000000" w:themeColor="text1"/>
          <w:lang w:val="hy-AM"/>
        </w:rPr>
        <w:t>:</w:t>
      </w:r>
    </w:p>
    <w:p w14:paraId="50C50A30" w14:textId="00EDD722" w:rsidR="00AA79D5" w:rsidRPr="00065579" w:rsidRDefault="006968F1" w:rsidP="00836FD8">
      <w:pPr>
        <w:pStyle w:val="ListParagraph"/>
        <w:numPr>
          <w:ilvl w:val="0"/>
          <w:numId w:val="24"/>
        </w:numPr>
        <w:spacing w:after="0" w:line="360" w:lineRule="auto"/>
        <w:ind w:left="0" w:firstLine="540"/>
        <w:rPr>
          <w:rFonts w:ascii="GHEA Grapalat" w:hAnsi="GHEA Grapalat" w:cstheme="majorBidi"/>
          <w:color w:val="000000" w:themeColor="text1"/>
          <w:lang w:val="hy-AM"/>
        </w:rPr>
      </w:pPr>
      <w:r w:rsidRPr="00065579">
        <w:rPr>
          <w:rFonts w:ascii="GHEA Grapalat" w:hAnsi="GHEA Grapalat" w:cstheme="majorBidi"/>
          <w:color w:val="000000" w:themeColor="text1"/>
          <w:lang w:val="hy-AM"/>
        </w:rPr>
        <w:t>ՀՀ կ</w:t>
      </w:r>
      <w:r w:rsidR="00450555" w:rsidRPr="00065579">
        <w:rPr>
          <w:rFonts w:ascii="GHEA Grapalat" w:hAnsi="GHEA Grapalat" w:cstheme="majorBidi"/>
          <w:color w:val="000000" w:themeColor="text1"/>
          <w:lang w:val="hy-AM"/>
        </w:rPr>
        <w:t xml:space="preserve">առավարության կողմից էլեկտրոնային կառավարման համակարգերի </w:t>
      </w:r>
      <w:r w:rsidRPr="00065579">
        <w:rPr>
          <w:rFonts w:ascii="GHEA Grapalat" w:hAnsi="GHEA Grapalat" w:cstheme="majorBidi"/>
          <w:color w:val="000000" w:themeColor="text1"/>
          <w:lang w:val="hy-AM"/>
        </w:rPr>
        <w:t>ներդրման աջակցությունը</w:t>
      </w:r>
      <w:r w:rsidR="00450555" w:rsidRPr="00065579">
        <w:rPr>
          <w:rFonts w:ascii="GHEA Grapalat" w:hAnsi="GHEA Grapalat" w:cstheme="majorBidi"/>
          <w:color w:val="000000" w:themeColor="text1"/>
          <w:lang w:val="hy-AM"/>
        </w:rPr>
        <w:t xml:space="preserve"> և մաքսային ոլորտում </w:t>
      </w:r>
      <w:r w:rsidRPr="00065579">
        <w:rPr>
          <w:rFonts w:ascii="GHEA Grapalat" w:hAnsi="GHEA Grapalat" w:cstheme="majorBidi"/>
          <w:color w:val="000000" w:themeColor="text1"/>
          <w:lang w:val="hy-AM"/>
        </w:rPr>
        <w:t>նորարար (արհեստական բանականության, մեքենայական ուսուցման)</w:t>
      </w:r>
      <w:r w:rsidR="00450555" w:rsidRPr="00065579">
        <w:rPr>
          <w:rFonts w:ascii="GHEA Grapalat" w:hAnsi="GHEA Grapalat" w:cstheme="majorBidi"/>
          <w:color w:val="000000" w:themeColor="text1"/>
          <w:lang w:val="hy-AM"/>
        </w:rPr>
        <w:t xml:space="preserve"> տեխնոլոգիաների պոտենցիալ օգտագործումը արտացոլում են սահման</w:t>
      </w:r>
      <w:r w:rsidRPr="00065579">
        <w:rPr>
          <w:rFonts w:ascii="GHEA Grapalat" w:hAnsi="GHEA Grapalat" w:cstheme="majorBidi"/>
          <w:color w:val="000000" w:themeColor="text1"/>
          <w:lang w:val="hy-AM"/>
        </w:rPr>
        <w:t>ա</w:t>
      </w:r>
      <w:r w:rsidR="00450555" w:rsidRPr="00065579">
        <w:rPr>
          <w:rFonts w:ascii="GHEA Grapalat" w:hAnsi="GHEA Grapalat" w:cstheme="majorBidi"/>
          <w:color w:val="000000" w:themeColor="text1"/>
          <w:lang w:val="hy-AM"/>
        </w:rPr>
        <w:t xml:space="preserve">հատման ընթացակարգերի բարելավման և առևտրային հոսքերի կանխատեսման </w:t>
      </w:r>
      <w:r w:rsidRPr="00065579">
        <w:rPr>
          <w:rFonts w:ascii="GHEA Grapalat" w:hAnsi="GHEA Grapalat" w:cstheme="majorBidi"/>
          <w:color w:val="000000" w:themeColor="text1"/>
          <w:lang w:val="hy-AM"/>
        </w:rPr>
        <w:t xml:space="preserve">հնարավորությունների </w:t>
      </w:r>
      <w:r w:rsidR="00450555" w:rsidRPr="00065579">
        <w:rPr>
          <w:rFonts w:ascii="GHEA Grapalat" w:hAnsi="GHEA Grapalat" w:cstheme="majorBidi"/>
          <w:color w:val="000000" w:themeColor="text1"/>
          <w:lang w:val="hy-AM"/>
        </w:rPr>
        <w:t xml:space="preserve">նորարարական մոտեցումը: Նման տեխնոլոգիական </w:t>
      </w:r>
      <w:r w:rsidRPr="00065579">
        <w:rPr>
          <w:rFonts w:ascii="GHEA Grapalat" w:hAnsi="GHEA Grapalat" w:cstheme="majorBidi"/>
          <w:color w:val="000000" w:themeColor="text1"/>
          <w:lang w:val="hy-AM"/>
        </w:rPr>
        <w:t>լուծումները կարող են</w:t>
      </w:r>
      <w:r w:rsidR="00450555" w:rsidRPr="00065579">
        <w:rPr>
          <w:rFonts w:ascii="GHEA Grapalat" w:hAnsi="GHEA Grapalat" w:cstheme="majorBidi"/>
          <w:color w:val="000000" w:themeColor="text1"/>
          <w:lang w:val="hy-AM"/>
        </w:rPr>
        <w:t xml:space="preserve"> մաքսային </w:t>
      </w:r>
      <w:r w:rsidRPr="00065579">
        <w:rPr>
          <w:rFonts w:ascii="GHEA Grapalat" w:hAnsi="GHEA Grapalat" w:cstheme="majorBidi"/>
          <w:color w:val="000000" w:themeColor="text1"/>
          <w:lang w:val="hy-AM"/>
        </w:rPr>
        <w:t xml:space="preserve">ծառայության </w:t>
      </w:r>
      <w:r w:rsidR="00450555" w:rsidRPr="00065579">
        <w:rPr>
          <w:rFonts w:ascii="GHEA Grapalat" w:hAnsi="GHEA Grapalat" w:cstheme="majorBidi"/>
          <w:color w:val="000000" w:themeColor="text1"/>
          <w:lang w:val="hy-AM"/>
        </w:rPr>
        <w:t xml:space="preserve">գործունեությունը դարձնել ավելի արդյունավետ և հարմարեցված </w:t>
      </w:r>
      <w:r w:rsidRPr="00065579">
        <w:rPr>
          <w:rFonts w:ascii="GHEA Grapalat" w:hAnsi="GHEA Grapalat" w:cstheme="majorBidi"/>
          <w:color w:val="000000" w:themeColor="text1"/>
          <w:lang w:val="hy-AM"/>
        </w:rPr>
        <w:t>սահմանված</w:t>
      </w:r>
      <w:r w:rsidR="00450555" w:rsidRPr="00065579">
        <w:rPr>
          <w:rFonts w:ascii="GHEA Grapalat" w:hAnsi="GHEA Grapalat" w:cstheme="majorBidi"/>
          <w:color w:val="000000" w:themeColor="text1"/>
          <w:lang w:val="hy-AM"/>
        </w:rPr>
        <w:t xml:space="preserve"> պահանջներին:</w:t>
      </w:r>
      <w:r w:rsidR="00065579" w:rsidRPr="00065579">
        <w:rPr>
          <w:rFonts w:ascii="GHEA Grapalat" w:hAnsi="GHEA Grapalat" w:cstheme="majorBidi"/>
          <w:color w:val="000000" w:themeColor="text1"/>
          <w:lang w:val="hy-AM"/>
        </w:rPr>
        <w:t xml:space="preserve"> </w:t>
      </w:r>
      <w:r w:rsidRPr="00065579">
        <w:rPr>
          <w:rFonts w:ascii="GHEA Grapalat" w:hAnsi="GHEA Grapalat" w:cstheme="majorBidi"/>
          <w:color w:val="000000" w:themeColor="text1"/>
          <w:lang w:val="hy-AM"/>
        </w:rPr>
        <w:t xml:space="preserve">Միևնույն ժամանակ, </w:t>
      </w:r>
      <w:r w:rsidR="00450555" w:rsidRPr="00065579">
        <w:rPr>
          <w:rFonts w:ascii="GHEA Grapalat" w:hAnsi="GHEA Grapalat" w:cstheme="majorBidi"/>
          <w:color w:val="000000" w:themeColor="text1"/>
          <w:lang w:val="hy-AM"/>
        </w:rPr>
        <w:t>ԱՏԳ մասնակիցներին բարձրորակ ծառայությունների մատուցումը մնում է առաջնահերթություն, հատկապես, երբ Հայաստանը ձգտում է ներգրավել նոր գործընկերներ: Այս նպատակին է համահունչ ԱՏԳ սպասարկման կենտրոնների ստեղծումը, հնարավոր է, պետական-մասնավոր համագործակցության միջոցով:</w:t>
      </w:r>
      <w:r w:rsidR="00065579" w:rsidRPr="00065579">
        <w:rPr>
          <w:rFonts w:ascii="GHEA Grapalat" w:hAnsi="GHEA Grapalat" w:cstheme="majorBidi"/>
          <w:color w:val="000000" w:themeColor="text1"/>
          <w:lang w:val="hy-AM"/>
        </w:rPr>
        <w:t xml:space="preserve"> </w:t>
      </w:r>
      <w:r w:rsidR="00450555" w:rsidRPr="00065579">
        <w:rPr>
          <w:rFonts w:ascii="GHEA Grapalat" w:hAnsi="GHEA Grapalat" w:cstheme="majorBidi"/>
          <w:color w:val="000000" w:themeColor="text1"/>
          <w:lang w:val="hy-AM"/>
        </w:rPr>
        <w:t>Արտաքին միջավայր</w:t>
      </w:r>
      <w:r w:rsidRPr="00065579">
        <w:rPr>
          <w:rFonts w:ascii="GHEA Grapalat" w:hAnsi="GHEA Grapalat" w:cstheme="majorBidi"/>
          <w:color w:val="000000" w:themeColor="text1"/>
          <w:lang w:val="hy-AM"/>
        </w:rPr>
        <w:t>ի բազմակողմանի ազդեցությունների պայմաններում</w:t>
      </w:r>
      <w:r w:rsidR="00450555" w:rsidRPr="00065579">
        <w:rPr>
          <w:rFonts w:ascii="GHEA Grapalat" w:hAnsi="GHEA Grapalat" w:cstheme="majorBidi"/>
          <w:color w:val="000000" w:themeColor="text1"/>
          <w:lang w:val="hy-AM"/>
        </w:rPr>
        <w:t xml:space="preserve"> </w:t>
      </w:r>
      <w:r w:rsidR="00144BD0" w:rsidRPr="00065579">
        <w:rPr>
          <w:rFonts w:ascii="GHEA Grapalat" w:hAnsi="GHEA Grapalat" w:cstheme="majorBidi"/>
          <w:color w:val="000000" w:themeColor="text1"/>
          <w:lang w:val="hy-AM"/>
        </w:rPr>
        <w:t>ՀՀ մաքսային ծառայությունը պետք է պատրաստ լինի օգտագործելով ուժեղ կողմերն ու հնարավորությունները դիմակայել սպառնալիքներին և մինիմալացնել թույլ կողմերը։</w:t>
      </w:r>
      <w:r w:rsidR="00450555" w:rsidRPr="00065579">
        <w:rPr>
          <w:rFonts w:ascii="GHEA Grapalat" w:hAnsi="GHEA Grapalat" w:cstheme="majorBidi"/>
          <w:color w:val="000000" w:themeColor="text1"/>
          <w:lang w:val="hy-AM"/>
        </w:rPr>
        <w:t xml:space="preserve"> Շարունակաբար գնահատելով կարիքները, օպտիմալացնելով ընթացակարգերը և ընդունելով նորարարական տեխնոլոգիաները՝ </w:t>
      </w:r>
      <w:r w:rsidR="00144BD0" w:rsidRPr="00065579">
        <w:rPr>
          <w:rFonts w:ascii="GHEA Grapalat" w:hAnsi="GHEA Grapalat" w:cstheme="majorBidi"/>
          <w:color w:val="000000" w:themeColor="text1"/>
          <w:lang w:val="hy-AM"/>
        </w:rPr>
        <w:t>ՀՀ ՊԵԿ մաքսային ծառայությունը</w:t>
      </w:r>
      <w:r w:rsidR="00450555" w:rsidRPr="00065579">
        <w:rPr>
          <w:rFonts w:ascii="GHEA Grapalat" w:hAnsi="GHEA Grapalat" w:cstheme="majorBidi"/>
          <w:color w:val="000000" w:themeColor="text1"/>
          <w:lang w:val="hy-AM"/>
        </w:rPr>
        <w:t xml:space="preserve"> կարող է ամրապնդել իր դիրքերը համաշխարհային առևտրում, հաղթահարել աշխարհաքաղաքական և տնտեսական մարտահրավերները և ճանապարհ հարթել կայուն աճի և զարգացման համար:</w:t>
      </w:r>
    </w:p>
    <w:p w14:paraId="5A25EF34" w14:textId="4CD1E75C" w:rsidR="00E16C45" w:rsidRPr="00F56F72" w:rsidRDefault="00E16C45" w:rsidP="00AA0453">
      <w:pPr>
        <w:pStyle w:val="Style4"/>
        <w:numPr>
          <w:ilvl w:val="1"/>
          <w:numId w:val="7"/>
        </w:numPr>
        <w:spacing w:after="240"/>
        <w:ind w:left="0" w:firstLine="540"/>
        <w:rPr>
          <w:rFonts w:ascii="GHEA Grapalat" w:hAnsi="GHEA Grapalat"/>
          <w:color w:val="000000" w:themeColor="text1"/>
          <w:lang w:val="en-US"/>
        </w:rPr>
      </w:pPr>
      <w:bookmarkStart w:id="31" w:name="_Toc169015490"/>
      <w:r w:rsidRPr="00F56F72">
        <w:rPr>
          <w:rFonts w:ascii="GHEA Grapalat" w:hAnsi="GHEA Grapalat"/>
          <w:color w:val="000000" w:themeColor="text1"/>
        </w:rPr>
        <w:lastRenderedPageBreak/>
        <w:t>Մ</w:t>
      </w:r>
      <w:r w:rsidRPr="00F56F72">
        <w:rPr>
          <w:rFonts w:ascii="GHEA Grapalat" w:hAnsi="GHEA Grapalat"/>
          <w:color w:val="000000" w:themeColor="text1"/>
          <w:lang w:val="en-US"/>
        </w:rPr>
        <w:t xml:space="preserve">աքսային ցուցանիշների վերաբերյալ </w:t>
      </w:r>
      <w:r w:rsidRPr="00F56F72">
        <w:rPr>
          <w:rFonts w:ascii="GHEA Grapalat" w:hAnsi="GHEA Grapalat"/>
          <w:color w:val="000000" w:themeColor="text1"/>
        </w:rPr>
        <w:t>վ</w:t>
      </w:r>
      <w:r w:rsidRPr="00F56F72">
        <w:rPr>
          <w:rFonts w:ascii="GHEA Grapalat" w:hAnsi="GHEA Grapalat"/>
          <w:color w:val="000000" w:themeColor="text1"/>
          <w:lang w:val="en-US"/>
        </w:rPr>
        <w:t>իճակագրություն</w:t>
      </w:r>
      <w:r w:rsidR="00825A07" w:rsidRPr="00F56F72">
        <w:rPr>
          <w:rStyle w:val="FootnoteReference"/>
          <w:rFonts w:ascii="GHEA Grapalat" w:hAnsi="GHEA Grapalat"/>
          <w:color w:val="000000" w:themeColor="text1"/>
          <w:lang w:val="en-US"/>
        </w:rPr>
        <w:footnoteReference w:id="11"/>
      </w:r>
      <w:bookmarkEnd w:id="31"/>
    </w:p>
    <w:p w14:paraId="5EB773B8" w14:textId="77777777" w:rsidR="00E16C45" w:rsidRPr="00065579" w:rsidRDefault="00E16C45" w:rsidP="009D60A4">
      <w:pPr>
        <w:pStyle w:val="ListParagraph"/>
        <w:spacing w:after="0" w:line="360" w:lineRule="auto"/>
        <w:ind w:left="540"/>
        <w:rPr>
          <w:rFonts w:ascii="GHEA Grapalat" w:hAnsi="GHEA Grapalat" w:cstheme="majorBidi"/>
          <w:b/>
          <w:bCs/>
          <w:color w:val="000000" w:themeColor="text1"/>
          <w:lang w:val="hy-AM"/>
        </w:rPr>
      </w:pPr>
      <w:r w:rsidRPr="00065579">
        <w:rPr>
          <w:rFonts w:ascii="GHEA Grapalat" w:hAnsi="GHEA Grapalat" w:cstheme="majorBidi"/>
          <w:b/>
          <w:color w:val="000000" w:themeColor="text1"/>
          <w:lang w:val="hy-AM"/>
        </w:rPr>
        <w:t>Հայաստանի</w:t>
      </w:r>
      <w:r w:rsidRPr="00065579">
        <w:rPr>
          <w:rFonts w:ascii="GHEA Grapalat" w:hAnsi="GHEA Grapalat" w:cstheme="majorBidi"/>
          <w:b/>
          <w:bCs/>
          <w:color w:val="000000" w:themeColor="text1"/>
          <w:lang w:val="hy-AM"/>
        </w:rPr>
        <w:t xml:space="preserve"> արտաքին առևտրի դինամիկան</w:t>
      </w:r>
    </w:p>
    <w:p w14:paraId="11C04787" w14:textId="07F97C8F" w:rsidR="00DD6249" w:rsidRPr="00F56F72" w:rsidRDefault="00E16C45" w:rsidP="00836FD8">
      <w:pPr>
        <w:pStyle w:val="ListParagraph"/>
        <w:numPr>
          <w:ilvl w:val="0"/>
          <w:numId w:val="24"/>
        </w:numPr>
        <w:spacing w:after="0" w:line="360" w:lineRule="auto"/>
        <w:ind w:left="0" w:firstLine="540"/>
        <w:rPr>
          <w:rFonts w:ascii="GHEA Grapalat" w:hAnsi="GHEA Grapalat" w:cstheme="majorBidi"/>
          <w:color w:val="000000" w:themeColor="text1"/>
          <w:lang w:val="hy-AM"/>
        </w:rPr>
      </w:pPr>
      <w:r w:rsidRPr="00B408D0">
        <w:rPr>
          <w:rFonts w:ascii="GHEA Grapalat" w:hAnsi="GHEA Grapalat" w:cstheme="majorBidi"/>
          <w:color w:val="000000" w:themeColor="text1"/>
          <w:lang w:val="hy-AM"/>
        </w:rPr>
        <w:t>2023</w:t>
      </w:r>
      <w:r w:rsidRPr="00F56F72">
        <w:rPr>
          <w:rFonts w:ascii="GHEA Grapalat" w:hAnsi="GHEA Grapalat" w:cstheme="majorBidi"/>
          <w:color w:val="000000" w:themeColor="text1"/>
          <w:lang w:val="hy-AM"/>
        </w:rPr>
        <w:t xml:space="preserve"> թվականին Հայաստանն իր արտաքին առևտրային գործունեության շրջանակներում զգալի աճ է գրանցել։ Ներմուծման ծավալները կազմել են 4,830.40 մլրդ դրամ՝ նախորդ տարվա (3,825.15 մլրդ դրամ) համեմատ աճելով մոտ 26.28%-ով։ Նմանապես, արտահանման ծավալները բուռն աճ են գրանցել՝ կազմելով 3,302.63 մլրդ դրամ, ինչը մոտ 39,82%-ով գերազանցում է 2022 թվականի 2,362.02 մլրդ դրամ ցուցանիշը։</w:t>
      </w:r>
      <w:r w:rsidR="00065579" w:rsidRPr="00065579">
        <w:rPr>
          <w:rFonts w:ascii="GHEA Grapalat" w:hAnsi="GHEA Grapalat" w:cstheme="majorBidi"/>
          <w:color w:val="000000" w:themeColor="text1"/>
          <w:lang w:val="hy-AM"/>
        </w:rPr>
        <w:t xml:space="preserve"> </w:t>
      </w:r>
      <w:r w:rsidRPr="00F56F72">
        <w:rPr>
          <w:rFonts w:ascii="GHEA Grapalat" w:hAnsi="GHEA Grapalat" w:cstheme="majorBidi"/>
          <w:color w:val="000000" w:themeColor="text1"/>
          <w:lang w:val="hy-AM"/>
        </w:rPr>
        <w:t>Ե՛վ ներմուծման, և՛ արտահանման այս վերընթաց հետագիծն ընդգծում է միջազգային առևտրում Հայաստանի ընդլայնվող ներգրավվածությունը:</w:t>
      </w:r>
    </w:p>
    <w:p w14:paraId="6CC3D724" w14:textId="64D099E0" w:rsidR="00825A07" w:rsidRPr="00F56F72" w:rsidRDefault="00825A07" w:rsidP="00811497">
      <w:pPr>
        <w:pStyle w:val="Caption"/>
        <w:keepNext/>
        <w:jc w:val="both"/>
        <w:rPr>
          <w:rFonts w:ascii="GHEA Grapalat" w:hAnsi="GHEA Grapalat" w:cstheme="majorBidi"/>
          <w:lang w:val="hy-AM"/>
        </w:rPr>
      </w:pPr>
      <w:bookmarkStart w:id="32" w:name="_Toc159011955"/>
      <w:r w:rsidRPr="00F56F72">
        <w:rPr>
          <w:rFonts w:ascii="GHEA Grapalat" w:hAnsi="GHEA Grapalat" w:cstheme="majorBidi"/>
          <w:lang w:val="hy-AM"/>
        </w:rPr>
        <w:t xml:space="preserve">Գծապատկեր </w:t>
      </w:r>
      <w:r w:rsidRPr="00F56F72">
        <w:rPr>
          <w:rFonts w:ascii="GHEA Grapalat" w:hAnsi="GHEA Grapalat" w:cstheme="majorBidi"/>
        </w:rPr>
        <w:fldChar w:fldCharType="begin"/>
      </w:r>
      <w:r w:rsidRPr="00F56F72">
        <w:rPr>
          <w:rFonts w:ascii="GHEA Grapalat" w:hAnsi="GHEA Grapalat" w:cstheme="majorBidi"/>
          <w:lang w:val="hy-AM"/>
        </w:rPr>
        <w:instrText xml:space="preserve"> SEQ Գծապատկեր \* ARABIC </w:instrText>
      </w:r>
      <w:r w:rsidRPr="00F56F72">
        <w:rPr>
          <w:rFonts w:ascii="GHEA Grapalat" w:hAnsi="GHEA Grapalat" w:cstheme="majorBidi"/>
        </w:rPr>
        <w:fldChar w:fldCharType="separate"/>
      </w:r>
      <w:r w:rsidR="00CB67A5">
        <w:rPr>
          <w:rFonts w:ascii="GHEA Grapalat" w:hAnsi="GHEA Grapalat" w:cstheme="majorBidi"/>
          <w:noProof/>
          <w:lang w:val="hy-AM"/>
        </w:rPr>
        <w:t>2</w:t>
      </w:r>
      <w:r w:rsidRPr="00F56F72">
        <w:rPr>
          <w:rFonts w:ascii="GHEA Grapalat" w:hAnsi="GHEA Grapalat" w:cstheme="majorBidi"/>
        </w:rPr>
        <w:fldChar w:fldCharType="end"/>
      </w:r>
      <w:r w:rsidRPr="00F56F72">
        <w:rPr>
          <w:rFonts w:ascii="GHEA Grapalat" w:hAnsi="GHEA Grapalat" w:cstheme="majorBidi"/>
          <w:lang w:val="hy-AM"/>
        </w:rPr>
        <w:t>. Հայաստանի արտահանման և ներմուծման դինամիկա (2018-2023), մլրդ, դրամ</w:t>
      </w:r>
      <w:bookmarkEnd w:id="32"/>
    </w:p>
    <w:p w14:paraId="1645A898" w14:textId="77777777" w:rsidR="00E16C45" w:rsidRPr="00F56F72" w:rsidRDefault="00E16C45" w:rsidP="00E16C45">
      <w:pPr>
        <w:rPr>
          <w:rFonts w:ascii="GHEA Grapalat" w:hAnsi="GHEA Grapalat" w:cstheme="majorBidi"/>
        </w:rPr>
      </w:pPr>
      <w:r w:rsidRPr="00F56F72">
        <w:rPr>
          <w:rFonts w:ascii="GHEA Grapalat" w:hAnsi="GHEA Grapalat" w:cstheme="majorBidi"/>
          <w:noProof/>
          <w:lang w:val="en-US" w:eastAsia="en-US"/>
        </w:rPr>
        <w:drawing>
          <wp:inline distT="0" distB="0" distL="0" distR="0" wp14:anchorId="7DB74EA2" wp14:editId="15BCC524">
            <wp:extent cx="5920740" cy="3261360"/>
            <wp:effectExtent l="0" t="0" r="3810" b="1524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9618851" w14:textId="42FC5CC0" w:rsidR="00E16C45" w:rsidRPr="00F56F72" w:rsidRDefault="00825A07" w:rsidP="00AC006C">
      <w:pPr>
        <w:jc w:val="left"/>
        <w:rPr>
          <w:rFonts w:ascii="GHEA Grapalat" w:hAnsi="GHEA Grapalat" w:cstheme="majorBidi"/>
          <w:i/>
          <w:iCs/>
        </w:rPr>
      </w:pPr>
      <w:r w:rsidRPr="00F56F72">
        <w:rPr>
          <w:rFonts w:ascii="GHEA Grapalat" w:hAnsi="GHEA Grapalat" w:cstheme="majorBidi"/>
          <w:i/>
          <w:iCs/>
          <w:lang w:val="hy-AM"/>
        </w:rPr>
        <w:t>Աղբյուր</w:t>
      </w:r>
      <w:r w:rsidRPr="00F56F72">
        <w:rPr>
          <w:rFonts w:ascii="Cambria Math" w:hAnsi="Cambria Math" w:cs="Cambria Math"/>
          <w:i/>
          <w:iCs/>
          <w:lang w:val="hy-AM"/>
        </w:rPr>
        <w:t>․</w:t>
      </w:r>
      <w:r w:rsidR="00E16C45" w:rsidRPr="00F56F72">
        <w:rPr>
          <w:rFonts w:ascii="GHEA Grapalat" w:hAnsi="GHEA Grapalat" w:cstheme="majorBidi"/>
          <w:i/>
          <w:iCs/>
        </w:rPr>
        <w:t xml:space="preserve"> </w:t>
      </w:r>
      <w:hyperlink r:id="rId13" w:history="1">
        <w:r w:rsidR="00E16C45" w:rsidRPr="00F56F72">
          <w:rPr>
            <w:rStyle w:val="Hyperlink"/>
            <w:rFonts w:ascii="GHEA Grapalat" w:hAnsi="GHEA Grapalat" w:cstheme="majorBidi"/>
            <w:i/>
            <w:iCs/>
            <w:lang w:val="en-US"/>
          </w:rPr>
          <w:t>https</w:t>
        </w:r>
        <w:r w:rsidR="00E16C45" w:rsidRPr="00F56F72">
          <w:rPr>
            <w:rStyle w:val="Hyperlink"/>
            <w:rFonts w:ascii="GHEA Grapalat" w:hAnsi="GHEA Grapalat" w:cstheme="majorBidi"/>
            <w:i/>
            <w:iCs/>
          </w:rPr>
          <w:t>://</w:t>
        </w:r>
        <w:r w:rsidR="00E16C45" w:rsidRPr="00F56F72">
          <w:rPr>
            <w:rStyle w:val="Hyperlink"/>
            <w:rFonts w:ascii="GHEA Grapalat" w:hAnsi="GHEA Grapalat" w:cstheme="majorBidi"/>
            <w:i/>
            <w:iCs/>
            <w:lang w:val="en-US"/>
          </w:rPr>
          <w:t>armstat</w:t>
        </w:r>
        <w:r w:rsidR="00E16C45" w:rsidRPr="00F56F72">
          <w:rPr>
            <w:rStyle w:val="Hyperlink"/>
            <w:rFonts w:ascii="GHEA Grapalat" w:hAnsi="GHEA Grapalat" w:cstheme="majorBidi"/>
            <w:i/>
            <w:iCs/>
          </w:rPr>
          <w:t>.</w:t>
        </w:r>
        <w:r w:rsidR="00E16C45" w:rsidRPr="00F56F72">
          <w:rPr>
            <w:rStyle w:val="Hyperlink"/>
            <w:rFonts w:ascii="GHEA Grapalat" w:hAnsi="GHEA Grapalat" w:cstheme="majorBidi"/>
            <w:i/>
            <w:iCs/>
            <w:lang w:val="en-US"/>
          </w:rPr>
          <w:t>am</w:t>
        </w:r>
        <w:r w:rsidR="00E16C45" w:rsidRPr="00F56F72">
          <w:rPr>
            <w:rStyle w:val="Hyperlink"/>
            <w:rFonts w:ascii="GHEA Grapalat" w:hAnsi="GHEA Grapalat" w:cstheme="majorBidi"/>
            <w:i/>
            <w:iCs/>
          </w:rPr>
          <w:t>/</w:t>
        </w:r>
        <w:r w:rsidR="00E16C45" w:rsidRPr="00F56F72">
          <w:rPr>
            <w:rStyle w:val="Hyperlink"/>
            <w:rFonts w:ascii="GHEA Grapalat" w:hAnsi="GHEA Grapalat" w:cstheme="majorBidi"/>
            <w:i/>
            <w:iCs/>
            <w:lang w:val="en-US"/>
          </w:rPr>
          <w:t>am</w:t>
        </w:r>
        <w:r w:rsidR="00E16C45" w:rsidRPr="00F56F72">
          <w:rPr>
            <w:rStyle w:val="Hyperlink"/>
            <w:rFonts w:ascii="GHEA Grapalat" w:hAnsi="GHEA Grapalat" w:cstheme="majorBidi"/>
            <w:i/>
            <w:iCs/>
          </w:rPr>
          <w:t>/?</w:t>
        </w:r>
        <w:r w:rsidR="00E16C45" w:rsidRPr="00F56F72">
          <w:rPr>
            <w:rStyle w:val="Hyperlink"/>
            <w:rFonts w:ascii="GHEA Grapalat" w:hAnsi="GHEA Grapalat" w:cstheme="majorBidi"/>
            <w:i/>
            <w:iCs/>
            <w:lang w:val="en-US"/>
          </w:rPr>
          <w:t>nid</w:t>
        </w:r>
        <w:r w:rsidR="00E16C45" w:rsidRPr="00F56F72">
          <w:rPr>
            <w:rStyle w:val="Hyperlink"/>
            <w:rFonts w:ascii="GHEA Grapalat" w:hAnsi="GHEA Grapalat" w:cstheme="majorBidi"/>
            <w:i/>
            <w:iCs/>
          </w:rPr>
          <w:t>=12&amp;</w:t>
        </w:r>
        <w:r w:rsidR="00E16C45" w:rsidRPr="00F56F72">
          <w:rPr>
            <w:rStyle w:val="Hyperlink"/>
            <w:rFonts w:ascii="GHEA Grapalat" w:hAnsi="GHEA Grapalat" w:cstheme="majorBidi"/>
            <w:i/>
            <w:iCs/>
            <w:lang w:val="en-US"/>
          </w:rPr>
          <w:t>id</w:t>
        </w:r>
        <w:r w:rsidR="00E16C45" w:rsidRPr="00F56F72">
          <w:rPr>
            <w:rStyle w:val="Hyperlink"/>
            <w:rFonts w:ascii="GHEA Grapalat" w:hAnsi="GHEA Grapalat" w:cstheme="majorBidi"/>
            <w:i/>
            <w:iCs/>
          </w:rPr>
          <w:t>=10003</w:t>
        </w:r>
      </w:hyperlink>
      <w:r w:rsidR="00AC006C">
        <w:rPr>
          <w:rFonts w:ascii="GHEA Grapalat" w:hAnsi="GHEA Grapalat" w:cstheme="majorBidi"/>
          <w:i/>
          <w:iCs/>
        </w:rPr>
        <w:t xml:space="preserve">; </w:t>
      </w:r>
      <w:hyperlink r:id="rId14" w:history="1">
        <w:r w:rsidR="00E16C45" w:rsidRPr="00F56F72">
          <w:rPr>
            <w:rStyle w:val="Hyperlink"/>
            <w:rFonts w:ascii="GHEA Grapalat" w:hAnsi="GHEA Grapalat" w:cstheme="majorBidi"/>
            <w:i/>
            <w:iCs/>
            <w:lang w:val="en-US"/>
          </w:rPr>
          <w:t>https</w:t>
        </w:r>
        <w:r w:rsidR="00E16C45" w:rsidRPr="00F56F72">
          <w:rPr>
            <w:rStyle w:val="Hyperlink"/>
            <w:rFonts w:ascii="GHEA Grapalat" w:hAnsi="GHEA Grapalat" w:cstheme="majorBidi"/>
            <w:i/>
            <w:iCs/>
          </w:rPr>
          <w:t>://</w:t>
        </w:r>
        <w:r w:rsidR="00E16C45" w:rsidRPr="00F56F72">
          <w:rPr>
            <w:rStyle w:val="Hyperlink"/>
            <w:rFonts w:ascii="GHEA Grapalat" w:hAnsi="GHEA Grapalat" w:cstheme="majorBidi"/>
            <w:i/>
            <w:iCs/>
            <w:lang w:val="en-US"/>
          </w:rPr>
          <w:t>armstat</w:t>
        </w:r>
        <w:r w:rsidR="00E16C45" w:rsidRPr="00F56F72">
          <w:rPr>
            <w:rStyle w:val="Hyperlink"/>
            <w:rFonts w:ascii="GHEA Grapalat" w:hAnsi="GHEA Grapalat" w:cstheme="majorBidi"/>
            <w:i/>
            <w:iCs/>
          </w:rPr>
          <w:t>.</w:t>
        </w:r>
        <w:r w:rsidR="00E16C45" w:rsidRPr="00F56F72">
          <w:rPr>
            <w:rStyle w:val="Hyperlink"/>
            <w:rFonts w:ascii="GHEA Grapalat" w:hAnsi="GHEA Grapalat" w:cstheme="majorBidi"/>
            <w:i/>
            <w:iCs/>
            <w:lang w:val="en-US"/>
          </w:rPr>
          <w:t>am</w:t>
        </w:r>
        <w:r w:rsidR="00E16C45" w:rsidRPr="00F56F72">
          <w:rPr>
            <w:rStyle w:val="Hyperlink"/>
            <w:rFonts w:ascii="GHEA Grapalat" w:hAnsi="GHEA Grapalat" w:cstheme="majorBidi"/>
            <w:i/>
            <w:iCs/>
          </w:rPr>
          <w:t>/</w:t>
        </w:r>
        <w:r w:rsidR="00E16C45" w:rsidRPr="00F56F72">
          <w:rPr>
            <w:rStyle w:val="Hyperlink"/>
            <w:rFonts w:ascii="GHEA Grapalat" w:hAnsi="GHEA Grapalat" w:cstheme="majorBidi"/>
            <w:i/>
            <w:iCs/>
            <w:lang w:val="en-US"/>
          </w:rPr>
          <w:t>am</w:t>
        </w:r>
        <w:r w:rsidR="00E16C45" w:rsidRPr="00F56F72">
          <w:rPr>
            <w:rStyle w:val="Hyperlink"/>
            <w:rFonts w:ascii="GHEA Grapalat" w:hAnsi="GHEA Grapalat" w:cstheme="majorBidi"/>
            <w:i/>
            <w:iCs/>
          </w:rPr>
          <w:t>/?</w:t>
        </w:r>
        <w:r w:rsidR="00E16C45" w:rsidRPr="00F56F72">
          <w:rPr>
            <w:rStyle w:val="Hyperlink"/>
            <w:rFonts w:ascii="GHEA Grapalat" w:hAnsi="GHEA Grapalat" w:cstheme="majorBidi"/>
            <w:i/>
            <w:iCs/>
            <w:lang w:val="en-US"/>
          </w:rPr>
          <w:t>nid</w:t>
        </w:r>
        <w:r w:rsidR="00E16C45" w:rsidRPr="00F56F72">
          <w:rPr>
            <w:rStyle w:val="Hyperlink"/>
            <w:rFonts w:ascii="GHEA Grapalat" w:hAnsi="GHEA Grapalat" w:cstheme="majorBidi"/>
            <w:i/>
            <w:iCs/>
          </w:rPr>
          <w:t>=12&amp;</w:t>
        </w:r>
        <w:r w:rsidR="00E16C45" w:rsidRPr="00F56F72">
          <w:rPr>
            <w:rStyle w:val="Hyperlink"/>
            <w:rFonts w:ascii="GHEA Grapalat" w:hAnsi="GHEA Grapalat" w:cstheme="majorBidi"/>
            <w:i/>
            <w:iCs/>
            <w:lang w:val="en-US"/>
          </w:rPr>
          <w:t>id</w:t>
        </w:r>
        <w:r w:rsidR="00E16C45" w:rsidRPr="00F56F72">
          <w:rPr>
            <w:rStyle w:val="Hyperlink"/>
            <w:rFonts w:ascii="GHEA Grapalat" w:hAnsi="GHEA Grapalat" w:cstheme="majorBidi"/>
            <w:i/>
            <w:iCs/>
          </w:rPr>
          <w:t>=10004</w:t>
        </w:r>
      </w:hyperlink>
      <w:r w:rsidR="00E16C45" w:rsidRPr="00F56F72">
        <w:rPr>
          <w:rFonts w:ascii="GHEA Grapalat" w:hAnsi="GHEA Grapalat" w:cstheme="majorBidi"/>
          <w:i/>
          <w:iCs/>
        </w:rPr>
        <w:t xml:space="preserve"> </w:t>
      </w:r>
    </w:p>
    <w:p w14:paraId="4B6C943F" w14:textId="1CFAE7D7" w:rsidR="00E16C45" w:rsidRPr="00F56F72" w:rsidRDefault="00825A07" w:rsidP="00836FD8">
      <w:pPr>
        <w:pStyle w:val="ListParagraph"/>
        <w:numPr>
          <w:ilvl w:val="0"/>
          <w:numId w:val="24"/>
        </w:numPr>
        <w:spacing w:after="0" w:line="360" w:lineRule="auto"/>
        <w:ind w:left="0" w:firstLine="540"/>
        <w:rPr>
          <w:rFonts w:ascii="GHEA Grapalat" w:hAnsi="GHEA Grapalat" w:cstheme="majorBidi"/>
          <w:color w:val="000000" w:themeColor="text1"/>
        </w:rPr>
      </w:pPr>
      <w:r w:rsidRPr="00065579">
        <w:rPr>
          <w:rFonts w:ascii="GHEA Grapalat" w:hAnsi="GHEA Grapalat" w:cstheme="majorBidi"/>
          <w:color w:val="000000" w:themeColor="text1"/>
          <w:lang w:val="hy-AM"/>
        </w:rPr>
        <w:t>2018 թվականից մինչև 2023 թվականն ընկած ժամանակահատվածը</w:t>
      </w:r>
      <w:r w:rsidRPr="00F56F72">
        <w:rPr>
          <w:rFonts w:ascii="GHEA Grapalat" w:hAnsi="GHEA Grapalat" w:cstheme="majorBidi"/>
          <w:color w:val="000000" w:themeColor="text1"/>
        </w:rPr>
        <w:t xml:space="preserve"> նշանավորում է Հայաստանի </w:t>
      </w:r>
      <w:r w:rsidRPr="00F56F72">
        <w:rPr>
          <w:rFonts w:ascii="GHEA Grapalat" w:hAnsi="GHEA Grapalat" w:cstheme="majorBidi"/>
          <w:color w:val="000000" w:themeColor="text1"/>
          <w:lang w:val="hy-AM"/>
        </w:rPr>
        <w:t xml:space="preserve">համար </w:t>
      </w:r>
      <w:r w:rsidRPr="00F56F72">
        <w:rPr>
          <w:rFonts w:ascii="GHEA Grapalat" w:hAnsi="GHEA Grapalat" w:cstheme="majorBidi"/>
          <w:color w:val="000000" w:themeColor="text1"/>
        </w:rPr>
        <w:t xml:space="preserve">միջազգային առևտրի զգալի </w:t>
      </w:r>
      <w:r w:rsidRPr="00F56F72">
        <w:rPr>
          <w:rFonts w:ascii="GHEA Grapalat" w:hAnsi="GHEA Grapalat" w:cstheme="majorBidi"/>
          <w:color w:val="000000" w:themeColor="text1"/>
          <w:lang w:val="hy-AM"/>
        </w:rPr>
        <w:t>աճի</w:t>
      </w:r>
      <w:r w:rsidRPr="00F56F72">
        <w:rPr>
          <w:rFonts w:ascii="GHEA Grapalat" w:hAnsi="GHEA Grapalat" w:cstheme="majorBidi"/>
          <w:color w:val="000000" w:themeColor="text1"/>
        </w:rPr>
        <w:t xml:space="preserve"> փուլ՝ </w:t>
      </w:r>
      <w:r w:rsidRPr="00F56F72">
        <w:rPr>
          <w:rFonts w:ascii="GHEA Grapalat" w:hAnsi="GHEA Grapalat" w:cstheme="majorBidi"/>
          <w:color w:val="000000" w:themeColor="text1"/>
          <w:lang w:val="hy-AM"/>
        </w:rPr>
        <w:lastRenderedPageBreak/>
        <w:t>ամրապնդելով</w:t>
      </w:r>
      <w:r w:rsidRPr="00F56F72">
        <w:rPr>
          <w:rFonts w:ascii="GHEA Grapalat" w:hAnsi="GHEA Grapalat" w:cstheme="majorBidi"/>
          <w:color w:val="000000" w:themeColor="text1"/>
        </w:rPr>
        <w:t xml:space="preserve"> երկր</w:t>
      </w:r>
      <w:r w:rsidRPr="00F56F72">
        <w:rPr>
          <w:rFonts w:ascii="GHEA Grapalat" w:hAnsi="GHEA Grapalat" w:cstheme="majorBidi"/>
          <w:color w:val="000000" w:themeColor="text1"/>
          <w:lang w:val="hy-AM"/>
        </w:rPr>
        <w:t>ի</w:t>
      </w:r>
      <w:r w:rsidRPr="00F56F72">
        <w:rPr>
          <w:rFonts w:ascii="GHEA Grapalat" w:hAnsi="GHEA Grapalat" w:cstheme="majorBidi"/>
          <w:color w:val="000000" w:themeColor="text1"/>
        </w:rPr>
        <w:t xml:space="preserve"> նախաձեռնությունները՝ գլոբալ տնտեսական փոփոխությ</w:t>
      </w:r>
      <w:r w:rsidRPr="00F56F72">
        <w:rPr>
          <w:rFonts w:ascii="GHEA Grapalat" w:hAnsi="GHEA Grapalat" w:cstheme="majorBidi"/>
          <w:color w:val="000000" w:themeColor="text1"/>
          <w:lang w:val="hy-AM"/>
        </w:rPr>
        <w:t xml:space="preserve">ունների պայմաններում ադապտացման </w:t>
      </w:r>
      <w:r w:rsidRPr="00F56F72">
        <w:rPr>
          <w:rFonts w:ascii="GHEA Grapalat" w:hAnsi="GHEA Grapalat" w:cstheme="majorBidi"/>
          <w:color w:val="000000" w:themeColor="text1"/>
        </w:rPr>
        <w:t xml:space="preserve">ռազմավարությունների </w:t>
      </w:r>
      <w:r w:rsidRPr="00F56F72">
        <w:rPr>
          <w:rFonts w:ascii="GHEA Grapalat" w:hAnsi="GHEA Grapalat" w:cstheme="majorBidi"/>
          <w:color w:val="000000" w:themeColor="text1"/>
          <w:lang w:val="hy-AM"/>
        </w:rPr>
        <w:t>ներդրման մասով</w:t>
      </w:r>
      <w:r w:rsidRPr="00F56F72">
        <w:rPr>
          <w:rFonts w:ascii="GHEA Grapalat" w:hAnsi="GHEA Grapalat" w:cstheme="majorBidi"/>
          <w:color w:val="000000" w:themeColor="text1"/>
        </w:rPr>
        <w:t xml:space="preserve">։ Ստորև </w:t>
      </w:r>
      <w:r w:rsidRPr="00F56F72">
        <w:rPr>
          <w:rFonts w:ascii="GHEA Grapalat" w:hAnsi="GHEA Grapalat" w:cstheme="majorBidi"/>
          <w:color w:val="000000" w:themeColor="text1"/>
          <w:lang w:val="hy-AM"/>
        </w:rPr>
        <w:t xml:space="preserve">ներկայացված է </w:t>
      </w:r>
      <w:r w:rsidRPr="00F56F72">
        <w:rPr>
          <w:rFonts w:ascii="GHEA Grapalat" w:hAnsi="GHEA Grapalat" w:cstheme="majorBidi"/>
          <w:color w:val="000000" w:themeColor="text1"/>
        </w:rPr>
        <w:t>արտահանման դինամիկան</w:t>
      </w:r>
      <w:r w:rsidRPr="00F56F72">
        <w:rPr>
          <w:rFonts w:ascii="GHEA Grapalat" w:hAnsi="GHEA Grapalat" w:cstheme="majorBidi"/>
          <w:color w:val="000000" w:themeColor="text1"/>
          <w:lang w:val="hy-AM"/>
        </w:rPr>
        <w:t xml:space="preserve">, որն </w:t>
      </w:r>
      <w:r w:rsidRPr="00F56F72">
        <w:rPr>
          <w:rFonts w:ascii="GHEA Grapalat" w:hAnsi="GHEA Grapalat" w:cstheme="majorBidi"/>
          <w:color w:val="000000" w:themeColor="text1"/>
        </w:rPr>
        <w:t>ընդգծում է Հայաստանի ջանքերը՝ դիվերսիֆիկացնելու իր առևտրային պորտֆելը և ավելի ամուր կապեր ձևավորելու ինչպես հիմնական գործընկերների, այնպես էլ նոր շուկաների հետ:</w:t>
      </w:r>
    </w:p>
    <w:p w14:paraId="213C368F" w14:textId="1EAA96C3" w:rsidR="00825A07" w:rsidRPr="00F56F72" w:rsidRDefault="00825A07" w:rsidP="00825A07">
      <w:pPr>
        <w:pStyle w:val="Caption"/>
        <w:keepNext/>
        <w:rPr>
          <w:rFonts w:ascii="GHEA Grapalat" w:hAnsi="GHEA Grapalat" w:cstheme="majorBidi"/>
          <w:lang w:val="ru-RU"/>
        </w:rPr>
      </w:pPr>
      <w:bookmarkStart w:id="33" w:name="_Toc159011956"/>
      <w:r w:rsidRPr="00F56F72">
        <w:rPr>
          <w:rFonts w:ascii="GHEA Grapalat" w:hAnsi="GHEA Grapalat" w:cstheme="majorBidi"/>
        </w:rPr>
        <w:t>Գծապատկեր</w:t>
      </w:r>
      <w:r w:rsidRPr="00F56F72">
        <w:rPr>
          <w:rFonts w:ascii="GHEA Grapalat" w:hAnsi="GHEA Grapalat" w:cstheme="majorBidi"/>
          <w:lang w:val="ru-RU"/>
        </w:rPr>
        <w:t xml:space="preserve"> </w:t>
      </w:r>
      <w:r w:rsidRPr="00F56F72">
        <w:rPr>
          <w:rFonts w:ascii="GHEA Grapalat" w:hAnsi="GHEA Grapalat" w:cstheme="majorBidi"/>
        </w:rPr>
        <w:fldChar w:fldCharType="begin"/>
      </w:r>
      <w:r w:rsidRPr="00F56F72">
        <w:rPr>
          <w:rFonts w:ascii="GHEA Grapalat" w:hAnsi="GHEA Grapalat" w:cstheme="majorBidi"/>
          <w:lang w:val="ru-RU"/>
        </w:rPr>
        <w:instrText xml:space="preserve"> </w:instrText>
      </w:r>
      <w:r w:rsidRPr="00F56F72">
        <w:rPr>
          <w:rFonts w:ascii="GHEA Grapalat" w:hAnsi="GHEA Grapalat" w:cstheme="majorBidi"/>
        </w:rPr>
        <w:instrText>SEQ</w:instrText>
      </w:r>
      <w:r w:rsidRPr="00F56F72">
        <w:rPr>
          <w:rFonts w:ascii="GHEA Grapalat" w:hAnsi="GHEA Grapalat" w:cstheme="majorBidi"/>
          <w:lang w:val="ru-RU"/>
        </w:rPr>
        <w:instrText xml:space="preserve"> </w:instrText>
      </w:r>
      <w:r w:rsidRPr="00F56F72">
        <w:rPr>
          <w:rFonts w:ascii="GHEA Grapalat" w:hAnsi="GHEA Grapalat" w:cstheme="majorBidi"/>
        </w:rPr>
        <w:instrText>Գծապատկեր</w:instrText>
      </w:r>
      <w:r w:rsidRPr="00F56F72">
        <w:rPr>
          <w:rFonts w:ascii="GHEA Grapalat" w:hAnsi="GHEA Grapalat" w:cstheme="majorBidi"/>
          <w:lang w:val="ru-RU"/>
        </w:rPr>
        <w:instrText xml:space="preserve"> \* </w:instrText>
      </w:r>
      <w:r w:rsidRPr="00F56F72">
        <w:rPr>
          <w:rFonts w:ascii="GHEA Grapalat" w:hAnsi="GHEA Grapalat" w:cstheme="majorBidi"/>
        </w:rPr>
        <w:instrText>ARABIC</w:instrText>
      </w:r>
      <w:r w:rsidRPr="00F56F72">
        <w:rPr>
          <w:rFonts w:ascii="GHEA Grapalat" w:hAnsi="GHEA Grapalat" w:cstheme="majorBidi"/>
          <w:lang w:val="ru-RU"/>
        </w:rPr>
        <w:instrText xml:space="preserve"> </w:instrText>
      </w:r>
      <w:r w:rsidRPr="00F56F72">
        <w:rPr>
          <w:rFonts w:ascii="GHEA Grapalat" w:hAnsi="GHEA Grapalat" w:cstheme="majorBidi"/>
        </w:rPr>
        <w:fldChar w:fldCharType="separate"/>
      </w:r>
      <w:r w:rsidR="00CB67A5" w:rsidRPr="00CB67A5">
        <w:rPr>
          <w:rFonts w:ascii="GHEA Grapalat" w:hAnsi="GHEA Grapalat" w:cstheme="majorBidi"/>
          <w:noProof/>
          <w:lang w:val="ru-RU"/>
        </w:rPr>
        <w:t>3</w:t>
      </w:r>
      <w:r w:rsidRPr="00F56F72">
        <w:rPr>
          <w:rFonts w:ascii="GHEA Grapalat" w:hAnsi="GHEA Grapalat" w:cstheme="majorBidi"/>
        </w:rPr>
        <w:fldChar w:fldCharType="end"/>
      </w:r>
      <w:r w:rsidRPr="00F56F72">
        <w:rPr>
          <w:rFonts w:ascii="Cambria Math" w:hAnsi="Cambria Math" w:cs="Cambria Math"/>
          <w:lang w:val="hy-AM"/>
        </w:rPr>
        <w:t>․</w:t>
      </w:r>
      <w:r w:rsidRPr="00F56F72">
        <w:rPr>
          <w:rFonts w:ascii="GHEA Grapalat" w:hAnsi="GHEA Grapalat" w:cstheme="majorBidi"/>
          <w:lang w:val="hy-AM"/>
        </w:rPr>
        <w:t xml:space="preserve"> Հայաստանի արտահանման դինամիկան (2018-2023), մլրդ, դրամ</w:t>
      </w:r>
      <w:bookmarkStart w:id="34" w:name="_Toc158826419"/>
      <w:r w:rsidRPr="00F56F72">
        <w:rPr>
          <w:rStyle w:val="FootnoteReference"/>
          <w:rFonts w:ascii="GHEA Grapalat" w:hAnsi="GHEA Grapalat" w:cstheme="majorBidi"/>
        </w:rPr>
        <w:footnoteReference w:id="12"/>
      </w:r>
      <w:bookmarkEnd w:id="33"/>
      <w:bookmarkEnd w:id="34"/>
    </w:p>
    <w:p w14:paraId="55002C0C" w14:textId="77777777" w:rsidR="00825A07" w:rsidRPr="00F56F72" w:rsidRDefault="00825A07" w:rsidP="00825A07">
      <w:pPr>
        <w:rPr>
          <w:rFonts w:ascii="GHEA Grapalat" w:hAnsi="GHEA Grapalat" w:cstheme="majorBidi"/>
        </w:rPr>
      </w:pPr>
      <w:r w:rsidRPr="00F56F72">
        <w:rPr>
          <w:rFonts w:ascii="GHEA Grapalat" w:hAnsi="GHEA Grapalat" w:cstheme="majorBidi"/>
          <w:noProof/>
          <w:lang w:val="en-US" w:eastAsia="en-US"/>
        </w:rPr>
        <w:drawing>
          <wp:inline distT="0" distB="0" distL="0" distR="0" wp14:anchorId="26318D2C" wp14:editId="35C0F055">
            <wp:extent cx="5933872" cy="4457700"/>
            <wp:effectExtent l="0" t="0" r="1016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2A69C6F" w14:textId="2E4AC169" w:rsidR="00825A07" w:rsidRPr="00F56F72" w:rsidRDefault="003D7997" w:rsidP="00AC006C">
      <w:pPr>
        <w:ind w:firstLine="540"/>
        <w:rPr>
          <w:rFonts w:ascii="GHEA Grapalat" w:hAnsi="GHEA Grapalat" w:cstheme="majorBidi"/>
        </w:rPr>
      </w:pPr>
      <w:r w:rsidRPr="00F56F72">
        <w:rPr>
          <w:rFonts w:ascii="GHEA Grapalat" w:hAnsi="GHEA Grapalat" w:cstheme="majorBidi"/>
          <w:i/>
          <w:iCs/>
          <w:lang w:val="hy-AM"/>
        </w:rPr>
        <w:t>Աղբյուր</w:t>
      </w:r>
      <w:r w:rsidR="00825A07" w:rsidRPr="00F56F72">
        <w:rPr>
          <w:rFonts w:ascii="GHEA Grapalat" w:hAnsi="GHEA Grapalat" w:cstheme="majorBidi"/>
          <w:i/>
          <w:iCs/>
        </w:rPr>
        <w:t xml:space="preserve">: </w:t>
      </w:r>
      <w:hyperlink r:id="rId16" w:history="1">
        <w:r w:rsidR="00825A07" w:rsidRPr="00F56F72">
          <w:rPr>
            <w:rStyle w:val="Hyperlink"/>
            <w:rFonts w:ascii="GHEA Grapalat" w:hAnsi="GHEA Grapalat" w:cstheme="majorBidi"/>
            <w:i/>
            <w:iCs/>
            <w:lang w:val="en-US"/>
          </w:rPr>
          <w:t>https</w:t>
        </w:r>
        <w:r w:rsidR="00825A07" w:rsidRPr="00F56F72">
          <w:rPr>
            <w:rStyle w:val="Hyperlink"/>
            <w:rFonts w:ascii="GHEA Grapalat" w:hAnsi="GHEA Grapalat" w:cstheme="majorBidi"/>
            <w:i/>
            <w:iCs/>
          </w:rPr>
          <w:t>://</w:t>
        </w:r>
        <w:r w:rsidR="00825A07" w:rsidRPr="00F56F72">
          <w:rPr>
            <w:rStyle w:val="Hyperlink"/>
            <w:rFonts w:ascii="GHEA Grapalat" w:hAnsi="GHEA Grapalat" w:cstheme="majorBidi"/>
            <w:i/>
            <w:iCs/>
            <w:lang w:val="en-US"/>
          </w:rPr>
          <w:t>armstat</w:t>
        </w:r>
        <w:r w:rsidR="00825A07" w:rsidRPr="00F56F72">
          <w:rPr>
            <w:rStyle w:val="Hyperlink"/>
            <w:rFonts w:ascii="GHEA Grapalat" w:hAnsi="GHEA Grapalat" w:cstheme="majorBidi"/>
            <w:i/>
            <w:iCs/>
          </w:rPr>
          <w:t>.</w:t>
        </w:r>
        <w:r w:rsidR="00825A07" w:rsidRPr="00F56F72">
          <w:rPr>
            <w:rStyle w:val="Hyperlink"/>
            <w:rFonts w:ascii="GHEA Grapalat" w:hAnsi="GHEA Grapalat" w:cstheme="majorBidi"/>
            <w:i/>
            <w:iCs/>
            <w:lang w:val="en-US"/>
          </w:rPr>
          <w:t>am</w:t>
        </w:r>
        <w:r w:rsidR="00825A07" w:rsidRPr="00F56F72">
          <w:rPr>
            <w:rStyle w:val="Hyperlink"/>
            <w:rFonts w:ascii="GHEA Grapalat" w:hAnsi="GHEA Grapalat" w:cstheme="majorBidi"/>
            <w:i/>
            <w:iCs/>
          </w:rPr>
          <w:t>/</w:t>
        </w:r>
        <w:r w:rsidR="00825A07" w:rsidRPr="00F56F72">
          <w:rPr>
            <w:rStyle w:val="Hyperlink"/>
            <w:rFonts w:ascii="GHEA Grapalat" w:hAnsi="GHEA Grapalat" w:cstheme="majorBidi"/>
            <w:i/>
            <w:iCs/>
            <w:lang w:val="en-US"/>
          </w:rPr>
          <w:t>en</w:t>
        </w:r>
        <w:r w:rsidR="00825A07" w:rsidRPr="00F56F72">
          <w:rPr>
            <w:rStyle w:val="Hyperlink"/>
            <w:rFonts w:ascii="GHEA Grapalat" w:hAnsi="GHEA Grapalat" w:cstheme="majorBidi"/>
            <w:i/>
            <w:iCs/>
          </w:rPr>
          <w:t>/?</w:t>
        </w:r>
        <w:r w:rsidR="00825A07" w:rsidRPr="00F56F72">
          <w:rPr>
            <w:rStyle w:val="Hyperlink"/>
            <w:rFonts w:ascii="GHEA Grapalat" w:hAnsi="GHEA Grapalat" w:cstheme="majorBidi"/>
            <w:i/>
            <w:iCs/>
            <w:lang w:val="en-US"/>
          </w:rPr>
          <w:t>nid</w:t>
        </w:r>
        <w:r w:rsidR="00825A07" w:rsidRPr="00F56F72">
          <w:rPr>
            <w:rStyle w:val="Hyperlink"/>
            <w:rFonts w:ascii="GHEA Grapalat" w:hAnsi="GHEA Grapalat" w:cstheme="majorBidi"/>
            <w:i/>
            <w:iCs/>
          </w:rPr>
          <w:t>=717</w:t>
        </w:r>
      </w:hyperlink>
      <w:r w:rsidR="00825A07" w:rsidRPr="00F56F72">
        <w:rPr>
          <w:rFonts w:ascii="GHEA Grapalat" w:hAnsi="GHEA Grapalat" w:cstheme="majorBidi"/>
          <w:i/>
          <w:iCs/>
        </w:rPr>
        <w:t xml:space="preserve"> </w:t>
      </w:r>
      <w:r w:rsidRPr="00F56F72">
        <w:rPr>
          <w:rFonts w:ascii="GHEA Grapalat" w:hAnsi="GHEA Grapalat" w:cstheme="majorBidi"/>
          <w:i/>
          <w:iCs/>
          <w:lang w:val="en-US"/>
        </w:rPr>
        <w:t>Արտաքին</w:t>
      </w:r>
      <w:r w:rsidRPr="00F56F72">
        <w:rPr>
          <w:rFonts w:ascii="GHEA Grapalat" w:hAnsi="GHEA Grapalat" w:cstheme="majorBidi"/>
          <w:i/>
          <w:iCs/>
        </w:rPr>
        <w:t xml:space="preserve"> </w:t>
      </w:r>
      <w:r w:rsidRPr="00F56F72">
        <w:rPr>
          <w:rFonts w:ascii="GHEA Grapalat" w:hAnsi="GHEA Grapalat" w:cstheme="majorBidi"/>
          <w:i/>
          <w:iCs/>
          <w:lang w:val="en-US"/>
        </w:rPr>
        <w:t>առևտրի</w:t>
      </w:r>
      <w:r w:rsidRPr="00F56F72">
        <w:rPr>
          <w:rFonts w:ascii="GHEA Grapalat" w:hAnsi="GHEA Grapalat" w:cstheme="majorBidi"/>
          <w:i/>
          <w:iCs/>
        </w:rPr>
        <w:t xml:space="preserve"> </w:t>
      </w:r>
      <w:r w:rsidRPr="00F56F72">
        <w:rPr>
          <w:rFonts w:ascii="GHEA Grapalat" w:hAnsi="GHEA Grapalat" w:cstheme="majorBidi"/>
          <w:i/>
          <w:iCs/>
          <w:lang w:val="en-US"/>
        </w:rPr>
        <w:t>տվյալների</w:t>
      </w:r>
      <w:r w:rsidRPr="00F56F72">
        <w:rPr>
          <w:rFonts w:ascii="GHEA Grapalat" w:hAnsi="GHEA Grapalat" w:cstheme="majorBidi"/>
          <w:i/>
          <w:iCs/>
        </w:rPr>
        <w:t xml:space="preserve"> </w:t>
      </w:r>
      <w:r w:rsidRPr="00F56F72">
        <w:rPr>
          <w:rFonts w:ascii="GHEA Grapalat" w:hAnsi="GHEA Grapalat" w:cstheme="majorBidi"/>
          <w:i/>
          <w:iCs/>
          <w:lang w:val="en-US"/>
        </w:rPr>
        <w:t>բազա</w:t>
      </w:r>
    </w:p>
    <w:p w14:paraId="21F7799D" w14:textId="77777777" w:rsidR="005F7924" w:rsidRDefault="003D7997" w:rsidP="00836FD8">
      <w:pPr>
        <w:pStyle w:val="ListParagraph"/>
        <w:numPr>
          <w:ilvl w:val="0"/>
          <w:numId w:val="24"/>
        </w:numPr>
        <w:spacing w:after="0" w:line="360" w:lineRule="auto"/>
        <w:ind w:left="0" w:firstLine="540"/>
        <w:rPr>
          <w:rFonts w:ascii="GHEA Grapalat" w:hAnsi="GHEA Grapalat" w:cstheme="majorBidi"/>
          <w:color w:val="000000" w:themeColor="text1"/>
          <w:lang w:val="hy-AM"/>
        </w:rPr>
      </w:pPr>
      <w:r w:rsidRPr="005F7924">
        <w:rPr>
          <w:rFonts w:ascii="GHEA Grapalat" w:hAnsi="GHEA Grapalat" w:cstheme="majorBidi"/>
          <w:color w:val="000000" w:themeColor="text1"/>
          <w:lang w:val="hy-AM"/>
        </w:rPr>
        <w:t xml:space="preserve">2018 - 2023 թվականներին Հայաստանը կարևոր ճանապարհ է անցել իր առևտրային ուղիների ընդլայնման հարցում՝ ցույց տալով զգալի աճ ոչ միայն հինգ տարվա ընթացքում, այլև վերջին տարիներին՝ արտացոլելով դինամիկ մոտեցումը փոփոխվող պայմաններին: 2020 թվականին Հայաստանի առևտրի դինամիկայի </w:t>
      </w:r>
      <w:r w:rsidRPr="005F7924">
        <w:rPr>
          <w:rFonts w:ascii="GHEA Grapalat" w:hAnsi="GHEA Grapalat" w:cstheme="majorBidi"/>
          <w:color w:val="000000" w:themeColor="text1"/>
          <w:lang w:val="hy-AM"/>
        </w:rPr>
        <w:lastRenderedPageBreak/>
        <w:t>վրա ազդել է աշխարհաքաղաքական իրավիճակը</w:t>
      </w:r>
      <w:r w:rsidRPr="005F7924">
        <w:rPr>
          <w:rFonts w:ascii="Cambria Math" w:hAnsi="Cambria Math" w:cs="Cambria Math"/>
          <w:color w:val="000000" w:themeColor="text1"/>
          <w:lang w:val="hy-AM"/>
        </w:rPr>
        <w:t>․</w:t>
      </w:r>
      <w:r w:rsidRPr="005F7924">
        <w:rPr>
          <w:rFonts w:ascii="GHEA Grapalat" w:hAnsi="GHEA Grapalat" w:cstheme="majorBidi"/>
          <w:color w:val="000000" w:themeColor="text1"/>
          <w:lang w:val="hy-AM"/>
        </w:rPr>
        <w:t xml:space="preserve"> Լեռնային Ղարաբաղում պատերազմը հանգեցրել է ինչպես արտահանման, այնպես էլ ներմուծման ծավալների անկման։ Այնուամենայնիվ, Հայաստանի առևտրի ցուցանիշները շուտով սկսեցին բարձրանալ՝ ցույց տալով աճի դինամիկայի վերադարձ։ Հայաստանի առևտրաշրջանառությունը ԵԱՏՄ երկրների հետ տարեցտարի զարգանում է՝ հանդիսանալով Հայաստանի հիմնական առևտրային գործընկեր։</w:t>
      </w:r>
      <w:r w:rsidR="00065579" w:rsidRPr="005F7924">
        <w:rPr>
          <w:rFonts w:ascii="GHEA Grapalat" w:hAnsi="GHEA Grapalat" w:cstheme="majorBidi"/>
          <w:color w:val="000000" w:themeColor="text1"/>
          <w:lang w:val="hy-AM"/>
        </w:rPr>
        <w:t xml:space="preserve"> </w:t>
      </w:r>
      <w:r w:rsidRPr="005F7924">
        <w:rPr>
          <w:rFonts w:ascii="GHEA Grapalat" w:hAnsi="GHEA Grapalat" w:cstheme="majorBidi"/>
          <w:color w:val="000000" w:themeColor="text1"/>
          <w:lang w:val="hy-AM"/>
        </w:rPr>
        <w:t>ԵՄ երկրների հետ արտահանման մասով 2019 և 2020 թվականների անկումից հետո նկատելի վերականգնում է գրանցվել 2021 և 2022 թվականներին, ընդ որում դեպի ԵՄ երկրներ արտահանումը 2022 թվականին աճել է մինչև 333,26 մլրդ դրամ, մինչ 2023 թվականին փոքր-ինչ նվազել է մինչև 274,86 մլրդ դրամ: 2022 - 2023 թվականներին՝ իր առևտրային ցանցն ընդլայնելու նպատակով, Հայաստանն ակտիվացրեց փոխգործակցությունը նոր գործընկերների հետ։ Դեպի Չինաստան արտահանումն աճել է մոտ 3,64%-ով, իսկ Արաբական Միացյալ Էմիրություններ արտահանման զգալի աճ է նկատվել՝ 274,95%-ով։</w:t>
      </w:r>
    </w:p>
    <w:p w14:paraId="60C9D3C1" w14:textId="50A340BD" w:rsidR="003D7997" w:rsidRPr="005F7924" w:rsidRDefault="003D7997" w:rsidP="00836FD8">
      <w:pPr>
        <w:pStyle w:val="ListParagraph"/>
        <w:numPr>
          <w:ilvl w:val="0"/>
          <w:numId w:val="24"/>
        </w:numPr>
        <w:spacing w:after="0" w:line="360" w:lineRule="auto"/>
        <w:ind w:left="0" w:firstLine="540"/>
        <w:rPr>
          <w:rFonts w:ascii="GHEA Grapalat" w:hAnsi="GHEA Grapalat" w:cstheme="majorBidi"/>
          <w:color w:val="000000" w:themeColor="text1"/>
          <w:lang w:val="hy-AM"/>
        </w:rPr>
      </w:pPr>
      <w:r w:rsidRPr="005F7924">
        <w:rPr>
          <w:rFonts w:ascii="GHEA Grapalat" w:hAnsi="GHEA Grapalat" w:cstheme="majorBidi"/>
          <w:color w:val="000000" w:themeColor="text1"/>
          <w:lang w:val="hy-AM"/>
        </w:rPr>
        <w:t>Հայաստանի ներմուծման վիճակագրությունը 2018-2023 թվականներին ներկայացված է ստորև.</w:t>
      </w:r>
    </w:p>
    <w:p w14:paraId="1828F10D" w14:textId="5B095320" w:rsidR="00DB1B30" w:rsidRPr="00F56F72" w:rsidRDefault="00DB1B30" w:rsidP="00DB1B30">
      <w:pPr>
        <w:pStyle w:val="Caption"/>
        <w:keepNext/>
        <w:rPr>
          <w:rFonts w:ascii="GHEA Grapalat" w:hAnsi="GHEA Grapalat" w:cstheme="majorBidi"/>
          <w:lang w:val="hy-AM"/>
        </w:rPr>
      </w:pPr>
      <w:bookmarkStart w:id="36" w:name="_Toc159011957"/>
      <w:r w:rsidRPr="00F56F72">
        <w:rPr>
          <w:rFonts w:ascii="GHEA Grapalat" w:hAnsi="GHEA Grapalat" w:cstheme="majorBidi"/>
          <w:lang w:val="hy-AM"/>
        </w:rPr>
        <w:lastRenderedPageBreak/>
        <w:t xml:space="preserve">Գծապատկեր </w:t>
      </w:r>
      <w:r w:rsidRPr="00F56F72">
        <w:rPr>
          <w:rFonts w:ascii="GHEA Grapalat" w:hAnsi="GHEA Grapalat" w:cstheme="majorBidi"/>
        </w:rPr>
        <w:fldChar w:fldCharType="begin"/>
      </w:r>
      <w:r w:rsidRPr="00F56F72">
        <w:rPr>
          <w:rFonts w:ascii="GHEA Grapalat" w:hAnsi="GHEA Grapalat" w:cstheme="majorBidi"/>
          <w:lang w:val="hy-AM"/>
        </w:rPr>
        <w:instrText xml:space="preserve"> SEQ Գծապատկեր \* ARABIC </w:instrText>
      </w:r>
      <w:r w:rsidRPr="00F56F72">
        <w:rPr>
          <w:rFonts w:ascii="GHEA Grapalat" w:hAnsi="GHEA Grapalat" w:cstheme="majorBidi"/>
        </w:rPr>
        <w:fldChar w:fldCharType="separate"/>
      </w:r>
      <w:r w:rsidR="00CB67A5">
        <w:rPr>
          <w:rFonts w:ascii="GHEA Grapalat" w:hAnsi="GHEA Grapalat" w:cstheme="majorBidi"/>
          <w:noProof/>
          <w:lang w:val="hy-AM"/>
        </w:rPr>
        <w:t>4</w:t>
      </w:r>
      <w:r w:rsidRPr="00F56F72">
        <w:rPr>
          <w:rFonts w:ascii="GHEA Grapalat" w:hAnsi="GHEA Grapalat" w:cstheme="majorBidi"/>
        </w:rPr>
        <w:fldChar w:fldCharType="end"/>
      </w:r>
      <w:r w:rsidRPr="00F56F72">
        <w:rPr>
          <w:rFonts w:ascii="Cambria Math" w:hAnsi="Cambria Math" w:cs="Cambria Math"/>
          <w:lang w:val="hy-AM"/>
        </w:rPr>
        <w:t>․</w:t>
      </w:r>
      <w:r w:rsidR="00454D82">
        <w:rPr>
          <w:rFonts w:ascii="Cambria Math" w:hAnsi="Cambria Math" w:cs="Cambria Math"/>
          <w:lang w:val="hy-AM"/>
        </w:rPr>
        <w:t xml:space="preserve"> </w:t>
      </w:r>
      <w:r w:rsidRPr="00F56F72">
        <w:rPr>
          <w:rFonts w:ascii="GHEA Grapalat" w:hAnsi="GHEA Grapalat" w:cstheme="majorBidi"/>
          <w:lang w:val="hy-AM"/>
        </w:rPr>
        <w:t>Հայաստանի ներմուծման դինամիկան (2018-2023), մլրդ, դրամ</w:t>
      </w:r>
      <w:bookmarkStart w:id="37" w:name="_Toc158826420"/>
      <w:r w:rsidRPr="00F56F72">
        <w:rPr>
          <w:rStyle w:val="FootnoteReference"/>
          <w:rFonts w:ascii="GHEA Grapalat" w:hAnsi="GHEA Grapalat" w:cstheme="majorBidi"/>
        </w:rPr>
        <w:footnoteReference w:id="13"/>
      </w:r>
      <w:bookmarkEnd w:id="36"/>
      <w:bookmarkEnd w:id="37"/>
    </w:p>
    <w:p w14:paraId="215492CC" w14:textId="77777777" w:rsidR="00825A07" w:rsidRPr="00F56F72" w:rsidRDefault="00825A07" w:rsidP="00825A07">
      <w:pPr>
        <w:rPr>
          <w:rFonts w:ascii="GHEA Grapalat" w:hAnsi="GHEA Grapalat" w:cstheme="majorBidi"/>
        </w:rPr>
      </w:pPr>
      <w:r w:rsidRPr="00F56F72">
        <w:rPr>
          <w:rFonts w:ascii="GHEA Grapalat" w:hAnsi="GHEA Grapalat" w:cstheme="majorBidi"/>
          <w:noProof/>
          <w:lang w:val="en-US" w:eastAsia="en-US"/>
        </w:rPr>
        <w:drawing>
          <wp:inline distT="0" distB="0" distL="0" distR="0" wp14:anchorId="17F7DE5B" wp14:editId="3ED94DA4">
            <wp:extent cx="5920902" cy="4934585"/>
            <wp:effectExtent l="0" t="0" r="3810" b="1841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49064A4" w14:textId="2ED83609" w:rsidR="00825A07" w:rsidRPr="00F56F72" w:rsidRDefault="00BB5D86" w:rsidP="00454D82">
      <w:pPr>
        <w:ind w:firstLine="540"/>
        <w:rPr>
          <w:rFonts w:ascii="GHEA Grapalat" w:hAnsi="GHEA Grapalat" w:cstheme="majorBidi"/>
        </w:rPr>
      </w:pPr>
      <w:r w:rsidRPr="00F56F72">
        <w:rPr>
          <w:rFonts w:ascii="GHEA Grapalat" w:hAnsi="GHEA Grapalat" w:cstheme="majorBidi"/>
          <w:i/>
          <w:iCs/>
          <w:lang w:val="hy-AM"/>
        </w:rPr>
        <w:t>Աղբյուր</w:t>
      </w:r>
      <w:r w:rsidR="00825A07" w:rsidRPr="00F56F72">
        <w:rPr>
          <w:rFonts w:ascii="GHEA Grapalat" w:hAnsi="GHEA Grapalat" w:cstheme="majorBidi"/>
          <w:i/>
          <w:iCs/>
        </w:rPr>
        <w:t xml:space="preserve">: </w:t>
      </w:r>
      <w:hyperlink r:id="rId18" w:history="1">
        <w:r w:rsidR="00825A07" w:rsidRPr="00F56F72">
          <w:rPr>
            <w:rStyle w:val="Hyperlink"/>
            <w:rFonts w:ascii="GHEA Grapalat" w:hAnsi="GHEA Grapalat" w:cstheme="majorBidi"/>
            <w:i/>
            <w:iCs/>
            <w:lang w:val="en-US"/>
          </w:rPr>
          <w:t>https</w:t>
        </w:r>
        <w:r w:rsidR="00825A07" w:rsidRPr="00F56F72">
          <w:rPr>
            <w:rStyle w:val="Hyperlink"/>
            <w:rFonts w:ascii="GHEA Grapalat" w:hAnsi="GHEA Grapalat" w:cstheme="majorBidi"/>
            <w:i/>
            <w:iCs/>
          </w:rPr>
          <w:t>://</w:t>
        </w:r>
        <w:r w:rsidR="00825A07" w:rsidRPr="00F56F72">
          <w:rPr>
            <w:rStyle w:val="Hyperlink"/>
            <w:rFonts w:ascii="GHEA Grapalat" w:hAnsi="GHEA Grapalat" w:cstheme="majorBidi"/>
            <w:i/>
            <w:iCs/>
            <w:lang w:val="en-US"/>
          </w:rPr>
          <w:t>armstat</w:t>
        </w:r>
        <w:r w:rsidR="00825A07" w:rsidRPr="00F56F72">
          <w:rPr>
            <w:rStyle w:val="Hyperlink"/>
            <w:rFonts w:ascii="GHEA Grapalat" w:hAnsi="GHEA Grapalat" w:cstheme="majorBidi"/>
            <w:i/>
            <w:iCs/>
          </w:rPr>
          <w:t>.</w:t>
        </w:r>
        <w:r w:rsidR="00825A07" w:rsidRPr="00F56F72">
          <w:rPr>
            <w:rStyle w:val="Hyperlink"/>
            <w:rFonts w:ascii="GHEA Grapalat" w:hAnsi="GHEA Grapalat" w:cstheme="majorBidi"/>
            <w:i/>
            <w:iCs/>
            <w:lang w:val="en-US"/>
          </w:rPr>
          <w:t>am</w:t>
        </w:r>
        <w:r w:rsidR="00825A07" w:rsidRPr="00F56F72">
          <w:rPr>
            <w:rStyle w:val="Hyperlink"/>
            <w:rFonts w:ascii="GHEA Grapalat" w:hAnsi="GHEA Grapalat" w:cstheme="majorBidi"/>
            <w:i/>
            <w:iCs/>
          </w:rPr>
          <w:t>/</w:t>
        </w:r>
        <w:r w:rsidR="00825A07" w:rsidRPr="00F56F72">
          <w:rPr>
            <w:rStyle w:val="Hyperlink"/>
            <w:rFonts w:ascii="GHEA Grapalat" w:hAnsi="GHEA Grapalat" w:cstheme="majorBidi"/>
            <w:i/>
            <w:iCs/>
            <w:lang w:val="en-US"/>
          </w:rPr>
          <w:t>en</w:t>
        </w:r>
        <w:r w:rsidR="00825A07" w:rsidRPr="00F56F72">
          <w:rPr>
            <w:rStyle w:val="Hyperlink"/>
            <w:rFonts w:ascii="GHEA Grapalat" w:hAnsi="GHEA Grapalat" w:cstheme="majorBidi"/>
            <w:i/>
            <w:iCs/>
          </w:rPr>
          <w:t>/?</w:t>
        </w:r>
        <w:r w:rsidR="00825A07" w:rsidRPr="00F56F72">
          <w:rPr>
            <w:rStyle w:val="Hyperlink"/>
            <w:rFonts w:ascii="GHEA Grapalat" w:hAnsi="GHEA Grapalat" w:cstheme="majorBidi"/>
            <w:i/>
            <w:iCs/>
            <w:lang w:val="en-US"/>
          </w:rPr>
          <w:t>nid</w:t>
        </w:r>
        <w:r w:rsidR="00825A07" w:rsidRPr="00F56F72">
          <w:rPr>
            <w:rStyle w:val="Hyperlink"/>
            <w:rFonts w:ascii="GHEA Grapalat" w:hAnsi="GHEA Grapalat" w:cstheme="majorBidi"/>
            <w:i/>
            <w:iCs/>
          </w:rPr>
          <w:t>=717</w:t>
        </w:r>
      </w:hyperlink>
      <w:r w:rsidR="00825A07" w:rsidRPr="00F56F72">
        <w:rPr>
          <w:rFonts w:ascii="GHEA Grapalat" w:hAnsi="GHEA Grapalat" w:cstheme="majorBidi"/>
          <w:i/>
          <w:iCs/>
        </w:rPr>
        <w:t xml:space="preserve"> </w:t>
      </w:r>
      <w:r w:rsidRPr="00F56F72">
        <w:rPr>
          <w:rFonts w:ascii="GHEA Grapalat" w:hAnsi="GHEA Grapalat" w:cstheme="majorBidi"/>
          <w:i/>
          <w:iCs/>
          <w:lang w:val="en-US"/>
        </w:rPr>
        <w:t>Արտաքին</w:t>
      </w:r>
      <w:r w:rsidRPr="00F56F72">
        <w:rPr>
          <w:rFonts w:ascii="GHEA Grapalat" w:hAnsi="GHEA Grapalat" w:cstheme="majorBidi"/>
          <w:i/>
          <w:iCs/>
        </w:rPr>
        <w:t xml:space="preserve"> </w:t>
      </w:r>
      <w:r w:rsidRPr="00F56F72">
        <w:rPr>
          <w:rFonts w:ascii="GHEA Grapalat" w:hAnsi="GHEA Grapalat" w:cstheme="majorBidi"/>
          <w:i/>
          <w:iCs/>
          <w:lang w:val="en-US"/>
        </w:rPr>
        <w:t>առևտրի</w:t>
      </w:r>
      <w:r w:rsidRPr="00F56F72">
        <w:rPr>
          <w:rFonts w:ascii="GHEA Grapalat" w:hAnsi="GHEA Grapalat" w:cstheme="majorBidi"/>
          <w:i/>
          <w:iCs/>
        </w:rPr>
        <w:t xml:space="preserve"> </w:t>
      </w:r>
      <w:r w:rsidRPr="00F56F72">
        <w:rPr>
          <w:rFonts w:ascii="GHEA Grapalat" w:hAnsi="GHEA Grapalat" w:cstheme="majorBidi"/>
          <w:i/>
          <w:iCs/>
          <w:lang w:val="en-US"/>
        </w:rPr>
        <w:t>տվյալների</w:t>
      </w:r>
      <w:r w:rsidRPr="00F56F72">
        <w:rPr>
          <w:rFonts w:ascii="GHEA Grapalat" w:hAnsi="GHEA Grapalat" w:cstheme="majorBidi"/>
          <w:i/>
          <w:iCs/>
        </w:rPr>
        <w:t xml:space="preserve"> </w:t>
      </w:r>
      <w:r w:rsidRPr="00F56F72">
        <w:rPr>
          <w:rFonts w:ascii="GHEA Grapalat" w:hAnsi="GHEA Grapalat" w:cstheme="majorBidi"/>
          <w:i/>
          <w:iCs/>
          <w:lang w:val="en-US"/>
        </w:rPr>
        <w:t>բազա</w:t>
      </w:r>
    </w:p>
    <w:p w14:paraId="26396D87" w14:textId="77777777" w:rsidR="005F7924" w:rsidRDefault="004F48CC" w:rsidP="00454D82">
      <w:pPr>
        <w:spacing w:after="0" w:line="360" w:lineRule="auto"/>
        <w:ind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2018-2023 թվականներին Հայաստանի ներմուծման դինամիկան նկատելի փոփոխություններ է կրել։ 2018 թվականից սկսած՝ Հայաստանի ապրանքաշրջանառության հիմնական մասը կազմում են ԵԱՏՄ երկրներից և ԵՄ-ից ներմուծումները՝ համապատասխանաբար 695</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76 և 556</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98 մլրդ դրամ։ Տարիների ընթացքում, չնայած գլոբալ մարտահրավերներին, այդ թվում՝ 2020 թվականին Լեռնային Ղարաբաղում պատերազմի արդյունքում տնտեսական ազդեցության, որի ժամանակ որոշակի անկում է նկատվել, Հայաստանի ներմուծման ծավալները աճել են։ Մինչև 2023 թվականը ԵԱՏՄ երկրներից ներմուծումն աճել է մինչև 1,639</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76 մլրդ դրամ, իսկ ԵՄ-ից ներմուծումը նույնպես զգալիորեն աճել է՝ հասնելով 834</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 xml:space="preserve">99 մլրդ </w:t>
      </w:r>
      <w:r w:rsidRPr="00F56F72">
        <w:rPr>
          <w:rFonts w:ascii="GHEA Grapalat" w:hAnsi="GHEA Grapalat" w:cstheme="majorBidi"/>
          <w:color w:val="000000" w:themeColor="text1"/>
          <w:lang w:val="hy-AM"/>
        </w:rPr>
        <w:lastRenderedPageBreak/>
        <w:t>դրամի՝ ընդգծելով տարածաշրջանի հետ Հայաստանի տնտեսական կապերի խորացումը։ Այսպիսով, ներմուծման մասով ԵՄ երկրների հետ առևտուրը ցույց է տալիս հետևողական վերընթաց հետագիծ՝ 2018թ.-ի 556</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98 մլրդ դրամից 2023թ.-ին հասնելով 834</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99 մլրդ դրամի։</w:t>
      </w:r>
      <w:r w:rsidR="005F7924" w:rsidRPr="005F7924">
        <w:rPr>
          <w:rFonts w:ascii="GHEA Grapalat" w:hAnsi="GHEA Grapalat" w:cstheme="majorBidi"/>
          <w:color w:val="000000" w:themeColor="text1"/>
          <w:lang w:val="hy-AM"/>
        </w:rPr>
        <w:t xml:space="preserve"> </w:t>
      </w:r>
      <w:r w:rsidRPr="00F56F72">
        <w:rPr>
          <w:rFonts w:ascii="GHEA Grapalat" w:hAnsi="GHEA Grapalat" w:cstheme="majorBidi"/>
          <w:color w:val="000000" w:themeColor="text1"/>
          <w:lang w:val="hy-AM"/>
        </w:rPr>
        <w:t>Ավելին, Չինաստանից Հայաստան ներմուծումը ևս կայուն աճ է գրանցել՝ 2018թ.-ի 184</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91 մլրդ դրամից հասնելով 2023թ.-ի 373</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31 մլրդ դրամի, ինչը կարևոր է երկրի կողմից որդեգրած քաղաքականության համար՝ ընդլայնելու արտաքին առևտրային հարաբերությունները։ Այս ժամանակաշրջանում գրանցվել է նաև ներմուծման աճ Իրանի Իսլամական Հանրապետությունից և Վրաստանից՝ արտացոլելով Հայաստանի հանձնառությունը հարևան երկրների հետ հարաբերություններն ամրապնդելու հարցում: Միևնույն ժամանակ, Արաբական Միացյալ Էմիրություններից ներմուծումն ավելացել է ավելի քան երկու անգամ՝ 2018թ.-ի 94</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70 մլրդ դրամից հասնելով 2023թ.-ին 24403 մլրդ դրամի։ Այս աճի հետագիծը ցույց է տալիս Հայաստանի ռազմավարական մոտեցումը ներմուծման պորտֆելի ընդլայնման և ամրապնդման հարցում:</w:t>
      </w:r>
      <w:r w:rsidR="005F7924" w:rsidRPr="005F7924">
        <w:rPr>
          <w:rFonts w:ascii="GHEA Grapalat" w:hAnsi="GHEA Grapalat" w:cstheme="majorBidi"/>
          <w:color w:val="000000" w:themeColor="text1"/>
          <w:lang w:val="hy-AM"/>
        </w:rPr>
        <w:t xml:space="preserve"> </w:t>
      </w:r>
    </w:p>
    <w:p w14:paraId="19286181" w14:textId="353DFDAC" w:rsidR="004F48CC" w:rsidRPr="00F56F72" w:rsidRDefault="004F48CC" w:rsidP="00836FD8">
      <w:pPr>
        <w:pStyle w:val="ListParagraph"/>
        <w:numPr>
          <w:ilvl w:val="0"/>
          <w:numId w:val="24"/>
        </w:numPr>
        <w:spacing w:after="0" w:line="360" w:lineRule="auto"/>
        <w:ind w:left="0"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Հաշվի առնելով, որ ԵԱՏՄ-ի հետ առևտուրը Հայաստանի արտաքին առևտրի զգալի մասն է զբաղեցնում, ստորև ավելի մանրամասն ներկայացված է ԵԱՏՄ անդամ-պետությունների հետ ներմուծման և արտահանման դինամիկայի առանձնահատկությունները:</w:t>
      </w:r>
    </w:p>
    <w:p w14:paraId="2BB92FAD" w14:textId="266C6297" w:rsidR="004F48CC" w:rsidRPr="00454D82" w:rsidRDefault="004F48CC" w:rsidP="00811497">
      <w:pPr>
        <w:pStyle w:val="Caption"/>
        <w:keepNext/>
        <w:jc w:val="both"/>
        <w:rPr>
          <w:rFonts w:ascii="GHEA Grapalat" w:hAnsi="GHEA Grapalat" w:cstheme="majorBidi"/>
          <w:lang w:val="hy-AM"/>
        </w:rPr>
      </w:pPr>
      <w:bookmarkStart w:id="38" w:name="_Toc159011958"/>
      <w:r w:rsidRPr="00454D82">
        <w:rPr>
          <w:rFonts w:ascii="GHEA Grapalat" w:hAnsi="GHEA Grapalat" w:cstheme="majorBidi"/>
          <w:lang w:val="hy-AM"/>
        </w:rPr>
        <w:lastRenderedPageBreak/>
        <w:t xml:space="preserve">Գծապատկեր </w:t>
      </w:r>
      <w:r w:rsidRPr="00454D82">
        <w:rPr>
          <w:rFonts w:ascii="GHEA Grapalat" w:hAnsi="GHEA Grapalat" w:cstheme="majorBidi"/>
        </w:rPr>
        <w:fldChar w:fldCharType="begin"/>
      </w:r>
      <w:r w:rsidRPr="00454D82">
        <w:rPr>
          <w:rFonts w:ascii="GHEA Grapalat" w:hAnsi="GHEA Grapalat" w:cstheme="majorBidi"/>
          <w:lang w:val="hy-AM"/>
        </w:rPr>
        <w:instrText xml:space="preserve"> SEQ Գծապատկեր \* ARABIC </w:instrText>
      </w:r>
      <w:r w:rsidRPr="00454D82">
        <w:rPr>
          <w:rFonts w:ascii="GHEA Grapalat" w:hAnsi="GHEA Grapalat" w:cstheme="majorBidi"/>
        </w:rPr>
        <w:fldChar w:fldCharType="separate"/>
      </w:r>
      <w:r w:rsidR="00CB67A5">
        <w:rPr>
          <w:rFonts w:ascii="GHEA Grapalat" w:hAnsi="GHEA Grapalat" w:cstheme="majorBidi"/>
          <w:noProof/>
          <w:lang w:val="hy-AM"/>
        </w:rPr>
        <w:t>5</w:t>
      </w:r>
      <w:r w:rsidRPr="00454D82">
        <w:rPr>
          <w:rFonts w:ascii="GHEA Grapalat" w:hAnsi="GHEA Grapalat" w:cstheme="majorBidi"/>
        </w:rPr>
        <w:fldChar w:fldCharType="end"/>
      </w:r>
      <w:r w:rsidRPr="00454D82">
        <w:rPr>
          <w:rFonts w:ascii="Cambria Math" w:hAnsi="Cambria Math" w:cs="Cambria Math"/>
          <w:lang w:val="hy-AM"/>
        </w:rPr>
        <w:t>․</w:t>
      </w:r>
      <w:r w:rsidRPr="00454D82">
        <w:rPr>
          <w:rFonts w:ascii="GHEA Grapalat" w:hAnsi="GHEA Grapalat" w:cstheme="majorBidi"/>
          <w:lang w:val="hy-AM"/>
        </w:rPr>
        <w:t xml:space="preserve"> ԵԱՏՄ անդամ-պետություններ արտահանման ծավալները (2018-2023), մլրդ, դրամ</w:t>
      </w:r>
      <w:bookmarkEnd w:id="38"/>
    </w:p>
    <w:p w14:paraId="1FE239B4" w14:textId="77777777" w:rsidR="00825A07" w:rsidRPr="00F56F72" w:rsidRDefault="00825A07" w:rsidP="00825A07">
      <w:pPr>
        <w:rPr>
          <w:rFonts w:ascii="GHEA Grapalat" w:hAnsi="GHEA Grapalat" w:cstheme="majorBidi"/>
        </w:rPr>
      </w:pPr>
      <w:r w:rsidRPr="00F56F72">
        <w:rPr>
          <w:rFonts w:ascii="GHEA Grapalat" w:hAnsi="GHEA Grapalat" w:cstheme="majorBidi"/>
          <w:noProof/>
          <w:lang w:val="en-US" w:eastAsia="en-US"/>
        </w:rPr>
        <w:drawing>
          <wp:inline distT="0" distB="0" distL="0" distR="0" wp14:anchorId="4EDA46DD" wp14:editId="1C389281">
            <wp:extent cx="5924550" cy="4221480"/>
            <wp:effectExtent l="0" t="0" r="0" b="762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4CC7CD7" w14:textId="32F8BDCC" w:rsidR="00825A07" w:rsidRPr="00F56F72" w:rsidRDefault="00B55957" w:rsidP="00454D82">
      <w:pPr>
        <w:ind w:firstLine="540"/>
        <w:rPr>
          <w:rFonts w:ascii="GHEA Grapalat" w:hAnsi="GHEA Grapalat" w:cstheme="majorBidi"/>
        </w:rPr>
      </w:pPr>
      <w:r w:rsidRPr="00F56F72">
        <w:rPr>
          <w:rFonts w:ascii="GHEA Grapalat" w:hAnsi="GHEA Grapalat" w:cstheme="majorBidi"/>
          <w:i/>
          <w:iCs/>
          <w:lang w:val="hy-AM"/>
        </w:rPr>
        <w:t>Աղբյուր</w:t>
      </w:r>
      <w:r w:rsidR="00825A07" w:rsidRPr="00F56F72">
        <w:rPr>
          <w:rFonts w:ascii="GHEA Grapalat" w:hAnsi="GHEA Grapalat" w:cstheme="majorBidi"/>
          <w:i/>
          <w:iCs/>
        </w:rPr>
        <w:t xml:space="preserve">: </w:t>
      </w:r>
      <w:hyperlink r:id="rId20" w:history="1">
        <w:r w:rsidR="00825A07" w:rsidRPr="00F56F72">
          <w:rPr>
            <w:rStyle w:val="Hyperlink"/>
            <w:rFonts w:ascii="GHEA Grapalat" w:hAnsi="GHEA Grapalat" w:cstheme="majorBidi"/>
            <w:i/>
            <w:iCs/>
            <w:lang w:val="en-US"/>
          </w:rPr>
          <w:t>https</w:t>
        </w:r>
        <w:r w:rsidR="00825A07" w:rsidRPr="00F56F72">
          <w:rPr>
            <w:rStyle w:val="Hyperlink"/>
            <w:rFonts w:ascii="GHEA Grapalat" w:hAnsi="GHEA Grapalat" w:cstheme="majorBidi"/>
            <w:i/>
            <w:iCs/>
          </w:rPr>
          <w:t>://</w:t>
        </w:r>
        <w:r w:rsidR="00825A07" w:rsidRPr="00F56F72">
          <w:rPr>
            <w:rStyle w:val="Hyperlink"/>
            <w:rFonts w:ascii="GHEA Grapalat" w:hAnsi="GHEA Grapalat" w:cstheme="majorBidi"/>
            <w:i/>
            <w:iCs/>
            <w:lang w:val="en-US"/>
          </w:rPr>
          <w:t>armstat</w:t>
        </w:r>
        <w:r w:rsidR="00825A07" w:rsidRPr="00F56F72">
          <w:rPr>
            <w:rStyle w:val="Hyperlink"/>
            <w:rFonts w:ascii="GHEA Grapalat" w:hAnsi="GHEA Grapalat" w:cstheme="majorBidi"/>
            <w:i/>
            <w:iCs/>
          </w:rPr>
          <w:t>.</w:t>
        </w:r>
        <w:r w:rsidR="00825A07" w:rsidRPr="00F56F72">
          <w:rPr>
            <w:rStyle w:val="Hyperlink"/>
            <w:rFonts w:ascii="GHEA Grapalat" w:hAnsi="GHEA Grapalat" w:cstheme="majorBidi"/>
            <w:i/>
            <w:iCs/>
            <w:lang w:val="en-US"/>
          </w:rPr>
          <w:t>am</w:t>
        </w:r>
        <w:r w:rsidR="00825A07" w:rsidRPr="00F56F72">
          <w:rPr>
            <w:rStyle w:val="Hyperlink"/>
            <w:rFonts w:ascii="GHEA Grapalat" w:hAnsi="GHEA Grapalat" w:cstheme="majorBidi"/>
            <w:i/>
            <w:iCs/>
          </w:rPr>
          <w:t>/</w:t>
        </w:r>
        <w:r w:rsidR="00825A07" w:rsidRPr="00F56F72">
          <w:rPr>
            <w:rStyle w:val="Hyperlink"/>
            <w:rFonts w:ascii="GHEA Grapalat" w:hAnsi="GHEA Grapalat" w:cstheme="majorBidi"/>
            <w:i/>
            <w:iCs/>
            <w:lang w:val="en-US"/>
          </w:rPr>
          <w:t>en</w:t>
        </w:r>
        <w:r w:rsidR="00825A07" w:rsidRPr="00F56F72">
          <w:rPr>
            <w:rStyle w:val="Hyperlink"/>
            <w:rFonts w:ascii="GHEA Grapalat" w:hAnsi="GHEA Grapalat" w:cstheme="majorBidi"/>
            <w:i/>
            <w:iCs/>
          </w:rPr>
          <w:t>/?</w:t>
        </w:r>
        <w:r w:rsidR="00825A07" w:rsidRPr="00F56F72">
          <w:rPr>
            <w:rStyle w:val="Hyperlink"/>
            <w:rFonts w:ascii="GHEA Grapalat" w:hAnsi="GHEA Grapalat" w:cstheme="majorBidi"/>
            <w:i/>
            <w:iCs/>
            <w:lang w:val="en-US"/>
          </w:rPr>
          <w:t>nid</w:t>
        </w:r>
        <w:r w:rsidR="00825A07" w:rsidRPr="00F56F72">
          <w:rPr>
            <w:rStyle w:val="Hyperlink"/>
            <w:rFonts w:ascii="GHEA Grapalat" w:hAnsi="GHEA Grapalat" w:cstheme="majorBidi"/>
            <w:i/>
            <w:iCs/>
          </w:rPr>
          <w:t>=717</w:t>
        </w:r>
      </w:hyperlink>
      <w:r w:rsidR="00825A07" w:rsidRPr="00F56F72">
        <w:rPr>
          <w:rFonts w:ascii="GHEA Grapalat" w:hAnsi="GHEA Grapalat" w:cstheme="majorBidi"/>
          <w:i/>
          <w:iCs/>
        </w:rPr>
        <w:t xml:space="preserve"> </w:t>
      </w:r>
      <w:r w:rsidRPr="00F56F72">
        <w:rPr>
          <w:rFonts w:ascii="GHEA Grapalat" w:hAnsi="GHEA Grapalat" w:cstheme="majorBidi"/>
          <w:i/>
          <w:iCs/>
          <w:lang w:val="en-US"/>
        </w:rPr>
        <w:t>Արտաքին</w:t>
      </w:r>
      <w:r w:rsidRPr="00F56F72">
        <w:rPr>
          <w:rFonts w:ascii="GHEA Grapalat" w:hAnsi="GHEA Grapalat" w:cstheme="majorBidi"/>
          <w:i/>
          <w:iCs/>
        </w:rPr>
        <w:t xml:space="preserve"> </w:t>
      </w:r>
      <w:r w:rsidRPr="00F56F72">
        <w:rPr>
          <w:rFonts w:ascii="GHEA Grapalat" w:hAnsi="GHEA Grapalat" w:cstheme="majorBidi"/>
          <w:i/>
          <w:iCs/>
          <w:lang w:val="en-US"/>
        </w:rPr>
        <w:t>առևտրի</w:t>
      </w:r>
      <w:r w:rsidRPr="00F56F72">
        <w:rPr>
          <w:rFonts w:ascii="GHEA Grapalat" w:hAnsi="GHEA Grapalat" w:cstheme="majorBidi"/>
          <w:i/>
          <w:iCs/>
        </w:rPr>
        <w:t xml:space="preserve"> </w:t>
      </w:r>
      <w:r w:rsidRPr="00F56F72">
        <w:rPr>
          <w:rFonts w:ascii="GHEA Grapalat" w:hAnsi="GHEA Grapalat" w:cstheme="majorBidi"/>
          <w:i/>
          <w:iCs/>
          <w:lang w:val="en-US"/>
        </w:rPr>
        <w:t>տվյալների</w:t>
      </w:r>
      <w:r w:rsidRPr="00F56F72">
        <w:rPr>
          <w:rFonts w:ascii="GHEA Grapalat" w:hAnsi="GHEA Grapalat" w:cstheme="majorBidi"/>
          <w:i/>
          <w:iCs/>
        </w:rPr>
        <w:t xml:space="preserve"> </w:t>
      </w:r>
      <w:r w:rsidRPr="00F56F72">
        <w:rPr>
          <w:rFonts w:ascii="GHEA Grapalat" w:hAnsi="GHEA Grapalat" w:cstheme="majorBidi"/>
          <w:i/>
          <w:iCs/>
          <w:lang w:val="en-US"/>
        </w:rPr>
        <w:t>բազա</w:t>
      </w:r>
    </w:p>
    <w:p w14:paraId="60ECC2F8" w14:textId="3E733913" w:rsidR="00B55957" w:rsidRPr="00F56F72" w:rsidRDefault="00B55957" w:rsidP="00454D82">
      <w:pPr>
        <w:spacing w:after="0" w:line="360" w:lineRule="auto"/>
        <w:ind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2018-2023 թվականների ընթացքում ԵԱՏՄ շրջանակներում Հայաստանի արտահանման ծավալների մեծ մասը ուղղվել է դեպի Ռուսաստան, ընդ որում՝ տարիների ընթացքում դեպի Ռուսաստան արտահանման համամասնությունը տատանվում է մոտավորապես 94</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7%-ից մինչև 96</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 xml:space="preserve">7%: Այս </w:t>
      </w:r>
      <w:r w:rsidR="00B7022E" w:rsidRPr="00F56F72">
        <w:rPr>
          <w:rFonts w:ascii="GHEA Grapalat" w:hAnsi="GHEA Grapalat" w:cstheme="majorBidi"/>
          <w:color w:val="000000" w:themeColor="text1"/>
          <w:lang w:val="hy-AM"/>
        </w:rPr>
        <w:t>ծավալները</w:t>
      </w:r>
      <w:r w:rsidRPr="00F56F72">
        <w:rPr>
          <w:rFonts w:ascii="GHEA Grapalat" w:hAnsi="GHEA Grapalat" w:cstheme="majorBidi"/>
          <w:color w:val="000000" w:themeColor="text1"/>
          <w:lang w:val="hy-AM"/>
        </w:rPr>
        <w:t xml:space="preserve"> ընդգծում </w:t>
      </w:r>
      <w:r w:rsidR="00B7022E" w:rsidRPr="00F56F72">
        <w:rPr>
          <w:rFonts w:ascii="GHEA Grapalat" w:hAnsi="GHEA Grapalat" w:cstheme="majorBidi"/>
          <w:color w:val="000000" w:themeColor="text1"/>
          <w:lang w:val="hy-AM"/>
        </w:rPr>
        <w:t>են</w:t>
      </w:r>
      <w:r w:rsidRPr="00F56F72">
        <w:rPr>
          <w:rFonts w:ascii="GHEA Grapalat" w:hAnsi="GHEA Grapalat" w:cstheme="majorBidi"/>
          <w:color w:val="000000" w:themeColor="text1"/>
          <w:lang w:val="hy-AM"/>
        </w:rPr>
        <w:t xml:space="preserve"> Ռուսաստանի առանցքային դերը Հայաստանի արտաքին առևտրի </w:t>
      </w:r>
      <w:r w:rsidR="00B7022E" w:rsidRPr="00F56F72">
        <w:rPr>
          <w:rFonts w:ascii="GHEA Grapalat" w:hAnsi="GHEA Grapalat" w:cstheme="majorBidi"/>
          <w:color w:val="000000" w:themeColor="text1"/>
          <w:lang w:val="hy-AM"/>
        </w:rPr>
        <w:t>զարգացման</w:t>
      </w:r>
      <w:r w:rsidRPr="00F56F72">
        <w:rPr>
          <w:rFonts w:ascii="GHEA Grapalat" w:hAnsi="GHEA Grapalat" w:cstheme="majorBidi"/>
          <w:color w:val="000000" w:themeColor="text1"/>
          <w:lang w:val="hy-AM"/>
        </w:rPr>
        <w:t xml:space="preserve"> մեջ: 2022 թվականին նկատվեց դեպի Ռուսաստան արտահանման զգալի աճ՝ աճելով 192</w:t>
      </w:r>
      <w:r w:rsidR="00B7022E"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 xml:space="preserve">95%-ով 2021-ից մինչև 2022 թվականը, ինչը հիմնականում պայմանավորված էր աշխարհաքաղաքական </w:t>
      </w:r>
      <w:r w:rsidR="00B7022E" w:rsidRPr="00F56F72">
        <w:rPr>
          <w:rFonts w:ascii="GHEA Grapalat" w:hAnsi="GHEA Grapalat" w:cstheme="majorBidi"/>
          <w:color w:val="000000" w:themeColor="text1"/>
          <w:lang w:val="hy-AM"/>
        </w:rPr>
        <w:t>փոփոխություններով</w:t>
      </w:r>
      <w:r w:rsidRPr="00F56F72">
        <w:rPr>
          <w:rFonts w:ascii="GHEA Grapalat" w:hAnsi="GHEA Grapalat" w:cstheme="majorBidi"/>
          <w:color w:val="000000" w:themeColor="text1"/>
          <w:lang w:val="hy-AM"/>
        </w:rPr>
        <w:t xml:space="preserve">, որոնք բխում էին </w:t>
      </w:r>
      <w:r w:rsidR="00B7022E" w:rsidRPr="00F56F72">
        <w:rPr>
          <w:rFonts w:ascii="GHEA Grapalat" w:hAnsi="GHEA Grapalat" w:cstheme="majorBidi"/>
          <w:color w:val="000000" w:themeColor="text1"/>
          <w:lang w:val="hy-AM"/>
        </w:rPr>
        <w:t xml:space="preserve">ռուս-ուկրաինական </w:t>
      </w:r>
      <w:r w:rsidR="008576A9" w:rsidRPr="00F56F72">
        <w:rPr>
          <w:rFonts w:ascii="GHEA Grapalat" w:hAnsi="GHEA Grapalat" w:cstheme="majorBidi"/>
          <w:color w:val="000000" w:themeColor="text1"/>
          <w:lang w:val="hy-AM"/>
        </w:rPr>
        <w:t>հակամարտությունից</w:t>
      </w:r>
      <w:r w:rsidR="00B7022E" w:rsidRPr="00F56F72">
        <w:rPr>
          <w:rFonts w:ascii="GHEA Grapalat" w:hAnsi="GHEA Grapalat" w:cstheme="majorBidi"/>
          <w:color w:val="000000" w:themeColor="text1"/>
          <w:lang w:val="hy-AM"/>
        </w:rPr>
        <w:t xml:space="preserve"> </w:t>
      </w:r>
      <w:r w:rsidRPr="00F56F72">
        <w:rPr>
          <w:rFonts w:ascii="GHEA Grapalat" w:hAnsi="GHEA Grapalat" w:cstheme="majorBidi"/>
          <w:color w:val="000000" w:themeColor="text1"/>
          <w:lang w:val="hy-AM"/>
        </w:rPr>
        <w:t xml:space="preserve">և բազմաթիվ երկրների կողմից </w:t>
      </w:r>
      <w:r w:rsidR="00B7022E" w:rsidRPr="00F56F72">
        <w:rPr>
          <w:rFonts w:ascii="GHEA Grapalat" w:hAnsi="GHEA Grapalat" w:cstheme="majorBidi"/>
          <w:color w:val="000000" w:themeColor="text1"/>
          <w:lang w:val="hy-AM"/>
        </w:rPr>
        <w:t>Ռուսաստանի դեմ</w:t>
      </w:r>
      <w:r w:rsidRPr="00F56F72">
        <w:rPr>
          <w:rFonts w:ascii="GHEA Grapalat" w:hAnsi="GHEA Grapalat" w:cstheme="majorBidi"/>
          <w:color w:val="000000" w:themeColor="text1"/>
          <w:lang w:val="hy-AM"/>
        </w:rPr>
        <w:t xml:space="preserve"> պատժամիջոցներ</w:t>
      </w:r>
      <w:r w:rsidR="00B7022E" w:rsidRPr="00F56F72">
        <w:rPr>
          <w:rFonts w:ascii="GHEA Grapalat" w:hAnsi="GHEA Grapalat" w:cstheme="majorBidi"/>
          <w:color w:val="000000" w:themeColor="text1"/>
          <w:lang w:val="hy-AM"/>
        </w:rPr>
        <w:t xml:space="preserve"> կիրառելուց</w:t>
      </w:r>
      <w:r w:rsidRPr="00F56F72">
        <w:rPr>
          <w:rFonts w:ascii="GHEA Grapalat" w:hAnsi="GHEA Grapalat" w:cstheme="majorBidi"/>
          <w:color w:val="000000" w:themeColor="text1"/>
          <w:lang w:val="hy-AM"/>
        </w:rPr>
        <w:t>: Այս աճի միտումը շարունակվել է նաև հաջորդ տարի՝ 2022-ից մինչև 2023 թվականը դեպի Ռուսաստան արտահան</w:t>
      </w:r>
      <w:r w:rsidR="00B7022E" w:rsidRPr="00F56F72">
        <w:rPr>
          <w:rFonts w:ascii="GHEA Grapalat" w:hAnsi="GHEA Grapalat" w:cstheme="majorBidi"/>
          <w:color w:val="000000" w:themeColor="text1"/>
          <w:lang w:val="hy-AM"/>
        </w:rPr>
        <w:t xml:space="preserve">ումն աճել է </w:t>
      </w:r>
      <w:r w:rsidRPr="00F56F72">
        <w:rPr>
          <w:rFonts w:ascii="GHEA Grapalat" w:hAnsi="GHEA Grapalat" w:cstheme="majorBidi"/>
          <w:color w:val="000000" w:themeColor="text1"/>
          <w:lang w:val="hy-AM"/>
        </w:rPr>
        <w:t>25%-ով:</w:t>
      </w:r>
    </w:p>
    <w:p w14:paraId="307669D0" w14:textId="548BD7BE" w:rsidR="00B55957" w:rsidRPr="00F56F72" w:rsidRDefault="00B55957" w:rsidP="00836FD8">
      <w:pPr>
        <w:pStyle w:val="ListParagraph"/>
        <w:numPr>
          <w:ilvl w:val="0"/>
          <w:numId w:val="24"/>
        </w:numPr>
        <w:spacing w:after="0" w:line="360" w:lineRule="auto"/>
        <w:ind w:left="0"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lastRenderedPageBreak/>
        <w:t>2018-2023 թվականներին Ե</w:t>
      </w:r>
      <w:r w:rsidR="00B7022E" w:rsidRPr="00F56F72">
        <w:rPr>
          <w:rFonts w:ascii="GHEA Grapalat" w:hAnsi="GHEA Grapalat" w:cstheme="majorBidi"/>
          <w:color w:val="000000" w:themeColor="text1"/>
          <w:lang w:val="hy-AM"/>
        </w:rPr>
        <w:t>Ա</w:t>
      </w:r>
      <w:r w:rsidRPr="00F56F72">
        <w:rPr>
          <w:rFonts w:ascii="GHEA Grapalat" w:hAnsi="GHEA Grapalat" w:cstheme="majorBidi"/>
          <w:color w:val="000000" w:themeColor="text1"/>
          <w:lang w:val="hy-AM"/>
        </w:rPr>
        <w:t xml:space="preserve">ՏՄ անդամ երկրներից Հայաստանի ներմուծման </w:t>
      </w:r>
      <w:r w:rsidR="00B7022E" w:rsidRPr="00F56F72">
        <w:rPr>
          <w:rFonts w:ascii="GHEA Grapalat" w:hAnsi="GHEA Grapalat" w:cstheme="majorBidi"/>
          <w:color w:val="000000" w:themeColor="text1"/>
          <w:lang w:val="hy-AM"/>
        </w:rPr>
        <w:t>դինամիկան</w:t>
      </w:r>
      <w:r w:rsidRPr="00F56F72">
        <w:rPr>
          <w:rFonts w:ascii="GHEA Grapalat" w:hAnsi="GHEA Grapalat" w:cstheme="majorBidi"/>
          <w:color w:val="000000" w:themeColor="text1"/>
          <w:lang w:val="hy-AM"/>
        </w:rPr>
        <w:t xml:space="preserve"> նույնպես ցույց է տալիս երկրի զարգացող առևտրային հարաբերությունները միության ներսում, հիմնականում</w:t>
      </w:r>
      <w:r w:rsidR="00B7022E" w:rsidRPr="00F56F72">
        <w:rPr>
          <w:rFonts w:ascii="GHEA Grapalat" w:hAnsi="GHEA Grapalat" w:cstheme="majorBidi"/>
          <w:color w:val="000000" w:themeColor="text1"/>
          <w:lang w:val="hy-AM"/>
        </w:rPr>
        <w:t>՝</w:t>
      </w:r>
      <w:r w:rsidRPr="00F56F72">
        <w:rPr>
          <w:rFonts w:ascii="GHEA Grapalat" w:hAnsi="GHEA Grapalat" w:cstheme="majorBidi"/>
          <w:color w:val="000000" w:themeColor="text1"/>
          <w:lang w:val="hy-AM"/>
        </w:rPr>
        <w:t xml:space="preserve"> Ռուսաստանի հետ։</w:t>
      </w:r>
    </w:p>
    <w:p w14:paraId="13E6D458" w14:textId="2789C9B7" w:rsidR="00B7022E" w:rsidRPr="00454D82" w:rsidRDefault="00B7022E" w:rsidP="00811497">
      <w:pPr>
        <w:pStyle w:val="Caption"/>
        <w:keepNext/>
        <w:jc w:val="both"/>
        <w:rPr>
          <w:rFonts w:ascii="GHEA Grapalat" w:hAnsi="GHEA Grapalat" w:cstheme="majorBidi"/>
          <w:lang w:val="hy-AM"/>
        </w:rPr>
      </w:pPr>
      <w:bookmarkStart w:id="39" w:name="_Toc159011959"/>
      <w:r w:rsidRPr="00454D82">
        <w:rPr>
          <w:rFonts w:ascii="GHEA Grapalat" w:hAnsi="GHEA Grapalat" w:cstheme="majorBidi"/>
          <w:lang w:val="hy-AM"/>
        </w:rPr>
        <w:t xml:space="preserve">Գծապատկեր </w:t>
      </w:r>
      <w:r w:rsidRPr="00454D82">
        <w:rPr>
          <w:rFonts w:ascii="GHEA Grapalat" w:hAnsi="GHEA Grapalat" w:cstheme="majorBidi"/>
        </w:rPr>
        <w:fldChar w:fldCharType="begin"/>
      </w:r>
      <w:r w:rsidRPr="00454D82">
        <w:rPr>
          <w:rFonts w:ascii="GHEA Grapalat" w:hAnsi="GHEA Grapalat" w:cstheme="majorBidi"/>
          <w:lang w:val="hy-AM"/>
        </w:rPr>
        <w:instrText xml:space="preserve"> SEQ Գծապատկեր \* ARABIC </w:instrText>
      </w:r>
      <w:r w:rsidRPr="00454D82">
        <w:rPr>
          <w:rFonts w:ascii="GHEA Grapalat" w:hAnsi="GHEA Grapalat" w:cstheme="majorBidi"/>
        </w:rPr>
        <w:fldChar w:fldCharType="separate"/>
      </w:r>
      <w:r w:rsidR="00CB67A5">
        <w:rPr>
          <w:rFonts w:ascii="GHEA Grapalat" w:hAnsi="GHEA Grapalat" w:cstheme="majorBidi"/>
          <w:noProof/>
          <w:lang w:val="hy-AM"/>
        </w:rPr>
        <w:t>6</w:t>
      </w:r>
      <w:r w:rsidRPr="00454D82">
        <w:rPr>
          <w:rFonts w:ascii="GHEA Grapalat" w:hAnsi="GHEA Grapalat" w:cstheme="majorBidi"/>
        </w:rPr>
        <w:fldChar w:fldCharType="end"/>
      </w:r>
      <w:r w:rsidRPr="00454D82">
        <w:rPr>
          <w:rFonts w:ascii="Cambria Math" w:hAnsi="Cambria Math" w:cs="Cambria Math"/>
          <w:lang w:val="hy-AM"/>
        </w:rPr>
        <w:t>․</w:t>
      </w:r>
      <w:r w:rsidRPr="00454D82">
        <w:rPr>
          <w:rFonts w:ascii="GHEA Grapalat" w:hAnsi="GHEA Grapalat" w:cstheme="majorBidi"/>
          <w:lang w:val="hy-AM"/>
        </w:rPr>
        <w:t xml:space="preserve"> ԵԱՏՄ անդամ-պետություններից ներմուծում (ըստ արտահանող երկրների), (2018-2023), մլրդ, դրամ</w:t>
      </w:r>
      <w:bookmarkEnd w:id="39"/>
    </w:p>
    <w:p w14:paraId="538243A6" w14:textId="77777777" w:rsidR="00825A07" w:rsidRPr="00F56F72" w:rsidRDefault="00825A07" w:rsidP="00825A07">
      <w:pPr>
        <w:rPr>
          <w:rFonts w:ascii="GHEA Grapalat" w:hAnsi="GHEA Grapalat" w:cstheme="majorBidi"/>
        </w:rPr>
      </w:pPr>
      <w:r w:rsidRPr="00F56F72">
        <w:rPr>
          <w:rFonts w:ascii="GHEA Grapalat" w:hAnsi="GHEA Grapalat" w:cstheme="majorBidi"/>
          <w:noProof/>
          <w:lang w:val="en-US" w:eastAsia="en-US"/>
        </w:rPr>
        <w:drawing>
          <wp:inline distT="0" distB="0" distL="0" distR="0" wp14:anchorId="179DC00C" wp14:editId="5C36AB06">
            <wp:extent cx="5933872" cy="4552315"/>
            <wp:effectExtent l="0" t="0" r="10160" b="63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76A17BD" w14:textId="01BFA868" w:rsidR="00825A07" w:rsidRPr="00454D82" w:rsidRDefault="00B7022E" w:rsidP="00454D82">
      <w:pPr>
        <w:ind w:firstLine="540"/>
        <w:rPr>
          <w:rFonts w:ascii="GHEA Grapalat" w:hAnsi="GHEA Grapalat" w:cstheme="majorBidi"/>
        </w:rPr>
      </w:pPr>
      <w:r w:rsidRPr="00454D82">
        <w:rPr>
          <w:rFonts w:ascii="GHEA Grapalat" w:hAnsi="GHEA Grapalat" w:cstheme="majorBidi"/>
          <w:i/>
          <w:iCs/>
          <w:lang w:val="en-US"/>
        </w:rPr>
        <w:t>Աղբյուր</w:t>
      </w:r>
      <w:r w:rsidR="00825A07" w:rsidRPr="00454D82">
        <w:rPr>
          <w:rFonts w:ascii="GHEA Grapalat" w:hAnsi="GHEA Grapalat" w:cstheme="majorBidi"/>
          <w:i/>
          <w:iCs/>
        </w:rPr>
        <w:t xml:space="preserve">: </w:t>
      </w:r>
      <w:hyperlink r:id="rId22" w:history="1">
        <w:r w:rsidR="00825A07" w:rsidRPr="00454D82">
          <w:rPr>
            <w:rStyle w:val="Hyperlink"/>
            <w:rFonts w:ascii="GHEA Grapalat" w:hAnsi="GHEA Grapalat" w:cstheme="majorBidi"/>
            <w:i/>
            <w:iCs/>
            <w:lang w:val="en-US"/>
          </w:rPr>
          <w:t>https</w:t>
        </w:r>
        <w:r w:rsidR="00825A07" w:rsidRPr="00454D82">
          <w:rPr>
            <w:rStyle w:val="Hyperlink"/>
            <w:rFonts w:ascii="GHEA Grapalat" w:hAnsi="GHEA Grapalat" w:cstheme="majorBidi"/>
            <w:i/>
            <w:iCs/>
          </w:rPr>
          <w:t>://</w:t>
        </w:r>
        <w:r w:rsidR="00825A07" w:rsidRPr="00454D82">
          <w:rPr>
            <w:rStyle w:val="Hyperlink"/>
            <w:rFonts w:ascii="GHEA Grapalat" w:hAnsi="GHEA Grapalat" w:cstheme="majorBidi"/>
            <w:i/>
            <w:iCs/>
            <w:lang w:val="en-US"/>
          </w:rPr>
          <w:t>armstat</w:t>
        </w:r>
        <w:r w:rsidR="00825A07" w:rsidRPr="00454D82">
          <w:rPr>
            <w:rStyle w:val="Hyperlink"/>
            <w:rFonts w:ascii="GHEA Grapalat" w:hAnsi="GHEA Grapalat" w:cstheme="majorBidi"/>
            <w:i/>
            <w:iCs/>
          </w:rPr>
          <w:t>.</w:t>
        </w:r>
        <w:r w:rsidR="00825A07" w:rsidRPr="00454D82">
          <w:rPr>
            <w:rStyle w:val="Hyperlink"/>
            <w:rFonts w:ascii="GHEA Grapalat" w:hAnsi="GHEA Grapalat" w:cstheme="majorBidi"/>
            <w:i/>
            <w:iCs/>
            <w:lang w:val="en-US"/>
          </w:rPr>
          <w:t>am</w:t>
        </w:r>
        <w:r w:rsidR="00825A07" w:rsidRPr="00454D82">
          <w:rPr>
            <w:rStyle w:val="Hyperlink"/>
            <w:rFonts w:ascii="GHEA Grapalat" w:hAnsi="GHEA Grapalat" w:cstheme="majorBidi"/>
            <w:i/>
            <w:iCs/>
          </w:rPr>
          <w:t>/</w:t>
        </w:r>
        <w:r w:rsidR="00825A07" w:rsidRPr="00454D82">
          <w:rPr>
            <w:rStyle w:val="Hyperlink"/>
            <w:rFonts w:ascii="GHEA Grapalat" w:hAnsi="GHEA Grapalat" w:cstheme="majorBidi"/>
            <w:i/>
            <w:iCs/>
            <w:lang w:val="en-US"/>
          </w:rPr>
          <w:t>en</w:t>
        </w:r>
        <w:r w:rsidR="00825A07" w:rsidRPr="00454D82">
          <w:rPr>
            <w:rStyle w:val="Hyperlink"/>
            <w:rFonts w:ascii="GHEA Grapalat" w:hAnsi="GHEA Grapalat" w:cstheme="majorBidi"/>
            <w:i/>
            <w:iCs/>
          </w:rPr>
          <w:t>/?</w:t>
        </w:r>
        <w:r w:rsidR="00825A07" w:rsidRPr="00454D82">
          <w:rPr>
            <w:rStyle w:val="Hyperlink"/>
            <w:rFonts w:ascii="GHEA Grapalat" w:hAnsi="GHEA Grapalat" w:cstheme="majorBidi"/>
            <w:i/>
            <w:iCs/>
            <w:lang w:val="en-US"/>
          </w:rPr>
          <w:t>nid</w:t>
        </w:r>
        <w:r w:rsidR="00825A07" w:rsidRPr="00454D82">
          <w:rPr>
            <w:rStyle w:val="Hyperlink"/>
            <w:rFonts w:ascii="GHEA Grapalat" w:hAnsi="GHEA Grapalat" w:cstheme="majorBidi"/>
            <w:i/>
            <w:iCs/>
          </w:rPr>
          <w:t>=717</w:t>
        </w:r>
      </w:hyperlink>
      <w:r w:rsidR="00825A07" w:rsidRPr="00454D82">
        <w:rPr>
          <w:rFonts w:ascii="GHEA Grapalat" w:hAnsi="GHEA Grapalat" w:cstheme="majorBidi"/>
          <w:i/>
          <w:iCs/>
        </w:rPr>
        <w:t xml:space="preserve"> </w:t>
      </w:r>
      <w:r w:rsidRPr="00454D82">
        <w:rPr>
          <w:rFonts w:ascii="GHEA Grapalat" w:hAnsi="GHEA Grapalat" w:cstheme="majorBidi"/>
          <w:i/>
          <w:iCs/>
          <w:lang w:val="en-US"/>
        </w:rPr>
        <w:t>Արտաքին</w:t>
      </w:r>
      <w:r w:rsidRPr="00454D82">
        <w:rPr>
          <w:rFonts w:ascii="GHEA Grapalat" w:hAnsi="GHEA Grapalat" w:cstheme="majorBidi"/>
          <w:i/>
          <w:iCs/>
        </w:rPr>
        <w:t xml:space="preserve"> </w:t>
      </w:r>
      <w:r w:rsidRPr="00454D82">
        <w:rPr>
          <w:rFonts w:ascii="GHEA Grapalat" w:hAnsi="GHEA Grapalat" w:cstheme="majorBidi"/>
          <w:i/>
          <w:iCs/>
          <w:lang w:val="en-US"/>
        </w:rPr>
        <w:t>առևտրի</w:t>
      </w:r>
      <w:r w:rsidRPr="00454D82">
        <w:rPr>
          <w:rFonts w:ascii="GHEA Grapalat" w:hAnsi="GHEA Grapalat" w:cstheme="majorBidi"/>
          <w:i/>
          <w:iCs/>
        </w:rPr>
        <w:t xml:space="preserve"> </w:t>
      </w:r>
      <w:r w:rsidRPr="00454D82">
        <w:rPr>
          <w:rFonts w:ascii="GHEA Grapalat" w:hAnsi="GHEA Grapalat" w:cstheme="majorBidi"/>
          <w:i/>
          <w:iCs/>
          <w:lang w:val="en-US"/>
        </w:rPr>
        <w:t>տվյալների</w:t>
      </w:r>
      <w:r w:rsidRPr="00454D82">
        <w:rPr>
          <w:rFonts w:ascii="GHEA Grapalat" w:hAnsi="GHEA Grapalat" w:cstheme="majorBidi"/>
          <w:i/>
          <w:iCs/>
        </w:rPr>
        <w:t xml:space="preserve"> </w:t>
      </w:r>
      <w:r w:rsidRPr="00454D82">
        <w:rPr>
          <w:rFonts w:ascii="GHEA Grapalat" w:hAnsi="GHEA Grapalat" w:cstheme="majorBidi"/>
          <w:i/>
          <w:iCs/>
          <w:lang w:val="en-US"/>
        </w:rPr>
        <w:t>բազա</w:t>
      </w:r>
    </w:p>
    <w:p w14:paraId="4B1DF4C0" w14:textId="5BFD3682" w:rsidR="00D07C65" w:rsidRPr="00F56F72" w:rsidRDefault="00B7022E" w:rsidP="00454D82">
      <w:pPr>
        <w:spacing w:after="0" w:line="360" w:lineRule="auto"/>
        <w:ind w:firstLine="540"/>
        <w:rPr>
          <w:rFonts w:ascii="GHEA Grapalat" w:hAnsi="GHEA Grapalat" w:cstheme="majorBidi"/>
          <w:b/>
          <w:bCs/>
          <w:lang w:val="hy-AM"/>
        </w:rPr>
      </w:pPr>
      <w:r w:rsidRPr="00454D82">
        <w:rPr>
          <w:rFonts w:ascii="GHEA Grapalat" w:hAnsi="GHEA Grapalat" w:cstheme="majorBidi"/>
          <w:color w:val="000000" w:themeColor="text1"/>
          <w:lang w:val="hy-AM"/>
        </w:rPr>
        <w:t>2018-2023 թվականներին ԵԱՏՄ անդամ-պետություններից Հայաստան ներմուծումը զգալի աճ է գրանցել, մասնավորապես Ռուսաստանից, որը շարունակում է մնալ Հայաստանի ներմուծման գերիշխող աղբյուրը։ 2018 թվականի 674</w:t>
      </w:r>
      <w:r w:rsidRPr="00454D82">
        <w:rPr>
          <w:rFonts w:ascii="Cambria Math" w:hAnsi="Cambria Math" w:cs="Cambria Math"/>
          <w:color w:val="000000" w:themeColor="text1"/>
          <w:lang w:val="hy-AM"/>
        </w:rPr>
        <w:t>․</w:t>
      </w:r>
      <w:r w:rsidRPr="00454D82">
        <w:rPr>
          <w:rFonts w:ascii="GHEA Grapalat" w:hAnsi="GHEA Grapalat" w:cstheme="majorBidi"/>
          <w:color w:val="000000" w:themeColor="text1"/>
          <w:lang w:val="hy-AM"/>
        </w:rPr>
        <w:t>49 մլրդ դրամից սկսած՝ մինչև 2023 թվականը Ռուսաստանից ներմուծումը զգալիորեն աճել է՝ հասնելով 1,587</w:t>
      </w:r>
      <w:r w:rsidRPr="00454D82">
        <w:rPr>
          <w:rFonts w:ascii="Cambria Math" w:hAnsi="Cambria Math" w:cs="Cambria Math"/>
          <w:color w:val="000000" w:themeColor="text1"/>
          <w:lang w:val="hy-AM"/>
        </w:rPr>
        <w:t>․</w:t>
      </w:r>
      <w:r w:rsidRPr="00454D82">
        <w:rPr>
          <w:rFonts w:ascii="GHEA Grapalat" w:hAnsi="GHEA Grapalat" w:cstheme="majorBidi"/>
          <w:color w:val="000000" w:themeColor="text1"/>
          <w:lang w:val="hy-AM"/>
        </w:rPr>
        <w:t>70 մլրդ դրամ։ Այս աճն ընդգծում է Հայաստանի ամուր տնտեսական կապերը և ներմուծման մասով Ռուսաստանի առանցքային նշանակությունը։ Տարիների ընթացքում Բելառուսից Հայաստան ներմուծման ծավալները ևս որոշակիորեն աճել են՝ 2022 թվականին հասնելով 51</w:t>
      </w:r>
      <w:r w:rsidRPr="00454D82">
        <w:rPr>
          <w:rFonts w:ascii="Cambria Math" w:hAnsi="Cambria Math" w:cs="Cambria Math"/>
          <w:color w:val="000000" w:themeColor="text1"/>
          <w:lang w:val="hy-AM"/>
        </w:rPr>
        <w:t>․</w:t>
      </w:r>
      <w:r w:rsidRPr="00454D82">
        <w:rPr>
          <w:rFonts w:ascii="GHEA Grapalat" w:hAnsi="GHEA Grapalat" w:cstheme="majorBidi"/>
          <w:color w:val="000000" w:themeColor="text1"/>
          <w:lang w:val="hy-AM"/>
        </w:rPr>
        <w:t>68 մլրդ դրամի, իսկ 2023 թվականին նվազել՝ մինչև 37</w:t>
      </w:r>
      <w:r w:rsidRPr="00454D82">
        <w:rPr>
          <w:rFonts w:ascii="Cambria Math" w:hAnsi="Cambria Math" w:cs="Cambria Math"/>
          <w:color w:val="000000" w:themeColor="text1"/>
          <w:lang w:val="hy-AM"/>
        </w:rPr>
        <w:t>․</w:t>
      </w:r>
      <w:r w:rsidRPr="00454D82">
        <w:rPr>
          <w:rFonts w:ascii="GHEA Grapalat" w:hAnsi="GHEA Grapalat" w:cstheme="majorBidi"/>
          <w:color w:val="000000" w:themeColor="text1"/>
          <w:lang w:val="hy-AM"/>
        </w:rPr>
        <w:t xml:space="preserve">98 մլրդ դրամ: Ղազախստանից և </w:t>
      </w:r>
      <w:r w:rsidRPr="00454D82">
        <w:rPr>
          <w:rFonts w:ascii="GHEA Grapalat" w:hAnsi="GHEA Grapalat" w:cstheme="majorBidi"/>
          <w:color w:val="000000" w:themeColor="text1"/>
          <w:lang w:val="hy-AM"/>
        </w:rPr>
        <w:lastRenderedPageBreak/>
        <w:t>Ղրղզստանից ներմուծ</w:t>
      </w:r>
      <w:r w:rsidR="00D07C65" w:rsidRPr="00454D82">
        <w:rPr>
          <w:rFonts w:ascii="GHEA Grapalat" w:hAnsi="GHEA Grapalat" w:cstheme="majorBidi"/>
          <w:color w:val="000000" w:themeColor="text1"/>
          <w:lang w:val="hy-AM"/>
        </w:rPr>
        <w:t xml:space="preserve">ման ծավալներն </w:t>
      </w:r>
      <w:r w:rsidRPr="00454D82">
        <w:rPr>
          <w:rFonts w:ascii="GHEA Grapalat" w:hAnsi="GHEA Grapalat" w:cstheme="majorBidi"/>
          <w:color w:val="000000" w:themeColor="text1"/>
          <w:lang w:val="hy-AM"/>
        </w:rPr>
        <w:t xml:space="preserve">ավելի փոքր </w:t>
      </w:r>
      <w:r w:rsidR="00D07C65" w:rsidRPr="00454D82">
        <w:rPr>
          <w:rFonts w:ascii="GHEA Grapalat" w:hAnsi="GHEA Grapalat" w:cstheme="majorBidi"/>
          <w:color w:val="000000" w:themeColor="text1"/>
          <w:lang w:val="hy-AM"/>
        </w:rPr>
        <w:t>են</w:t>
      </w:r>
      <w:r w:rsidRPr="00454D82">
        <w:rPr>
          <w:rFonts w:ascii="GHEA Grapalat" w:hAnsi="GHEA Grapalat" w:cstheme="majorBidi"/>
          <w:color w:val="000000" w:themeColor="text1"/>
          <w:lang w:val="hy-AM"/>
        </w:rPr>
        <w:t xml:space="preserve">: ԵԱՏՄ երկրներից ներմուծման այս ընդհանուր աճը արտացոլում է Հայաստանի </w:t>
      </w:r>
      <w:r w:rsidR="00D07C65" w:rsidRPr="00454D82">
        <w:rPr>
          <w:rFonts w:ascii="GHEA Grapalat" w:hAnsi="GHEA Grapalat" w:cstheme="majorBidi"/>
          <w:color w:val="000000" w:themeColor="text1"/>
          <w:lang w:val="hy-AM"/>
        </w:rPr>
        <w:t>շարունակական</w:t>
      </w:r>
      <w:r w:rsidRPr="00454D82">
        <w:rPr>
          <w:rFonts w:ascii="GHEA Grapalat" w:hAnsi="GHEA Grapalat" w:cstheme="majorBidi"/>
          <w:color w:val="000000" w:themeColor="text1"/>
          <w:lang w:val="hy-AM"/>
        </w:rPr>
        <w:t xml:space="preserve"> տնտեսական ինտեգրումը՝ ընդգծելով </w:t>
      </w:r>
      <w:r w:rsidR="00D07C65" w:rsidRPr="00454D82">
        <w:rPr>
          <w:rFonts w:ascii="GHEA Grapalat" w:hAnsi="GHEA Grapalat" w:cstheme="majorBidi"/>
          <w:color w:val="000000" w:themeColor="text1"/>
          <w:lang w:val="hy-AM"/>
        </w:rPr>
        <w:t>փոխադարձ</w:t>
      </w:r>
      <w:r w:rsidRPr="00454D82">
        <w:rPr>
          <w:rFonts w:ascii="GHEA Grapalat" w:hAnsi="GHEA Grapalat" w:cstheme="majorBidi"/>
          <w:color w:val="000000" w:themeColor="text1"/>
          <w:lang w:val="hy-AM"/>
        </w:rPr>
        <w:t xml:space="preserve"> առևտրի կարևորությունը Հայաստանի շուկայի համար։</w:t>
      </w:r>
    </w:p>
    <w:p w14:paraId="185F0B2B" w14:textId="784DF325" w:rsidR="00825A07" w:rsidRPr="00F56F72" w:rsidRDefault="00D07C65" w:rsidP="00330D30">
      <w:pPr>
        <w:pStyle w:val="ListParagraph"/>
        <w:spacing w:after="0" w:line="360" w:lineRule="auto"/>
        <w:ind w:left="547"/>
        <w:rPr>
          <w:rFonts w:ascii="GHEA Grapalat" w:hAnsi="GHEA Grapalat" w:cstheme="majorBidi"/>
          <w:b/>
          <w:bCs/>
          <w:lang w:val="hy-AM"/>
        </w:rPr>
      </w:pPr>
      <w:r w:rsidRPr="005F7924">
        <w:rPr>
          <w:rFonts w:ascii="GHEA Grapalat" w:hAnsi="GHEA Grapalat" w:cstheme="majorBidi"/>
          <w:b/>
          <w:color w:val="000000" w:themeColor="text1"/>
          <w:lang w:val="hy-AM"/>
        </w:rPr>
        <w:t>Հայաստանի</w:t>
      </w:r>
      <w:r w:rsidRPr="00F56F72">
        <w:rPr>
          <w:rFonts w:ascii="GHEA Grapalat" w:hAnsi="GHEA Grapalat" w:cstheme="majorBidi"/>
          <w:b/>
          <w:bCs/>
          <w:lang w:val="hy-AM"/>
        </w:rPr>
        <w:t xml:space="preserve"> ֆիսկալ ցուցանիշներ</w:t>
      </w:r>
    </w:p>
    <w:p w14:paraId="06424EBC" w14:textId="779FF525" w:rsidR="00D07C65" w:rsidRPr="005F7924" w:rsidRDefault="00D07C65" w:rsidP="00836FD8">
      <w:pPr>
        <w:pStyle w:val="ListParagraph"/>
        <w:numPr>
          <w:ilvl w:val="0"/>
          <w:numId w:val="24"/>
        </w:numPr>
        <w:spacing w:after="0" w:line="360" w:lineRule="auto"/>
        <w:ind w:left="0" w:firstLine="540"/>
        <w:rPr>
          <w:rFonts w:ascii="GHEA Grapalat" w:hAnsi="GHEA Grapalat" w:cstheme="majorBidi"/>
          <w:color w:val="000000" w:themeColor="text1"/>
          <w:lang w:val="hy-AM"/>
        </w:rPr>
      </w:pPr>
      <w:r w:rsidRPr="005F7924">
        <w:rPr>
          <w:rFonts w:ascii="GHEA Grapalat" w:hAnsi="GHEA Grapalat" w:cstheme="majorBidi"/>
          <w:color w:val="000000" w:themeColor="text1"/>
          <w:lang w:val="hy-AM"/>
        </w:rPr>
        <w:t>Հայաստանի տնտեսական լանդշաֆտը 2018-2022 թվականներին ցուցադրում է ՀՆԱ-ի ցուցանիշների զգալի տատանումներ՝ ընդհանուր առմամբ, արտացոլելով երկրի տնտեսական աճի միտումները։</w:t>
      </w:r>
    </w:p>
    <w:p w14:paraId="5ED58454" w14:textId="4017C170" w:rsidR="00D07C65" w:rsidRPr="00F56F72" w:rsidRDefault="00D07C65" w:rsidP="00811497">
      <w:pPr>
        <w:pStyle w:val="Caption"/>
        <w:keepNext/>
        <w:jc w:val="both"/>
        <w:rPr>
          <w:rFonts w:ascii="GHEA Grapalat" w:hAnsi="GHEA Grapalat" w:cstheme="majorBidi"/>
          <w:lang w:val="hy-AM"/>
        </w:rPr>
      </w:pPr>
      <w:bookmarkStart w:id="40" w:name="_Toc159011960"/>
      <w:r w:rsidRPr="00F56F72">
        <w:rPr>
          <w:rFonts w:ascii="GHEA Grapalat" w:hAnsi="GHEA Grapalat" w:cstheme="majorBidi"/>
          <w:lang w:val="hy-AM"/>
        </w:rPr>
        <w:t xml:space="preserve">Գծապատկեր </w:t>
      </w:r>
      <w:r w:rsidRPr="00F56F72">
        <w:rPr>
          <w:rFonts w:ascii="GHEA Grapalat" w:hAnsi="GHEA Grapalat" w:cstheme="majorBidi"/>
        </w:rPr>
        <w:fldChar w:fldCharType="begin"/>
      </w:r>
      <w:r w:rsidRPr="00F56F72">
        <w:rPr>
          <w:rFonts w:ascii="GHEA Grapalat" w:hAnsi="GHEA Grapalat" w:cstheme="majorBidi"/>
          <w:lang w:val="hy-AM"/>
        </w:rPr>
        <w:instrText xml:space="preserve"> SEQ Գծապատկեր \* ARABIC </w:instrText>
      </w:r>
      <w:r w:rsidRPr="00F56F72">
        <w:rPr>
          <w:rFonts w:ascii="GHEA Grapalat" w:hAnsi="GHEA Grapalat" w:cstheme="majorBidi"/>
        </w:rPr>
        <w:fldChar w:fldCharType="separate"/>
      </w:r>
      <w:r w:rsidR="00CB67A5">
        <w:rPr>
          <w:rFonts w:ascii="GHEA Grapalat" w:hAnsi="GHEA Grapalat" w:cstheme="majorBidi"/>
          <w:noProof/>
          <w:lang w:val="hy-AM"/>
        </w:rPr>
        <w:t>7</w:t>
      </w:r>
      <w:r w:rsidRPr="00F56F72">
        <w:rPr>
          <w:rFonts w:ascii="GHEA Grapalat" w:hAnsi="GHEA Grapalat" w:cstheme="majorBidi"/>
        </w:rPr>
        <w:fldChar w:fldCharType="end"/>
      </w:r>
      <w:r w:rsidRPr="00F56F72">
        <w:rPr>
          <w:rFonts w:ascii="GHEA Grapalat" w:hAnsi="GHEA Grapalat" w:cstheme="majorBidi"/>
          <w:lang w:val="hy-AM"/>
        </w:rPr>
        <w:t>. ՀՆԱ-ի ցուցանիշներ (2018-2022), մլրդ, դրամ</w:t>
      </w:r>
      <w:bookmarkEnd w:id="40"/>
    </w:p>
    <w:p w14:paraId="3DD171AD" w14:textId="77777777" w:rsidR="00825A07" w:rsidRPr="00F56F72" w:rsidRDefault="00825A07" w:rsidP="00825A07">
      <w:pPr>
        <w:rPr>
          <w:rFonts w:ascii="GHEA Grapalat" w:hAnsi="GHEA Grapalat" w:cstheme="majorBidi"/>
        </w:rPr>
      </w:pPr>
      <w:r w:rsidRPr="00F56F72">
        <w:rPr>
          <w:rFonts w:ascii="GHEA Grapalat" w:hAnsi="GHEA Grapalat" w:cstheme="majorBidi"/>
          <w:noProof/>
          <w:lang w:val="en-US" w:eastAsia="en-US"/>
        </w:rPr>
        <w:drawing>
          <wp:inline distT="0" distB="0" distL="0" distR="0" wp14:anchorId="5B987BDD" wp14:editId="325F9888">
            <wp:extent cx="5927387" cy="3767455"/>
            <wp:effectExtent l="0" t="0" r="16510" b="444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702C2E8" w14:textId="4774821C" w:rsidR="00825A07" w:rsidRPr="00F56F72" w:rsidRDefault="003F6D32" w:rsidP="00454D82">
      <w:pPr>
        <w:ind w:firstLine="540"/>
        <w:jc w:val="left"/>
        <w:rPr>
          <w:rFonts w:ascii="GHEA Grapalat" w:hAnsi="GHEA Grapalat" w:cstheme="majorBidi"/>
          <w:i/>
          <w:iCs/>
        </w:rPr>
      </w:pPr>
      <w:r w:rsidRPr="00F56F72">
        <w:rPr>
          <w:rFonts w:ascii="GHEA Grapalat" w:hAnsi="GHEA Grapalat" w:cstheme="majorBidi"/>
          <w:i/>
          <w:iCs/>
          <w:lang w:val="hy-AM"/>
        </w:rPr>
        <w:t>Աղբյուր</w:t>
      </w:r>
      <w:r w:rsidR="00825A07" w:rsidRPr="00F56F72">
        <w:rPr>
          <w:rFonts w:ascii="GHEA Grapalat" w:hAnsi="GHEA Grapalat" w:cstheme="majorBidi"/>
          <w:i/>
          <w:iCs/>
        </w:rPr>
        <w:t xml:space="preserve">: </w:t>
      </w:r>
      <w:hyperlink r:id="rId24" w:history="1">
        <w:r w:rsidR="00825A07" w:rsidRPr="00F56F72">
          <w:rPr>
            <w:rStyle w:val="Hyperlink"/>
            <w:rFonts w:ascii="GHEA Grapalat" w:hAnsi="GHEA Grapalat" w:cstheme="majorBidi"/>
            <w:i/>
            <w:iCs/>
            <w:lang w:val="en-US"/>
          </w:rPr>
          <w:t>https</w:t>
        </w:r>
        <w:r w:rsidR="00825A07" w:rsidRPr="00F56F72">
          <w:rPr>
            <w:rStyle w:val="Hyperlink"/>
            <w:rFonts w:ascii="GHEA Grapalat" w:hAnsi="GHEA Grapalat" w:cstheme="majorBidi"/>
            <w:i/>
            <w:iCs/>
          </w:rPr>
          <w:t>://</w:t>
        </w:r>
        <w:r w:rsidR="00825A07" w:rsidRPr="00F56F72">
          <w:rPr>
            <w:rStyle w:val="Hyperlink"/>
            <w:rFonts w:ascii="GHEA Grapalat" w:hAnsi="GHEA Grapalat" w:cstheme="majorBidi"/>
            <w:i/>
            <w:iCs/>
            <w:lang w:val="en-US"/>
          </w:rPr>
          <w:t>www</w:t>
        </w:r>
        <w:r w:rsidR="00825A07" w:rsidRPr="00F56F72">
          <w:rPr>
            <w:rStyle w:val="Hyperlink"/>
            <w:rFonts w:ascii="GHEA Grapalat" w:hAnsi="GHEA Grapalat" w:cstheme="majorBidi"/>
            <w:i/>
            <w:iCs/>
          </w:rPr>
          <w:t>.</w:t>
        </w:r>
        <w:r w:rsidR="00825A07" w:rsidRPr="00F56F72">
          <w:rPr>
            <w:rStyle w:val="Hyperlink"/>
            <w:rFonts w:ascii="GHEA Grapalat" w:hAnsi="GHEA Grapalat" w:cstheme="majorBidi"/>
            <w:i/>
            <w:iCs/>
            <w:lang w:val="en-US"/>
          </w:rPr>
          <w:t>src</w:t>
        </w:r>
        <w:r w:rsidR="00825A07" w:rsidRPr="00F56F72">
          <w:rPr>
            <w:rStyle w:val="Hyperlink"/>
            <w:rFonts w:ascii="GHEA Grapalat" w:hAnsi="GHEA Grapalat" w:cstheme="majorBidi"/>
            <w:i/>
            <w:iCs/>
          </w:rPr>
          <w:t>.</w:t>
        </w:r>
        <w:r w:rsidR="00825A07" w:rsidRPr="00F56F72">
          <w:rPr>
            <w:rStyle w:val="Hyperlink"/>
            <w:rFonts w:ascii="GHEA Grapalat" w:hAnsi="GHEA Grapalat" w:cstheme="majorBidi"/>
            <w:i/>
            <w:iCs/>
            <w:lang w:val="en-US"/>
          </w:rPr>
          <w:t>am</w:t>
        </w:r>
        <w:r w:rsidR="00825A07" w:rsidRPr="00F56F72">
          <w:rPr>
            <w:rStyle w:val="Hyperlink"/>
            <w:rFonts w:ascii="GHEA Grapalat" w:hAnsi="GHEA Grapalat" w:cstheme="majorBidi"/>
            <w:i/>
            <w:iCs/>
          </w:rPr>
          <w:t>/</w:t>
        </w:r>
        <w:r w:rsidR="00825A07" w:rsidRPr="00F56F72">
          <w:rPr>
            <w:rStyle w:val="Hyperlink"/>
            <w:rFonts w:ascii="GHEA Grapalat" w:hAnsi="GHEA Grapalat" w:cstheme="majorBidi"/>
            <w:i/>
            <w:iCs/>
            <w:lang w:val="en-US"/>
          </w:rPr>
          <w:t>am</w:t>
        </w:r>
        <w:r w:rsidR="00825A07" w:rsidRPr="00F56F72">
          <w:rPr>
            <w:rStyle w:val="Hyperlink"/>
            <w:rFonts w:ascii="GHEA Grapalat" w:hAnsi="GHEA Grapalat" w:cstheme="majorBidi"/>
            <w:i/>
            <w:iCs/>
          </w:rPr>
          <w:t>/</w:t>
        </w:r>
        <w:r w:rsidR="00825A07" w:rsidRPr="00F56F72">
          <w:rPr>
            <w:rStyle w:val="Hyperlink"/>
            <w:rFonts w:ascii="GHEA Grapalat" w:hAnsi="GHEA Grapalat" w:cstheme="majorBidi"/>
            <w:i/>
            <w:iCs/>
            <w:lang w:val="en-US"/>
          </w:rPr>
          <w:t>showAnnualActivityReportPage</w:t>
        </w:r>
        <w:r w:rsidR="00825A07" w:rsidRPr="00F56F72">
          <w:rPr>
            <w:rStyle w:val="Hyperlink"/>
            <w:rFonts w:ascii="GHEA Grapalat" w:hAnsi="GHEA Grapalat" w:cstheme="majorBidi"/>
            <w:i/>
            <w:iCs/>
          </w:rPr>
          <w:t>/219</w:t>
        </w:r>
      </w:hyperlink>
      <w:r w:rsidR="00825A07" w:rsidRPr="00F56F72">
        <w:rPr>
          <w:rFonts w:ascii="GHEA Grapalat" w:hAnsi="GHEA Grapalat" w:cstheme="majorBidi"/>
          <w:i/>
          <w:iCs/>
        </w:rPr>
        <w:t xml:space="preserve"> </w:t>
      </w:r>
      <w:r w:rsidRPr="00F56F72">
        <w:rPr>
          <w:rFonts w:ascii="GHEA Grapalat" w:hAnsi="GHEA Grapalat" w:cstheme="majorBidi"/>
          <w:i/>
          <w:iCs/>
          <w:lang w:val="hy-AM"/>
        </w:rPr>
        <w:t>ՊԵԿ գ</w:t>
      </w:r>
      <w:r w:rsidRPr="00F56F72">
        <w:rPr>
          <w:rFonts w:ascii="GHEA Grapalat" w:hAnsi="GHEA Grapalat" w:cstheme="majorBidi"/>
          <w:i/>
          <w:iCs/>
          <w:lang w:val="en-US"/>
        </w:rPr>
        <w:t>ործունեության</w:t>
      </w:r>
      <w:r w:rsidRPr="00F56F72">
        <w:rPr>
          <w:rFonts w:ascii="GHEA Grapalat" w:hAnsi="GHEA Grapalat" w:cstheme="majorBidi"/>
          <w:i/>
          <w:iCs/>
        </w:rPr>
        <w:t xml:space="preserve"> </w:t>
      </w:r>
      <w:r w:rsidRPr="00F56F72">
        <w:rPr>
          <w:rFonts w:ascii="GHEA Grapalat" w:hAnsi="GHEA Grapalat" w:cstheme="majorBidi"/>
          <w:i/>
          <w:iCs/>
          <w:lang w:val="en-US"/>
        </w:rPr>
        <w:t>տարեկան</w:t>
      </w:r>
      <w:r w:rsidRPr="00F56F72">
        <w:rPr>
          <w:rFonts w:ascii="GHEA Grapalat" w:hAnsi="GHEA Grapalat" w:cstheme="majorBidi"/>
          <w:i/>
          <w:iCs/>
        </w:rPr>
        <w:t xml:space="preserve"> </w:t>
      </w:r>
      <w:r w:rsidRPr="00F56F72">
        <w:rPr>
          <w:rFonts w:ascii="GHEA Grapalat" w:hAnsi="GHEA Grapalat" w:cstheme="majorBidi"/>
          <w:i/>
          <w:iCs/>
          <w:lang w:val="en-US"/>
        </w:rPr>
        <w:t>հաշվետվություն</w:t>
      </w:r>
      <w:r w:rsidRPr="00F56F72">
        <w:rPr>
          <w:rFonts w:ascii="GHEA Grapalat" w:hAnsi="GHEA Grapalat" w:cstheme="majorBidi"/>
          <w:i/>
          <w:iCs/>
          <w:lang w:val="hy-AM"/>
        </w:rPr>
        <w:t>ներ</w:t>
      </w:r>
      <w:r w:rsidR="00825A07" w:rsidRPr="00F56F72">
        <w:rPr>
          <w:rFonts w:ascii="GHEA Grapalat" w:hAnsi="GHEA Grapalat" w:cstheme="majorBidi"/>
          <w:i/>
          <w:iCs/>
        </w:rPr>
        <w:t xml:space="preserve">; </w:t>
      </w:r>
      <w:hyperlink r:id="rId25" w:history="1">
        <w:r w:rsidR="00825A07" w:rsidRPr="00F56F72">
          <w:rPr>
            <w:rStyle w:val="Hyperlink"/>
            <w:rFonts w:ascii="GHEA Grapalat" w:hAnsi="GHEA Grapalat" w:cstheme="majorBidi"/>
            <w:lang w:val="hy-AM"/>
          </w:rPr>
          <w:t>https://www.armstat.am/am/?nid=12&amp;id=01001</w:t>
        </w:r>
      </w:hyperlink>
    </w:p>
    <w:p w14:paraId="2C4FE6BA" w14:textId="35550D88" w:rsidR="003F6D32" w:rsidRPr="00F56F72" w:rsidRDefault="003F6D32" w:rsidP="005F7924">
      <w:pPr>
        <w:spacing w:after="0" w:line="360" w:lineRule="auto"/>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Սկսած 2018 թվականի 6,017 մլրդ ՀՀ դրամ շուկայական գներով ՀՆԱ-ից՝ հաջորդ տարիներին երկրում գրանցվել են ՀՆԱ-ի իրական և անվանական աճի տեմպեր: Հատկանշական է, որ 2020 թվականը տեսավ դժվարին ժամանակաշրջան, երբ իրական ՀՆԱ-ի աճը նվազեց մինչև 92</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60%, իսկ անվանական ՀՆԱ-ի կրճատումը -5</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 xml:space="preserve">50%, ինչը ցույց է տալիս համաշխարհային տնտեսական ճնշումների </w:t>
      </w:r>
      <w:r w:rsidRPr="00F56F72">
        <w:rPr>
          <w:rFonts w:ascii="GHEA Grapalat" w:hAnsi="GHEA Grapalat" w:cstheme="majorBidi"/>
          <w:color w:val="000000" w:themeColor="text1"/>
          <w:lang w:val="hy-AM"/>
        </w:rPr>
        <w:lastRenderedPageBreak/>
        <w:t>ազդեցությունը: Այնուամենայնիվ, 2021 և 2022 թվականներին տնտեսությունը վերականգնվեց՝ հասնելով 112</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60% իրական ՀՆԱ-ի և 2022 թվականին անվանական ՀՆԱ-ի 21</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70% աճի:</w:t>
      </w:r>
    </w:p>
    <w:p w14:paraId="23B94D7F" w14:textId="77777777" w:rsidR="003F6D32" w:rsidRPr="00F56F72" w:rsidRDefault="003F6D32" w:rsidP="00836FD8">
      <w:pPr>
        <w:pStyle w:val="ListParagraph"/>
        <w:numPr>
          <w:ilvl w:val="0"/>
          <w:numId w:val="24"/>
        </w:numPr>
        <w:spacing w:after="0" w:line="360" w:lineRule="auto"/>
        <w:ind w:left="0" w:firstLine="540"/>
        <w:rPr>
          <w:rFonts w:ascii="GHEA Grapalat" w:hAnsi="GHEA Grapalat" w:cstheme="majorBidi"/>
          <w:color w:val="000000" w:themeColor="text1"/>
          <w:lang w:val="hy-AM"/>
        </w:rPr>
      </w:pPr>
      <w:r w:rsidRPr="005F7924">
        <w:rPr>
          <w:rFonts w:ascii="GHEA Grapalat" w:hAnsi="GHEA Grapalat" w:cstheme="majorBidi"/>
          <w:color w:val="000000" w:themeColor="text1"/>
          <w:lang w:val="hy-AM"/>
        </w:rPr>
        <w:t>2022</w:t>
      </w:r>
      <w:r w:rsidRPr="00F56F72">
        <w:rPr>
          <w:rFonts w:ascii="GHEA Grapalat" w:hAnsi="GHEA Grapalat" w:cstheme="majorBidi"/>
          <w:color w:val="000000" w:themeColor="text1"/>
          <w:lang w:val="hy-AM"/>
        </w:rPr>
        <w:t xml:space="preserve"> թվականին հարկային և մաքսային մարմինների կողմից ապահովվել են 1,926.0 մլրդ դրամի չափով պետական բյուջեի հարկային եկամուտներ և տուրքեր, որը 339</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1 մլրդ դրամով կամ 21</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4 % -ով ավել է նախորդ տարվա նույն ցուցանիշից։</w:t>
      </w:r>
    </w:p>
    <w:p w14:paraId="4DDC0C67" w14:textId="31E7A02B" w:rsidR="003F6D32" w:rsidRPr="00F56F72" w:rsidRDefault="003F6D32" w:rsidP="00811497">
      <w:pPr>
        <w:pStyle w:val="Caption"/>
        <w:keepNext/>
        <w:jc w:val="both"/>
        <w:rPr>
          <w:rFonts w:ascii="GHEA Grapalat" w:hAnsi="GHEA Grapalat" w:cstheme="majorBidi"/>
          <w:lang w:val="hy-AM"/>
        </w:rPr>
      </w:pPr>
      <w:bookmarkStart w:id="41" w:name="_Toc159011961"/>
      <w:r w:rsidRPr="00F56F72">
        <w:rPr>
          <w:rFonts w:ascii="GHEA Grapalat" w:hAnsi="GHEA Grapalat" w:cstheme="majorBidi"/>
          <w:lang w:val="hy-AM"/>
        </w:rPr>
        <w:t xml:space="preserve">Գծապատկեր </w:t>
      </w:r>
      <w:r w:rsidRPr="00F56F72">
        <w:rPr>
          <w:rFonts w:ascii="GHEA Grapalat" w:hAnsi="GHEA Grapalat" w:cstheme="majorBidi"/>
        </w:rPr>
        <w:fldChar w:fldCharType="begin"/>
      </w:r>
      <w:r w:rsidRPr="00F56F72">
        <w:rPr>
          <w:rFonts w:ascii="GHEA Grapalat" w:hAnsi="GHEA Grapalat" w:cstheme="majorBidi"/>
          <w:lang w:val="hy-AM"/>
        </w:rPr>
        <w:instrText xml:space="preserve"> SEQ Գծապատկեր \* ARABIC </w:instrText>
      </w:r>
      <w:r w:rsidRPr="00F56F72">
        <w:rPr>
          <w:rFonts w:ascii="GHEA Grapalat" w:hAnsi="GHEA Grapalat" w:cstheme="majorBidi"/>
        </w:rPr>
        <w:fldChar w:fldCharType="separate"/>
      </w:r>
      <w:r w:rsidR="00CB67A5">
        <w:rPr>
          <w:rFonts w:ascii="GHEA Grapalat" w:hAnsi="GHEA Grapalat" w:cstheme="majorBidi"/>
          <w:noProof/>
          <w:lang w:val="hy-AM"/>
        </w:rPr>
        <w:t>8</w:t>
      </w:r>
      <w:r w:rsidRPr="00F56F72">
        <w:rPr>
          <w:rFonts w:ascii="GHEA Grapalat" w:hAnsi="GHEA Grapalat" w:cstheme="majorBidi"/>
        </w:rPr>
        <w:fldChar w:fldCharType="end"/>
      </w:r>
      <w:r w:rsidRPr="00F56F72">
        <w:rPr>
          <w:rFonts w:ascii="Cambria Math" w:hAnsi="Cambria Math" w:cs="Cambria Math"/>
          <w:lang w:val="hy-AM"/>
        </w:rPr>
        <w:t>․</w:t>
      </w:r>
      <w:r w:rsidRPr="00F56F72">
        <w:rPr>
          <w:rFonts w:ascii="GHEA Grapalat" w:hAnsi="GHEA Grapalat" w:cstheme="majorBidi"/>
          <w:lang w:val="hy-AM"/>
        </w:rPr>
        <w:t xml:space="preserve"> Հարկային եկամուտներ և պետական տուրքեր, հարկային եկամուտների և պետական տուրքերի և ՀՆԱ-ի հավելաճի տեմպը (2018-2022), մլրդ, դրամ</w:t>
      </w:r>
      <w:bookmarkEnd w:id="41"/>
    </w:p>
    <w:p w14:paraId="1E127EBC" w14:textId="77777777" w:rsidR="00825A07" w:rsidRPr="00F56F72" w:rsidRDefault="00825A07" w:rsidP="00825A07">
      <w:pPr>
        <w:rPr>
          <w:rFonts w:ascii="GHEA Grapalat" w:hAnsi="GHEA Grapalat" w:cstheme="majorBidi"/>
        </w:rPr>
      </w:pPr>
      <w:r w:rsidRPr="00F56F72">
        <w:rPr>
          <w:rFonts w:ascii="GHEA Grapalat" w:hAnsi="GHEA Grapalat" w:cstheme="majorBidi"/>
          <w:noProof/>
          <w:lang w:val="en-US" w:eastAsia="en-US"/>
        </w:rPr>
        <w:drawing>
          <wp:inline distT="0" distB="0" distL="0" distR="0" wp14:anchorId="13D3BD7E" wp14:editId="769F86E2">
            <wp:extent cx="5933872" cy="3806190"/>
            <wp:effectExtent l="0" t="0" r="10160" b="381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694A3E6" w14:textId="0D3A9D3B" w:rsidR="00825A07" w:rsidRPr="00F56F72" w:rsidRDefault="00E6397E" w:rsidP="00454D82">
      <w:pPr>
        <w:ind w:firstLine="540"/>
        <w:rPr>
          <w:rFonts w:ascii="GHEA Grapalat" w:hAnsi="GHEA Grapalat" w:cstheme="majorBidi"/>
          <w:i/>
          <w:iCs/>
        </w:rPr>
      </w:pPr>
      <w:r w:rsidRPr="00F56F72">
        <w:rPr>
          <w:rFonts w:ascii="GHEA Grapalat" w:hAnsi="GHEA Grapalat" w:cstheme="majorBidi"/>
          <w:i/>
          <w:iCs/>
          <w:lang w:val="hy-AM"/>
        </w:rPr>
        <w:t>Աղբյուր</w:t>
      </w:r>
      <w:r w:rsidR="00825A07" w:rsidRPr="00F56F72">
        <w:rPr>
          <w:rFonts w:ascii="GHEA Grapalat" w:hAnsi="GHEA Grapalat" w:cstheme="majorBidi"/>
          <w:i/>
          <w:iCs/>
        </w:rPr>
        <w:t xml:space="preserve">: </w:t>
      </w:r>
      <w:hyperlink r:id="rId27" w:history="1">
        <w:r w:rsidR="00825A07" w:rsidRPr="00F56F72">
          <w:rPr>
            <w:rStyle w:val="Hyperlink"/>
            <w:rFonts w:ascii="GHEA Grapalat" w:hAnsi="GHEA Grapalat" w:cstheme="majorBidi"/>
            <w:i/>
            <w:iCs/>
            <w:lang w:val="en-US"/>
          </w:rPr>
          <w:t>https</w:t>
        </w:r>
        <w:r w:rsidR="00825A07" w:rsidRPr="00F56F72">
          <w:rPr>
            <w:rStyle w:val="Hyperlink"/>
            <w:rFonts w:ascii="GHEA Grapalat" w:hAnsi="GHEA Grapalat" w:cstheme="majorBidi"/>
            <w:i/>
            <w:iCs/>
          </w:rPr>
          <w:t>://</w:t>
        </w:r>
        <w:r w:rsidR="00825A07" w:rsidRPr="00F56F72">
          <w:rPr>
            <w:rStyle w:val="Hyperlink"/>
            <w:rFonts w:ascii="GHEA Grapalat" w:hAnsi="GHEA Grapalat" w:cstheme="majorBidi"/>
            <w:i/>
            <w:iCs/>
            <w:lang w:val="en-US"/>
          </w:rPr>
          <w:t>www</w:t>
        </w:r>
        <w:r w:rsidR="00825A07" w:rsidRPr="00F56F72">
          <w:rPr>
            <w:rStyle w:val="Hyperlink"/>
            <w:rFonts w:ascii="GHEA Grapalat" w:hAnsi="GHEA Grapalat" w:cstheme="majorBidi"/>
            <w:i/>
            <w:iCs/>
          </w:rPr>
          <w:t>.</w:t>
        </w:r>
        <w:r w:rsidR="00825A07" w:rsidRPr="00F56F72">
          <w:rPr>
            <w:rStyle w:val="Hyperlink"/>
            <w:rFonts w:ascii="GHEA Grapalat" w:hAnsi="GHEA Grapalat" w:cstheme="majorBidi"/>
            <w:i/>
            <w:iCs/>
            <w:lang w:val="en-US"/>
          </w:rPr>
          <w:t>src</w:t>
        </w:r>
        <w:r w:rsidR="00825A07" w:rsidRPr="00F56F72">
          <w:rPr>
            <w:rStyle w:val="Hyperlink"/>
            <w:rFonts w:ascii="GHEA Grapalat" w:hAnsi="GHEA Grapalat" w:cstheme="majorBidi"/>
            <w:i/>
            <w:iCs/>
          </w:rPr>
          <w:t>.</w:t>
        </w:r>
        <w:r w:rsidR="00825A07" w:rsidRPr="00F56F72">
          <w:rPr>
            <w:rStyle w:val="Hyperlink"/>
            <w:rFonts w:ascii="GHEA Grapalat" w:hAnsi="GHEA Grapalat" w:cstheme="majorBidi"/>
            <w:i/>
            <w:iCs/>
            <w:lang w:val="en-US"/>
          </w:rPr>
          <w:t>am</w:t>
        </w:r>
        <w:r w:rsidR="00825A07" w:rsidRPr="00F56F72">
          <w:rPr>
            <w:rStyle w:val="Hyperlink"/>
            <w:rFonts w:ascii="GHEA Grapalat" w:hAnsi="GHEA Grapalat" w:cstheme="majorBidi"/>
            <w:i/>
            <w:iCs/>
          </w:rPr>
          <w:t>/</w:t>
        </w:r>
        <w:r w:rsidR="00825A07" w:rsidRPr="00F56F72">
          <w:rPr>
            <w:rStyle w:val="Hyperlink"/>
            <w:rFonts w:ascii="GHEA Grapalat" w:hAnsi="GHEA Grapalat" w:cstheme="majorBidi"/>
            <w:i/>
            <w:iCs/>
            <w:lang w:val="en-US"/>
          </w:rPr>
          <w:t>am</w:t>
        </w:r>
        <w:r w:rsidR="00825A07" w:rsidRPr="00F56F72">
          <w:rPr>
            <w:rStyle w:val="Hyperlink"/>
            <w:rFonts w:ascii="GHEA Grapalat" w:hAnsi="GHEA Grapalat" w:cstheme="majorBidi"/>
            <w:i/>
            <w:iCs/>
          </w:rPr>
          <w:t>/</w:t>
        </w:r>
        <w:r w:rsidR="00825A07" w:rsidRPr="00F56F72">
          <w:rPr>
            <w:rStyle w:val="Hyperlink"/>
            <w:rFonts w:ascii="GHEA Grapalat" w:hAnsi="GHEA Grapalat" w:cstheme="majorBidi"/>
            <w:i/>
            <w:iCs/>
            <w:lang w:val="en-US"/>
          </w:rPr>
          <w:t>showAnnualActivityReportPage</w:t>
        </w:r>
        <w:r w:rsidR="00825A07" w:rsidRPr="00F56F72">
          <w:rPr>
            <w:rStyle w:val="Hyperlink"/>
            <w:rFonts w:ascii="GHEA Grapalat" w:hAnsi="GHEA Grapalat" w:cstheme="majorBidi"/>
            <w:i/>
            <w:iCs/>
          </w:rPr>
          <w:t>/219</w:t>
        </w:r>
      </w:hyperlink>
      <w:r w:rsidR="00825A07" w:rsidRPr="00F56F72">
        <w:rPr>
          <w:rFonts w:ascii="GHEA Grapalat" w:hAnsi="GHEA Grapalat" w:cstheme="majorBidi"/>
          <w:i/>
          <w:iCs/>
        </w:rPr>
        <w:t xml:space="preserve"> </w:t>
      </w:r>
      <w:r w:rsidRPr="00F56F72">
        <w:rPr>
          <w:rFonts w:ascii="GHEA Grapalat" w:hAnsi="GHEA Grapalat" w:cstheme="majorBidi"/>
          <w:i/>
          <w:iCs/>
          <w:lang w:val="en-US"/>
        </w:rPr>
        <w:t>ՊԵԿ</w:t>
      </w:r>
      <w:r w:rsidRPr="00F56F72">
        <w:rPr>
          <w:rFonts w:ascii="GHEA Grapalat" w:hAnsi="GHEA Grapalat" w:cstheme="majorBidi"/>
          <w:i/>
          <w:iCs/>
        </w:rPr>
        <w:t xml:space="preserve"> </w:t>
      </w:r>
      <w:r w:rsidRPr="00F56F72">
        <w:rPr>
          <w:rFonts w:ascii="GHEA Grapalat" w:hAnsi="GHEA Grapalat" w:cstheme="majorBidi"/>
          <w:i/>
          <w:iCs/>
          <w:lang w:val="en-US"/>
        </w:rPr>
        <w:t>գործունեության</w:t>
      </w:r>
      <w:r w:rsidRPr="00F56F72">
        <w:rPr>
          <w:rFonts w:ascii="GHEA Grapalat" w:hAnsi="GHEA Grapalat" w:cstheme="majorBidi"/>
          <w:i/>
          <w:iCs/>
        </w:rPr>
        <w:t xml:space="preserve"> </w:t>
      </w:r>
      <w:r w:rsidRPr="00F56F72">
        <w:rPr>
          <w:rFonts w:ascii="GHEA Grapalat" w:hAnsi="GHEA Grapalat" w:cstheme="majorBidi"/>
          <w:i/>
          <w:iCs/>
          <w:lang w:val="en-US"/>
        </w:rPr>
        <w:t>տարեկան</w:t>
      </w:r>
      <w:r w:rsidRPr="00F56F72">
        <w:rPr>
          <w:rFonts w:ascii="GHEA Grapalat" w:hAnsi="GHEA Grapalat" w:cstheme="majorBidi"/>
          <w:i/>
          <w:iCs/>
        </w:rPr>
        <w:t xml:space="preserve"> </w:t>
      </w:r>
      <w:r w:rsidRPr="00F56F72">
        <w:rPr>
          <w:rFonts w:ascii="GHEA Grapalat" w:hAnsi="GHEA Grapalat" w:cstheme="majorBidi"/>
          <w:i/>
          <w:iCs/>
          <w:lang w:val="en-US"/>
        </w:rPr>
        <w:t>հաշվետվություններ</w:t>
      </w:r>
    </w:p>
    <w:p w14:paraId="1BAC152E" w14:textId="096D8BC3" w:rsidR="00E6397E" w:rsidRPr="00F56F72" w:rsidRDefault="00E6397E" w:rsidP="00454D82">
      <w:pPr>
        <w:spacing w:after="0" w:line="360" w:lineRule="auto"/>
        <w:ind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Ընդհանուր առմամբ 2022 թվականին ՀՀ ՊԵԿ կողմից վերահսկվող հարկային եկամուտների և պետական տուրքերի փաստացի աճի հիմնական պատճառ են հանդիսացել տնտեսական ակտիվությունը, ներմուծումների և արտահանումների աճը, հարկունակ ոլորտների իրացման շրջանառությունների, աշխատատեղերի ու միջին աշխատավ</w:t>
      </w:r>
      <w:r w:rsidR="008064DB">
        <w:rPr>
          <w:rFonts w:ascii="GHEA Grapalat" w:hAnsi="GHEA Grapalat" w:cstheme="majorBidi"/>
          <w:color w:val="000000" w:themeColor="text1"/>
          <w:lang w:val="en-US"/>
        </w:rPr>
        <w:t>ա</w:t>
      </w:r>
      <w:r w:rsidRPr="00F56F72">
        <w:rPr>
          <w:rFonts w:ascii="GHEA Grapalat" w:hAnsi="GHEA Grapalat" w:cstheme="majorBidi"/>
          <w:color w:val="000000" w:themeColor="text1"/>
          <w:lang w:val="hy-AM"/>
        </w:rPr>
        <w:t>րձի ավելացումը, ինչպես նաև այն հանգամանքը, որ 2022թ</w:t>
      </w:r>
      <w:r w:rsidR="00454D82" w:rsidRPr="00454D82">
        <w:rPr>
          <w:rFonts w:ascii="GHEA Grapalat" w:hAnsi="GHEA Grapalat" w:cstheme="majorBidi"/>
          <w:color w:val="000000" w:themeColor="text1"/>
        </w:rPr>
        <w:t>.</w:t>
      </w:r>
      <w:r w:rsidRPr="00F56F72">
        <w:rPr>
          <w:rFonts w:ascii="GHEA Grapalat" w:hAnsi="GHEA Grapalat" w:cstheme="majorBidi"/>
          <w:color w:val="000000" w:themeColor="text1"/>
          <w:lang w:val="hy-AM"/>
        </w:rPr>
        <w:t xml:space="preserve"> մետաղական և մետաղական խտահանքերի արտահանման համար սահմանված պետական տուրքը (2022թ</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 xml:space="preserve"> մետաղական և մետաղական խտահանքերի </w:t>
      </w:r>
      <w:r w:rsidRPr="00F56F72">
        <w:rPr>
          <w:rFonts w:ascii="GHEA Grapalat" w:hAnsi="GHEA Grapalat" w:cstheme="majorBidi"/>
          <w:color w:val="000000" w:themeColor="text1"/>
          <w:lang w:val="hy-AM"/>
        </w:rPr>
        <w:lastRenderedPageBreak/>
        <w:t>արտահանման համար սահմանվեց պետական տուրք, որի գծով բյուջե է գանձվել 52,0 մլրդ դրամ գումար, որը 2021 թ</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 xml:space="preserve"> փաստացի մուտքերի համեմատ աճել է 111,4%-ով (27,4 մլրդ դրամով))։</w:t>
      </w:r>
      <w:r w:rsidR="005F7924" w:rsidRPr="005F7924">
        <w:rPr>
          <w:rFonts w:ascii="GHEA Grapalat" w:hAnsi="GHEA Grapalat" w:cstheme="majorBidi"/>
          <w:color w:val="000000" w:themeColor="text1"/>
        </w:rPr>
        <w:t xml:space="preserve"> </w:t>
      </w:r>
      <w:r w:rsidRPr="00F56F72">
        <w:rPr>
          <w:rFonts w:ascii="GHEA Grapalat" w:hAnsi="GHEA Grapalat" w:cstheme="majorBidi"/>
          <w:color w:val="000000" w:themeColor="text1"/>
          <w:lang w:val="hy-AM"/>
        </w:rPr>
        <w:t>2022 թվականին անվանական ՀՆԱ-ն կազմել է 8,496</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8 մլրդ դրամ, իսկ անվանական ՀՆԱ-ի աճը՝ 1,513</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9 մլրդ դրամ կամ 21</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7%: ՀՆԱ-ի իրական աճը կազմել է 112</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6%:</w:t>
      </w:r>
      <w:r w:rsidR="005F7924" w:rsidRPr="005F7924">
        <w:rPr>
          <w:rFonts w:ascii="GHEA Grapalat" w:hAnsi="GHEA Grapalat" w:cstheme="majorBidi"/>
          <w:color w:val="000000" w:themeColor="text1"/>
        </w:rPr>
        <w:t xml:space="preserve"> </w:t>
      </w:r>
      <w:r w:rsidRPr="00F56F72">
        <w:rPr>
          <w:rFonts w:ascii="GHEA Grapalat" w:hAnsi="GHEA Grapalat" w:cstheme="majorBidi"/>
          <w:color w:val="000000" w:themeColor="text1"/>
          <w:lang w:val="hy-AM"/>
        </w:rPr>
        <w:t>2022 թվականի հարկեր/ ՀՆԱ հարաբերակցության ցուցանիշը կազմել է 22</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7%, որը գրեթե հավասար է 2021թ</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 xml:space="preserve"> ցուցանիշին, իսկ 2018թ</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 xml:space="preserve"> 20</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9% ցուցանիշը գերազանցում է 1</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8 տոկոսային կետով։ Սակայն, եթե վարչարարության գնահատման նպատակով, հարկային եկամուտների մեջ ներառենք նաև միայն եկամտային հարկի գծով վերադարձված գումարները, ինչպես նաև 2022թ</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 xml:space="preserve"> մաքսատուրքի գծով ԵԱՏՄ ընդհանուր բյուջեից շուրջ 58</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3 մլրդ դրամ պակաս ստացված գումարը, ապա ճշգրտված Հարկեր/ ՀՆԱ ցուցանիշը կկազմի մոտ 23</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9%, ինչը 2021 թ</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 xml:space="preserve"> նույն ցուցանիշից (23</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2%) ավել կլինի մոտ 0</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7 տոկոսային կետով, իսկ 2018թ</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 xml:space="preserve"> ցուցանիշից (21%) ավել կլինի 2</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9 տոկոսային կետով։ Ընդ որում, նախորդ տարվա նկատմամբ էական աճ արձանագրվել է բոլոր հարկատեսակներով, մասնավորապես ԱԱՀ-ի աճը կազմել է 22</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2%, շրջանառության հարկի աճը՝ 25</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7%, իսկ շահութահարկի աճը՝ 40</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5%։ Բացառությունը միայն մաքսատուրքն է, որը նախապես պլանավորվածից աշխարհաքաղաքական պատճառներով ԵԱՏՄ-ից պակաս ստանալու արդյունքում հարկեր/ ՀՆԱ ցուցանիշը չի բարելավվել։ Մաքսատուրքերի մուտքերի նվազման պատճառը ԵԱՏՄ-ում լոգիստիկ շղթաների փոփոխություններն են և ԵԱՏՄ երկրներից հատկապես Ռուսաստանում մաքսատուրքերի հավաքագրման նվազումը, որի հետևանքով նվազել է նաև մաքսատուրքերի ԵԱՏՄ ընդհանուր բյուջեն։</w:t>
      </w:r>
    </w:p>
    <w:p w14:paraId="146D4720" w14:textId="0773842D" w:rsidR="00825A07" w:rsidRPr="00F56F72" w:rsidRDefault="00E6397E" w:rsidP="005F7924">
      <w:pPr>
        <w:pStyle w:val="ListParagraph"/>
        <w:spacing w:after="0" w:line="360" w:lineRule="auto"/>
        <w:ind w:left="547"/>
        <w:rPr>
          <w:rFonts w:ascii="GHEA Grapalat" w:hAnsi="GHEA Grapalat" w:cstheme="majorBidi"/>
          <w:b/>
          <w:bCs/>
          <w:lang w:val="hy-AM"/>
        </w:rPr>
      </w:pPr>
      <w:r w:rsidRPr="005F7924">
        <w:rPr>
          <w:rFonts w:ascii="GHEA Grapalat" w:hAnsi="GHEA Grapalat" w:cstheme="majorBidi"/>
          <w:b/>
          <w:color w:val="000000" w:themeColor="text1"/>
          <w:lang w:val="hy-AM"/>
        </w:rPr>
        <w:t>Մաքսային</w:t>
      </w:r>
      <w:r w:rsidRPr="00F56F72">
        <w:rPr>
          <w:rFonts w:ascii="GHEA Grapalat" w:hAnsi="GHEA Grapalat" w:cstheme="majorBidi"/>
          <w:b/>
          <w:bCs/>
          <w:lang w:val="hy-AM"/>
        </w:rPr>
        <w:t xml:space="preserve"> վճարներ</w:t>
      </w:r>
    </w:p>
    <w:p w14:paraId="03BE32CC" w14:textId="6E0F3FF0" w:rsidR="00E6397E" w:rsidRPr="00F56F72" w:rsidRDefault="00E6397E" w:rsidP="00836FD8">
      <w:pPr>
        <w:pStyle w:val="ListParagraph"/>
        <w:numPr>
          <w:ilvl w:val="0"/>
          <w:numId w:val="24"/>
        </w:numPr>
        <w:spacing w:after="0" w:line="360" w:lineRule="auto"/>
        <w:ind w:left="0"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2022 թվականին Ե</w:t>
      </w:r>
      <w:r w:rsidR="0074402C" w:rsidRPr="00F56F72">
        <w:rPr>
          <w:rFonts w:ascii="GHEA Grapalat" w:hAnsi="GHEA Grapalat" w:cstheme="majorBidi"/>
          <w:color w:val="000000" w:themeColor="text1"/>
          <w:lang w:val="hy-AM"/>
        </w:rPr>
        <w:t>Ա</w:t>
      </w:r>
      <w:r w:rsidRPr="00F56F72">
        <w:rPr>
          <w:rFonts w:ascii="GHEA Grapalat" w:hAnsi="GHEA Grapalat" w:cstheme="majorBidi"/>
          <w:color w:val="000000" w:themeColor="text1"/>
          <w:lang w:val="hy-AM"/>
        </w:rPr>
        <w:t xml:space="preserve">ՏՄ մաքսային օրենսգրքով սահմանված ներմուծման մաքսատուրքերի, հատուկ, հակագնագցման, փոխհատուցման տուրքերի (երեքը միասին՝ </w:t>
      </w:r>
      <w:r w:rsidR="0074402C" w:rsidRPr="00F56F72">
        <w:rPr>
          <w:rFonts w:ascii="GHEA Grapalat" w:hAnsi="GHEA Grapalat" w:cstheme="majorBidi"/>
          <w:color w:val="000000" w:themeColor="text1"/>
          <w:lang w:val="hy-AM"/>
        </w:rPr>
        <w:t>ԵԱՏՄ</w:t>
      </w:r>
      <w:r w:rsidRPr="00F56F72">
        <w:rPr>
          <w:rFonts w:ascii="GHEA Grapalat" w:hAnsi="GHEA Grapalat" w:cstheme="majorBidi"/>
          <w:color w:val="000000" w:themeColor="text1"/>
          <w:lang w:val="hy-AM"/>
        </w:rPr>
        <w:t xml:space="preserve"> տուրքեր) և ֆիզիկական անձանցից գանձվող միասնական մաքսային վճարի գծով մուտքերը կազմել են 56</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7 մլրդ դրամ։ 2021 թվականի համեմատ մաքսատուրքի մուտքերը նվազել են 28</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1 մլրդ դրամով կամ 33</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1%-ով։</w:t>
      </w:r>
    </w:p>
    <w:p w14:paraId="4045097A" w14:textId="18FD1517" w:rsidR="00E6397E" w:rsidRPr="00F56F72" w:rsidRDefault="00E6397E" w:rsidP="00811497">
      <w:pPr>
        <w:pStyle w:val="Caption"/>
        <w:keepNext/>
        <w:rPr>
          <w:rFonts w:ascii="GHEA Grapalat" w:hAnsi="GHEA Grapalat" w:cstheme="majorBidi"/>
          <w:lang w:val="hy-AM"/>
        </w:rPr>
      </w:pPr>
      <w:bookmarkStart w:id="42" w:name="_Toc159011952"/>
      <w:bookmarkStart w:id="43" w:name="_Hlk158381785"/>
      <w:r w:rsidRPr="00F56F72">
        <w:rPr>
          <w:rFonts w:ascii="GHEA Grapalat" w:hAnsi="GHEA Grapalat" w:cstheme="majorBidi"/>
          <w:lang w:val="hy-AM"/>
        </w:rPr>
        <w:lastRenderedPageBreak/>
        <w:t xml:space="preserve">Աղյուսակ </w:t>
      </w:r>
      <w:r w:rsidRPr="00F56F72">
        <w:rPr>
          <w:rFonts w:ascii="GHEA Grapalat" w:hAnsi="GHEA Grapalat" w:cstheme="majorBidi"/>
        </w:rPr>
        <w:fldChar w:fldCharType="begin"/>
      </w:r>
      <w:r w:rsidRPr="00F56F72">
        <w:rPr>
          <w:rFonts w:ascii="GHEA Grapalat" w:hAnsi="GHEA Grapalat" w:cstheme="majorBidi"/>
          <w:lang w:val="hy-AM"/>
        </w:rPr>
        <w:instrText xml:space="preserve"> SEQ Աղյուսակ \* ARABIC </w:instrText>
      </w:r>
      <w:r w:rsidRPr="00F56F72">
        <w:rPr>
          <w:rFonts w:ascii="GHEA Grapalat" w:hAnsi="GHEA Grapalat" w:cstheme="majorBidi"/>
        </w:rPr>
        <w:fldChar w:fldCharType="separate"/>
      </w:r>
      <w:r w:rsidR="00CB67A5">
        <w:rPr>
          <w:rFonts w:ascii="GHEA Grapalat" w:hAnsi="GHEA Grapalat" w:cstheme="majorBidi"/>
          <w:noProof/>
          <w:lang w:val="hy-AM"/>
        </w:rPr>
        <w:t>3</w:t>
      </w:r>
      <w:r w:rsidRPr="00F56F72">
        <w:rPr>
          <w:rFonts w:ascii="GHEA Grapalat" w:hAnsi="GHEA Grapalat" w:cstheme="majorBidi"/>
        </w:rPr>
        <w:fldChar w:fldCharType="end"/>
      </w:r>
      <w:r w:rsidRPr="00F56F72">
        <w:rPr>
          <w:rFonts w:ascii="Cambria Math" w:hAnsi="Cambria Math" w:cs="Cambria Math"/>
          <w:lang w:val="hy-AM"/>
        </w:rPr>
        <w:t>․</w:t>
      </w:r>
      <w:r w:rsidRPr="00F56F72">
        <w:rPr>
          <w:rFonts w:ascii="GHEA Grapalat" w:hAnsi="GHEA Grapalat" w:cstheme="majorBidi"/>
          <w:lang w:val="hy-AM"/>
        </w:rPr>
        <w:t xml:space="preserve"> Մաքսատուրքերի, ԵԱՏՄ տուրքերի և միասնական մաքսային վճարի գծով մուտքերը (2018-2022), մլրդ, դրամ</w:t>
      </w:r>
      <w:bookmarkEnd w:id="42"/>
    </w:p>
    <w:tbl>
      <w:tblPr>
        <w:tblStyle w:val="TableGridLight"/>
        <w:tblW w:w="9218" w:type="dxa"/>
        <w:tblLook w:val="04A0" w:firstRow="1" w:lastRow="0" w:firstColumn="1" w:lastColumn="0" w:noHBand="0" w:noVBand="1"/>
      </w:tblPr>
      <w:tblGrid>
        <w:gridCol w:w="4059"/>
        <w:gridCol w:w="880"/>
        <w:gridCol w:w="970"/>
        <w:gridCol w:w="1103"/>
        <w:gridCol w:w="1103"/>
        <w:gridCol w:w="1103"/>
      </w:tblGrid>
      <w:tr w:rsidR="00825A07" w:rsidRPr="00F56F72" w14:paraId="6852CFC7" w14:textId="77777777" w:rsidTr="00811497">
        <w:trPr>
          <w:trHeight w:val="614"/>
        </w:trPr>
        <w:tc>
          <w:tcPr>
            <w:tcW w:w="4059" w:type="dxa"/>
          </w:tcPr>
          <w:p w14:paraId="7DED8D34" w14:textId="78CB26D1" w:rsidR="00825A07" w:rsidRPr="00F56F72" w:rsidRDefault="00E6397E" w:rsidP="00AE07C5">
            <w:pPr>
              <w:rPr>
                <w:rFonts w:ascii="GHEA Grapalat" w:eastAsia="Times New Roman" w:hAnsi="GHEA Grapalat" w:cstheme="majorBidi"/>
                <w:b/>
                <w:bCs/>
                <w:color w:val="000000"/>
                <w:sz w:val="22"/>
                <w:szCs w:val="22"/>
                <w:lang w:val="hy-AM"/>
              </w:rPr>
            </w:pPr>
            <w:r w:rsidRPr="00F56F72">
              <w:rPr>
                <w:rFonts w:ascii="GHEA Grapalat" w:eastAsia="Times New Roman" w:hAnsi="GHEA Grapalat" w:cstheme="majorBidi"/>
                <w:b/>
                <w:bCs/>
                <w:color w:val="000000"/>
                <w:lang w:val="en-US"/>
              </w:rPr>
              <w:t>Ցուցանիշ</w:t>
            </w:r>
          </w:p>
        </w:tc>
        <w:tc>
          <w:tcPr>
            <w:tcW w:w="880" w:type="dxa"/>
          </w:tcPr>
          <w:p w14:paraId="1D4F0FC9" w14:textId="77777777" w:rsidR="00825A07" w:rsidRPr="00F56F72" w:rsidRDefault="00825A07" w:rsidP="00AE07C5">
            <w:pPr>
              <w:rPr>
                <w:rFonts w:ascii="GHEA Grapalat" w:eastAsia="Times New Roman" w:hAnsi="GHEA Grapalat" w:cstheme="majorBidi"/>
                <w:b/>
                <w:bCs/>
                <w:color w:val="000000"/>
                <w:sz w:val="22"/>
                <w:szCs w:val="22"/>
                <w:lang w:val="en-US"/>
              </w:rPr>
            </w:pPr>
            <w:r w:rsidRPr="00F56F72">
              <w:rPr>
                <w:rFonts w:ascii="GHEA Grapalat" w:eastAsia="Times New Roman" w:hAnsi="GHEA Grapalat" w:cstheme="majorBidi"/>
                <w:b/>
                <w:bCs/>
                <w:color w:val="000000"/>
                <w:sz w:val="22"/>
                <w:szCs w:val="22"/>
                <w:lang w:val="en-US"/>
              </w:rPr>
              <w:t>2018</w:t>
            </w:r>
          </w:p>
        </w:tc>
        <w:tc>
          <w:tcPr>
            <w:tcW w:w="970" w:type="dxa"/>
          </w:tcPr>
          <w:p w14:paraId="7D1D4A4A" w14:textId="77777777" w:rsidR="00825A07" w:rsidRPr="00F56F72" w:rsidRDefault="00825A07" w:rsidP="00AE07C5">
            <w:pPr>
              <w:jc w:val="center"/>
              <w:rPr>
                <w:rFonts w:ascii="GHEA Grapalat" w:eastAsia="Times New Roman" w:hAnsi="GHEA Grapalat" w:cstheme="majorBidi"/>
                <w:b/>
                <w:bCs/>
                <w:color w:val="000000"/>
                <w:sz w:val="22"/>
                <w:szCs w:val="22"/>
                <w:lang w:val="hy-AM"/>
              </w:rPr>
            </w:pPr>
            <w:r w:rsidRPr="00F56F72">
              <w:rPr>
                <w:rFonts w:ascii="GHEA Grapalat" w:eastAsia="Times New Roman" w:hAnsi="GHEA Grapalat" w:cstheme="majorBidi"/>
                <w:b/>
                <w:bCs/>
                <w:color w:val="000000"/>
                <w:sz w:val="22"/>
                <w:szCs w:val="22"/>
                <w:lang w:val="hy-AM"/>
              </w:rPr>
              <w:t>2019</w:t>
            </w:r>
          </w:p>
        </w:tc>
        <w:tc>
          <w:tcPr>
            <w:tcW w:w="1103" w:type="dxa"/>
            <w:noWrap/>
          </w:tcPr>
          <w:p w14:paraId="67B7E288" w14:textId="77777777" w:rsidR="00825A07" w:rsidRPr="00F56F72" w:rsidRDefault="00825A07" w:rsidP="00AE07C5">
            <w:pPr>
              <w:jc w:val="center"/>
              <w:rPr>
                <w:rFonts w:ascii="GHEA Grapalat" w:eastAsia="Times New Roman" w:hAnsi="GHEA Grapalat" w:cstheme="majorBidi"/>
                <w:b/>
                <w:bCs/>
                <w:color w:val="000000"/>
                <w:sz w:val="22"/>
                <w:szCs w:val="22"/>
                <w:lang w:val="hy-AM"/>
              </w:rPr>
            </w:pPr>
            <w:r w:rsidRPr="00F56F72">
              <w:rPr>
                <w:rFonts w:ascii="GHEA Grapalat" w:eastAsia="Times New Roman" w:hAnsi="GHEA Grapalat" w:cstheme="majorBidi"/>
                <w:b/>
                <w:bCs/>
                <w:color w:val="000000"/>
                <w:sz w:val="22"/>
                <w:szCs w:val="22"/>
                <w:lang w:val="hy-AM"/>
              </w:rPr>
              <w:t>2020</w:t>
            </w:r>
          </w:p>
        </w:tc>
        <w:tc>
          <w:tcPr>
            <w:tcW w:w="1103" w:type="dxa"/>
            <w:noWrap/>
          </w:tcPr>
          <w:p w14:paraId="147A59BE" w14:textId="77777777" w:rsidR="00825A07" w:rsidRPr="00F56F72" w:rsidRDefault="00825A07" w:rsidP="00AE07C5">
            <w:pPr>
              <w:jc w:val="center"/>
              <w:rPr>
                <w:rFonts w:ascii="GHEA Grapalat" w:eastAsia="Times New Roman" w:hAnsi="GHEA Grapalat" w:cstheme="majorBidi"/>
                <w:b/>
                <w:bCs/>
                <w:color w:val="000000"/>
                <w:sz w:val="22"/>
                <w:szCs w:val="22"/>
                <w:lang w:val="hy-AM"/>
              </w:rPr>
            </w:pPr>
            <w:r w:rsidRPr="00F56F72">
              <w:rPr>
                <w:rFonts w:ascii="GHEA Grapalat" w:eastAsia="Times New Roman" w:hAnsi="GHEA Grapalat" w:cstheme="majorBidi"/>
                <w:b/>
                <w:bCs/>
                <w:color w:val="000000"/>
                <w:sz w:val="22"/>
                <w:szCs w:val="22"/>
                <w:lang w:val="hy-AM"/>
              </w:rPr>
              <w:t>2021</w:t>
            </w:r>
          </w:p>
        </w:tc>
        <w:tc>
          <w:tcPr>
            <w:tcW w:w="1103" w:type="dxa"/>
            <w:noWrap/>
          </w:tcPr>
          <w:p w14:paraId="34D19BCD" w14:textId="77777777" w:rsidR="00825A07" w:rsidRPr="00F56F72" w:rsidRDefault="00825A07" w:rsidP="00AE07C5">
            <w:pPr>
              <w:jc w:val="center"/>
              <w:rPr>
                <w:rFonts w:ascii="GHEA Grapalat" w:eastAsia="Times New Roman" w:hAnsi="GHEA Grapalat" w:cstheme="majorBidi"/>
                <w:b/>
                <w:bCs/>
                <w:color w:val="000000"/>
                <w:sz w:val="22"/>
                <w:szCs w:val="22"/>
                <w:lang w:val="hy-AM"/>
              </w:rPr>
            </w:pPr>
            <w:r w:rsidRPr="00F56F72">
              <w:rPr>
                <w:rFonts w:ascii="GHEA Grapalat" w:eastAsia="Times New Roman" w:hAnsi="GHEA Grapalat" w:cstheme="majorBidi"/>
                <w:b/>
                <w:bCs/>
                <w:color w:val="000000"/>
                <w:sz w:val="22"/>
                <w:szCs w:val="22"/>
                <w:lang w:val="hy-AM"/>
              </w:rPr>
              <w:t>2022</w:t>
            </w:r>
          </w:p>
        </w:tc>
      </w:tr>
      <w:tr w:rsidR="00825A07" w:rsidRPr="00F56F72" w14:paraId="57F048F6" w14:textId="77777777" w:rsidTr="00811497">
        <w:trPr>
          <w:trHeight w:val="614"/>
        </w:trPr>
        <w:tc>
          <w:tcPr>
            <w:tcW w:w="4059" w:type="dxa"/>
            <w:hideMark/>
          </w:tcPr>
          <w:p w14:paraId="4BF9E9FF" w14:textId="3C651D4E" w:rsidR="00825A07" w:rsidRPr="00F56F72" w:rsidRDefault="0074402C" w:rsidP="00454D82">
            <w:pPr>
              <w:jc w:val="left"/>
              <w:rPr>
                <w:rFonts w:ascii="GHEA Grapalat" w:eastAsia="Times New Roman" w:hAnsi="GHEA Grapalat" w:cstheme="majorBidi"/>
                <w:b/>
                <w:bCs/>
                <w:color w:val="000000"/>
                <w:sz w:val="22"/>
                <w:szCs w:val="22"/>
                <w:lang w:val="hy-AM"/>
              </w:rPr>
            </w:pPr>
            <w:r w:rsidRPr="00F56F72">
              <w:rPr>
                <w:rFonts w:ascii="GHEA Grapalat" w:eastAsia="Times New Roman" w:hAnsi="GHEA Grapalat" w:cstheme="majorBidi"/>
                <w:b/>
                <w:bCs/>
                <w:color w:val="000000"/>
                <w:sz w:val="22"/>
                <w:szCs w:val="22"/>
                <w:lang w:val="hy-AM"/>
              </w:rPr>
              <w:t>ԵԱՏՄ օրենսգրքով սահմանված վճարներ, այդ թվում՝</w:t>
            </w:r>
          </w:p>
        </w:tc>
        <w:tc>
          <w:tcPr>
            <w:tcW w:w="880" w:type="dxa"/>
          </w:tcPr>
          <w:p w14:paraId="4D92BA45" w14:textId="77777777" w:rsidR="00825A07" w:rsidRPr="00F56F72" w:rsidRDefault="00825A07" w:rsidP="00454D82">
            <w:pPr>
              <w:jc w:val="left"/>
              <w:rPr>
                <w:rFonts w:ascii="GHEA Grapalat" w:eastAsia="Times New Roman" w:hAnsi="GHEA Grapalat" w:cstheme="majorBidi"/>
                <w:color w:val="000000"/>
                <w:sz w:val="22"/>
                <w:szCs w:val="22"/>
                <w:lang w:val="en-US"/>
              </w:rPr>
            </w:pPr>
            <w:r w:rsidRPr="00F56F72">
              <w:rPr>
                <w:rFonts w:ascii="GHEA Grapalat" w:eastAsia="Times New Roman" w:hAnsi="GHEA Grapalat" w:cstheme="majorBidi"/>
                <w:color w:val="000000"/>
                <w:sz w:val="22"/>
                <w:szCs w:val="22"/>
                <w:lang w:val="en-US"/>
              </w:rPr>
              <w:t>80,8</w:t>
            </w:r>
          </w:p>
        </w:tc>
        <w:tc>
          <w:tcPr>
            <w:tcW w:w="970" w:type="dxa"/>
            <w:hideMark/>
          </w:tcPr>
          <w:p w14:paraId="1100D2B8" w14:textId="77777777" w:rsidR="00825A07" w:rsidRPr="00F56F72" w:rsidRDefault="00825A07" w:rsidP="00454D82">
            <w:pPr>
              <w:jc w:val="left"/>
              <w:rPr>
                <w:rFonts w:ascii="GHEA Grapalat" w:eastAsia="Times New Roman" w:hAnsi="GHEA Grapalat" w:cstheme="majorBidi"/>
                <w:color w:val="000000"/>
                <w:sz w:val="22"/>
                <w:szCs w:val="22"/>
              </w:rPr>
            </w:pPr>
            <w:r w:rsidRPr="00F56F72">
              <w:rPr>
                <w:rFonts w:ascii="GHEA Grapalat" w:eastAsia="Times New Roman" w:hAnsi="GHEA Grapalat" w:cstheme="majorBidi"/>
                <w:color w:val="000000"/>
                <w:sz w:val="22"/>
                <w:szCs w:val="22"/>
              </w:rPr>
              <w:t>96,0</w:t>
            </w:r>
          </w:p>
        </w:tc>
        <w:tc>
          <w:tcPr>
            <w:tcW w:w="1103" w:type="dxa"/>
            <w:noWrap/>
            <w:hideMark/>
          </w:tcPr>
          <w:p w14:paraId="67A094AA" w14:textId="77777777" w:rsidR="00825A07" w:rsidRPr="00F56F72" w:rsidRDefault="00825A07" w:rsidP="00454D82">
            <w:pPr>
              <w:jc w:val="left"/>
              <w:rPr>
                <w:rFonts w:ascii="GHEA Grapalat" w:eastAsia="Times New Roman" w:hAnsi="GHEA Grapalat" w:cstheme="majorBidi"/>
                <w:color w:val="000000"/>
                <w:sz w:val="22"/>
                <w:szCs w:val="22"/>
              </w:rPr>
            </w:pPr>
            <w:r w:rsidRPr="00F56F72">
              <w:rPr>
                <w:rFonts w:ascii="GHEA Grapalat" w:eastAsia="Times New Roman" w:hAnsi="GHEA Grapalat" w:cstheme="majorBidi"/>
                <w:color w:val="000000"/>
                <w:sz w:val="22"/>
                <w:szCs w:val="22"/>
              </w:rPr>
              <w:t>69,2</w:t>
            </w:r>
          </w:p>
        </w:tc>
        <w:tc>
          <w:tcPr>
            <w:tcW w:w="1103" w:type="dxa"/>
            <w:noWrap/>
            <w:hideMark/>
          </w:tcPr>
          <w:p w14:paraId="167423F6" w14:textId="77777777" w:rsidR="00825A07" w:rsidRPr="00F56F72" w:rsidRDefault="00825A07" w:rsidP="00454D82">
            <w:pPr>
              <w:jc w:val="left"/>
              <w:rPr>
                <w:rFonts w:ascii="GHEA Grapalat" w:eastAsia="Times New Roman" w:hAnsi="GHEA Grapalat" w:cstheme="majorBidi"/>
                <w:color w:val="000000"/>
                <w:sz w:val="22"/>
                <w:szCs w:val="22"/>
              </w:rPr>
            </w:pPr>
            <w:r w:rsidRPr="00F56F72">
              <w:rPr>
                <w:rFonts w:ascii="GHEA Grapalat" w:eastAsia="Times New Roman" w:hAnsi="GHEA Grapalat" w:cstheme="majorBidi"/>
                <w:color w:val="000000"/>
                <w:sz w:val="22"/>
                <w:szCs w:val="22"/>
              </w:rPr>
              <w:t>86,0</w:t>
            </w:r>
          </w:p>
        </w:tc>
        <w:tc>
          <w:tcPr>
            <w:tcW w:w="1103" w:type="dxa"/>
            <w:noWrap/>
            <w:hideMark/>
          </w:tcPr>
          <w:p w14:paraId="009464EB" w14:textId="77777777" w:rsidR="00825A07" w:rsidRPr="00F56F72" w:rsidRDefault="00825A07" w:rsidP="00454D82">
            <w:pPr>
              <w:jc w:val="left"/>
              <w:rPr>
                <w:rFonts w:ascii="GHEA Grapalat" w:eastAsia="Times New Roman" w:hAnsi="GHEA Grapalat" w:cstheme="majorBidi"/>
                <w:color w:val="000000"/>
                <w:sz w:val="22"/>
                <w:szCs w:val="22"/>
              </w:rPr>
            </w:pPr>
            <w:r w:rsidRPr="00F56F72">
              <w:rPr>
                <w:rFonts w:ascii="GHEA Grapalat" w:eastAsia="Times New Roman" w:hAnsi="GHEA Grapalat" w:cstheme="majorBidi"/>
                <w:color w:val="000000"/>
                <w:sz w:val="22"/>
                <w:szCs w:val="22"/>
              </w:rPr>
              <w:t>60,5</w:t>
            </w:r>
          </w:p>
        </w:tc>
      </w:tr>
      <w:tr w:rsidR="00825A07" w:rsidRPr="00F56F72" w14:paraId="2A32E367" w14:textId="77777777" w:rsidTr="00811497">
        <w:trPr>
          <w:trHeight w:val="306"/>
        </w:trPr>
        <w:tc>
          <w:tcPr>
            <w:tcW w:w="4059" w:type="dxa"/>
            <w:hideMark/>
          </w:tcPr>
          <w:p w14:paraId="382BEB0C" w14:textId="5D33E98D" w:rsidR="00825A07" w:rsidRPr="00F56F72" w:rsidRDefault="0074402C" w:rsidP="00454D82">
            <w:pPr>
              <w:jc w:val="left"/>
              <w:rPr>
                <w:rFonts w:ascii="GHEA Grapalat" w:eastAsia="Times New Roman" w:hAnsi="GHEA Grapalat" w:cstheme="majorBidi"/>
                <w:color w:val="000000"/>
                <w:sz w:val="22"/>
                <w:szCs w:val="22"/>
                <w:lang w:val="hy-AM"/>
              </w:rPr>
            </w:pPr>
            <w:r w:rsidRPr="00F56F72">
              <w:rPr>
                <w:rFonts w:ascii="GHEA Grapalat" w:eastAsia="Times New Roman" w:hAnsi="GHEA Grapalat" w:cstheme="majorBidi"/>
                <w:color w:val="000000"/>
                <w:sz w:val="22"/>
                <w:szCs w:val="22"/>
                <w:lang w:val="hy-AM"/>
              </w:rPr>
              <w:t>Մաքսատուրք, որից՝</w:t>
            </w:r>
          </w:p>
        </w:tc>
        <w:tc>
          <w:tcPr>
            <w:tcW w:w="880" w:type="dxa"/>
          </w:tcPr>
          <w:p w14:paraId="07E4FCF6" w14:textId="77777777" w:rsidR="00825A07" w:rsidRPr="00F56F72" w:rsidRDefault="00825A07" w:rsidP="00454D82">
            <w:pPr>
              <w:jc w:val="left"/>
              <w:rPr>
                <w:rFonts w:ascii="GHEA Grapalat" w:eastAsia="Times New Roman" w:hAnsi="GHEA Grapalat" w:cstheme="majorBidi"/>
                <w:color w:val="000000"/>
                <w:sz w:val="22"/>
                <w:szCs w:val="22"/>
                <w:lang w:val="en-US"/>
              </w:rPr>
            </w:pPr>
            <w:r w:rsidRPr="00F56F72">
              <w:rPr>
                <w:rFonts w:ascii="GHEA Grapalat" w:eastAsia="Times New Roman" w:hAnsi="GHEA Grapalat" w:cstheme="majorBidi"/>
                <w:color w:val="000000"/>
                <w:sz w:val="22"/>
                <w:szCs w:val="22"/>
                <w:lang w:val="en-US"/>
              </w:rPr>
              <w:t>80,2</w:t>
            </w:r>
          </w:p>
        </w:tc>
        <w:tc>
          <w:tcPr>
            <w:tcW w:w="970" w:type="dxa"/>
            <w:hideMark/>
          </w:tcPr>
          <w:p w14:paraId="76C9156C" w14:textId="77777777" w:rsidR="00825A07" w:rsidRPr="00F56F72" w:rsidRDefault="00825A07" w:rsidP="00454D82">
            <w:pPr>
              <w:jc w:val="left"/>
              <w:rPr>
                <w:rFonts w:ascii="GHEA Grapalat" w:eastAsia="Times New Roman" w:hAnsi="GHEA Grapalat" w:cstheme="majorBidi"/>
                <w:color w:val="000000"/>
                <w:sz w:val="22"/>
                <w:szCs w:val="22"/>
              </w:rPr>
            </w:pPr>
            <w:r w:rsidRPr="00F56F72">
              <w:rPr>
                <w:rFonts w:ascii="GHEA Grapalat" w:eastAsia="Times New Roman" w:hAnsi="GHEA Grapalat" w:cstheme="majorBidi"/>
                <w:color w:val="000000"/>
                <w:sz w:val="22"/>
                <w:szCs w:val="22"/>
              </w:rPr>
              <w:t>95,2</w:t>
            </w:r>
          </w:p>
        </w:tc>
        <w:tc>
          <w:tcPr>
            <w:tcW w:w="1103" w:type="dxa"/>
            <w:noWrap/>
            <w:hideMark/>
          </w:tcPr>
          <w:p w14:paraId="1B47C8F2" w14:textId="77777777" w:rsidR="00825A07" w:rsidRPr="00F56F72" w:rsidRDefault="00825A07" w:rsidP="00454D82">
            <w:pPr>
              <w:jc w:val="left"/>
              <w:rPr>
                <w:rFonts w:ascii="GHEA Grapalat" w:eastAsia="Times New Roman" w:hAnsi="GHEA Grapalat" w:cstheme="majorBidi"/>
                <w:color w:val="000000"/>
                <w:sz w:val="22"/>
                <w:szCs w:val="22"/>
              </w:rPr>
            </w:pPr>
            <w:r w:rsidRPr="00F56F72">
              <w:rPr>
                <w:rFonts w:ascii="GHEA Grapalat" w:eastAsia="Times New Roman" w:hAnsi="GHEA Grapalat" w:cstheme="majorBidi"/>
                <w:color w:val="000000"/>
                <w:sz w:val="22"/>
                <w:szCs w:val="22"/>
              </w:rPr>
              <w:t>68,3</w:t>
            </w:r>
          </w:p>
        </w:tc>
        <w:tc>
          <w:tcPr>
            <w:tcW w:w="1103" w:type="dxa"/>
            <w:noWrap/>
            <w:hideMark/>
          </w:tcPr>
          <w:p w14:paraId="2BF4B75E" w14:textId="77777777" w:rsidR="00825A07" w:rsidRPr="00F56F72" w:rsidRDefault="00825A07" w:rsidP="00454D82">
            <w:pPr>
              <w:jc w:val="left"/>
              <w:rPr>
                <w:rFonts w:ascii="GHEA Grapalat" w:eastAsia="Times New Roman" w:hAnsi="GHEA Grapalat" w:cstheme="majorBidi"/>
                <w:color w:val="000000"/>
                <w:sz w:val="22"/>
                <w:szCs w:val="22"/>
              </w:rPr>
            </w:pPr>
            <w:r w:rsidRPr="00F56F72">
              <w:rPr>
                <w:rFonts w:ascii="GHEA Grapalat" w:eastAsia="Times New Roman" w:hAnsi="GHEA Grapalat" w:cstheme="majorBidi"/>
                <w:color w:val="000000"/>
                <w:sz w:val="22"/>
                <w:szCs w:val="22"/>
              </w:rPr>
              <w:t>84,8</w:t>
            </w:r>
          </w:p>
        </w:tc>
        <w:tc>
          <w:tcPr>
            <w:tcW w:w="1103" w:type="dxa"/>
            <w:noWrap/>
            <w:hideMark/>
          </w:tcPr>
          <w:p w14:paraId="662B679D" w14:textId="77777777" w:rsidR="00825A07" w:rsidRPr="00F56F72" w:rsidRDefault="00825A07" w:rsidP="00454D82">
            <w:pPr>
              <w:jc w:val="left"/>
              <w:rPr>
                <w:rFonts w:ascii="GHEA Grapalat" w:eastAsia="Times New Roman" w:hAnsi="GHEA Grapalat" w:cstheme="majorBidi"/>
                <w:color w:val="000000"/>
                <w:sz w:val="22"/>
                <w:szCs w:val="22"/>
              </w:rPr>
            </w:pPr>
            <w:r w:rsidRPr="00F56F72">
              <w:rPr>
                <w:rFonts w:ascii="GHEA Grapalat" w:eastAsia="Times New Roman" w:hAnsi="GHEA Grapalat" w:cstheme="majorBidi"/>
                <w:color w:val="000000"/>
                <w:sz w:val="22"/>
                <w:szCs w:val="22"/>
              </w:rPr>
              <w:t>56,7</w:t>
            </w:r>
          </w:p>
        </w:tc>
      </w:tr>
      <w:tr w:rsidR="00825A07" w:rsidRPr="00F56F72" w14:paraId="416CCBC9" w14:textId="77777777" w:rsidTr="00811497">
        <w:trPr>
          <w:trHeight w:val="306"/>
        </w:trPr>
        <w:tc>
          <w:tcPr>
            <w:tcW w:w="4059" w:type="dxa"/>
            <w:hideMark/>
          </w:tcPr>
          <w:p w14:paraId="7D4AB96F" w14:textId="4AF52E06" w:rsidR="00825A07" w:rsidRPr="00F56F72" w:rsidRDefault="00825A07" w:rsidP="00454D82">
            <w:pPr>
              <w:jc w:val="left"/>
              <w:rPr>
                <w:rFonts w:ascii="GHEA Grapalat" w:eastAsia="Times New Roman" w:hAnsi="GHEA Grapalat" w:cstheme="majorBidi"/>
                <w:color w:val="000000"/>
                <w:sz w:val="22"/>
                <w:szCs w:val="22"/>
                <w:lang w:val="hy-AM"/>
              </w:rPr>
            </w:pPr>
            <w:r w:rsidRPr="00F56F72">
              <w:rPr>
                <w:rFonts w:ascii="GHEA Grapalat" w:eastAsia="Times New Roman" w:hAnsi="GHEA Grapalat" w:cstheme="majorBidi"/>
                <w:color w:val="000000"/>
                <w:sz w:val="22"/>
                <w:szCs w:val="22"/>
                <w:lang w:val="en-US"/>
              </w:rPr>
              <w:t xml:space="preserve">- </w:t>
            </w:r>
            <w:r w:rsidR="0074402C" w:rsidRPr="00F56F72">
              <w:rPr>
                <w:rFonts w:ascii="GHEA Grapalat" w:eastAsia="Times New Roman" w:hAnsi="GHEA Grapalat" w:cstheme="majorBidi"/>
                <w:color w:val="000000"/>
                <w:sz w:val="22"/>
                <w:szCs w:val="22"/>
                <w:lang w:val="hy-AM"/>
              </w:rPr>
              <w:t>մաքսատուրքեր և ԵԱՏՄ տուրքեր</w:t>
            </w:r>
          </w:p>
        </w:tc>
        <w:tc>
          <w:tcPr>
            <w:tcW w:w="880" w:type="dxa"/>
          </w:tcPr>
          <w:p w14:paraId="36B8E16B" w14:textId="77777777" w:rsidR="00825A07" w:rsidRPr="00F56F72" w:rsidRDefault="00825A07" w:rsidP="00454D82">
            <w:pPr>
              <w:jc w:val="left"/>
              <w:rPr>
                <w:rFonts w:ascii="GHEA Grapalat" w:eastAsia="Times New Roman" w:hAnsi="GHEA Grapalat" w:cstheme="majorBidi"/>
                <w:color w:val="000000"/>
                <w:sz w:val="22"/>
                <w:szCs w:val="22"/>
                <w:lang w:val="en-US"/>
              </w:rPr>
            </w:pPr>
            <w:r w:rsidRPr="00F56F72">
              <w:rPr>
                <w:rFonts w:ascii="GHEA Grapalat" w:eastAsia="Times New Roman" w:hAnsi="GHEA Grapalat" w:cstheme="majorBidi"/>
                <w:color w:val="000000"/>
                <w:sz w:val="22"/>
                <w:szCs w:val="22"/>
                <w:lang w:val="en-US"/>
              </w:rPr>
              <w:t>73,2</w:t>
            </w:r>
          </w:p>
        </w:tc>
        <w:tc>
          <w:tcPr>
            <w:tcW w:w="970" w:type="dxa"/>
            <w:hideMark/>
          </w:tcPr>
          <w:p w14:paraId="6DAC96B7" w14:textId="77777777" w:rsidR="00825A07" w:rsidRPr="00F56F72" w:rsidRDefault="00825A07" w:rsidP="00454D82">
            <w:pPr>
              <w:jc w:val="left"/>
              <w:rPr>
                <w:rFonts w:ascii="GHEA Grapalat" w:eastAsia="Times New Roman" w:hAnsi="GHEA Grapalat" w:cstheme="majorBidi"/>
                <w:color w:val="000000"/>
                <w:sz w:val="22"/>
                <w:szCs w:val="22"/>
              </w:rPr>
            </w:pPr>
            <w:r w:rsidRPr="00F56F72">
              <w:rPr>
                <w:rFonts w:ascii="GHEA Grapalat" w:eastAsia="Times New Roman" w:hAnsi="GHEA Grapalat" w:cstheme="majorBidi"/>
                <w:color w:val="000000"/>
                <w:sz w:val="22"/>
                <w:szCs w:val="22"/>
              </w:rPr>
              <w:t>75,4</w:t>
            </w:r>
          </w:p>
        </w:tc>
        <w:tc>
          <w:tcPr>
            <w:tcW w:w="1103" w:type="dxa"/>
            <w:noWrap/>
            <w:hideMark/>
          </w:tcPr>
          <w:p w14:paraId="111EEA50" w14:textId="77777777" w:rsidR="00825A07" w:rsidRPr="00F56F72" w:rsidRDefault="00825A07" w:rsidP="00454D82">
            <w:pPr>
              <w:jc w:val="left"/>
              <w:rPr>
                <w:rFonts w:ascii="GHEA Grapalat" w:eastAsia="Times New Roman" w:hAnsi="GHEA Grapalat" w:cstheme="majorBidi"/>
                <w:color w:val="000000"/>
                <w:sz w:val="22"/>
                <w:szCs w:val="22"/>
              </w:rPr>
            </w:pPr>
            <w:r w:rsidRPr="00F56F72">
              <w:rPr>
                <w:rFonts w:ascii="GHEA Grapalat" w:eastAsia="Times New Roman" w:hAnsi="GHEA Grapalat" w:cstheme="majorBidi"/>
                <w:color w:val="000000"/>
                <w:sz w:val="22"/>
                <w:szCs w:val="22"/>
              </w:rPr>
              <w:t>67,9</w:t>
            </w:r>
          </w:p>
        </w:tc>
        <w:tc>
          <w:tcPr>
            <w:tcW w:w="1103" w:type="dxa"/>
            <w:noWrap/>
            <w:hideMark/>
          </w:tcPr>
          <w:p w14:paraId="6A0FAE0A" w14:textId="77777777" w:rsidR="00825A07" w:rsidRPr="00F56F72" w:rsidRDefault="00825A07" w:rsidP="00454D82">
            <w:pPr>
              <w:jc w:val="left"/>
              <w:rPr>
                <w:rFonts w:ascii="GHEA Grapalat" w:eastAsia="Times New Roman" w:hAnsi="GHEA Grapalat" w:cstheme="majorBidi"/>
                <w:color w:val="000000"/>
                <w:sz w:val="22"/>
                <w:szCs w:val="22"/>
              </w:rPr>
            </w:pPr>
            <w:r w:rsidRPr="00F56F72">
              <w:rPr>
                <w:rFonts w:ascii="GHEA Grapalat" w:eastAsia="Times New Roman" w:hAnsi="GHEA Grapalat" w:cstheme="majorBidi"/>
                <w:color w:val="000000"/>
                <w:sz w:val="22"/>
                <w:szCs w:val="22"/>
              </w:rPr>
              <w:t>84,6</w:t>
            </w:r>
          </w:p>
        </w:tc>
        <w:tc>
          <w:tcPr>
            <w:tcW w:w="1103" w:type="dxa"/>
            <w:noWrap/>
            <w:hideMark/>
          </w:tcPr>
          <w:p w14:paraId="7694B190" w14:textId="77777777" w:rsidR="00825A07" w:rsidRPr="00F56F72" w:rsidRDefault="00825A07" w:rsidP="00454D82">
            <w:pPr>
              <w:jc w:val="left"/>
              <w:rPr>
                <w:rFonts w:ascii="GHEA Grapalat" w:eastAsia="Times New Roman" w:hAnsi="GHEA Grapalat" w:cstheme="majorBidi"/>
                <w:color w:val="000000"/>
                <w:sz w:val="22"/>
                <w:szCs w:val="22"/>
              </w:rPr>
            </w:pPr>
            <w:r w:rsidRPr="00F56F72">
              <w:rPr>
                <w:rFonts w:ascii="GHEA Grapalat" w:eastAsia="Times New Roman" w:hAnsi="GHEA Grapalat" w:cstheme="majorBidi"/>
                <w:color w:val="000000"/>
                <w:sz w:val="22"/>
                <w:szCs w:val="22"/>
              </w:rPr>
              <w:t>55,1</w:t>
            </w:r>
          </w:p>
        </w:tc>
      </w:tr>
      <w:tr w:rsidR="00825A07" w:rsidRPr="00F56F72" w14:paraId="0124F8DB" w14:textId="77777777" w:rsidTr="00811497">
        <w:trPr>
          <w:trHeight w:val="614"/>
        </w:trPr>
        <w:tc>
          <w:tcPr>
            <w:tcW w:w="4059" w:type="dxa"/>
            <w:hideMark/>
          </w:tcPr>
          <w:p w14:paraId="05D2BC35" w14:textId="4D406BDC" w:rsidR="00825A07" w:rsidRPr="00F56F72" w:rsidRDefault="00825A07" w:rsidP="00454D82">
            <w:pPr>
              <w:jc w:val="left"/>
              <w:rPr>
                <w:rFonts w:ascii="GHEA Grapalat" w:eastAsia="Times New Roman" w:hAnsi="GHEA Grapalat" w:cstheme="majorBidi"/>
                <w:color w:val="000000"/>
                <w:sz w:val="22"/>
                <w:szCs w:val="22"/>
              </w:rPr>
            </w:pPr>
            <w:r w:rsidRPr="00F56F72">
              <w:rPr>
                <w:rFonts w:ascii="GHEA Grapalat" w:eastAsia="Times New Roman" w:hAnsi="GHEA Grapalat" w:cstheme="majorBidi"/>
                <w:color w:val="000000"/>
                <w:sz w:val="22"/>
                <w:szCs w:val="22"/>
              </w:rPr>
              <w:t xml:space="preserve">- </w:t>
            </w:r>
            <w:r w:rsidR="0074402C" w:rsidRPr="00F56F72">
              <w:rPr>
                <w:rFonts w:ascii="GHEA Grapalat" w:eastAsia="Times New Roman" w:hAnsi="GHEA Grapalat" w:cstheme="majorBidi"/>
                <w:color w:val="000000"/>
                <w:sz w:val="22"/>
                <w:szCs w:val="22"/>
                <w:lang w:val="hy-AM"/>
              </w:rPr>
              <w:t>այդ թվում՝ մաքսատուրքերի և ԵԱՏՄ տուրքերի լրացուցիչ մուտքեր ԵԱՏՄ երկրներից</w:t>
            </w:r>
          </w:p>
        </w:tc>
        <w:tc>
          <w:tcPr>
            <w:tcW w:w="880" w:type="dxa"/>
          </w:tcPr>
          <w:p w14:paraId="008AFD19" w14:textId="77777777" w:rsidR="00825A07" w:rsidRPr="00F56F72" w:rsidRDefault="00825A07" w:rsidP="00454D82">
            <w:pPr>
              <w:jc w:val="left"/>
              <w:rPr>
                <w:rFonts w:ascii="GHEA Grapalat" w:eastAsia="Times New Roman" w:hAnsi="GHEA Grapalat" w:cstheme="majorBidi"/>
                <w:color w:val="000000"/>
                <w:sz w:val="22"/>
                <w:szCs w:val="22"/>
                <w:lang w:val="en-US"/>
              </w:rPr>
            </w:pPr>
            <w:r w:rsidRPr="00F56F72">
              <w:rPr>
                <w:rFonts w:ascii="GHEA Grapalat" w:eastAsia="Times New Roman" w:hAnsi="GHEA Grapalat" w:cstheme="majorBidi"/>
                <w:color w:val="000000"/>
                <w:sz w:val="22"/>
                <w:szCs w:val="22"/>
                <w:lang w:val="en-US"/>
              </w:rPr>
              <w:t>18,2</w:t>
            </w:r>
          </w:p>
        </w:tc>
        <w:tc>
          <w:tcPr>
            <w:tcW w:w="970" w:type="dxa"/>
            <w:hideMark/>
          </w:tcPr>
          <w:p w14:paraId="6F1C5244" w14:textId="77777777" w:rsidR="00825A07" w:rsidRPr="00F56F72" w:rsidRDefault="00825A07" w:rsidP="00454D82">
            <w:pPr>
              <w:jc w:val="left"/>
              <w:rPr>
                <w:rFonts w:ascii="GHEA Grapalat" w:eastAsia="Times New Roman" w:hAnsi="GHEA Grapalat" w:cstheme="majorBidi"/>
                <w:color w:val="000000"/>
                <w:sz w:val="22"/>
                <w:szCs w:val="22"/>
              </w:rPr>
            </w:pPr>
            <w:r w:rsidRPr="00F56F72">
              <w:rPr>
                <w:rFonts w:ascii="GHEA Grapalat" w:eastAsia="Times New Roman" w:hAnsi="GHEA Grapalat" w:cstheme="majorBidi"/>
                <w:color w:val="000000"/>
                <w:sz w:val="22"/>
                <w:szCs w:val="22"/>
              </w:rPr>
              <w:t>11,9</w:t>
            </w:r>
          </w:p>
        </w:tc>
        <w:tc>
          <w:tcPr>
            <w:tcW w:w="1103" w:type="dxa"/>
            <w:noWrap/>
            <w:hideMark/>
          </w:tcPr>
          <w:p w14:paraId="2C8CDEA9" w14:textId="77777777" w:rsidR="00825A07" w:rsidRPr="00F56F72" w:rsidRDefault="00825A07" w:rsidP="00454D82">
            <w:pPr>
              <w:jc w:val="left"/>
              <w:rPr>
                <w:rFonts w:ascii="GHEA Grapalat" w:eastAsia="Times New Roman" w:hAnsi="GHEA Grapalat" w:cstheme="majorBidi"/>
                <w:color w:val="000000"/>
                <w:sz w:val="22"/>
                <w:szCs w:val="22"/>
              </w:rPr>
            </w:pPr>
            <w:r w:rsidRPr="00F56F72">
              <w:rPr>
                <w:rFonts w:ascii="GHEA Grapalat" w:eastAsia="Times New Roman" w:hAnsi="GHEA Grapalat" w:cstheme="majorBidi"/>
                <w:color w:val="000000"/>
                <w:sz w:val="22"/>
                <w:szCs w:val="22"/>
              </w:rPr>
              <w:t>11,3</w:t>
            </w:r>
          </w:p>
        </w:tc>
        <w:tc>
          <w:tcPr>
            <w:tcW w:w="1103" w:type="dxa"/>
            <w:noWrap/>
            <w:hideMark/>
          </w:tcPr>
          <w:p w14:paraId="3346C440" w14:textId="77777777" w:rsidR="00825A07" w:rsidRPr="00F56F72" w:rsidRDefault="00825A07" w:rsidP="00454D82">
            <w:pPr>
              <w:jc w:val="left"/>
              <w:rPr>
                <w:rFonts w:ascii="GHEA Grapalat" w:eastAsia="Times New Roman" w:hAnsi="GHEA Grapalat" w:cstheme="majorBidi"/>
                <w:color w:val="000000"/>
                <w:sz w:val="22"/>
                <w:szCs w:val="22"/>
              </w:rPr>
            </w:pPr>
            <w:r w:rsidRPr="00F56F72">
              <w:rPr>
                <w:rFonts w:ascii="GHEA Grapalat" w:eastAsia="Times New Roman" w:hAnsi="GHEA Grapalat" w:cstheme="majorBidi"/>
                <w:color w:val="000000"/>
                <w:sz w:val="22"/>
                <w:szCs w:val="22"/>
              </w:rPr>
              <w:t>9,5</w:t>
            </w:r>
          </w:p>
        </w:tc>
        <w:tc>
          <w:tcPr>
            <w:tcW w:w="1103" w:type="dxa"/>
            <w:noWrap/>
            <w:hideMark/>
          </w:tcPr>
          <w:p w14:paraId="3CE39056" w14:textId="77777777" w:rsidR="00825A07" w:rsidRPr="00F56F72" w:rsidRDefault="00825A07" w:rsidP="00454D82">
            <w:pPr>
              <w:jc w:val="left"/>
              <w:rPr>
                <w:rFonts w:ascii="GHEA Grapalat" w:eastAsia="Times New Roman" w:hAnsi="GHEA Grapalat" w:cstheme="majorBidi"/>
                <w:color w:val="000000"/>
                <w:sz w:val="22"/>
                <w:szCs w:val="22"/>
              </w:rPr>
            </w:pPr>
            <w:r w:rsidRPr="00F56F72">
              <w:rPr>
                <w:rFonts w:ascii="GHEA Grapalat" w:eastAsia="Times New Roman" w:hAnsi="GHEA Grapalat" w:cstheme="majorBidi"/>
                <w:color w:val="000000"/>
                <w:sz w:val="22"/>
                <w:szCs w:val="22"/>
                <w:lang w:val="en-US"/>
              </w:rPr>
              <w:t>-</w:t>
            </w:r>
            <w:r w:rsidRPr="00F56F72">
              <w:rPr>
                <w:rFonts w:ascii="GHEA Grapalat" w:eastAsia="Times New Roman" w:hAnsi="GHEA Grapalat" w:cstheme="majorBidi"/>
                <w:color w:val="000000"/>
                <w:sz w:val="22"/>
                <w:szCs w:val="22"/>
              </w:rPr>
              <w:t>72,6</w:t>
            </w:r>
          </w:p>
        </w:tc>
      </w:tr>
      <w:tr w:rsidR="00825A07" w:rsidRPr="00F56F72" w14:paraId="67DAC716" w14:textId="77777777" w:rsidTr="00811497">
        <w:trPr>
          <w:trHeight w:val="614"/>
        </w:trPr>
        <w:tc>
          <w:tcPr>
            <w:tcW w:w="4059" w:type="dxa"/>
            <w:hideMark/>
          </w:tcPr>
          <w:p w14:paraId="026B9339" w14:textId="436E9541" w:rsidR="00825A07" w:rsidRPr="00F56F72" w:rsidRDefault="00825A07" w:rsidP="00454D82">
            <w:pPr>
              <w:jc w:val="left"/>
              <w:rPr>
                <w:rFonts w:ascii="GHEA Grapalat" w:eastAsia="Times New Roman" w:hAnsi="GHEA Grapalat" w:cstheme="majorBidi"/>
                <w:color w:val="000000"/>
                <w:sz w:val="22"/>
                <w:szCs w:val="22"/>
              </w:rPr>
            </w:pPr>
            <w:r w:rsidRPr="00F56F72">
              <w:rPr>
                <w:rFonts w:ascii="GHEA Grapalat" w:eastAsia="Times New Roman" w:hAnsi="GHEA Grapalat" w:cstheme="majorBidi"/>
                <w:color w:val="000000"/>
                <w:sz w:val="22"/>
                <w:szCs w:val="22"/>
              </w:rPr>
              <w:t xml:space="preserve">- </w:t>
            </w:r>
            <w:r w:rsidR="0074402C" w:rsidRPr="00F56F72">
              <w:rPr>
                <w:rFonts w:ascii="GHEA Grapalat" w:eastAsia="Times New Roman" w:hAnsi="GHEA Grapalat" w:cstheme="majorBidi"/>
                <w:color w:val="000000"/>
                <w:sz w:val="22"/>
                <w:szCs w:val="22"/>
                <w:lang w:val="hy-AM"/>
              </w:rPr>
              <w:t xml:space="preserve">մաքսատուրքեր ֆիզիկական անձանցից </w:t>
            </w:r>
            <w:r w:rsidR="0074402C" w:rsidRPr="00F56F72">
              <w:rPr>
                <w:rFonts w:ascii="GHEA Grapalat" w:eastAsia="Times New Roman" w:hAnsi="GHEA Grapalat" w:cstheme="majorBidi"/>
                <w:color w:val="000000"/>
                <w:sz w:val="22"/>
                <w:szCs w:val="22"/>
              </w:rPr>
              <w:t>(</w:t>
            </w:r>
            <w:r w:rsidR="0074402C" w:rsidRPr="00F56F72">
              <w:rPr>
                <w:rFonts w:ascii="GHEA Grapalat" w:eastAsia="Times New Roman" w:hAnsi="GHEA Grapalat" w:cstheme="majorBidi"/>
                <w:color w:val="000000"/>
                <w:sz w:val="22"/>
                <w:szCs w:val="22"/>
                <w:lang w:val="hy-AM"/>
              </w:rPr>
              <w:t>չբաշխվող մաքսատուրք</w:t>
            </w:r>
            <w:r w:rsidR="0074402C" w:rsidRPr="00F56F72">
              <w:rPr>
                <w:rFonts w:ascii="GHEA Grapalat" w:eastAsia="Times New Roman" w:hAnsi="GHEA Grapalat" w:cstheme="majorBidi"/>
                <w:color w:val="000000"/>
                <w:sz w:val="22"/>
                <w:szCs w:val="22"/>
              </w:rPr>
              <w:t>)</w:t>
            </w:r>
            <w:r w:rsidR="0074402C" w:rsidRPr="00F56F72">
              <w:rPr>
                <w:rFonts w:ascii="GHEA Grapalat" w:eastAsia="Times New Roman" w:hAnsi="GHEA Grapalat" w:cstheme="majorBidi"/>
                <w:color w:val="000000"/>
                <w:sz w:val="22"/>
                <w:szCs w:val="22"/>
                <w:lang w:val="hy-AM"/>
              </w:rPr>
              <w:t xml:space="preserve"> </w:t>
            </w:r>
          </w:p>
        </w:tc>
        <w:tc>
          <w:tcPr>
            <w:tcW w:w="880" w:type="dxa"/>
          </w:tcPr>
          <w:p w14:paraId="73FBA4E2" w14:textId="77777777" w:rsidR="00825A07" w:rsidRPr="00F56F72" w:rsidRDefault="00825A07" w:rsidP="00454D82">
            <w:pPr>
              <w:jc w:val="left"/>
              <w:rPr>
                <w:rFonts w:ascii="GHEA Grapalat" w:eastAsia="Times New Roman" w:hAnsi="GHEA Grapalat" w:cstheme="majorBidi"/>
                <w:color w:val="000000"/>
                <w:sz w:val="22"/>
                <w:szCs w:val="22"/>
                <w:lang w:val="en-US"/>
              </w:rPr>
            </w:pPr>
            <w:r w:rsidRPr="00F56F72">
              <w:rPr>
                <w:rFonts w:ascii="GHEA Grapalat" w:eastAsia="Times New Roman" w:hAnsi="GHEA Grapalat" w:cstheme="majorBidi"/>
                <w:color w:val="000000"/>
                <w:sz w:val="22"/>
                <w:szCs w:val="22"/>
                <w:lang w:val="en-US"/>
              </w:rPr>
              <w:t>7,0</w:t>
            </w:r>
          </w:p>
        </w:tc>
        <w:tc>
          <w:tcPr>
            <w:tcW w:w="970" w:type="dxa"/>
            <w:hideMark/>
          </w:tcPr>
          <w:p w14:paraId="17F159C4" w14:textId="77777777" w:rsidR="00825A07" w:rsidRPr="00F56F72" w:rsidRDefault="00825A07" w:rsidP="00454D82">
            <w:pPr>
              <w:jc w:val="left"/>
              <w:rPr>
                <w:rFonts w:ascii="GHEA Grapalat" w:eastAsia="Times New Roman" w:hAnsi="GHEA Grapalat" w:cstheme="majorBidi"/>
                <w:color w:val="000000"/>
                <w:sz w:val="22"/>
                <w:szCs w:val="22"/>
              </w:rPr>
            </w:pPr>
            <w:r w:rsidRPr="00F56F72">
              <w:rPr>
                <w:rFonts w:ascii="GHEA Grapalat" w:eastAsia="Times New Roman" w:hAnsi="GHEA Grapalat" w:cstheme="majorBidi"/>
                <w:color w:val="000000"/>
                <w:sz w:val="22"/>
                <w:szCs w:val="22"/>
              </w:rPr>
              <w:t>19,8</w:t>
            </w:r>
          </w:p>
        </w:tc>
        <w:tc>
          <w:tcPr>
            <w:tcW w:w="1103" w:type="dxa"/>
            <w:noWrap/>
            <w:hideMark/>
          </w:tcPr>
          <w:p w14:paraId="210D6F79" w14:textId="77777777" w:rsidR="00825A07" w:rsidRPr="00F56F72" w:rsidRDefault="00825A07" w:rsidP="00454D82">
            <w:pPr>
              <w:jc w:val="left"/>
              <w:rPr>
                <w:rFonts w:ascii="GHEA Grapalat" w:eastAsia="Times New Roman" w:hAnsi="GHEA Grapalat" w:cstheme="majorBidi"/>
                <w:color w:val="000000"/>
                <w:sz w:val="22"/>
                <w:szCs w:val="22"/>
              </w:rPr>
            </w:pPr>
            <w:r w:rsidRPr="00F56F72">
              <w:rPr>
                <w:rFonts w:ascii="GHEA Grapalat" w:eastAsia="Times New Roman" w:hAnsi="GHEA Grapalat" w:cstheme="majorBidi"/>
                <w:color w:val="000000"/>
                <w:sz w:val="22"/>
                <w:szCs w:val="22"/>
              </w:rPr>
              <w:t>0,4</w:t>
            </w:r>
          </w:p>
        </w:tc>
        <w:tc>
          <w:tcPr>
            <w:tcW w:w="1103" w:type="dxa"/>
            <w:noWrap/>
            <w:hideMark/>
          </w:tcPr>
          <w:p w14:paraId="1B7A426F" w14:textId="77777777" w:rsidR="00825A07" w:rsidRPr="00F56F72" w:rsidRDefault="00825A07" w:rsidP="00454D82">
            <w:pPr>
              <w:jc w:val="left"/>
              <w:rPr>
                <w:rFonts w:ascii="GHEA Grapalat" w:eastAsia="Times New Roman" w:hAnsi="GHEA Grapalat" w:cstheme="majorBidi"/>
                <w:color w:val="000000"/>
                <w:sz w:val="22"/>
                <w:szCs w:val="22"/>
              </w:rPr>
            </w:pPr>
            <w:r w:rsidRPr="00F56F72">
              <w:rPr>
                <w:rFonts w:ascii="GHEA Grapalat" w:eastAsia="Times New Roman" w:hAnsi="GHEA Grapalat" w:cstheme="majorBidi"/>
                <w:color w:val="000000"/>
                <w:sz w:val="22"/>
                <w:szCs w:val="22"/>
              </w:rPr>
              <w:t>0,2</w:t>
            </w:r>
          </w:p>
        </w:tc>
        <w:tc>
          <w:tcPr>
            <w:tcW w:w="1103" w:type="dxa"/>
            <w:noWrap/>
            <w:hideMark/>
          </w:tcPr>
          <w:p w14:paraId="3C536F1F" w14:textId="77777777" w:rsidR="00825A07" w:rsidRPr="00F56F72" w:rsidRDefault="00825A07" w:rsidP="00454D82">
            <w:pPr>
              <w:jc w:val="left"/>
              <w:rPr>
                <w:rFonts w:ascii="GHEA Grapalat" w:eastAsia="Times New Roman" w:hAnsi="GHEA Grapalat" w:cstheme="majorBidi"/>
                <w:color w:val="000000"/>
                <w:sz w:val="22"/>
                <w:szCs w:val="22"/>
              </w:rPr>
            </w:pPr>
            <w:r w:rsidRPr="00F56F72">
              <w:rPr>
                <w:rFonts w:ascii="GHEA Grapalat" w:eastAsia="Times New Roman" w:hAnsi="GHEA Grapalat" w:cstheme="majorBidi"/>
                <w:color w:val="000000"/>
                <w:sz w:val="22"/>
                <w:szCs w:val="22"/>
              </w:rPr>
              <w:t>1,6</w:t>
            </w:r>
          </w:p>
        </w:tc>
      </w:tr>
      <w:tr w:rsidR="00825A07" w:rsidRPr="00F56F72" w14:paraId="02B923D9" w14:textId="77777777" w:rsidTr="00811497">
        <w:trPr>
          <w:trHeight w:val="306"/>
        </w:trPr>
        <w:tc>
          <w:tcPr>
            <w:tcW w:w="4059" w:type="dxa"/>
            <w:hideMark/>
          </w:tcPr>
          <w:p w14:paraId="4F147421" w14:textId="752BB4EA" w:rsidR="00825A07" w:rsidRPr="00F56F72" w:rsidRDefault="0074402C" w:rsidP="00454D82">
            <w:pPr>
              <w:jc w:val="left"/>
              <w:rPr>
                <w:rFonts w:ascii="GHEA Grapalat" w:eastAsia="Times New Roman" w:hAnsi="GHEA Grapalat" w:cstheme="majorBidi"/>
                <w:b/>
                <w:bCs/>
                <w:color w:val="000000"/>
                <w:sz w:val="22"/>
                <w:szCs w:val="22"/>
              </w:rPr>
            </w:pPr>
            <w:r w:rsidRPr="00F56F72">
              <w:rPr>
                <w:rFonts w:ascii="GHEA Grapalat" w:eastAsia="Times New Roman" w:hAnsi="GHEA Grapalat" w:cstheme="majorBidi"/>
                <w:b/>
                <w:bCs/>
                <w:color w:val="000000"/>
                <w:sz w:val="22"/>
                <w:szCs w:val="22"/>
                <w:lang w:val="hy-AM"/>
              </w:rPr>
              <w:t>Միասնական մաքսային վճար ֆիզիկական անձանցից</w:t>
            </w:r>
          </w:p>
        </w:tc>
        <w:tc>
          <w:tcPr>
            <w:tcW w:w="880" w:type="dxa"/>
          </w:tcPr>
          <w:p w14:paraId="5EB7E75C" w14:textId="77777777" w:rsidR="00825A07" w:rsidRPr="00F56F72" w:rsidRDefault="00825A07" w:rsidP="00454D82">
            <w:pPr>
              <w:jc w:val="left"/>
              <w:rPr>
                <w:rFonts w:ascii="GHEA Grapalat" w:eastAsia="Times New Roman" w:hAnsi="GHEA Grapalat" w:cstheme="majorBidi"/>
                <w:color w:val="000000"/>
                <w:sz w:val="22"/>
                <w:szCs w:val="22"/>
                <w:lang w:val="en-US"/>
              </w:rPr>
            </w:pPr>
            <w:r w:rsidRPr="00F56F72">
              <w:rPr>
                <w:rFonts w:ascii="GHEA Grapalat" w:eastAsia="Times New Roman" w:hAnsi="GHEA Grapalat" w:cstheme="majorBidi"/>
                <w:color w:val="000000"/>
                <w:sz w:val="22"/>
                <w:szCs w:val="22"/>
                <w:lang w:val="en-US"/>
              </w:rPr>
              <w:t>0.6</w:t>
            </w:r>
          </w:p>
        </w:tc>
        <w:tc>
          <w:tcPr>
            <w:tcW w:w="970" w:type="dxa"/>
            <w:hideMark/>
          </w:tcPr>
          <w:p w14:paraId="5033984D" w14:textId="77777777" w:rsidR="00825A07" w:rsidRPr="00F56F72" w:rsidRDefault="00825A07" w:rsidP="00454D82">
            <w:pPr>
              <w:jc w:val="left"/>
              <w:rPr>
                <w:rFonts w:ascii="GHEA Grapalat" w:eastAsia="Times New Roman" w:hAnsi="GHEA Grapalat" w:cstheme="majorBidi"/>
                <w:color w:val="000000"/>
                <w:sz w:val="22"/>
                <w:szCs w:val="22"/>
              </w:rPr>
            </w:pPr>
            <w:r w:rsidRPr="00F56F72">
              <w:rPr>
                <w:rFonts w:ascii="GHEA Grapalat" w:eastAsia="Times New Roman" w:hAnsi="GHEA Grapalat" w:cstheme="majorBidi"/>
                <w:color w:val="000000"/>
                <w:sz w:val="22"/>
                <w:szCs w:val="22"/>
              </w:rPr>
              <w:t>0,8</w:t>
            </w:r>
          </w:p>
        </w:tc>
        <w:tc>
          <w:tcPr>
            <w:tcW w:w="1103" w:type="dxa"/>
            <w:noWrap/>
            <w:hideMark/>
          </w:tcPr>
          <w:p w14:paraId="6666A0AE" w14:textId="77777777" w:rsidR="00825A07" w:rsidRPr="00F56F72" w:rsidRDefault="00825A07" w:rsidP="00454D82">
            <w:pPr>
              <w:jc w:val="left"/>
              <w:rPr>
                <w:rFonts w:ascii="GHEA Grapalat" w:eastAsia="Times New Roman" w:hAnsi="GHEA Grapalat" w:cstheme="majorBidi"/>
                <w:color w:val="000000"/>
                <w:sz w:val="22"/>
                <w:szCs w:val="22"/>
              </w:rPr>
            </w:pPr>
            <w:r w:rsidRPr="00F56F72">
              <w:rPr>
                <w:rFonts w:ascii="GHEA Grapalat" w:eastAsia="Times New Roman" w:hAnsi="GHEA Grapalat" w:cstheme="majorBidi"/>
                <w:color w:val="000000"/>
                <w:sz w:val="22"/>
                <w:szCs w:val="22"/>
              </w:rPr>
              <w:t>1,0</w:t>
            </w:r>
          </w:p>
        </w:tc>
        <w:tc>
          <w:tcPr>
            <w:tcW w:w="1103" w:type="dxa"/>
            <w:noWrap/>
            <w:hideMark/>
          </w:tcPr>
          <w:p w14:paraId="0A2F23D5" w14:textId="77777777" w:rsidR="00825A07" w:rsidRPr="00F56F72" w:rsidRDefault="00825A07" w:rsidP="00454D82">
            <w:pPr>
              <w:jc w:val="left"/>
              <w:rPr>
                <w:rFonts w:ascii="GHEA Grapalat" w:eastAsia="Times New Roman" w:hAnsi="GHEA Grapalat" w:cstheme="majorBidi"/>
                <w:color w:val="000000"/>
                <w:sz w:val="22"/>
                <w:szCs w:val="22"/>
              </w:rPr>
            </w:pPr>
            <w:r w:rsidRPr="00F56F72">
              <w:rPr>
                <w:rFonts w:ascii="GHEA Grapalat" w:eastAsia="Times New Roman" w:hAnsi="GHEA Grapalat" w:cstheme="majorBidi"/>
                <w:color w:val="000000"/>
                <w:sz w:val="22"/>
                <w:szCs w:val="22"/>
              </w:rPr>
              <w:t>1,2</w:t>
            </w:r>
          </w:p>
        </w:tc>
        <w:tc>
          <w:tcPr>
            <w:tcW w:w="1103" w:type="dxa"/>
            <w:noWrap/>
            <w:hideMark/>
          </w:tcPr>
          <w:p w14:paraId="4D7E5614" w14:textId="77777777" w:rsidR="00825A07" w:rsidRPr="00F56F72" w:rsidRDefault="00825A07" w:rsidP="00454D82">
            <w:pPr>
              <w:jc w:val="left"/>
              <w:rPr>
                <w:rFonts w:ascii="GHEA Grapalat" w:eastAsia="Times New Roman" w:hAnsi="GHEA Grapalat" w:cstheme="majorBidi"/>
                <w:color w:val="000000"/>
                <w:sz w:val="22"/>
                <w:szCs w:val="22"/>
              </w:rPr>
            </w:pPr>
            <w:r w:rsidRPr="00F56F72">
              <w:rPr>
                <w:rFonts w:ascii="GHEA Grapalat" w:eastAsia="Times New Roman" w:hAnsi="GHEA Grapalat" w:cstheme="majorBidi"/>
                <w:color w:val="000000"/>
                <w:sz w:val="22"/>
                <w:szCs w:val="22"/>
              </w:rPr>
              <w:t>3,8</w:t>
            </w:r>
          </w:p>
        </w:tc>
      </w:tr>
    </w:tbl>
    <w:p w14:paraId="7B9D5901" w14:textId="77777777" w:rsidR="0057348A" w:rsidRDefault="0057348A" w:rsidP="0074402C">
      <w:pPr>
        <w:jc w:val="left"/>
        <w:rPr>
          <w:rFonts w:ascii="GHEA Grapalat" w:hAnsi="GHEA Grapalat" w:cstheme="majorBidi"/>
          <w:i/>
          <w:iCs/>
          <w:lang w:val="en-US"/>
        </w:rPr>
      </w:pPr>
    </w:p>
    <w:p w14:paraId="13A0E280" w14:textId="024A68A6" w:rsidR="00825A07" w:rsidRPr="0057348A" w:rsidRDefault="0074402C" w:rsidP="0057348A">
      <w:pPr>
        <w:ind w:firstLine="540"/>
        <w:jc w:val="left"/>
        <w:rPr>
          <w:rFonts w:ascii="GHEA Grapalat" w:hAnsi="GHEA Grapalat" w:cstheme="majorBidi"/>
          <w:i/>
          <w:iCs/>
          <w:lang w:val="en-US"/>
        </w:rPr>
      </w:pPr>
      <w:r w:rsidRPr="0057348A">
        <w:rPr>
          <w:rFonts w:ascii="GHEA Grapalat" w:hAnsi="GHEA Grapalat" w:cstheme="majorBidi"/>
          <w:i/>
          <w:iCs/>
          <w:lang w:val="en-US"/>
        </w:rPr>
        <w:t>Աղբյուր</w:t>
      </w:r>
      <w:r w:rsidRPr="0057348A">
        <w:rPr>
          <w:rFonts w:ascii="Cambria Math" w:hAnsi="Cambria Math" w:cs="Cambria Math"/>
          <w:i/>
          <w:iCs/>
          <w:lang w:val="hy-AM"/>
        </w:rPr>
        <w:t>․</w:t>
      </w:r>
      <w:r w:rsidRPr="0057348A">
        <w:rPr>
          <w:rFonts w:ascii="GHEA Grapalat" w:hAnsi="GHEA Grapalat" w:cstheme="majorBidi"/>
          <w:i/>
          <w:iCs/>
          <w:lang w:val="hy-AM"/>
        </w:rPr>
        <w:t xml:space="preserve"> </w:t>
      </w:r>
      <w:r w:rsidRPr="0057348A">
        <w:rPr>
          <w:rFonts w:ascii="GHEA Grapalat" w:hAnsi="GHEA Grapalat" w:cstheme="majorBidi"/>
          <w:i/>
          <w:iCs/>
          <w:lang w:val="en-US"/>
        </w:rPr>
        <w:t>ՊԵԿ գործունեության տարեկան հաշվետվություններ</w:t>
      </w:r>
      <w:r w:rsidR="00825A07" w:rsidRPr="0057348A">
        <w:rPr>
          <w:rFonts w:ascii="GHEA Grapalat" w:hAnsi="GHEA Grapalat" w:cstheme="majorBidi"/>
          <w:i/>
          <w:iCs/>
          <w:lang w:val="en-US"/>
        </w:rPr>
        <w:t xml:space="preserve">, </w:t>
      </w:r>
      <w:hyperlink r:id="rId28" w:history="1">
        <w:r w:rsidR="00825A07" w:rsidRPr="0057348A">
          <w:rPr>
            <w:rStyle w:val="Hyperlink"/>
            <w:rFonts w:ascii="GHEA Grapalat" w:hAnsi="GHEA Grapalat" w:cstheme="majorBidi"/>
            <w:i/>
            <w:iCs/>
            <w:lang w:val="en-US"/>
          </w:rPr>
          <w:t>https://www.src.am/am/showAnnualActivityReportPage/219</w:t>
        </w:r>
      </w:hyperlink>
      <w:r w:rsidR="00825A07" w:rsidRPr="0057348A">
        <w:rPr>
          <w:rFonts w:ascii="GHEA Grapalat" w:hAnsi="GHEA Grapalat" w:cstheme="majorBidi"/>
          <w:i/>
          <w:iCs/>
          <w:lang w:val="en-US"/>
        </w:rPr>
        <w:t xml:space="preserve"> </w:t>
      </w:r>
    </w:p>
    <w:p w14:paraId="388C3CD1" w14:textId="21C2C6CD" w:rsidR="0074402C" w:rsidRPr="009653ED" w:rsidRDefault="0074402C" w:rsidP="009653ED">
      <w:pPr>
        <w:spacing w:after="0" w:line="360" w:lineRule="auto"/>
        <w:ind w:firstLine="567"/>
        <w:rPr>
          <w:rFonts w:ascii="GHEA Grapalat" w:hAnsi="GHEA Grapalat" w:cstheme="majorBidi"/>
          <w:i/>
          <w:iCs/>
          <w:color w:val="000000" w:themeColor="text1"/>
          <w:lang w:val="hy-AM"/>
        </w:rPr>
      </w:pPr>
      <w:bookmarkStart w:id="44" w:name="_Toc158826425"/>
      <w:r w:rsidRPr="009653ED">
        <w:rPr>
          <w:rFonts w:ascii="GHEA Grapalat" w:hAnsi="GHEA Grapalat" w:cstheme="majorBidi"/>
          <w:color w:val="000000" w:themeColor="text1"/>
          <w:lang w:val="hy-AM"/>
        </w:rPr>
        <w:t>Մասնավորապես, 2022 թվականին ԵԱՏՄ շրջանակներում ստացված մաքսատուրքերի գումարը կազմել է 55</w:t>
      </w:r>
      <w:r w:rsidRPr="009653ED">
        <w:rPr>
          <w:rFonts w:ascii="Cambria Math" w:hAnsi="Cambria Math" w:cs="Cambria Math"/>
          <w:color w:val="000000" w:themeColor="text1"/>
          <w:lang w:val="hy-AM"/>
        </w:rPr>
        <w:t>․</w:t>
      </w:r>
      <w:r w:rsidRPr="009653ED">
        <w:rPr>
          <w:rFonts w:ascii="GHEA Grapalat" w:hAnsi="GHEA Grapalat" w:cstheme="majorBidi"/>
          <w:color w:val="000000" w:themeColor="text1"/>
          <w:lang w:val="hy-AM"/>
        </w:rPr>
        <w:t>1 մլրդ դրամ, ինչը նախորդ տարվա նկատմամբ նվազել է 29</w:t>
      </w:r>
      <w:r w:rsidRPr="009653ED">
        <w:rPr>
          <w:rFonts w:ascii="Cambria Math" w:hAnsi="Cambria Math" w:cs="Cambria Math"/>
          <w:color w:val="000000" w:themeColor="text1"/>
          <w:lang w:val="hy-AM"/>
        </w:rPr>
        <w:t>․</w:t>
      </w:r>
      <w:r w:rsidRPr="009653ED">
        <w:rPr>
          <w:rFonts w:ascii="GHEA Grapalat" w:hAnsi="GHEA Grapalat" w:cstheme="majorBidi"/>
          <w:color w:val="000000" w:themeColor="text1"/>
          <w:lang w:val="hy-AM"/>
        </w:rPr>
        <w:t>5 մլրդ դրամով կամ 34</w:t>
      </w:r>
      <w:r w:rsidRPr="009653ED">
        <w:rPr>
          <w:rFonts w:ascii="Cambria Math" w:hAnsi="Cambria Math" w:cs="Cambria Math"/>
          <w:color w:val="000000" w:themeColor="text1"/>
          <w:lang w:val="hy-AM"/>
        </w:rPr>
        <w:t>․</w:t>
      </w:r>
      <w:r w:rsidRPr="009653ED">
        <w:rPr>
          <w:rFonts w:ascii="GHEA Grapalat" w:hAnsi="GHEA Grapalat" w:cstheme="majorBidi"/>
          <w:color w:val="000000" w:themeColor="text1"/>
          <w:lang w:val="hy-AM"/>
        </w:rPr>
        <w:t>9%-ով։ 2022 թվականին ֆիզիկական անձանց կողմից երրորդ երկրներից ներմուծված ապրանքների գծով մաքսատուրքերի գումարը կազմել է 1</w:t>
      </w:r>
      <w:r w:rsidRPr="009653ED">
        <w:rPr>
          <w:rFonts w:ascii="Cambria Math" w:hAnsi="Cambria Math" w:cs="Cambria Math"/>
          <w:color w:val="000000" w:themeColor="text1"/>
          <w:lang w:val="hy-AM"/>
        </w:rPr>
        <w:t>․</w:t>
      </w:r>
      <w:r w:rsidRPr="009653ED">
        <w:rPr>
          <w:rFonts w:ascii="GHEA Grapalat" w:hAnsi="GHEA Grapalat" w:cstheme="majorBidi"/>
          <w:color w:val="000000" w:themeColor="text1"/>
          <w:lang w:val="hy-AM"/>
        </w:rPr>
        <w:t>6 մլրդ դրամ, ինչը 1</w:t>
      </w:r>
      <w:r w:rsidRPr="009653ED">
        <w:rPr>
          <w:rFonts w:ascii="Cambria Math" w:hAnsi="Cambria Math" w:cs="Cambria Math"/>
          <w:color w:val="000000" w:themeColor="text1"/>
          <w:lang w:val="hy-AM"/>
        </w:rPr>
        <w:t>․</w:t>
      </w:r>
      <w:r w:rsidRPr="009653ED">
        <w:rPr>
          <w:rFonts w:ascii="GHEA Grapalat" w:hAnsi="GHEA Grapalat" w:cstheme="majorBidi"/>
          <w:color w:val="000000" w:themeColor="text1"/>
          <w:lang w:val="hy-AM"/>
        </w:rPr>
        <w:t>4 մլրդ դրամով կամ շուրջ 7 անգամ ավել է նախորդ տարվա ցուցանիշից։</w:t>
      </w:r>
      <w:r w:rsidR="005F7924" w:rsidRPr="009653ED">
        <w:rPr>
          <w:rFonts w:ascii="GHEA Grapalat" w:hAnsi="GHEA Grapalat" w:cstheme="majorBidi"/>
          <w:color w:val="000000" w:themeColor="text1"/>
          <w:lang w:val="hy-AM"/>
        </w:rPr>
        <w:t xml:space="preserve"> </w:t>
      </w:r>
      <w:r w:rsidRPr="009653ED">
        <w:rPr>
          <w:rFonts w:ascii="GHEA Grapalat" w:hAnsi="GHEA Grapalat" w:cstheme="majorBidi"/>
          <w:color w:val="000000" w:themeColor="text1"/>
          <w:lang w:val="hy-AM"/>
        </w:rPr>
        <w:t>Մաքսատուրքերի գծով ընդհանուր նվազումը հիմնականում պայմանավորված է 2022 թվականին Ռուսաստանի դեմ ԵՄ և արևմուտքի մի շարք երկրների կողմից սահմանված պատժամիջոցներով։</w:t>
      </w:r>
      <w:r w:rsidR="005F7924" w:rsidRPr="009653ED">
        <w:rPr>
          <w:rFonts w:ascii="GHEA Grapalat" w:hAnsi="GHEA Grapalat" w:cstheme="majorBidi"/>
          <w:color w:val="000000" w:themeColor="text1"/>
          <w:lang w:val="hy-AM"/>
        </w:rPr>
        <w:t xml:space="preserve"> </w:t>
      </w:r>
      <w:r w:rsidRPr="009653ED">
        <w:rPr>
          <w:rFonts w:ascii="GHEA Grapalat" w:hAnsi="GHEA Grapalat" w:cstheme="majorBidi"/>
          <w:color w:val="000000" w:themeColor="text1"/>
          <w:lang w:val="hy-AM"/>
        </w:rPr>
        <w:t>Միաժամանակ, 2022 թվականին ՀՀ-ում գանձված մաքսատուրքը կազմել է 129</w:t>
      </w:r>
      <w:r w:rsidRPr="009653ED">
        <w:rPr>
          <w:rFonts w:ascii="Cambria Math" w:hAnsi="Cambria Math" w:cs="Cambria Math"/>
          <w:color w:val="000000" w:themeColor="text1"/>
          <w:lang w:val="hy-AM"/>
        </w:rPr>
        <w:t>․</w:t>
      </w:r>
      <w:r w:rsidRPr="009653ED">
        <w:rPr>
          <w:rFonts w:ascii="GHEA Grapalat" w:hAnsi="GHEA Grapalat" w:cstheme="majorBidi"/>
          <w:color w:val="000000" w:themeColor="text1"/>
          <w:lang w:val="hy-AM"/>
        </w:rPr>
        <w:t>4 մլրդ դրամ, որից 127</w:t>
      </w:r>
      <w:r w:rsidRPr="009653ED">
        <w:rPr>
          <w:rFonts w:ascii="Cambria Math" w:hAnsi="Cambria Math" w:cs="Cambria Math"/>
          <w:color w:val="000000" w:themeColor="text1"/>
          <w:lang w:val="hy-AM"/>
        </w:rPr>
        <w:t>․</w:t>
      </w:r>
      <w:r w:rsidRPr="009653ED">
        <w:rPr>
          <w:rFonts w:ascii="GHEA Grapalat" w:hAnsi="GHEA Grapalat" w:cstheme="majorBidi"/>
          <w:color w:val="000000" w:themeColor="text1"/>
          <w:lang w:val="hy-AM"/>
        </w:rPr>
        <w:t>8 մլրդ դրամը բաշխվել է Ե</w:t>
      </w:r>
      <w:r w:rsidR="00487EDF" w:rsidRPr="009653ED">
        <w:rPr>
          <w:rFonts w:ascii="GHEA Grapalat" w:hAnsi="GHEA Grapalat" w:cstheme="majorBidi"/>
          <w:color w:val="000000" w:themeColor="text1"/>
          <w:lang w:val="hy-AM"/>
        </w:rPr>
        <w:t>Ա</w:t>
      </w:r>
      <w:r w:rsidRPr="009653ED">
        <w:rPr>
          <w:rFonts w:ascii="GHEA Grapalat" w:hAnsi="GHEA Grapalat" w:cstheme="majorBidi"/>
          <w:color w:val="000000" w:themeColor="text1"/>
          <w:lang w:val="hy-AM"/>
        </w:rPr>
        <w:t>ՏՄ երկրների միջև, իսկ ՀՀ պետական բյուջե Ե</w:t>
      </w:r>
      <w:r w:rsidR="00487EDF" w:rsidRPr="009653ED">
        <w:rPr>
          <w:rFonts w:ascii="GHEA Grapalat" w:hAnsi="GHEA Grapalat" w:cstheme="majorBidi"/>
          <w:color w:val="000000" w:themeColor="text1"/>
          <w:lang w:val="hy-AM"/>
        </w:rPr>
        <w:t>Ա</w:t>
      </w:r>
      <w:r w:rsidRPr="009653ED">
        <w:rPr>
          <w:rFonts w:ascii="GHEA Grapalat" w:hAnsi="GHEA Grapalat" w:cstheme="majorBidi"/>
          <w:color w:val="000000" w:themeColor="text1"/>
          <w:lang w:val="hy-AM"/>
        </w:rPr>
        <w:t>ՏՄ երկրներից ստացված մաքսատուրքը կազմել է 55</w:t>
      </w:r>
      <w:r w:rsidRPr="009653ED">
        <w:rPr>
          <w:rFonts w:ascii="Cambria Math" w:hAnsi="Cambria Math" w:cs="Cambria Math"/>
          <w:color w:val="000000" w:themeColor="text1"/>
          <w:lang w:val="hy-AM"/>
        </w:rPr>
        <w:t>․</w:t>
      </w:r>
      <w:r w:rsidRPr="009653ED">
        <w:rPr>
          <w:rFonts w:ascii="GHEA Grapalat" w:hAnsi="GHEA Grapalat" w:cstheme="majorBidi"/>
          <w:color w:val="000000" w:themeColor="text1"/>
          <w:lang w:val="hy-AM"/>
        </w:rPr>
        <w:t>1 մլրդ դրամ։ Այսինքն, 2022 թվականին ՀՀ պետական բյուջեն առաջին անգամ ՀՀ կողմից հավաքագրված մաքսատուրքից պակաս է ստացել 72</w:t>
      </w:r>
      <w:r w:rsidRPr="009653ED">
        <w:rPr>
          <w:rFonts w:ascii="Cambria Math" w:hAnsi="Cambria Math" w:cs="Cambria Math"/>
          <w:color w:val="000000" w:themeColor="text1"/>
          <w:lang w:val="hy-AM"/>
        </w:rPr>
        <w:t>․</w:t>
      </w:r>
      <w:r w:rsidRPr="009653ED">
        <w:rPr>
          <w:rFonts w:ascii="GHEA Grapalat" w:hAnsi="GHEA Grapalat" w:cstheme="majorBidi"/>
          <w:color w:val="000000" w:themeColor="text1"/>
          <w:lang w:val="hy-AM"/>
        </w:rPr>
        <w:t>7 մլրդ դրամ, այն դեպքում, որ Ե</w:t>
      </w:r>
      <w:r w:rsidR="00487EDF" w:rsidRPr="009653ED">
        <w:rPr>
          <w:rFonts w:ascii="GHEA Grapalat" w:hAnsi="GHEA Grapalat" w:cstheme="majorBidi"/>
          <w:color w:val="000000" w:themeColor="text1"/>
          <w:lang w:val="hy-AM"/>
        </w:rPr>
        <w:t>Ա</w:t>
      </w:r>
      <w:r w:rsidRPr="009653ED">
        <w:rPr>
          <w:rFonts w:ascii="GHEA Grapalat" w:hAnsi="GHEA Grapalat" w:cstheme="majorBidi"/>
          <w:color w:val="000000" w:themeColor="text1"/>
          <w:lang w:val="hy-AM"/>
        </w:rPr>
        <w:t>ՏՄ միանալուց ի վեր ՀՀ ԵՏՄ ընդհանուր բյուջեից միշտ ավել մաքսատուրք է ստացել քան փոխանցել։</w:t>
      </w:r>
    </w:p>
    <w:p w14:paraId="128E3C98" w14:textId="77777777" w:rsidR="0074402C" w:rsidRPr="00F56F72" w:rsidRDefault="0074402C" w:rsidP="00836FD8">
      <w:pPr>
        <w:pStyle w:val="ListParagraph"/>
        <w:numPr>
          <w:ilvl w:val="0"/>
          <w:numId w:val="24"/>
        </w:numPr>
        <w:spacing w:after="0" w:line="360" w:lineRule="auto"/>
        <w:ind w:left="0" w:firstLine="540"/>
        <w:rPr>
          <w:rFonts w:ascii="GHEA Grapalat" w:hAnsi="GHEA Grapalat" w:cstheme="majorBidi"/>
          <w:i/>
          <w:iCs/>
          <w:color w:val="000000" w:themeColor="text1"/>
          <w:lang w:val="hy-AM"/>
        </w:rPr>
      </w:pPr>
      <w:r w:rsidRPr="00F56F72">
        <w:rPr>
          <w:rFonts w:ascii="GHEA Grapalat" w:hAnsi="GHEA Grapalat" w:cstheme="majorBidi"/>
          <w:color w:val="000000" w:themeColor="text1"/>
          <w:lang w:val="hy-AM"/>
        </w:rPr>
        <w:t>2022 թվականին 2021 թվականի համեմատ մաքսատուրքի տեսակարար կշիռը հարկային եկամուտներում նվազել է 2</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5%-ով՝ կազմելով 3</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 xml:space="preserve">1% </w:t>
      </w:r>
    </w:p>
    <w:p w14:paraId="196FB8D2" w14:textId="3AB3B829" w:rsidR="00487EDF" w:rsidRPr="00F56F72" w:rsidRDefault="00487EDF" w:rsidP="009C3479">
      <w:pPr>
        <w:pStyle w:val="Caption"/>
        <w:keepNext/>
        <w:ind w:firstLine="540"/>
        <w:jc w:val="both"/>
        <w:rPr>
          <w:rFonts w:ascii="GHEA Grapalat" w:hAnsi="GHEA Grapalat" w:cstheme="majorBidi"/>
          <w:b/>
          <w:bCs/>
          <w:lang w:val="hy-AM"/>
        </w:rPr>
      </w:pPr>
      <w:bookmarkStart w:id="45" w:name="_Toc159011953"/>
      <w:bookmarkEnd w:id="44"/>
      <w:r w:rsidRPr="00F56F72">
        <w:rPr>
          <w:rFonts w:ascii="GHEA Grapalat" w:hAnsi="GHEA Grapalat" w:cstheme="majorBidi"/>
          <w:lang w:val="hy-AM"/>
        </w:rPr>
        <w:lastRenderedPageBreak/>
        <w:t xml:space="preserve">Աղյուսակ </w:t>
      </w:r>
      <w:r w:rsidRPr="00F56F72">
        <w:rPr>
          <w:rFonts w:ascii="GHEA Grapalat" w:hAnsi="GHEA Grapalat" w:cstheme="majorBidi"/>
        </w:rPr>
        <w:fldChar w:fldCharType="begin"/>
      </w:r>
      <w:r w:rsidRPr="00F56F72">
        <w:rPr>
          <w:rFonts w:ascii="GHEA Grapalat" w:hAnsi="GHEA Grapalat" w:cstheme="majorBidi"/>
          <w:lang w:val="hy-AM"/>
        </w:rPr>
        <w:instrText xml:space="preserve"> SEQ Աղյուսակ \* ARABIC </w:instrText>
      </w:r>
      <w:r w:rsidRPr="00F56F72">
        <w:rPr>
          <w:rFonts w:ascii="GHEA Grapalat" w:hAnsi="GHEA Grapalat" w:cstheme="majorBidi"/>
        </w:rPr>
        <w:fldChar w:fldCharType="separate"/>
      </w:r>
      <w:r w:rsidR="00CB67A5">
        <w:rPr>
          <w:rFonts w:ascii="GHEA Grapalat" w:hAnsi="GHEA Grapalat" w:cstheme="majorBidi"/>
          <w:noProof/>
          <w:lang w:val="hy-AM"/>
        </w:rPr>
        <w:t>4</w:t>
      </w:r>
      <w:r w:rsidRPr="00F56F72">
        <w:rPr>
          <w:rFonts w:ascii="GHEA Grapalat" w:hAnsi="GHEA Grapalat" w:cstheme="majorBidi"/>
        </w:rPr>
        <w:fldChar w:fldCharType="end"/>
      </w:r>
      <w:r w:rsidRPr="00F56F72">
        <w:rPr>
          <w:rFonts w:ascii="Cambria Math" w:hAnsi="Cambria Math" w:cs="Cambria Math"/>
          <w:lang w:val="hy-AM"/>
        </w:rPr>
        <w:t>․</w:t>
      </w:r>
      <w:r w:rsidRPr="00F56F72">
        <w:rPr>
          <w:rFonts w:ascii="GHEA Grapalat" w:hAnsi="GHEA Grapalat" w:cstheme="majorBidi"/>
          <w:lang w:val="hy-AM"/>
        </w:rPr>
        <w:t xml:space="preserve"> Ներմուծման մաքսատուրքի տեսակարար կշիռը հարկային եկամուտներում, ներմուծման մաքսատուրքի հավելաճի տեմպը (2020-2022)</w:t>
      </w:r>
      <w:bookmarkEnd w:id="45"/>
    </w:p>
    <w:p w14:paraId="5D0B82D4" w14:textId="77777777" w:rsidR="00825A07" w:rsidRPr="00F56F72" w:rsidRDefault="00825A07" w:rsidP="00825A07">
      <w:pPr>
        <w:rPr>
          <w:rFonts w:ascii="GHEA Grapalat" w:hAnsi="GHEA Grapalat" w:cstheme="majorBidi"/>
          <w:b/>
          <w:bCs/>
        </w:rPr>
      </w:pPr>
      <w:r w:rsidRPr="00F56F72">
        <w:rPr>
          <w:rFonts w:ascii="GHEA Grapalat" w:hAnsi="GHEA Grapalat" w:cstheme="majorBidi"/>
          <w:noProof/>
          <w:lang w:val="en-US" w:eastAsia="en-US"/>
        </w:rPr>
        <w:drawing>
          <wp:inline distT="0" distB="0" distL="0" distR="0" wp14:anchorId="0EF13258" wp14:editId="1B2484AF">
            <wp:extent cx="6070060" cy="3169920"/>
            <wp:effectExtent l="0" t="0" r="6985" b="1143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DA6EA51" w14:textId="26054C7F" w:rsidR="00825A07" w:rsidRPr="00F56F72" w:rsidRDefault="00487EDF" w:rsidP="0057348A">
      <w:pPr>
        <w:ind w:firstLine="540"/>
        <w:jc w:val="left"/>
        <w:rPr>
          <w:rFonts w:ascii="GHEA Grapalat" w:hAnsi="GHEA Grapalat" w:cstheme="majorBidi"/>
          <w:b/>
          <w:bCs/>
        </w:rPr>
      </w:pPr>
      <w:r w:rsidRPr="00F56F72">
        <w:rPr>
          <w:rFonts w:ascii="GHEA Grapalat" w:hAnsi="GHEA Grapalat" w:cstheme="majorBidi"/>
          <w:i/>
          <w:iCs/>
          <w:lang w:val="en-US"/>
        </w:rPr>
        <w:t>Աղբյուր</w:t>
      </w:r>
      <w:r w:rsidRPr="00F56F72">
        <w:rPr>
          <w:rFonts w:ascii="Cambria Math" w:hAnsi="Cambria Math" w:cs="Cambria Math"/>
          <w:i/>
          <w:iCs/>
        </w:rPr>
        <w:t>․</w:t>
      </w:r>
      <w:r w:rsidRPr="00F56F72">
        <w:rPr>
          <w:rFonts w:ascii="GHEA Grapalat" w:hAnsi="GHEA Grapalat" w:cstheme="majorBidi"/>
          <w:i/>
          <w:iCs/>
        </w:rPr>
        <w:t xml:space="preserve"> </w:t>
      </w:r>
      <w:r w:rsidRPr="00F56F72">
        <w:rPr>
          <w:rFonts w:ascii="GHEA Grapalat" w:hAnsi="GHEA Grapalat" w:cstheme="majorBidi"/>
          <w:i/>
          <w:iCs/>
          <w:lang w:val="en-US"/>
        </w:rPr>
        <w:t>ՊԵԿ</w:t>
      </w:r>
      <w:r w:rsidRPr="00F56F72">
        <w:rPr>
          <w:rFonts w:ascii="GHEA Grapalat" w:hAnsi="GHEA Grapalat" w:cstheme="majorBidi"/>
          <w:i/>
          <w:iCs/>
        </w:rPr>
        <w:t xml:space="preserve"> </w:t>
      </w:r>
      <w:r w:rsidRPr="00F56F72">
        <w:rPr>
          <w:rFonts w:ascii="GHEA Grapalat" w:hAnsi="GHEA Grapalat" w:cstheme="majorBidi"/>
          <w:i/>
          <w:iCs/>
          <w:lang w:val="en-US"/>
        </w:rPr>
        <w:t>գործունեության</w:t>
      </w:r>
      <w:r w:rsidRPr="00F56F72">
        <w:rPr>
          <w:rFonts w:ascii="GHEA Grapalat" w:hAnsi="GHEA Grapalat" w:cstheme="majorBidi"/>
          <w:i/>
          <w:iCs/>
        </w:rPr>
        <w:t xml:space="preserve"> </w:t>
      </w:r>
      <w:r w:rsidRPr="00F56F72">
        <w:rPr>
          <w:rFonts w:ascii="GHEA Grapalat" w:hAnsi="GHEA Grapalat" w:cstheme="majorBidi"/>
          <w:i/>
          <w:iCs/>
          <w:lang w:val="en-US"/>
        </w:rPr>
        <w:t>տարեկան</w:t>
      </w:r>
      <w:r w:rsidRPr="00F56F72">
        <w:rPr>
          <w:rFonts w:ascii="GHEA Grapalat" w:hAnsi="GHEA Grapalat" w:cstheme="majorBidi"/>
          <w:i/>
          <w:iCs/>
        </w:rPr>
        <w:t xml:space="preserve"> </w:t>
      </w:r>
      <w:r w:rsidRPr="00F56F72">
        <w:rPr>
          <w:rFonts w:ascii="GHEA Grapalat" w:hAnsi="GHEA Grapalat" w:cstheme="majorBidi"/>
          <w:i/>
          <w:iCs/>
          <w:lang w:val="en-US"/>
        </w:rPr>
        <w:t>հաշվետվություններ</w:t>
      </w:r>
      <w:r w:rsidR="00825A07" w:rsidRPr="00F56F72">
        <w:rPr>
          <w:rFonts w:ascii="GHEA Grapalat" w:hAnsi="GHEA Grapalat" w:cstheme="majorBidi"/>
          <w:i/>
          <w:iCs/>
        </w:rPr>
        <w:t xml:space="preserve">, </w:t>
      </w:r>
      <w:hyperlink r:id="rId30" w:history="1">
        <w:r w:rsidR="00825A07" w:rsidRPr="00F56F72">
          <w:rPr>
            <w:rStyle w:val="Hyperlink"/>
            <w:rFonts w:ascii="GHEA Grapalat" w:hAnsi="GHEA Grapalat" w:cstheme="majorBidi"/>
            <w:i/>
            <w:iCs/>
            <w:lang w:val="en-US"/>
          </w:rPr>
          <w:t>https</w:t>
        </w:r>
        <w:r w:rsidR="00825A07" w:rsidRPr="00F56F72">
          <w:rPr>
            <w:rStyle w:val="Hyperlink"/>
            <w:rFonts w:ascii="GHEA Grapalat" w:hAnsi="GHEA Grapalat" w:cstheme="majorBidi"/>
            <w:i/>
            <w:iCs/>
          </w:rPr>
          <w:t>://</w:t>
        </w:r>
        <w:r w:rsidR="00825A07" w:rsidRPr="00F56F72">
          <w:rPr>
            <w:rStyle w:val="Hyperlink"/>
            <w:rFonts w:ascii="GHEA Grapalat" w:hAnsi="GHEA Grapalat" w:cstheme="majorBidi"/>
            <w:i/>
            <w:iCs/>
            <w:lang w:val="en-US"/>
          </w:rPr>
          <w:t>www</w:t>
        </w:r>
        <w:r w:rsidR="00825A07" w:rsidRPr="00F56F72">
          <w:rPr>
            <w:rStyle w:val="Hyperlink"/>
            <w:rFonts w:ascii="GHEA Grapalat" w:hAnsi="GHEA Grapalat" w:cstheme="majorBidi"/>
            <w:i/>
            <w:iCs/>
          </w:rPr>
          <w:t>.</w:t>
        </w:r>
        <w:r w:rsidR="00825A07" w:rsidRPr="00F56F72">
          <w:rPr>
            <w:rStyle w:val="Hyperlink"/>
            <w:rFonts w:ascii="GHEA Grapalat" w:hAnsi="GHEA Grapalat" w:cstheme="majorBidi"/>
            <w:i/>
            <w:iCs/>
            <w:lang w:val="en-US"/>
          </w:rPr>
          <w:t>src</w:t>
        </w:r>
        <w:r w:rsidR="00825A07" w:rsidRPr="00F56F72">
          <w:rPr>
            <w:rStyle w:val="Hyperlink"/>
            <w:rFonts w:ascii="GHEA Grapalat" w:hAnsi="GHEA Grapalat" w:cstheme="majorBidi"/>
            <w:i/>
            <w:iCs/>
          </w:rPr>
          <w:t>.</w:t>
        </w:r>
        <w:r w:rsidR="00825A07" w:rsidRPr="00F56F72">
          <w:rPr>
            <w:rStyle w:val="Hyperlink"/>
            <w:rFonts w:ascii="GHEA Grapalat" w:hAnsi="GHEA Grapalat" w:cstheme="majorBidi"/>
            <w:i/>
            <w:iCs/>
            <w:lang w:val="en-US"/>
          </w:rPr>
          <w:t>am</w:t>
        </w:r>
        <w:r w:rsidR="00825A07" w:rsidRPr="00F56F72">
          <w:rPr>
            <w:rStyle w:val="Hyperlink"/>
            <w:rFonts w:ascii="GHEA Grapalat" w:hAnsi="GHEA Grapalat" w:cstheme="majorBidi"/>
            <w:i/>
            <w:iCs/>
          </w:rPr>
          <w:t>/</w:t>
        </w:r>
        <w:r w:rsidR="00825A07" w:rsidRPr="00F56F72">
          <w:rPr>
            <w:rStyle w:val="Hyperlink"/>
            <w:rFonts w:ascii="GHEA Grapalat" w:hAnsi="GHEA Grapalat" w:cstheme="majorBidi"/>
            <w:i/>
            <w:iCs/>
            <w:lang w:val="en-US"/>
          </w:rPr>
          <w:t>am</w:t>
        </w:r>
        <w:r w:rsidR="00825A07" w:rsidRPr="00F56F72">
          <w:rPr>
            <w:rStyle w:val="Hyperlink"/>
            <w:rFonts w:ascii="GHEA Grapalat" w:hAnsi="GHEA Grapalat" w:cstheme="majorBidi"/>
            <w:i/>
            <w:iCs/>
          </w:rPr>
          <w:t>/</w:t>
        </w:r>
        <w:r w:rsidR="00825A07" w:rsidRPr="00F56F72">
          <w:rPr>
            <w:rStyle w:val="Hyperlink"/>
            <w:rFonts w:ascii="GHEA Grapalat" w:hAnsi="GHEA Grapalat" w:cstheme="majorBidi"/>
            <w:i/>
            <w:iCs/>
            <w:lang w:val="en-US"/>
          </w:rPr>
          <w:t>showAnnualActivityReportPage</w:t>
        </w:r>
        <w:r w:rsidR="00825A07" w:rsidRPr="00F56F72">
          <w:rPr>
            <w:rStyle w:val="Hyperlink"/>
            <w:rFonts w:ascii="GHEA Grapalat" w:hAnsi="GHEA Grapalat" w:cstheme="majorBidi"/>
            <w:i/>
            <w:iCs/>
          </w:rPr>
          <w:t>/219</w:t>
        </w:r>
      </w:hyperlink>
    </w:p>
    <w:p w14:paraId="2777DD19" w14:textId="50B60612" w:rsidR="00825A07" w:rsidRPr="00F56F72" w:rsidRDefault="00A20B32" w:rsidP="0057348A">
      <w:pPr>
        <w:ind w:firstLine="540"/>
        <w:rPr>
          <w:rFonts w:ascii="GHEA Grapalat" w:hAnsi="GHEA Grapalat" w:cstheme="majorBidi"/>
          <w:b/>
          <w:bCs/>
        </w:rPr>
      </w:pPr>
      <w:bookmarkStart w:id="46" w:name="_Hlk158493211"/>
      <w:r w:rsidRPr="00F56F72">
        <w:rPr>
          <w:rFonts w:ascii="GHEA Grapalat" w:hAnsi="GHEA Grapalat" w:cstheme="majorBidi"/>
          <w:b/>
          <w:bCs/>
          <w:lang w:val="hy-AM"/>
        </w:rPr>
        <w:t>Մաքսանենգության դեմ պայքար</w:t>
      </w:r>
      <w:r w:rsidRPr="00F56F72">
        <w:rPr>
          <w:rFonts w:ascii="Cambria Math" w:hAnsi="Cambria Math" w:cs="Cambria Math"/>
          <w:b/>
          <w:bCs/>
          <w:lang w:val="hy-AM"/>
        </w:rPr>
        <w:t>․</w:t>
      </w:r>
      <w:r w:rsidRPr="00F56F72">
        <w:rPr>
          <w:rFonts w:ascii="GHEA Grapalat" w:hAnsi="GHEA Grapalat" w:cstheme="majorBidi"/>
          <w:b/>
          <w:bCs/>
          <w:lang w:val="hy-AM"/>
        </w:rPr>
        <w:t xml:space="preserve"> ք</w:t>
      </w:r>
      <w:r w:rsidRPr="00F56F72">
        <w:rPr>
          <w:rFonts w:ascii="GHEA Grapalat" w:hAnsi="GHEA Grapalat" w:cstheme="majorBidi"/>
          <w:b/>
          <w:bCs/>
          <w:lang w:val="en-US"/>
        </w:rPr>
        <w:t>րեական</w:t>
      </w:r>
      <w:r w:rsidRPr="00F56F72">
        <w:rPr>
          <w:rFonts w:ascii="GHEA Grapalat" w:hAnsi="GHEA Grapalat" w:cstheme="majorBidi"/>
          <w:b/>
          <w:bCs/>
        </w:rPr>
        <w:t xml:space="preserve"> </w:t>
      </w:r>
      <w:r w:rsidRPr="00F56F72">
        <w:rPr>
          <w:rFonts w:ascii="GHEA Grapalat" w:hAnsi="GHEA Grapalat" w:cstheme="majorBidi"/>
          <w:b/>
          <w:bCs/>
          <w:lang w:val="en-US"/>
        </w:rPr>
        <w:t>և</w:t>
      </w:r>
      <w:r w:rsidRPr="00F56F72">
        <w:rPr>
          <w:rFonts w:ascii="GHEA Grapalat" w:hAnsi="GHEA Grapalat" w:cstheme="majorBidi"/>
          <w:b/>
          <w:bCs/>
        </w:rPr>
        <w:t xml:space="preserve"> </w:t>
      </w:r>
      <w:r w:rsidRPr="00F56F72">
        <w:rPr>
          <w:rFonts w:ascii="GHEA Grapalat" w:hAnsi="GHEA Grapalat" w:cstheme="majorBidi"/>
          <w:b/>
          <w:bCs/>
          <w:lang w:val="en-US"/>
        </w:rPr>
        <w:t>վարչական</w:t>
      </w:r>
      <w:r w:rsidRPr="00F56F72">
        <w:rPr>
          <w:rFonts w:ascii="GHEA Grapalat" w:hAnsi="GHEA Grapalat" w:cstheme="majorBidi"/>
          <w:b/>
          <w:bCs/>
        </w:rPr>
        <w:t xml:space="preserve"> </w:t>
      </w:r>
      <w:r w:rsidRPr="00F56F72">
        <w:rPr>
          <w:rFonts w:ascii="GHEA Grapalat" w:hAnsi="GHEA Grapalat" w:cstheme="majorBidi"/>
          <w:b/>
          <w:bCs/>
          <w:lang w:val="en-US"/>
        </w:rPr>
        <w:t>գործերի</w:t>
      </w:r>
      <w:r w:rsidRPr="00F56F72">
        <w:rPr>
          <w:rFonts w:ascii="GHEA Grapalat" w:hAnsi="GHEA Grapalat" w:cstheme="majorBidi"/>
          <w:b/>
          <w:bCs/>
        </w:rPr>
        <w:t xml:space="preserve"> </w:t>
      </w:r>
      <w:r w:rsidRPr="00F56F72">
        <w:rPr>
          <w:rFonts w:ascii="GHEA Grapalat" w:hAnsi="GHEA Grapalat" w:cstheme="majorBidi"/>
          <w:b/>
          <w:bCs/>
          <w:lang w:val="en-US"/>
        </w:rPr>
        <w:t>ակնարկ</w:t>
      </w:r>
      <w:r w:rsidRPr="00F56F72">
        <w:rPr>
          <w:rFonts w:ascii="GHEA Grapalat" w:hAnsi="GHEA Grapalat" w:cstheme="majorBidi"/>
          <w:b/>
          <w:bCs/>
          <w:lang w:val="hy-AM"/>
        </w:rPr>
        <w:t xml:space="preserve"> </w:t>
      </w:r>
    </w:p>
    <w:bookmarkEnd w:id="46"/>
    <w:p w14:paraId="21B282AB" w14:textId="20FE2DB4" w:rsidR="00A20B32" w:rsidRPr="00836AC4" w:rsidRDefault="00A20B32" w:rsidP="00836FD8">
      <w:pPr>
        <w:pStyle w:val="ListParagraph"/>
        <w:numPr>
          <w:ilvl w:val="0"/>
          <w:numId w:val="24"/>
        </w:numPr>
        <w:spacing w:after="0" w:line="360" w:lineRule="auto"/>
        <w:ind w:left="0" w:firstLine="540"/>
        <w:rPr>
          <w:rFonts w:ascii="GHEA Grapalat" w:hAnsi="GHEA Grapalat" w:cstheme="majorBidi"/>
          <w:color w:val="000000" w:themeColor="text1"/>
          <w:lang w:val="hy-AM"/>
        </w:rPr>
      </w:pPr>
      <w:r w:rsidRPr="00836AC4">
        <w:rPr>
          <w:rFonts w:ascii="GHEA Grapalat" w:hAnsi="GHEA Grapalat" w:cstheme="majorBidi"/>
          <w:color w:val="000000" w:themeColor="text1"/>
          <w:lang w:val="hy-AM"/>
        </w:rPr>
        <w:t>ՀՀ ՊԵԿ մաքսանենգության դեմ պայքարի (ՄԴՊ) վարչության կողմից 2022 թվականի ընթացքում իրականացված աշխատանքների, այդ թվում՝ օպերատիվ-հետախուզական միջոցառումների և մաքսային հսկողության հետ կապված գործառույթների արդյունքում, արձանագրվել է իրավախախտումների 564 դեպք։ Հայտնաբերված 564 դեպքից թվով 351-ը մաքսանենգության դեպքեր են, որոնցով հարուցվել են քրեական գործեր, իսկ թվով 213 դեպքով էլ իրականացվել է վարչական վարույթ, ինչը գերազանցում է 2021 թվականի ցուցանիշները 34,8%-ով (158 իրավախախտում 2021 թվականին</w:t>
      </w:r>
      <w:r w:rsidRPr="00836AC4">
        <w:rPr>
          <w:rFonts w:ascii="GHEA Grapalat" w:hAnsi="GHEA Grapalat" w:cstheme="majorBidi"/>
          <w:lang w:val="hy-AM"/>
        </w:rPr>
        <w:t>)</w:t>
      </w:r>
      <w:r w:rsidR="00825A07" w:rsidRPr="00F56F72">
        <w:rPr>
          <w:rStyle w:val="FootnoteReference"/>
          <w:rFonts w:ascii="GHEA Grapalat" w:hAnsi="GHEA Grapalat" w:cstheme="majorBidi"/>
        </w:rPr>
        <w:footnoteReference w:id="14"/>
      </w:r>
      <w:r w:rsidRPr="00836AC4">
        <w:rPr>
          <w:rFonts w:ascii="GHEA Grapalat" w:hAnsi="GHEA Grapalat" w:cstheme="majorBidi"/>
          <w:lang w:val="hy-AM"/>
        </w:rPr>
        <w:t>։</w:t>
      </w:r>
      <w:r w:rsidR="00836AC4" w:rsidRPr="00836AC4">
        <w:rPr>
          <w:rFonts w:ascii="GHEA Grapalat" w:hAnsi="GHEA Grapalat" w:cstheme="majorBidi"/>
          <w:lang w:val="hy-AM"/>
        </w:rPr>
        <w:t xml:space="preserve"> </w:t>
      </w:r>
      <w:r w:rsidRPr="00836AC4">
        <w:rPr>
          <w:rFonts w:ascii="GHEA Grapalat" w:hAnsi="GHEA Grapalat" w:cstheme="majorBidi"/>
          <w:color w:val="000000" w:themeColor="text1"/>
          <w:lang w:val="hy-AM"/>
        </w:rPr>
        <w:t>2022թ</w:t>
      </w:r>
      <w:r w:rsidR="00152E31" w:rsidRPr="00836AC4">
        <w:rPr>
          <w:rFonts w:ascii="GHEA Grapalat" w:hAnsi="GHEA Grapalat" w:cstheme="majorBidi"/>
          <w:color w:val="000000" w:themeColor="text1"/>
          <w:lang w:val="hy-AM"/>
        </w:rPr>
        <w:t>.</w:t>
      </w:r>
      <w:r w:rsidRPr="00836AC4">
        <w:rPr>
          <w:rFonts w:ascii="GHEA Grapalat" w:hAnsi="GHEA Grapalat" w:cstheme="majorBidi"/>
          <w:color w:val="000000" w:themeColor="text1"/>
          <w:lang w:val="hy-AM"/>
        </w:rPr>
        <w:t xml:space="preserve"> ՄԴՊ վարչության կողմից հայտնաբերլվել է թմրամիջոցների և հոգեմետ նյութերի տարանցիկ տեղափոխման 5 դեպք, </w:t>
      </w:r>
      <w:r w:rsidR="00836AC4">
        <w:rPr>
          <w:rFonts w:ascii="GHEA Grapalat" w:hAnsi="GHEA Grapalat" w:cstheme="majorBidi"/>
          <w:color w:val="000000" w:themeColor="text1"/>
          <w:lang w:val="hy-AM"/>
        </w:rPr>
        <w:t>ար</w:t>
      </w:r>
      <w:r w:rsidRPr="00836AC4">
        <w:rPr>
          <w:rFonts w:ascii="GHEA Grapalat" w:hAnsi="GHEA Grapalat" w:cstheme="majorBidi"/>
          <w:color w:val="000000" w:themeColor="text1"/>
          <w:lang w:val="hy-AM"/>
        </w:rPr>
        <w:t xml:space="preserve">տահանման 3 դեպք, հայկական շուկայի համար նախատեսված 343 դեպք՝ հիմնականում իրականացված միջազգային փոստային և սուրհանդակային առաքումների միջոցով։ Բացահայտվել է փոստային առաքումների միջոցով </w:t>
      </w:r>
      <w:r w:rsidRPr="00836AC4">
        <w:rPr>
          <w:rFonts w:ascii="GHEA Grapalat" w:hAnsi="GHEA Grapalat" w:cstheme="majorBidi"/>
          <w:color w:val="000000" w:themeColor="text1"/>
          <w:lang w:val="hy-AM"/>
        </w:rPr>
        <w:lastRenderedPageBreak/>
        <w:t>Հայաստան տեղափոխված թմրամիջոցների և հոգեմետ նյութերի 230 դեպք, որը կազմում է թմրամիջոցների շուրջ 66%: Փոստային առաքանիներով ներմուծված թմրամիջոցների 44% ուղարկվել է ԱՄՆ (102 դեպք), ավելի քան 25% էլ Ֆրանսիայից (56 դեպք)։</w:t>
      </w:r>
    </w:p>
    <w:p w14:paraId="48E58EE7" w14:textId="77777777" w:rsidR="00A20B32" w:rsidRPr="0057348A" w:rsidRDefault="00A20B32" w:rsidP="00836FD8">
      <w:pPr>
        <w:pStyle w:val="ListParagraph"/>
        <w:numPr>
          <w:ilvl w:val="0"/>
          <w:numId w:val="24"/>
        </w:numPr>
        <w:spacing w:after="0" w:line="360" w:lineRule="auto"/>
        <w:ind w:left="0" w:firstLine="540"/>
        <w:rPr>
          <w:rFonts w:ascii="GHEA Grapalat" w:hAnsi="GHEA Grapalat" w:cstheme="majorBidi"/>
          <w:color w:val="000000" w:themeColor="text1"/>
          <w:lang w:val="hy-AM"/>
        </w:rPr>
      </w:pPr>
      <w:r w:rsidRPr="0057348A">
        <w:rPr>
          <w:rFonts w:ascii="GHEA Grapalat" w:hAnsi="GHEA Grapalat" w:cstheme="majorBidi"/>
          <w:color w:val="000000" w:themeColor="text1"/>
          <w:lang w:val="hy-AM"/>
        </w:rPr>
        <w:t>2022 թվականի ընթացքում ՄԴՊ վարչության կողմից հայտնաբերված 213 վարչական իրավախախտումներից</w:t>
      </w:r>
      <w:r w:rsidRPr="0057348A">
        <w:rPr>
          <w:rFonts w:ascii="Cambria Math" w:hAnsi="Cambria Math" w:cs="Cambria Math"/>
          <w:color w:val="000000" w:themeColor="text1"/>
          <w:lang w:val="hy-AM"/>
        </w:rPr>
        <w:t>․</w:t>
      </w:r>
    </w:p>
    <w:p w14:paraId="29A81267" w14:textId="60658950" w:rsidR="00A20B32" w:rsidRPr="009653ED" w:rsidRDefault="00A20B32" w:rsidP="00836FD8">
      <w:pPr>
        <w:pStyle w:val="ListParagraph"/>
        <w:numPr>
          <w:ilvl w:val="0"/>
          <w:numId w:val="21"/>
        </w:numPr>
        <w:spacing w:after="0" w:line="360" w:lineRule="auto"/>
        <w:ind w:left="0" w:firstLine="567"/>
        <w:rPr>
          <w:rFonts w:ascii="GHEA Grapalat" w:hAnsi="GHEA Grapalat" w:cstheme="majorBidi"/>
          <w:color w:val="000000" w:themeColor="text1"/>
          <w:lang w:val="hy-AM"/>
        </w:rPr>
      </w:pPr>
      <w:r w:rsidRPr="009653ED">
        <w:rPr>
          <w:rFonts w:ascii="GHEA Grapalat" w:hAnsi="GHEA Grapalat" w:cstheme="majorBidi"/>
          <w:color w:val="000000" w:themeColor="text1"/>
          <w:lang w:val="hy-AM"/>
        </w:rPr>
        <w:t>119 դեպքով իրականացվել է վարչական վարույթ՝ ՀՀ մաքսային կարգավորման մասին օրենքի 316-րդ հոդվածով նախատեսված զանցանքի հատկանիշներով/ ապրանքները և տրանսպորտային միջոցները չհայտարարագրելը կամ դրանց հայտարարագրելը ոչ իրենց անվանմամբ կամ հայտարարագրման ժամանակ ոչ ճշգրիտ տեղեկություններ նշելը/,</w:t>
      </w:r>
    </w:p>
    <w:p w14:paraId="2FD6D522" w14:textId="70286440" w:rsidR="00A20B32" w:rsidRPr="0057348A" w:rsidRDefault="00A20B32" w:rsidP="00836FD8">
      <w:pPr>
        <w:pStyle w:val="ListParagraph"/>
        <w:numPr>
          <w:ilvl w:val="0"/>
          <w:numId w:val="21"/>
        </w:numPr>
        <w:tabs>
          <w:tab w:val="left" w:pos="180"/>
        </w:tabs>
        <w:spacing w:after="0" w:line="360" w:lineRule="auto"/>
        <w:ind w:left="0" w:firstLine="567"/>
        <w:rPr>
          <w:rFonts w:ascii="GHEA Grapalat" w:hAnsi="GHEA Grapalat" w:cstheme="majorBidi"/>
          <w:color w:val="000000" w:themeColor="text1"/>
          <w:lang w:val="hy-AM"/>
        </w:rPr>
      </w:pPr>
      <w:r w:rsidRPr="0057348A">
        <w:rPr>
          <w:rFonts w:ascii="GHEA Grapalat" w:hAnsi="GHEA Grapalat" w:cstheme="majorBidi"/>
          <w:color w:val="000000" w:themeColor="text1"/>
          <w:lang w:val="hy-AM"/>
        </w:rPr>
        <w:t>52 դեպքով իրականացվել է վարչական վարույթ՝ ՀՀ մաքսային կարգավորման մասին օրենքի 313-րդ հոդվածով նախատեսված զանցանքի հատկանիշներով/Հայաստանի Հանրապետության պետական սահմանով ապրանքների տեղափոխումը՝ մաքսային հսկողությունից թաքցնելով/,</w:t>
      </w:r>
    </w:p>
    <w:p w14:paraId="5FBB396A" w14:textId="6DAA39D2" w:rsidR="00A20B32" w:rsidRPr="0057348A" w:rsidRDefault="00A20B32" w:rsidP="00836FD8">
      <w:pPr>
        <w:pStyle w:val="ListParagraph"/>
        <w:numPr>
          <w:ilvl w:val="0"/>
          <w:numId w:val="21"/>
        </w:numPr>
        <w:tabs>
          <w:tab w:val="left" w:pos="180"/>
        </w:tabs>
        <w:spacing w:after="0" w:line="360" w:lineRule="auto"/>
        <w:ind w:left="0" w:firstLine="567"/>
        <w:rPr>
          <w:rFonts w:ascii="GHEA Grapalat" w:hAnsi="GHEA Grapalat" w:cstheme="majorBidi"/>
          <w:color w:val="000000" w:themeColor="text1"/>
          <w:lang w:val="hy-AM"/>
        </w:rPr>
      </w:pPr>
      <w:r w:rsidRPr="0057348A">
        <w:rPr>
          <w:rFonts w:ascii="GHEA Grapalat" w:hAnsi="GHEA Grapalat" w:cstheme="majorBidi"/>
          <w:color w:val="000000" w:themeColor="text1"/>
          <w:lang w:val="hy-AM"/>
        </w:rPr>
        <w:t>16 դեպքով իրականացվել է վարչական վարույթ՝ ՀՀ մաքսային կարգավորման մասին օրենքի 308-րդ հոդվածով նախատեսված զանցանքի հատկանիշներով/առանց մաքսային մարմնի թույլտվության ապրանքներ հանձնելը, օտարելը, ոչնչացնելը, ինչպես նաև կորցնելը/</w:t>
      </w:r>
    </w:p>
    <w:p w14:paraId="2C967CF6" w14:textId="52BF1874" w:rsidR="00A20B32" w:rsidRPr="0057348A" w:rsidRDefault="00A20B32" w:rsidP="00836FD8">
      <w:pPr>
        <w:pStyle w:val="ListParagraph"/>
        <w:numPr>
          <w:ilvl w:val="0"/>
          <w:numId w:val="21"/>
        </w:numPr>
        <w:tabs>
          <w:tab w:val="left" w:pos="180"/>
        </w:tabs>
        <w:spacing w:after="0" w:line="360" w:lineRule="auto"/>
        <w:ind w:left="0" w:firstLine="567"/>
        <w:rPr>
          <w:rFonts w:ascii="GHEA Grapalat" w:hAnsi="GHEA Grapalat" w:cstheme="majorBidi"/>
          <w:color w:val="000000" w:themeColor="text1"/>
          <w:lang w:val="hy-AM"/>
        </w:rPr>
      </w:pPr>
      <w:r w:rsidRPr="0057348A">
        <w:rPr>
          <w:rFonts w:ascii="GHEA Grapalat" w:hAnsi="GHEA Grapalat" w:cstheme="majorBidi"/>
          <w:color w:val="000000" w:themeColor="text1"/>
          <w:lang w:val="hy-AM"/>
        </w:rPr>
        <w:t xml:space="preserve">15 դեպքով իրականացվել է վարչական վարույթ՝ ՀՀ մաքսային կարգավորման մասին օրենքի 306-րդ հոդվածով նախատեսված/մաքսային նույնականացման միջոցները հանելը, </w:t>
      </w:r>
      <w:r w:rsidR="009C3479">
        <w:rPr>
          <w:rFonts w:ascii="GHEA Grapalat" w:hAnsi="GHEA Grapalat" w:cstheme="majorBidi"/>
          <w:color w:val="000000" w:themeColor="text1"/>
          <w:lang w:val="hy-AM"/>
        </w:rPr>
        <w:t>վ</w:t>
      </w:r>
      <w:r w:rsidRPr="0057348A">
        <w:rPr>
          <w:rFonts w:ascii="GHEA Grapalat" w:hAnsi="GHEA Grapalat" w:cstheme="majorBidi"/>
          <w:color w:val="000000" w:themeColor="text1"/>
          <w:lang w:val="hy-AM"/>
        </w:rPr>
        <w:t>նասելը, կորցնելը կամ փոխելը, 307-րդ /առանց մաքսային մարմնի թույլտվության կատարվող բեռնային և այլ գործառնությունները/, և 308-րդ հոդվածով նախատեսված զանցանքի հատկանիշներով/առանց մաքսային մարմնի թույլտվության ապրանքներ հանձնելը, օտարելը, ոչնչացնելը, ինչպես նաև կորցնելը/</w:t>
      </w:r>
    </w:p>
    <w:p w14:paraId="2444C0F6" w14:textId="7164EB1D" w:rsidR="00A20B32" w:rsidRPr="0057348A" w:rsidRDefault="00A20B32" w:rsidP="00836FD8">
      <w:pPr>
        <w:pStyle w:val="ListParagraph"/>
        <w:numPr>
          <w:ilvl w:val="0"/>
          <w:numId w:val="21"/>
        </w:numPr>
        <w:tabs>
          <w:tab w:val="left" w:pos="180"/>
        </w:tabs>
        <w:spacing w:after="0" w:line="360" w:lineRule="auto"/>
        <w:ind w:left="0" w:firstLine="567"/>
        <w:rPr>
          <w:rFonts w:ascii="GHEA Grapalat" w:hAnsi="GHEA Grapalat" w:cstheme="majorBidi"/>
          <w:color w:val="000000" w:themeColor="text1"/>
          <w:lang w:val="hy-AM"/>
        </w:rPr>
      </w:pPr>
      <w:r w:rsidRPr="0057348A">
        <w:rPr>
          <w:rFonts w:ascii="GHEA Grapalat" w:hAnsi="GHEA Grapalat" w:cstheme="majorBidi"/>
          <w:color w:val="000000" w:themeColor="text1"/>
          <w:lang w:val="hy-AM"/>
        </w:rPr>
        <w:t xml:space="preserve">3 դեպքով իրականացվել է վարչական վարույթ ՝ ՀՀ մաքսային կարգավորման մասին օրենքի 313-րդ հոդվածով նախատեսված զանցանքի հատկանիշներով/ Հայաստանի Հանրապետության պետական սահմանով </w:t>
      </w:r>
      <w:r w:rsidRPr="0057348A">
        <w:rPr>
          <w:rFonts w:ascii="GHEA Grapalat" w:hAnsi="GHEA Grapalat" w:cstheme="majorBidi"/>
          <w:color w:val="000000" w:themeColor="text1"/>
          <w:lang w:val="hy-AM"/>
        </w:rPr>
        <w:lastRenderedPageBreak/>
        <w:t>ապրանքների տեղափոխումը՝ մաքսային հսկողությունից թաքցնելով/ և 316-րդ հոդվածով նախատեսված զանցանքի հատկանիշներով / ապրանքները և տրանսպորտային միջոցները չհայտարարագրելը կամ դրանց հայտարարագրելը ոչ իրենց անվանմամբ կամ հայտարարագրման ժամանակ ոչ ճշգրիտ տեղեկություններ նշելը/,</w:t>
      </w:r>
    </w:p>
    <w:p w14:paraId="7CAB5DCD" w14:textId="4B65E0D5" w:rsidR="00A20B32" w:rsidRPr="0057348A" w:rsidRDefault="00A20B32" w:rsidP="00836FD8">
      <w:pPr>
        <w:pStyle w:val="ListParagraph"/>
        <w:numPr>
          <w:ilvl w:val="0"/>
          <w:numId w:val="21"/>
        </w:numPr>
        <w:tabs>
          <w:tab w:val="left" w:pos="180"/>
        </w:tabs>
        <w:spacing w:after="0" w:line="360" w:lineRule="auto"/>
        <w:ind w:left="0" w:firstLine="567"/>
        <w:rPr>
          <w:rFonts w:ascii="GHEA Grapalat" w:hAnsi="GHEA Grapalat" w:cstheme="majorBidi"/>
          <w:color w:val="000000" w:themeColor="text1"/>
          <w:lang w:val="hy-AM"/>
        </w:rPr>
      </w:pPr>
      <w:r w:rsidRPr="0057348A">
        <w:rPr>
          <w:rFonts w:ascii="GHEA Grapalat" w:hAnsi="GHEA Grapalat" w:cstheme="majorBidi"/>
          <w:color w:val="000000" w:themeColor="text1"/>
          <w:lang w:val="hy-AM"/>
        </w:rPr>
        <w:t>3 դեպքով իրականացվել է վարչական վարույթ՝ ՀՀ մաքսային կարգավորման մասին օրենքի 312-րդ հոդվածով նախատեսված զանցանքի հատկանիշներով / ՀՀ պետական սահմանով ապրանքների և տրանսպորտային միջոցների տեղափոխումը՝ մաքսային հսկողությունը շրջանցելով/</w:t>
      </w:r>
      <w:r w:rsidR="009C3479">
        <w:rPr>
          <w:rFonts w:ascii="GHEA Grapalat" w:hAnsi="GHEA Grapalat" w:cstheme="majorBidi"/>
          <w:color w:val="000000" w:themeColor="text1"/>
          <w:lang w:val="hy-AM"/>
        </w:rPr>
        <w:t>,</w:t>
      </w:r>
    </w:p>
    <w:p w14:paraId="553A89C4" w14:textId="24463131" w:rsidR="00A20B32" w:rsidRPr="0057348A" w:rsidRDefault="00A20B32" w:rsidP="00836FD8">
      <w:pPr>
        <w:pStyle w:val="ListParagraph"/>
        <w:numPr>
          <w:ilvl w:val="0"/>
          <w:numId w:val="21"/>
        </w:numPr>
        <w:tabs>
          <w:tab w:val="left" w:pos="180"/>
        </w:tabs>
        <w:spacing w:after="0" w:line="360" w:lineRule="auto"/>
        <w:ind w:left="0" w:firstLine="567"/>
        <w:rPr>
          <w:rFonts w:ascii="GHEA Grapalat" w:hAnsi="GHEA Grapalat" w:cstheme="majorBidi"/>
          <w:color w:val="000000" w:themeColor="text1"/>
          <w:lang w:val="hy-AM"/>
        </w:rPr>
      </w:pPr>
      <w:r w:rsidRPr="0057348A">
        <w:rPr>
          <w:rFonts w:ascii="GHEA Grapalat" w:hAnsi="GHEA Grapalat" w:cstheme="majorBidi"/>
          <w:color w:val="000000" w:themeColor="text1"/>
          <w:lang w:val="hy-AM"/>
        </w:rPr>
        <w:t>2 դեպքով իրականացվել է վարչական վարույթ՝ ՀՀ մաքսային կարգավորման մասին օրենքի 315-րդ հոդվածով նախատեսված զանցանքի հատկանիշներով / ՀՀ պետական սահմանով ապրանքների և տրանսպորտային միջոցների տեղափոխումը՝ մաքսային և այլ փաստաթղթերը կամ մաքսային նույնականացման միջոցները խաբեությամբ օգտագործելով/</w:t>
      </w:r>
      <w:r w:rsidR="009C3479">
        <w:rPr>
          <w:rFonts w:ascii="GHEA Grapalat" w:hAnsi="GHEA Grapalat" w:cstheme="majorBidi"/>
          <w:color w:val="000000" w:themeColor="text1"/>
          <w:lang w:val="hy-AM"/>
        </w:rPr>
        <w:t>,</w:t>
      </w:r>
    </w:p>
    <w:p w14:paraId="41C40DA1" w14:textId="77777777" w:rsidR="00A20B32" w:rsidRPr="0057348A" w:rsidRDefault="00A20B32" w:rsidP="00836FD8">
      <w:pPr>
        <w:pStyle w:val="ListParagraph"/>
        <w:numPr>
          <w:ilvl w:val="0"/>
          <w:numId w:val="21"/>
        </w:numPr>
        <w:tabs>
          <w:tab w:val="left" w:pos="180"/>
        </w:tabs>
        <w:spacing w:after="0" w:line="360" w:lineRule="auto"/>
        <w:ind w:left="0" w:firstLine="567"/>
        <w:rPr>
          <w:rFonts w:ascii="GHEA Grapalat" w:hAnsi="GHEA Grapalat" w:cstheme="majorBidi"/>
          <w:color w:val="000000" w:themeColor="text1"/>
          <w:lang w:val="hy-AM"/>
        </w:rPr>
      </w:pPr>
      <w:r w:rsidRPr="0057348A">
        <w:rPr>
          <w:rFonts w:ascii="GHEA Grapalat" w:hAnsi="GHEA Grapalat" w:cstheme="majorBidi"/>
          <w:color w:val="000000" w:themeColor="text1"/>
          <w:lang w:val="hy-AM"/>
        </w:rPr>
        <w:t>1 դեպքով իրականացվել է վարչական վարույթ՝ ՀՀ մաքսային կարգավորման մասին օրենքի 307-րդ հոդվածով նախատեսված զանցանքի հատկանիշներով /առանց մաքսային մարմնի թույլտվության կատարվող բեռնային և այլ գործառնությունները/,</w:t>
      </w:r>
    </w:p>
    <w:p w14:paraId="194BA2C5" w14:textId="241003C9" w:rsidR="00A20B32" w:rsidRPr="0057348A" w:rsidRDefault="00A20B32" w:rsidP="00836FD8">
      <w:pPr>
        <w:pStyle w:val="ListParagraph"/>
        <w:numPr>
          <w:ilvl w:val="0"/>
          <w:numId w:val="21"/>
        </w:numPr>
        <w:tabs>
          <w:tab w:val="left" w:pos="180"/>
        </w:tabs>
        <w:spacing w:after="0" w:line="360" w:lineRule="auto"/>
        <w:ind w:left="0" w:firstLine="567"/>
        <w:rPr>
          <w:rFonts w:ascii="GHEA Grapalat" w:hAnsi="GHEA Grapalat" w:cstheme="majorBidi"/>
          <w:color w:val="000000" w:themeColor="text1"/>
          <w:lang w:val="hy-AM"/>
        </w:rPr>
      </w:pPr>
      <w:r w:rsidRPr="0057348A">
        <w:rPr>
          <w:rFonts w:ascii="GHEA Grapalat" w:hAnsi="GHEA Grapalat" w:cstheme="majorBidi"/>
          <w:color w:val="000000" w:themeColor="text1"/>
          <w:lang w:val="hy-AM"/>
        </w:rPr>
        <w:t>1 դեպքով իրականացվել է վարչական վարույթ՝ ՀՀ մաքսային կարգավորման մասին օրենքի 306-րդ հոդվածով նախատեսված / մաքսային նույնականացման միջոցները հանելը, վնասելը, կորցնելը կամ փոխելը, 307-րդ /առանց մաքսային մարմնի թույլտվության կատարվող բեռնային և այլ գործառնությունները/</w:t>
      </w:r>
      <w:r w:rsidR="009C3479">
        <w:rPr>
          <w:rFonts w:ascii="GHEA Grapalat" w:hAnsi="GHEA Grapalat" w:cstheme="majorBidi"/>
          <w:color w:val="000000" w:themeColor="text1"/>
          <w:lang w:val="hy-AM"/>
        </w:rPr>
        <w:t>,</w:t>
      </w:r>
    </w:p>
    <w:p w14:paraId="1C6B12A4" w14:textId="24D874B9" w:rsidR="00825A07" w:rsidRPr="0057348A" w:rsidRDefault="00A20B32" w:rsidP="00836FD8">
      <w:pPr>
        <w:pStyle w:val="ListParagraph"/>
        <w:numPr>
          <w:ilvl w:val="0"/>
          <w:numId w:val="21"/>
        </w:numPr>
        <w:tabs>
          <w:tab w:val="left" w:pos="180"/>
        </w:tabs>
        <w:spacing w:after="0" w:line="360" w:lineRule="auto"/>
        <w:ind w:left="0" w:firstLine="567"/>
        <w:rPr>
          <w:rFonts w:ascii="GHEA Grapalat" w:hAnsi="GHEA Grapalat" w:cstheme="majorBidi"/>
          <w:color w:val="000000" w:themeColor="text1"/>
          <w:lang w:val="hy-AM"/>
        </w:rPr>
      </w:pPr>
      <w:r w:rsidRPr="0057348A">
        <w:rPr>
          <w:rFonts w:ascii="GHEA Grapalat" w:hAnsi="GHEA Grapalat" w:cstheme="majorBidi"/>
          <w:color w:val="000000" w:themeColor="text1"/>
          <w:lang w:val="hy-AM"/>
        </w:rPr>
        <w:t xml:space="preserve">1 դեպքով իրականացվել է վարչական վարույթ՝ ՀՀ մաքսային կարգավորման մասին օրենքի 306-րդ հոդվածով նախատեսված / մաքսային նույնականացման միջոցները հանելը, վնասելը, կորցնելը կամ փոխելը, 307-րդ /առանց մաքսային մարմնի թույլտվության կատարվող բեռնային և այլ գործառնությունները/, 308-րդ հոդվածով նախատեսված զանցանքի հատկանիշներով / առանց մաքսային մարմնի թույլտվության ապրանքներ հանձնելը, </w:t>
      </w:r>
      <w:r w:rsidRPr="0057348A">
        <w:rPr>
          <w:rFonts w:ascii="GHEA Grapalat" w:hAnsi="GHEA Grapalat" w:cstheme="majorBidi"/>
          <w:color w:val="000000" w:themeColor="text1"/>
          <w:lang w:val="hy-AM"/>
        </w:rPr>
        <w:lastRenderedPageBreak/>
        <w:t>օտարելը, ոչնչացնելը, ինչպես նաև կորցնելը/ և 316-րդ հոդվածով նախատեսված զանցանքի հատկանիշներով / ապրանքները և տրանսպորտային միջոցները չհայտարարագրելը կամ դրանց հայտարարագրելը ոչ իրենց անվանմամբ կամ հայտարարագրման ժամանակ ոչ ճշգրիտ տեղեկություններ նշելը/։</w:t>
      </w:r>
    </w:p>
    <w:p w14:paraId="0E66128D" w14:textId="48A3F88B" w:rsidR="00BD60DA" w:rsidRPr="00836AC4" w:rsidRDefault="00BD60DA" w:rsidP="00AA0453">
      <w:pPr>
        <w:pStyle w:val="Style4"/>
        <w:numPr>
          <w:ilvl w:val="1"/>
          <w:numId w:val="7"/>
        </w:numPr>
        <w:spacing w:after="240"/>
        <w:ind w:left="0" w:firstLine="540"/>
        <w:rPr>
          <w:rFonts w:ascii="GHEA Grapalat" w:hAnsi="GHEA Grapalat"/>
          <w:b/>
          <w:color w:val="000000" w:themeColor="text1"/>
        </w:rPr>
      </w:pPr>
      <w:bookmarkStart w:id="47" w:name="_Toc169015491"/>
      <w:bookmarkEnd w:id="43"/>
      <w:r w:rsidRPr="00836AC4">
        <w:rPr>
          <w:rFonts w:ascii="GHEA Grapalat" w:hAnsi="GHEA Grapalat"/>
          <w:b/>
          <w:color w:val="000000" w:themeColor="text1"/>
        </w:rPr>
        <w:t>STAPL նախագծի հիմնական առաջարկները՝ հիմնված ԵՄ մաքսային ուղեցույցների վերլուծության վրա</w:t>
      </w:r>
      <w:bookmarkEnd w:id="47"/>
    </w:p>
    <w:p w14:paraId="137A9980" w14:textId="68163C4E" w:rsidR="00CC7BDC" w:rsidRPr="00836AC4" w:rsidRDefault="006F1DFB" w:rsidP="00836FD8">
      <w:pPr>
        <w:pStyle w:val="ListParagraph"/>
        <w:numPr>
          <w:ilvl w:val="0"/>
          <w:numId w:val="24"/>
        </w:numPr>
        <w:spacing w:after="0" w:line="360" w:lineRule="auto"/>
        <w:ind w:left="0"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 xml:space="preserve">«Աջակցություն հարկային վարչարարությանը և քաղաքականության առաջնորդմանը» (STAPL) ծրագրի </w:t>
      </w:r>
      <w:r w:rsidR="00CC7BDC" w:rsidRPr="00F56F72">
        <w:rPr>
          <w:rFonts w:ascii="GHEA Grapalat" w:hAnsi="GHEA Grapalat" w:cstheme="majorBidi"/>
          <w:color w:val="000000" w:themeColor="text1"/>
          <w:lang w:val="hy-AM"/>
        </w:rPr>
        <w:t>շրջանակներում</w:t>
      </w:r>
      <w:r w:rsidRPr="00F56F72">
        <w:rPr>
          <w:rFonts w:ascii="GHEA Grapalat" w:hAnsi="GHEA Grapalat" w:cstheme="majorBidi"/>
          <w:color w:val="000000" w:themeColor="text1"/>
          <w:lang w:val="hy-AM"/>
        </w:rPr>
        <w:t xml:space="preserve"> վերլուծ</w:t>
      </w:r>
      <w:r w:rsidR="00CC7BDC" w:rsidRPr="00F56F72">
        <w:rPr>
          <w:rFonts w:ascii="GHEA Grapalat" w:hAnsi="GHEA Grapalat" w:cstheme="majorBidi"/>
          <w:color w:val="000000" w:themeColor="text1"/>
          <w:lang w:val="hy-AM"/>
        </w:rPr>
        <w:t>վ</w:t>
      </w:r>
      <w:r w:rsidRPr="00F56F72">
        <w:rPr>
          <w:rFonts w:ascii="GHEA Grapalat" w:hAnsi="GHEA Grapalat" w:cstheme="majorBidi"/>
          <w:color w:val="000000" w:themeColor="text1"/>
          <w:lang w:val="hy-AM"/>
        </w:rPr>
        <w:t>ել և գնահատ</w:t>
      </w:r>
      <w:r w:rsidR="00CC7BDC" w:rsidRPr="00F56F72">
        <w:rPr>
          <w:rFonts w:ascii="GHEA Grapalat" w:hAnsi="GHEA Grapalat" w:cstheme="majorBidi"/>
          <w:color w:val="000000" w:themeColor="text1"/>
          <w:lang w:val="hy-AM"/>
        </w:rPr>
        <w:t>վ</w:t>
      </w:r>
      <w:r w:rsidRPr="00F56F72">
        <w:rPr>
          <w:rFonts w:ascii="GHEA Grapalat" w:hAnsi="GHEA Grapalat" w:cstheme="majorBidi"/>
          <w:color w:val="000000" w:themeColor="text1"/>
          <w:lang w:val="hy-AM"/>
        </w:rPr>
        <w:t xml:space="preserve">ել </w:t>
      </w:r>
      <w:r w:rsidR="00CC7BDC" w:rsidRPr="00F56F72">
        <w:rPr>
          <w:rFonts w:ascii="GHEA Grapalat" w:hAnsi="GHEA Grapalat" w:cstheme="majorBidi"/>
          <w:color w:val="000000" w:themeColor="text1"/>
          <w:lang w:val="hy-AM"/>
        </w:rPr>
        <w:t>են</w:t>
      </w:r>
      <w:r w:rsidRPr="00F56F72">
        <w:rPr>
          <w:rFonts w:ascii="GHEA Grapalat" w:hAnsi="GHEA Grapalat" w:cstheme="majorBidi"/>
          <w:color w:val="000000" w:themeColor="text1"/>
          <w:lang w:val="hy-AM"/>
        </w:rPr>
        <w:t xml:space="preserve"> </w:t>
      </w:r>
      <w:r w:rsidR="00CC7BDC" w:rsidRPr="00F56F72">
        <w:rPr>
          <w:rFonts w:ascii="GHEA Grapalat" w:hAnsi="GHEA Grapalat" w:cstheme="majorBidi"/>
          <w:color w:val="000000" w:themeColor="text1"/>
          <w:lang w:val="hy-AM"/>
        </w:rPr>
        <w:t>մ</w:t>
      </w:r>
      <w:r w:rsidRPr="00F56F72">
        <w:rPr>
          <w:rFonts w:ascii="GHEA Grapalat" w:hAnsi="GHEA Grapalat" w:cstheme="majorBidi"/>
          <w:color w:val="000000" w:themeColor="text1"/>
          <w:lang w:val="hy-AM"/>
        </w:rPr>
        <w:t>աքսային ծառայության կողմից իրականացվող ընթացակարգերն ու գործողությունները՝ օգտագործելով ԵՄ մաքսային ուղեցույցները: Արդյունքում ՊԵԿ-ին ներկայացվեցվել են մի շարք առաջարկներ:</w:t>
      </w:r>
      <w:r w:rsidR="00836AC4">
        <w:rPr>
          <w:rFonts w:ascii="GHEA Grapalat" w:hAnsi="GHEA Grapalat" w:cstheme="majorBidi"/>
          <w:color w:val="000000" w:themeColor="text1"/>
          <w:lang w:val="hy-AM"/>
        </w:rPr>
        <w:t xml:space="preserve"> </w:t>
      </w:r>
      <w:r w:rsidR="00CC7BDC" w:rsidRPr="00836AC4">
        <w:rPr>
          <w:rFonts w:ascii="GHEA Grapalat" w:hAnsi="GHEA Grapalat" w:cstheme="majorBidi"/>
          <w:color w:val="000000" w:themeColor="text1"/>
          <w:lang w:val="hy-AM"/>
        </w:rPr>
        <w:t>Նշված աշխատանքի նպատակն էր իրականացնել մաքսային վարչարարության համապարփակ գնահատում` վերջինիս օպերացիոնալու և ադմինիստրատիվ կարողությունները զարգացնելու համար: Արդյունքները դրական ազդեցություն կունենան առևտրի դյուրացման վրա, որն էլ իր հերթին կհանգեցնի եկամուտների հավաքագրման կայուն և նշանակալից աճի:</w:t>
      </w:r>
      <w:r w:rsidR="00836AC4">
        <w:rPr>
          <w:rFonts w:ascii="GHEA Grapalat" w:hAnsi="GHEA Grapalat" w:cstheme="majorBidi"/>
          <w:color w:val="000000" w:themeColor="text1"/>
          <w:lang w:val="hy-AM"/>
        </w:rPr>
        <w:t xml:space="preserve"> </w:t>
      </w:r>
      <w:r w:rsidR="00CC7BDC" w:rsidRPr="00836AC4">
        <w:rPr>
          <w:rFonts w:ascii="GHEA Grapalat" w:hAnsi="GHEA Grapalat" w:cstheme="majorBidi"/>
          <w:color w:val="000000" w:themeColor="text1"/>
          <w:lang w:val="hy-AM"/>
        </w:rPr>
        <w:t>Ծրագրի շրջանակներում իրականացվել է մաքսային գնահատման յուրաքանչյուր աղյուսակի (ՄԳԱ) մանրամասն վերլուծություն և գնահատում, հետևյալ ուղղություններով</w:t>
      </w:r>
      <w:r w:rsidR="00CC7BDC" w:rsidRPr="00836AC4">
        <w:rPr>
          <w:rFonts w:ascii="Cambria Math" w:hAnsi="Cambria Math" w:cs="Cambria Math"/>
          <w:color w:val="000000" w:themeColor="text1"/>
          <w:lang w:val="hy-AM"/>
        </w:rPr>
        <w:t>․</w:t>
      </w:r>
    </w:p>
    <w:p w14:paraId="2DAAFC87" w14:textId="77777777" w:rsidR="00836AC4" w:rsidRDefault="00CC7BDC" w:rsidP="00836FD8">
      <w:pPr>
        <w:pStyle w:val="ListParagraph"/>
        <w:numPr>
          <w:ilvl w:val="1"/>
          <w:numId w:val="25"/>
        </w:numPr>
        <w:spacing w:after="0" w:line="360" w:lineRule="auto"/>
        <w:ind w:left="0" w:firstLine="567"/>
        <w:rPr>
          <w:rFonts w:ascii="GHEA Grapalat" w:hAnsi="GHEA Grapalat" w:cstheme="majorBidi"/>
          <w:color w:val="000000" w:themeColor="text1"/>
          <w:lang w:val="hy-AM"/>
        </w:rPr>
      </w:pPr>
      <w:r w:rsidRPr="00836AC4">
        <w:rPr>
          <w:rFonts w:ascii="GHEA Grapalat" w:hAnsi="GHEA Grapalat" w:cstheme="majorBidi"/>
          <w:color w:val="000000" w:themeColor="text1"/>
          <w:lang w:val="hy-AM"/>
        </w:rPr>
        <w:t>Օրենսդրություն</w:t>
      </w:r>
    </w:p>
    <w:p w14:paraId="4CCCC8EA" w14:textId="1AA86A52" w:rsidR="00836AC4" w:rsidRDefault="00CC7BDC" w:rsidP="00836FD8">
      <w:pPr>
        <w:pStyle w:val="ListParagraph"/>
        <w:numPr>
          <w:ilvl w:val="1"/>
          <w:numId w:val="25"/>
        </w:numPr>
        <w:spacing w:after="0" w:line="360" w:lineRule="auto"/>
        <w:ind w:left="0" w:firstLine="567"/>
        <w:rPr>
          <w:rFonts w:ascii="GHEA Grapalat" w:hAnsi="GHEA Grapalat" w:cstheme="majorBidi"/>
          <w:color w:val="000000" w:themeColor="text1"/>
          <w:lang w:val="hy-AM"/>
        </w:rPr>
      </w:pPr>
      <w:r w:rsidRPr="00836AC4">
        <w:rPr>
          <w:rFonts w:ascii="GHEA Grapalat" w:hAnsi="GHEA Grapalat" w:cstheme="majorBidi"/>
          <w:color w:val="000000" w:themeColor="text1"/>
          <w:lang w:val="hy-AM"/>
        </w:rPr>
        <w:t>Կազմակերպում և կառավարում</w:t>
      </w:r>
    </w:p>
    <w:p w14:paraId="664716EA" w14:textId="1A975910" w:rsidR="00836AC4" w:rsidRDefault="00CC7BDC" w:rsidP="00242488">
      <w:pPr>
        <w:pStyle w:val="ListParagraph"/>
        <w:numPr>
          <w:ilvl w:val="1"/>
          <w:numId w:val="25"/>
        </w:numPr>
        <w:spacing w:after="0" w:line="360" w:lineRule="auto"/>
        <w:ind w:left="0" w:firstLine="567"/>
        <w:rPr>
          <w:rFonts w:ascii="GHEA Grapalat" w:hAnsi="GHEA Grapalat" w:cstheme="majorBidi"/>
          <w:color w:val="000000" w:themeColor="text1"/>
          <w:lang w:val="hy-AM"/>
        </w:rPr>
      </w:pPr>
      <w:r w:rsidRPr="00836AC4">
        <w:rPr>
          <w:rFonts w:ascii="GHEA Grapalat" w:hAnsi="GHEA Grapalat" w:cstheme="majorBidi"/>
          <w:color w:val="000000" w:themeColor="text1"/>
          <w:lang w:val="hy-AM"/>
        </w:rPr>
        <w:t>Մարդկային ռեսուրսների կառավարում</w:t>
      </w:r>
    </w:p>
    <w:p w14:paraId="45927717" w14:textId="6922CA32" w:rsidR="00836AC4" w:rsidRDefault="00CC7BDC" w:rsidP="00836FD8">
      <w:pPr>
        <w:pStyle w:val="ListParagraph"/>
        <w:numPr>
          <w:ilvl w:val="1"/>
          <w:numId w:val="25"/>
        </w:numPr>
        <w:spacing w:after="0" w:line="360" w:lineRule="auto"/>
        <w:ind w:left="0" w:firstLine="567"/>
        <w:rPr>
          <w:rFonts w:ascii="GHEA Grapalat" w:hAnsi="GHEA Grapalat" w:cstheme="majorBidi"/>
          <w:color w:val="000000" w:themeColor="text1"/>
          <w:lang w:val="hy-AM"/>
        </w:rPr>
      </w:pPr>
      <w:r w:rsidRPr="00836AC4">
        <w:rPr>
          <w:rFonts w:ascii="GHEA Grapalat" w:hAnsi="GHEA Grapalat" w:cstheme="majorBidi"/>
          <w:color w:val="000000" w:themeColor="text1"/>
          <w:lang w:val="hy-AM"/>
        </w:rPr>
        <w:t>Մաքսային էթիկա</w:t>
      </w:r>
    </w:p>
    <w:p w14:paraId="1826386F" w14:textId="72B8A2A2" w:rsidR="00836AC4" w:rsidRDefault="00CC7BDC" w:rsidP="00836FD8">
      <w:pPr>
        <w:pStyle w:val="ListParagraph"/>
        <w:numPr>
          <w:ilvl w:val="1"/>
          <w:numId w:val="25"/>
        </w:numPr>
        <w:spacing w:after="0" w:line="360" w:lineRule="auto"/>
        <w:ind w:left="0" w:firstLine="567"/>
        <w:rPr>
          <w:rFonts w:ascii="GHEA Grapalat" w:hAnsi="GHEA Grapalat" w:cstheme="majorBidi"/>
          <w:color w:val="000000" w:themeColor="text1"/>
          <w:lang w:val="hy-AM"/>
        </w:rPr>
      </w:pPr>
      <w:r w:rsidRPr="00836AC4">
        <w:rPr>
          <w:rFonts w:ascii="GHEA Grapalat" w:hAnsi="GHEA Grapalat" w:cstheme="majorBidi"/>
          <w:color w:val="000000" w:themeColor="text1"/>
          <w:lang w:val="hy-AM"/>
        </w:rPr>
        <w:t>Ուսուցում</w:t>
      </w:r>
    </w:p>
    <w:p w14:paraId="12F45E74" w14:textId="77777777" w:rsidR="00836AC4" w:rsidRDefault="00CC7BDC" w:rsidP="00836FD8">
      <w:pPr>
        <w:pStyle w:val="ListParagraph"/>
        <w:numPr>
          <w:ilvl w:val="1"/>
          <w:numId w:val="25"/>
        </w:numPr>
        <w:spacing w:after="0" w:line="360" w:lineRule="auto"/>
        <w:ind w:left="0" w:firstLine="567"/>
        <w:rPr>
          <w:rFonts w:ascii="GHEA Grapalat" w:hAnsi="GHEA Grapalat" w:cstheme="majorBidi"/>
          <w:color w:val="000000" w:themeColor="text1"/>
          <w:lang w:val="hy-AM"/>
        </w:rPr>
      </w:pPr>
      <w:r w:rsidRPr="00836AC4">
        <w:rPr>
          <w:rFonts w:ascii="GHEA Grapalat" w:hAnsi="GHEA Grapalat" w:cstheme="majorBidi"/>
          <w:color w:val="000000" w:themeColor="text1"/>
          <w:lang w:val="hy-AM"/>
        </w:rPr>
        <w:t>Հաղորդակցություն</w:t>
      </w:r>
    </w:p>
    <w:p w14:paraId="2862412D" w14:textId="45C57221" w:rsidR="00836AC4" w:rsidRDefault="00CC7BDC" w:rsidP="00836FD8">
      <w:pPr>
        <w:pStyle w:val="ListParagraph"/>
        <w:numPr>
          <w:ilvl w:val="1"/>
          <w:numId w:val="25"/>
        </w:numPr>
        <w:spacing w:after="0" w:line="360" w:lineRule="auto"/>
        <w:ind w:left="0" w:firstLine="567"/>
        <w:rPr>
          <w:rFonts w:ascii="GHEA Grapalat" w:hAnsi="GHEA Grapalat" w:cstheme="majorBidi"/>
          <w:color w:val="000000" w:themeColor="text1"/>
          <w:lang w:val="hy-AM"/>
        </w:rPr>
      </w:pPr>
      <w:r w:rsidRPr="00836AC4">
        <w:rPr>
          <w:rFonts w:ascii="GHEA Grapalat" w:hAnsi="GHEA Grapalat" w:cstheme="majorBidi"/>
          <w:color w:val="000000" w:themeColor="text1"/>
          <w:lang w:val="hy-AM"/>
        </w:rPr>
        <w:t>Մաքսային պարտավորություններ</w:t>
      </w:r>
    </w:p>
    <w:p w14:paraId="75F2252F" w14:textId="77777777" w:rsidR="00836AC4" w:rsidRDefault="00CC7BDC" w:rsidP="00836FD8">
      <w:pPr>
        <w:pStyle w:val="ListParagraph"/>
        <w:numPr>
          <w:ilvl w:val="1"/>
          <w:numId w:val="25"/>
        </w:numPr>
        <w:spacing w:after="0" w:line="360" w:lineRule="auto"/>
        <w:ind w:left="0" w:firstLine="567"/>
        <w:rPr>
          <w:rFonts w:ascii="GHEA Grapalat" w:hAnsi="GHEA Grapalat" w:cstheme="majorBidi"/>
          <w:color w:val="000000" w:themeColor="text1"/>
          <w:lang w:val="hy-AM"/>
        </w:rPr>
      </w:pPr>
      <w:r w:rsidRPr="00836AC4">
        <w:rPr>
          <w:rFonts w:ascii="GHEA Grapalat" w:hAnsi="GHEA Grapalat" w:cstheme="majorBidi"/>
          <w:color w:val="000000" w:themeColor="text1"/>
          <w:lang w:val="hy-AM"/>
        </w:rPr>
        <w:t>Առևտրի դյուրացում</w:t>
      </w:r>
    </w:p>
    <w:p w14:paraId="251C6354" w14:textId="77777777" w:rsidR="00836AC4" w:rsidRDefault="00CC7BDC" w:rsidP="00836FD8">
      <w:pPr>
        <w:pStyle w:val="ListParagraph"/>
        <w:numPr>
          <w:ilvl w:val="1"/>
          <w:numId w:val="25"/>
        </w:numPr>
        <w:spacing w:after="0" w:line="360" w:lineRule="auto"/>
        <w:ind w:left="0" w:firstLine="567"/>
        <w:rPr>
          <w:rFonts w:ascii="GHEA Grapalat" w:hAnsi="GHEA Grapalat" w:cstheme="majorBidi"/>
          <w:color w:val="000000" w:themeColor="text1"/>
          <w:lang w:val="hy-AM"/>
        </w:rPr>
      </w:pPr>
      <w:r w:rsidRPr="00836AC4">
        <w:rPr>
          <w:rFonts w:ascii="GHEA Grapalat" w:hAnsi="GHEA Grapalat" w:cstheme="majorBidi"/>
          <w:color w:val="000000" w:themeColor="text1"/>
          <w:lang w:val="hy-AM"/>
        </w:rPr>
        <w:t>Մատակարարման շղթայի անվտանգություն</w:t>
      </w:r>
    </w:p>
    <w:p w14:paraId="662F0372" w14:textId="77777777" w:rsidR="00836AC4" w:rsidRDefault="00CC7BDC" w:rsidP="00836FD8">
      <w:pPr>
        <w:pStyle w:val="ListParagraph"/>
        <w:numPr>
          <w:ilvl w:val="1"/>
          <w:numId w:val="25"/>
        </w:numPr>
        <w:spacing w:after="0" w:line="360" w:lineRule="auto"/>
        <w:ind w:left="0" w:firstLine="567"/>
        <w:rPr>
          <w:rFonts w:ascii="GHEA Grapalat" w:hAnsi="GHEA Grapalat" w:cstheme="majorBidi"/>
          <w:color w:val="000000" w:themeColor="text1"/>
          <w:lang w:val="hy-AM"/>
        </w:rPr>
      </w:pPr>
      <w:r w:rsidRPr="00836AC4">
        <w:rPr>
          <w:rFonts w:ascii="GHEA Grapalat" w:hAnsi="GHEA Grapalat" w:cstheme="majorBidi"/>
          <w:color w:val="000000" w:themeColor="text1"/>
          <w:lang w:val="hy-AM"/>
        </w:rPr>
        <w:t>Ռիսկերի կառավարում</w:t>
      </w:r>
    </w:p>
    <w:p w14:paraId="34515EDE" w14:textId="24494A9A" w:rsidR="00836AC4" w:rsidRDefault="00242488" w:rsidP="00836FD8">
      <w:pPr>
        <w:pStyle w:val="ListParagraph"/>
        <w:numPr>
          <w:ilvl w:val="1"/>
          <w:numId w:val="25"/>
        </w:numPr>
        <w:spacing w:after="0" w:line="360" w:lineRule="auto"/>
        <w:ind w:left="0" w:firstLine="567"/>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CC7BDC" w:rsidRPr="00836AC4">
        <w:rPr>
          <w:rFonts w:ascii="GHEA Grapalat" w:hAnsi="GHEA Grapalat" w:cstheme="majorBidi"/>
          <w:color w:val="000000" w:themeColor="text1"/>
          <w:lang w:val="hy-AM"/>
        </w:rPr>
        <w:t>Սահմանային և ներսահմանային վերահսկողություն</w:t>
      </w:r>
    </w:p>
    <w:p w14:paraId="6D111E79" w14:textId="77777777" w:rsidR="00836AC4" w:rsidRDefault="00CC7BDC" w:rsidP="00836FD8">
      <w:pPr>
        <w:pStyle w:val="ListParagraph"/>
        <w:numPr>
          <w:ilvl w:val="1"/>
          <w:numId w:val="25"/>
        </w:numPr>
        <w:spacing w:after="0" w:line="360" w:lineRule="auto"/>
        <w:ind w:left="0" w:firstLine="567"/>
        <w:rPr>
          <w:rFonts w:ascii="GHEA Grapalat" w:hAnsi="GHEA Grapalat" w:cstheme="majorBidi"/>
          <w:color w:val="000000" w:themeColor="text1"/>
          <w:lang w:val="hy-AM"/>
        </w:rPr>
      </w:pPr>
      <w:r w:rsidRPr="00836AC4">
        <w:rPr>
          <w:rFonts w:ascii="GHEA Grapalat" w:hAnsi="GHEA Grapalat" w:cstheme="majorBidi"/>
          <w:color w:val="000000" w:themeColor="text1"/>
          <w:lang w:val="hy-AM"/>
        </w:rPr>
        <w:lastRenderedPageBreak/>
        <w:t>Հետաքննություն և ներգործում</w:t>
      </w:r>
    </w:p>
    <w:p w14:paraId="1135E30F" w14:textId="77777777" w:rsidR="00836AC4" w:rsidRDefault="00CC7BDC" w:rsidP="00836FD8">
      <w:pPr>
        <w:pStyle w:val="ListParagraph"/>
        <w:numPr>
          <w:ilvl w:val="1"/>
          <w:numId w:val="25"/>
        </w:numPr>
        <w:spacing w:after="0" w:line="360" w:lineRule="auto"/>
        <w:ind w:left="0" w:firstLine="567"/>
        <w:rPr>
          <w:rFonts w:ascii="GHEA Grapalat" w:hAnsi="GHEA Grapalat" w:cstheme="majorBidi"/>
          <w:color w:val="000000" w:themeColor="text1"/>
          <w:lang w:val="hy-AM"/>
        </w:rPr>
      </w:pPr>
      <w:r w:rsidRPr="00836AC4">
        <w:rPr>
          <w:rFonts w:ascii="GHEA Grapalat" w:hAnsi="GHEA Grapalat" w:cstheme="majorBidi"/>
          <w:color w:val="000000" w:themeColor="text1"/>
          <w:lang w:val="hy-AM"/>
        </w:rPr>
        <w:t>Մաքսային տրանզիտ</w:t>
      </w:r>
    </w:p>
    <w:p w14:paraId="25F03694" w14:textId="77777777" w:rsidR="00836AC4" w:rsidRDefault="00CC7BDC" w:rsidP="00836FD8">
      <w:pPr>
        <w:pStyle w:val="ListParagraph"/>
        <w:numPr>
          <w:ilvl w:val="1"/>
          <w:numId w:val="25"/>
        </w:numPr>
        <w:spacing w:after="0" w:line="360" w:lineRule="auto"/>
        <w:ind w:left="0" w:firstLine="567"/>
        <w:rPr>
          <w:rFonts w:ascii="GHEA Grapalat" w:hAnsi="GHEA Grapalat" w:cstheme="majorBidi"/>
          <w:color w:val="000000" w:themeColor="text1"/>
          <w:lang w:val="hy-AM"/>
        </w:rPr>
      </w:pPr>
      <w:r w:rsidRPr="00836AC4">
        <w:rPr>
          <w:rFonts w:ascii="GHEA Grapalat" w:hAnsi="GHEA Grapalat" w:cstheme="majorBidi"/>
          <w:color w:val="000000" w:themeColor="text1"/>
          <w:lang w:val="hy-AM"/>
        </w:rPr>
        <w:t>Հետբացթուղումային հսկողություն և ստուգում</w:t>
      </w:r>
    </w:p>
    <w:p w14:paraId="30F14E55" w14:textId="77777777" w:rsidR="00836AC4" w:rsidRDefault="00CC7BDC" w:rsidP="00836FD8">
      <w:pPr>
        <w:pStyle w:val="ListParagraph"/>
        <w:numPr>
          <w:ilvl w:val="1"/>
          <w:numId w:val="25"/>
        </w:numPr>
        <w:spacing w:after="0" w:line="360" w:lineRule="auto"/>
        <w:ind w:left="0" w:firstLine="567"/>
        <w:rPr>
          <w:rFonts w:ascii="GHEA Grapalat" w:hAnsi="GHEA Grapalat" w:cstheme="majorBidi"/>
          <w:color w:val="000000" w:themeColor="text1"/>
          <w:lang w:val="hy-AM"/>
        </w:rPr>
      </w:pPr>
      <w:r w:rsidRPr="00836AC4">
        <w:rPr>
          <w:rFonts w:ascii="GHEA Grapalat" w:hAnsi="GHEA Grapalat" w:cstheme="majorBidi"/>
          <w:color w:val="000000" w:themeColor="text1"/>
          <w:lang w:val="hy-AM"/>
        </w:rPr>
        <w:t>Մտավոր սեփականության իրավունքներ</w:t>
      </w:r>
    </w:p>
    <w:p w14:paraId="05F32AB8" w14:textId="77777777" w:rsidR="00836AC4" w:rsidRDefault="00CC7BDC" w:rsidP="00836FD8">
      <w:pPr>
        <w:pStyle w:val="ListParagraph"/>
        <w:numPr>
          <w:ilvl w:val="1"/>
          <w:numId w:val="25"/>
        </w:numPr>
        <w:spacing w:after="0" w:line="360" w:lineRule="auto"/>
        <w:ind w:left="0" w:firstLine="567"/>
        <w:rPr>
          <w:rFonts w:ascii="GHEA Grapalat" w:hAnsi="GHEA Grapalat" w:cstheme="majorBidi"/>
          <w:color w:val="000000" w:themeColor="text1"/>
          <w:lang w:val="hy-AM"/>
        </w:rPr>
      </w:pPr>
      <w:r w:rsidRPr="00836AC4">
        <w:rPr>
          <w:rFonts w:ascii="GHEA Grapalat" w:hAnsi="GHEA Grapalat" w:cstheme="majorBidi"/>
          <w:color w:val="000000" w:themeColor="text1"/>
          <w:lang w:val="hy-AM"/>
        </w:rPr>
        <w:t>Տեղեկատվական և հաղորդակցական տեխնոլոգիաներ</w:t>
      </w:r>
    </w:p>
    <w:p w14:paraId="635001DB" w14:textId="77777777" w:rsidR="00836AC4" w:rsidRDefault="00CC7BDC" w:rsidP="00836FD8">
      <w:pPr>
        <w:pStyle w:val="ListParagraph"/>
        <w:numPr>
          <w:ilvl w:val="1"/>
          <w:numId w:val="25"/>
        </w:numPr>
        <w:spacing w:after="0" w:line="360" w:lineRule="auto"/>
        <w:ind w:left="0" w:firstLine="567"/>
        <w:rPr>
          <w:rFonts w:ascii="GHEA Grapalat" w:hAnsi="GHEA Grapalat" w:cstheme="majorBidi"/>
          <w:color w:val="000000" w:themeColor="text1"/>
          <w:lang w:val="hy-AM"/>
        </w:rPr>
      </w:pPr>
      <w:r w:rsidRPr="00836AC4">
        <w:rPr>
          <w:rFonts w:ascii="GHEA Grapalat" w:hAnsi="GHEA Grapalat" w:cstheme="majorBidi"/>
          <w:color w:val="000000" w:themeColor="text1"/>
          <w:lang w:val="hy-AM"/>
        </w:rPr>
        <w:t>Ենթակառուցվածք և սարքավորումներ</w:t>
      </w:r>
    </w:p>
    <w:p w14:paraId="32F3FF53" w14:textId="77777777" w:rsidR="00836AC4" w:rsidRDefault="00CC7BDC" w:rsidP="00836FD8">
      <w:pPr>
        <w:pStyle w:val="ListParagraph"/>
        <w:numPr>
          <w:ilvl w:val="1"/>
          <w:numId w:val="25"/>
        </w:numPr>
        <w:spacing w:after="0" w:line="360" w:lineRule="auto"/>
        <w:ind w:left="0" w:firstLine="567"/>
        <w:rPr>
          <w:rFonts w:ascii="GHEA Grapalat" w:hAnsi="GHEA Grapalat" w:cstheme="majorBidi"/>
          <w:color w:val="000000" w:themeColor="text1"/>
          <w:lang w:val="hy-AM"/>
        </w:rPr>
      </w:pPr>
      <w:r w:rsidRPr="00836AC4">
        <w:rPr>
          <w:rFonts w:ascii="GHEA Grapalat" w:hAnsi="GHEA Grapalat" w:cstheme="majorBidi"/>
          <w:color w:val="000000" w:themeColor="text1"/>
          <w:lang w:val="hy-AM"/>
        </w:rPr>
        <w:t>Մաքսային լաբորատորիա</w:t>
      </w:r>
    </w:p>
    <w:p w14:paraId="7513EF13" w14:textId="77777777" w:rsidR="00836AC4" w:rsidRDefault="00CC7BDC" w:rsidP="00836FD8">
      <w:pPr>
        <w:pStyle w:val="ListParagraph"/>
        <w:numPr>
          <w:ilvl w:val="1"/>
          <w:numId w:val="25"/>
        </w:numPr>
        <w:spacing w:after="0" w:line="360" w:lineRule="auto"/>
        <w:ind w:left="0" w:firstLine="567"/>
        <w:rPr>
          <w:rFonts w:ascii="GHEA Grapalat" w:hAnsi="GHEA Grapalat" w:cstheme="majorBidi"/>
          <w:color w:val="000000" w:themeColor="text1"/>
          <w:lang w:val="hy-AM"/>
        </w:rPr>
      </w:pPr>
      <w:r w:rsidRPr="00836AC4">
        <w:rPr>
          <w:rFonts w:ascii="GHEA Grapalat" w:hAnsi="GHEA Grapalat" w:cstheme="majorBidi"/>
          <w:color w:val="000000" w:themeColor="text1"/>
          <w:lang w:val="hy-AM"/>
        </w:rPr>
        <w:t>Ներքին աուդիտ</w:t>
      </w:r>
    </w:p>
    <w:p w14:paraId="1C388162" w14:textId="18777D4F" w:rsidR="00CC7BDC" w:rsidRPr="00836AC4" w:rsidRDefault="00836AC4" w:rsidP="00836FD8">
      <w:pPr>
        <w:pStyle w:val="ListParagraph"/>
        <w:numPr>
          <w:ilvl w:val="1"/>
          <w:numId w:val="25"/>
        </w:numPr>
        <w:spacing w:after="0" w:line="360" w:lineRule="auto"/>
        <w:ind w:left="0" w:firstLine="567"/>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CC7BDC" w:rsidRPr="00836AC4">
        <w:rPr>
          <w:rFonts w:ascii="GHEA Grapalat" w:hAnsi="GHEA Grapalat" w:cstheme="majorBidi"/>
          <w:color w:val="000000" w:themeColor="text1"/>
          <w:lang w:val="hy-AM"/>
        </w:rPr>
        <w:t xml:space="preserve">Ակցիզի գծով ՄԳԱ-ներ </w:t>
      </w:r>
    </w:p>
    <w:p w14:paraId="24EDF835" w14:textId="407B77E9" w:rsidR="004D0F09" w:rsidRPr="00F56F72" w:rsidRDefault="004D0F09" w:rsidP="00836FD8">
      <w:pPr>
        <w:pStyle w:val="ListParagraph"/>
        <w:numPr>
          <w:ilvl w:val="0"/>
          <w:numId w:val="24"/>
        </w:numPr>
        <w:spacing w:after="0" w:line="360" w:lineRule="auto"/>
        <w:ind w:left="0"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 xml:space="preserve">Հաշվի առնելով, որ «Աջակցություն հարկային վարչարարությանը և քաղաքականության առաջնորդմանը» (STAPL) ծրագրի շրջանակներում իրականացված աշխատանքներն արդեն իսկ մշակվել և ներկայացվել են ՀՀ ՊԵԿ, ստորև ներկայացված </w:t>
      </w:r>
      <w:r w:rsidR="00836AC4">
        <w:rPr>
          <w:rFonts w:ascii="GHEA Grapalat" w:hAnsi="GHEA Grapalat" w:cstheme="majorBidi"/>
          <w:color w:val="000000" w:themeColor="text1"/>
          <w:lang w:val="hy-AM"/>
        </w:rPr>
        <w:t xml:space="preserve">են </w:t>
      </w:r>
      <w:r w:rsidRPr="00F56F72">
        <w:rPr>
          <w:rFonts w:ascii="GHEA Grapalat" w:hAnsi="GHEA Grapalat" w:cstheme="majorBidi"/>
          <w:color w:val="000000" w:themeColor="text1"/>
          <w:lang w:val="hy-AM"/>
        </w:rPr>
        <w:t>որոշ հիմնական առաջարկներ, որոնք կարևորվում են ռազմավարական փաստաթղթի մշակման շրջանակներում</w:t>
      </w:r>
      <w:r w:rsidRPr="00F56F72">
        <w:rPr>
          <w:rFonts w:ascii="Cambria Math" w:hAnsi="Cambria Math" w:cs="Cambria Math"/>
          <w:color w:val="000000" w:themeColor="text1"/>
          <w:lang w:val="hy-AM"/>
        </w:rPr>
        <w:t>․</w:t>
      </w:r>
    </w:p>
    <w:p w14:paraId="4737262C" w14:textId="04AF940E" w:rsidR="00836AC4" w:rsidRDefault="00836AC4" w:rsidP="00836FD8">
      <w:pPr>
        <w:pStyle w:val="ListParagraph"/>
        <w:numPr>
          <w:ilvl w:val="0"/>
          <w:numId w:val="22"/>
        </w:numPr>
        <w:spacing w:after="0" w:line="360" w:lineRule="auto"/>
        <w:ind w:left="0" w:firstLine="540"/>
        <w:rPr>
          <w:rFonts w:ascii="GHEA Grapalat" w:hAnsi="GHEA Grapalat" w:cstheme="majorBidi"/>
          <w:lang w:val="hy-AM"/>
        </w:rPr>
      </w:pPr>
      <w:r>
        <w:rPr>
          <w:rFonts w:ascii="GHEA Grapalat" w:hAnsi="GHEA Grapalat" w:cstheme="majorBidi"/>
          <w:b/>
          <w:lang w:val="hy-AM"/>
        </w:rPr>
        <w:t xml:space="preserve"> </w:t>
      </w:r>
      <w:r w:rsidR="00CC7BDC" w:rsidRPr="00836AC4">
        <w:rPr>
          <w:rFonts w:ascii="GHEA Grapalat" w:hAnsi="GHEA Grapalat" w:cstheme="majorBidi"/>
          <w:b/>
          <w:lang w:val="hy-AM"/>
        </w:rPr>
        <w:t>Մաքսային վարչարարության բարեփոխումների ռազմավարության ընդունում</w:t>
      </w:r>
      <w:r w:rsidR="00CC7BDC" w:rsidRPr="00836AC4">
        <w:rPr>
          <w:rFonts w:ascii="GHEA Grapalat" w:hAnsi="GHEA Grapalat" w:cstheme="majorBidi"/>
          <w:lang w:val="hy-AM"/>
        </w:rPr>
        <w:t>։ Անհրաժեշտ է մշակել մաքսային ծառայության զարգացման և վարչարարության բարելավման առանձին ռազմավարություն, որը պետք է բխի ՊԵԿ ընդհանուր ռազմավարությունից: Այն պետք է հաշվի առնի մաքսային համակարգի ներսում յուրաքանչյուր ենթաոլորտի (ինչպես օրինակ` ՄՌԿ, ներդրումներ, ՏՏ և այլն) առանձնահատկությունները և զարգացման միտումները։</w:t>
      </w:r>
      <w:r w:rsidR="00F56F72" w:rsidRPr="00836AC4">
        <w:rPr>
          <w:rFonts w:ascii="GHEA Grapalat" w:hAnsi="GHEA Grapalat" w:cstheme="majorBidi"/>
          <w:lang w:val="hy-AM"/>
        </w:rPr>
        <w:t xml:space="preserve"> </w:t>
      </w:r>
      <w:r w:rsidR="00CC7BDC" w:rsidRPr="00836AC4">
        <w:rPr>
          <w:rFonts w:ascii="GHEA Grapalat" w:hAnsi="GHEA Grapalat" w:cstheme="majorBidi"/>
          <w:lang w:val="hy-AM"/>
        </w:rPr>
        <w:t>Առաջարկվող ռազմավարական ծրագրով պետք է սահմանվեն ժամանակային առաջնահերթությունները, ակնկալվող հստակ արդյունքները, ինչպես նաև գնահատվի ազդեցության մակարդակը: Ռազմավարության իրականացման նպատակով` պետք է մշակվի համապատասխան միջոցառումների ծրագիր, որը հիմք կհանդիսանա բյուջետային ծրագրերի ձևավորման համար և պետք է սահմանի յուրաքանչյուր միջոցառման համար պատասխանատուին, իրականացման փուլերը, ակնկալվող չափելի արդյունքները, ֆինանսական գնահատականը և ըստ փուլերի իրականացման վերջնաժամկետները</w:t>
      </w:r>
      <w:bookmarkStart w:id="48" w:name="_Hlk158915058"/>
      <w:r>
        <w:rPr>
          <w:rFonts w:ascii="GHEA Grapalat" w:hAnsi="GHEA Grapalat" w:cstheme="majorBidi"/>
          <w:lang w:val="hy-AM"/>
        </w:rPr>
        <w:t>:</w:t>
      </w:r>
    </w:p>
    <w:p w14:paraId="47EA9A44" w14:textId="15505E1C" w:rsidR="00CC7BDC" w:rsidRPr="00836AC4" w:rsidRDefault="00CC7BDC" w:rsidP="00836FD8">
      <w:pPr>
        <w:pStyle w:val="ListParagraph"/>
        <w:numPr>
          <w:ilvl w:val="0"/>
          <w:numId w:val="22"/>
        </w:numPr>
        <w:spacing w:after="0" w:line="360" w:lineRule="auto"/>
        <w:ind w:left="0" w:firstLine="540"/>
        <w:rPr>
          <w:rFonts w:ascii="GHEA Grapalat" w:hAnsi="GHEA Grapalat" w:cstheme="majorBidi"/>
          <w:lang w:val="hy-AM"/>
        </w:rPr>
      </w:pPr>
      <w:r w:rsidRPr="00836AC4">
        <w:rPr>
          <w:rFonts w:ascii="GHEA Grapalat" w:hAnsi="GHEA Grapalat" w:cstheme="majorBidi"/>
          <w:b/>
          <w:lang w:val="hy-AM"/>
        </w:rPr>
        <w:lastRenderedPageBreak/>
        <w:t>Մաքսային գործառույթների, ընթացակարգերի վերակառուցում</w:t>
      </w:r>
      <w:bookmarkEnd w:id="48"/>
      <w:r w:rsidRPr="00836AC4">
        <w:rPr>
          <w:rFonts w:ascii="GHEA Grapalat" w:hAnsi="GHEA Grapalat" w:cstheme="majorBidi"/>
          <w:b/>
          <w:lang w:val="hy-AM"/>
        </w:rPr>
        <w:t xml:space="preserve">։ </w:t>
      </w:r>
      <w:r w:rsidRPr="00836AC4">
        <w:rPr>
          <w:rFonts w:ascii="GHEA Grapalat" w:hAnsi="GHEA Grapalat" w:cstheme="majorBidi"/>
          <w:lang w:val="hy-AM"/>
        </w:rPr>
        <w:t>Անհրաժեշտ է կազմել-ամբողջականացնել մաքսային ծառայությանը վերապահված գործառույթների իրականացման բիզնես գործընթացների (գծապատկերային և տեքստային տեսքով) նկարագիրությունները, վերանայել</w:t>
      </w:r>
      <w:r w:rsidR="00B00DBC" w:rsidRPr="00836AC4">
        <w:rPr>
          <w:rFonts w:ascii="GHEA Grapalat" w:hAnsi="GHEA Grapalat" w:cstheme="majorBidi"/>
          <w:lang w:val="hy-AM"/>
        </w:rPr>
        <w:t xml:space="preserve"> </w:t>
      </w:r>
      <w:r w:rsidRPr="00836AC4">
        <w:rPr>
          <w:rFonts w:ascii="GHEA Grapalat" w:hAnsi="GHEA Grapalat" w:cstheme="majorBidi"/>
          <w:lang w:val="hy-AM"/>
        </w:rPr>
        <w:t>(</w:t>
      </w:r>
      <w:r w:rsidRPr="00836AC4">
        <w:rPr>
          <w:rFonts w:ascii="GHEA Grapalat" w:hAnsi="GHEA Grapalat" w:cstheme="majorBidi"/>
          <w:bCs/>
          <w:lang w:val="hy-AM"/>
        </w:rPr>
        <w:t>որոշ</w:t>
      </w:r>
      <w:r w:rsidRPr="00836AC4">
        <w:rPr>
          <w:rFonts w:ascii="GHEA Grapalat" w:hAnsi="GHEA Grapalat" w:cstheme="majorBidi"/>
          <w:lang w:val="hy-AM"/>
        </w:rPr>
        <w:t xml:space="preserve"> դեպքերում արդիականացնել) գործող ընթացակարգերը և ապահովել դրանց միասնական համակարգված կիրառումը։ Այդ նպատակով անհրաժեշտ կլինի իրականացնել</w:t>
      </w:r>
      <w:r w:rsidR="00F56F72" w:rsidRPr="00836AC4">
        <w:rPr>
          <w:rFonts w:ascii="GHEA Grapalat" w:hAnsi="GHEA Grapalat" w:cstheme="majorBidi"/>
          <w:lang w:val="hy-AM"/>
        </w:rPr>
        <w:t xml:space="preserve"> </w:t>
      </w:r>
      <w:r w:rsidRPr="00836AC4">
        <w:rPr>
          <w:rFonts w:ascii="GHEA Grapalat" w:hAnsi="GHEA Grapalat" w:cstheme="majorBidi"/>
          <w:lang w:val="hy-AM"/>
        </w:rPr>
        <w:t>բոլոր գործառույթների և առկա ընթացակարգերի մեկանգամյա գույքագրում, բիզնես գործընթացներին դրանց համապատասխանության վերլուծություն, ինչպես նաև սահմանել այն գործառույթների ցանկը, որոնց համար պետք է մշակվեն համապատասխան ընթացակարգեր: Գործող ընթաղակարգերը պետք է պարբերաբար կամ ըստ անհրաժետության վերանայվեն և ար</w:t>
      </w:r>
      <w:r w:rsidR="009C3479" w:rsidRPr="00836AC4">
        <w:rPr>
          <w:rFonts w:ascii="GHEA Grapalat" w:hAnsi="GHEA Grapalat" w:cstheme="majorBidi"/>
          <w:lang w:val="hy-AM"/>
        </w:rPr>
        <w:t>դ</w:t>
      </w:r>
      <w:r w:rsidRPr="00836AC4">
        <w:rPr>
          <w:rFonts w:ascii="GHEA Grapalat" w:hAnsi="GHEA Grapalat" w:cstheme="majorBidi"/>
          <w:lang w:val="hy-AM"/>
        </w:rPr>
        <w:t>ի</w:t>
      </w:r>
      <w:r w:rsidR="009C3479" w:rsidRPr="00836AC4">
        <w:rPr>
          <w:rFonts w:ascii="GHEA Grapalat" w:hAnsi="GHEA Grapalat" w:cstheme="majorBidi"/>
          <w:lang w:val="hy-AM"/>
        </w:rPr>
        <w:t>կա</w:t>
      </w:r>
      <w:r w:rsidRPr="00836AC4">
        <w:rPr>
          <w:rFonts w:ascii="GHEA Grapalat" w:hAnsi="GHEA Grapalat" w:cstheme="majorBidi"/>
          <w:lang w:val="hy-AM"/>
        </w:rPr>
        <w:t>նացվեն։</w:t>
      </w:r>
    </w:p>
    <w:p w14:paraId="0E2D0E9A" w14:textId="0EDAB998" w:rsidR="00CC7BDC" w:rsidRPr="00F56F72" w:rsidRDefault="00CC7BDC" w:rsidP="00836FD8">
      <w:pPr>
        <w:pStyle w:val="ListParagraph"/>
        <w:numPr>
          <w:ilvl w:val="0"/>
          <w:numId w:val="22"/>
        </w:numPr>
        <w:spacing w:after="0" w:line="360" w:lineRule="auto"/>
        <w:ind w:left="0" w:firstLine="540"/>
        <w:rPr>
          <w:rFonts w:ascii="GHEA Grapalat" w:hAnsi="GHEA Grapalat" w:cstheme="majorBidi"/>
          <w:lang w:val="hy-AM"/>
        </w:rPr>
      </w:pPr>
      <w:r w:rsidRPr="00F56F72">
        <w:rPr>
          <w:rFonts w:ascii="GHEA Grapalat" w:hAnsi="GHEA Grapalat" w:cstheme="majorBidi"/>
          <w:b/>
          <w:lang w:val="hy-AM"/>
        </w:rPr>
        <w:t xml:space="preserve">Արդյունավետության ցուցանիշների համակարգի (KPI) ներդրում։ </w:t>
      </w:r>
      <w:r w:rsidRPr="00F56F72">
        <w:rPr>
          <w:rFonts w:ascii="GHEA Grapalat" w:hAnsi="GHEA Grapalat" w:cstheme="majorBidi"/>
          <w:lang w:val="hy-AM"/>
        </w:rPr>
        <w:t xml:space="preserve">Անհրաժեշտ է մշակել և ներդրնել մաքսային </w:t>
      </w:r>
      <w:r w:rsidRPr="00F56F72">
        <w:rPr>
          <w:rFonts w:ascii="GHEA Grapalat" w:hAnsi="GHEA Grapalat" w:cstheme="majorBidi"/>
          <w:b/>
          <w:lang w:val="hy-AM"/>
        </w:rPr>
        <w:t>ծառայության</w:t>
      </w:r>
      <w:r w:rsidRPr="00F56F72">
        <w:rPr>
          <w:rFonts w:ascii="GHEA Grapalat" w:hAnsi="GHEA Grapalat" w:cstheme="majorBidi"/>
          <w:lang w:val="hy-AM"/>
        </w:rPr>
        <w:t xml:space="preserve"> բոլոր պաշտոնների համար սահմանված գործառույթների իրականացումը բնութագրող չափելի ցուցանիշների (KPI) ամբողջական արդիական համակարգ: Համակարգի բաղադրիչներից կարևոր շեշտադրման ենթակա պետք է լինեն յուրաքանչյուր աշխատատեղի գործառույթների իրականացման թիրախային բնութագրական ցուցանիշների ցանկի ստեղծումը, այդ ցուցանիշների արդյունավետության հաշվարկման մեթոդաբանությունը (մետատվյալներ)։</w:t>
      </w:r>
      <w:r w:rsidR="00F56F72" w:rsidRPr="00F56F72">
        <w:rPr>
          <w:rFonts w:ascii="GHEA Grapalat" w:hAnsi="GHEA Grapalat" w:cstheme="majorBidi"/>
          <w:lang w:val="hy-AM"/>
        </w:rPr>
        <w:t xml:space="preserve"> </w:t>
      </w:r>
    </w:p>
    <w:p w14:paraId="209824AA" w14:textId="2AC6ADEA" w:rsidR="00CC7BDC" w:rsidRPr="00836AC4" w:rsidRDefault="00CC7BDC" w:rsidP="00836FD8">
      <w:pPr>
        <w:pStyle w:val="ListParagraph"/>
        <w:numPr>
          <w:ilvl w:val="0"/>
          <w:numId w:val="22"/>
        </w:numPr>
        <w:spacing w:after="0" w:line="360" w:lineRule="auto"/>
        <w:ind w:left="0" w:firstLine="540"/>
        <w:rPr>
          <w:rFonts w:ascii="GHEA Grapalat" w:hAnsi="GHEA Grapalat" w:cstheme="majorBidi"/>
          <w:lang w:val="hy-AM"/>
        </w:rPr>
      </w:pPr>
      <w:r w:rsidRPr="00F56F72">
        <w:rPr>
          <w:rFonts w:ascii="GHEA Grapalat" w:hAnsi="GHEA Grapalat" w:cstheme="majorBidi"/>
          <w:b/>
          <w:lang w:val="hy-AM"/>
        </w:rPr>
        <w:t>Առևտրի դյուրացում։</w:t>
      </w:r>
      <w:r w:rsidRPr="00F56F72">
        <w:rPr>
          <w:rFonts w:ascii="GHEA Grapalat" w:hAnsi="GHEA Grapalat" w:cstheme="majorBidi"/>
          <w:lang w:val="hy-AM"/>
        </w:rPr>
        <w:t xml:space="preserve"> Անհրաժեշտ է ապահովել համագործակցություն արտաքին տնտեսական գործունեության մեջ ներգրավված բոլոր շահառու կողմերի հետ, բացի արտաքին առևտրի հետ կապված պետական մարմինների ղեկավարների (մաքսային մարմիններ, ՍԱՏՄ, ԱԱԾ և այլն) անհրաժեշտ է ապահովել համապատասխան հարթակի ձևավորումը և մաքսային միջնորդների, լաբորատորիաների, փորձագիտական կազմակերպությունների, ավիաընկերությունների,</w:t>
      </w:r>
      <w:r w:rsidR="00F56F72" w:rsidRPr="00F56F72">
        <w:rPr>
          <w:rFonts w:ascii="GHEA Grapalat" w:hAnsi="GHEA Grapalat" w:cstheme="majorBidi"/>
          <w:lang w:val="hy-AM"/>
        </w:rPr>
        <w:t xml:space="preserve"> </w:t>
      </w:r>
      <w:r w:rsidRPr="00F56F72">
        <w:rPr>
          <w:rFonts w:ascii="GHEA Grapalat" w:hAnsi="GHEA Grapalat" w:cstheme="majorBidi"/>
          <w:lang w:val="hy-AM"/>
        </w:rPr>
        <w:t xml:space="preserve">խոշորագույն արտահանողների և ներմուծողների, տրանսպորտային, փոստային սուրհանդակային, բանկային, ապահովագրական և այլ օժանդակ ծառայություններ մատուցող կազմակերպությունների ներկայացուցիչների մասնակցությունը: </w:t>
      </w:r>
      <w:r w:rsidR="00836AC4">
        <w:rPr>
          <w:rFonts w:ascii="GHEA Grapalat" w:hAnsi="GHEA Grapalat" w:cstheme="majorBidi"/>
          <w:lang w:val="hy-AM"/>
        </w:rPr>
        <w:t xml:space="preserve"> </w:t>
      </w:r>
      <w:r w:rsidRPr="00836AC4">
        <w:rPr>
          <w:rFonts w:ascii="GHEA Grapalat" w:hAnsi="GHEA Grapalat" w:cstheme="majorBidi"/>
          <w:lang w:val="hy-AM"/>
        </w:rPr>
        <w:t xml:space="preserve">Բացի դրանից, նպատակահարմար է </w:t>
      </w:r>
      <w:r w:rsidRPr="00836AC4">
        <w:rPr>
          <w:rFonts w:ascii="GHEA Grapalat" w:hAnsi="GHEA Grapalat" w:cstheme="majorBidi"/>
          <w:lang w:val="hy-AM"/>
        </w:rPr>
        <w:lastRenderedPageBreak/>
        <w:t xml:space="preserve">ստեղծել Առևտրի դյուրացման ազգային կոմիտե, որը կիրականացնի 2 հիմնական գործառույթ, </w:t>
      </w:r>
    </w:p>
    <w:p w14:paraId="07C34356" w14:textId="156124A4" w:rsidR="00CC7BDC" w:rsidRPr="00932CF4" w:rsidRDefault="00932CF4" w:rsidP="00932CF4">
      <w:pPr>
        <w:spacing w:after="0" w:line="360" w:lineRule="auto"/>
        <w:ind w:firstLine="567"/>
        <w:rPr>
          <w:rFonts w:ascii="GHEA Grapalat" w:hAnsi="GHEA Grapalat" w:cstheme="majorBidi"/>
          <w:lang w:val="hy-AM"/>
        </w:rPr>
      </w:pPr>
      <w:r>
        <w:rPr>
          <w:rFonts w:ascii="GHEA Grapalat" w:hAnsi="GHEA Grapalat" w:cstheme="majorBidi"/>
          <w:lang w:val="hy-AM"/>
        </w:rPr>
        <w:t>ա</w:t>
      </w:r>
      <w:r>
        <w:rPr>
          <w:rFonts w:ascii="Cambria Math" w:hAnsi="Cambria Math" w:cstheme="majorBidi"/>
          <w:lang w:val="hy-AM"/>
        </w:rPr>
        <w:t xml:space="preserve">․ </w:t>
      </w:r>
      <w:r w:rsidR="00CC7BDC" w:rsidRPr="00932CF4">
        <w:rPr>
          <w:rFonts w:ascii="GHEA Grapalat" w:hAnsi="GHEA Grapalat" w:cstheme="majorBidi"/>
          <w:lang w:val="hy-AM"/>
        </w:rPr>
        <w:t xml:space="preserve">առևտրի դյուրացման համաձայնագրերի (միջազգային պայմանագրերի) շրջանակում ստանձնած պարտավորությունների կատարման համակարգումը, </w:t>
      </w:r>
    </w:p>
    <w:p w14:paraId="68FAE8D8" w14:textId="0C4BED8E" w:rsidR="00CC7BDC" w:rsidRPr="00932CF4" w:rsidRDefault="00932CF4" w:rsidP="00932CF4">
      <w:pPr>
        <w:spacing w:after="0" w:line="360" w:lineRule="auto"/>
        <w:ind w:firstLine="567"/>
        <w:rPr>
          <w:rFonts w:ascii="GHEA Grapalat" w:hAnsi="GHEA Grapalat" w:cstheme="majorBidi"/>
          <w:lang w:val="hy-AM"/>
        </w:rPr>
      </w:pPr>
      <w:r>
        <w:rPr>
          <w:rFonts w:ascii="GHEA Grapalat" w:hAnsi="GHEA Grapalat" w:cstheme="majorBidi"/>
          <w:lang w:val="hy-AM"/>
        </w:rPr>
        <w:t>բ</w:t>
      </w:r>
      <w:r>
        <w:rPr>
          <w:rFonts w:ascii="Cambria Math" w:hAnsi="Cambria Math" w:cstheme="majorBidi"/>
          <w:lang w:val="hy-AM"/>
        </w:rPr>
        <w:t xml:space="preserve">․ </w:t>
      </w:r>
      <w:r w:rsidR="00CC7BDC" w:rsidRPr="00932CF4">
        <w:rPr>
          <w:rFonts w:ascii="GHEA Grapalat" w:hAnsi="GHEA Grapalat" w:cstheme="majorBidi"/>
          <w:lang w:val="hy-AM"/>
        </w:rPr>
        <w:t>արտաքին առևտրի դյուրացմանն առնչվող որոշակի խնդիրների կարգավորման գործառույթներ: Մասնավորապես, խոսքը վերաբերում է արտաքին առևտրով զբաղվող սուբյեկտների հետ հետադարձ կապի և համագործակցության ապահովմանը։</w:t>
      </w:r>
    </w:p>
    <w:p w14:paraId="7CC3A5EB" w14:textId="77777777" w:rsidR="00CC7BDC" w:rsidRPr="00F56F72" w:rsidRDefault="00CC7BDC" w:rsidP="00836FD8">
      <w:pPr>
        <w:pStyle w:val="ListParagraph"/>
        <w:numPr>
          <w:ilvl w:val="0"/>
          <w:numId w:val="22"/>
        </w:numPr>
        <w:spacing w:after="0" w:line="360" w:lineRule="auto"/>
        <w:ind w:left="0" w:firstLine="540"/>
        <w:rPr>
          <w:rFonts w:ascii="GHEA Grapalat" w:hAnsi="GHEA Grapalat" w:cstheme="majorBidi"/>
          <w:lang w:val="hy-AM"/>
        </w:rPr>
      </w:pPr>
      <w:r w:rsidRPr="00F56F72">
        <w:rPr>
          <w:rFonts w:ascii="GHEA Grapalat" w:hAnsi="GHEA Grapalat" w:cstheme="majorBidi"/>
          <w:b/>
          <w:lang w:val="hy-AM"/>
        </w:rPr>
        <w:t xml:space="preserve">Լիազորված տնտեսական օպերատորների (այսուհետ՝ ԼՏՕ) զարգացման և ակտիվացման ծրագիր։ </w:t>
      </w:r>
      <w:r w:rsidRPr="00F56F72">
        <w:rPr>
          <w:rFonts w:ascii="GHEA Grapalat" w:hAnsi="GHEA Grapalat" w:cstheme="majorBidi"/>
          <w:lang w:val="hy-AM"/>
        </w:rPr>
        <w:t xml:space="preserve">Անհրաժեշտ է մշակել ՀՀ-ում ԼՏՕ-ների գործունեության խրախուսման ծրագիր (ԼՏՕ ներդրման ծրագիր), որը հիմնված կլինի ՀՀ-ում ներկայիս իրավիճակի և միջազգային լավագույն փորձի ուսումնասիրության և համադրման արդյունքների վրա: </w:t>
      </w:r>
    </w:p>
    <w:p w14:paraId="78C12772" w14:textId="77777777" w:rsidR="00CC7BDC" w:rsidRPr="00F56F72" w:rsidRDefault="00CC7BDC" w:rsidP="00836FD8">
      <w:pPr>
        <w:pStyle w:val="ListParagraph"/>
        <w:numPr>
          <w:ilvl w:val="0"/>
          <w:numId w:val="22"/>
        </w:numPr>
        <w:spacing w:after="0" w:line="360" w:lineRule="auto"/>
        <w:ind w:left="0" w:firstLine="540"/>
        <w:rPr>
          <w:rFonts w:ascii="GHEA Grapalat" w:hAnsi="GHEA Grapalat" w:cstheme="majorBidi"/>
          <w:lang w:val="hy-AM"/>
        </w:rPr>
      </w:pPr>
      <w:r w:rsidRPr="00F56F72">
        <w:rPr>
          <w:rFonts w:ascii="GHEA Grapalat" w:hAnsi="GHEA Grapalat" w:cstheme="majorBidi"/>
          <w:b/>
          <w:lang w:val="hy-AM"/>
        </w:rPr>
        <w:t xml:space="preserve">Մաքսային ծառայության վարքագծի կանոնների ընդունում։ </w:t>
      </w:r>
      <w:r w:rsidRPr="00F56F72">
        <w:rPr>
          <w:rFonts w:ascii="GHEA Grapalat" w:hAnsi="GHEA Grapalat" w:cstheme="majorBidi"/>
          <w:lang w:val="hy-AM"/>
        </w:rPr>
        <w:t>Անհրաժեշտ է սահմանել մաքսային ծառայողի վարքագծի կանոնների նոր քաղաքականություն, որը իր միջոցառումների պլանի հետ միասին պետք է տեղ գտնի մաքսային վարչարարության բարեփոխումների ռազմավարության մեջ։</w:t>
      </w:r>
    </w:p>
    <w:p w14:paraId="25134304" w14:textId="77777777" w:rsidR="00CC7BDC" w:rsidRPr="00F56F72" w:rsidRDefault="00CC7BDC" w:rsidP="00836FD8">
      <w:pPr>
        <w:pStyle w:val="ListParagraph"/>
        <w:numPr>
          <w:ilvl w:val="0"/>
          <w:numId w:val="22"/>
        </w:numPr>
        <w:spacing w:after="0" w:line="360" w:lineRule="auto"/>
        <w:ind w:left="0" w:firstLine="540"/>
        <w:rPr>
          <w:rFonts w:ascii="GHEA Grapalat" w:hAnsi="GHEA Grapalat" w:cstheme="majorBidi"/>
          <w:lang w:val="hy-AM"/>
        </w:rPr>
      </w:pPr>
      <w:r w:rsidRPr="00F56F72">
        <w:rPr>
          <w:rFonts w:ascii="GHEA Grapalat" w:hAnsi="GHEA Grapalat" w:cstheme="majorBidi"/>
          <w:b/>
          <w:lang w:val="hy-AM"/>
        </w:rPr>
        <w:t xml:space="preserve">Սպասարկման ստանդարտների համակարգի ներդրում։ </w:t>
      </w:r>
      <w:r w:rsidRPr="00F56F72">
        <w:rPr>
          <w:rFonts w:ascii="GHEA Grapalat" w:hAnsi="GHEA Grapalat" w:cstheme="majorBidi"/>
          <w:lang w:val="hy-AM"/>
        </w:rPr>
        <w:t>Անհրաժեշտ է մշակել և ներդնել մաքսային ծառայությունների ստանդարտների համակարգ, ինչպես նաև ստեղծել համապատասխան ստորաբաժանում (հաճախորդների հետ հարաբերությունների կառավարման ստորաբաժանում):, որը պետք վերահսկի ծառայությունների սանդարտների կիրառումը՝ ներդրնելով հերթերի կառավարման, բողոքների արձագանքման, մշտադիրտարկման համակարգեր։</w:t>
      </w:r>
    </w:p>
    <w:p w14:paraId="6EFEBB01" w14:textId="06D33507" w:rsidR="00CC7BDC" w:rsidRPr="00F56F72" w:rsidRDefault="00CC7BDC" w:rsidP="00836FD8">
      <w:pPr>
        <w:pStyle w:val="ListParagraph"/>
        <w:numPr>
          <w:ilvl w:val="0"/>
          <w:numId w:val="22"/>
        </w:numPr>
        <w:spacing w:after="0" w:line="360" w:lineRule="auto"/>
        <w:ind w:left="0" w:firstLine="540"/>
        <w:rPr>
          <w:rFonts w:ascii="GHEA Grapalat" w:hAnsi="GHEA Grapalat" w:cstheme="majorBidi"/>
          <w:lang w:val="hy-AM"/>
        </w:rPr>
      </w:pPr>
      <w:r w:rsidRPr="00F56F72">
        <w:rPr>
          <w:rFonts w:ascii="GHEA Grapalat" w:hAnsi="GHEA Grapalat" w:cstheme="majorBidi"/>
          <w:b/>
          <w:lang w:val="hy-AM"/>
        </w:rPr>
        <w:t xml:space="preserve">Հետբացթողումային գործառույթների գործիքակազմի սահմանում։ </w:t>
      </w:r>
      <w:r w:rsidRPr="00F56F72">
        <w:rPr>
          <w:rFonts w:ascii="GHEA Grapalat" w:hAnsi="GHEA Grapalat" w:cstheme="majorBidi"/>
          <w:lang w:val="hy-AM"/>
        </w:rPr>
        <w:t>Անհրաժեշտ է մշակել և ընդունել հետբացթողնումային հսկողության գործիքակազմը սահմանող կանոնակարգերը, այդ թվում՝ ստուգումներ իրականացնելու մեթոդաբանությունների նկարագրերը, բոլոր տեսակի ստուգումների առումով</w:t>
      </w:r>
      <w:r w:rsidRPr="00F56F72">
        <w:rPr>
          <w:rStyle w:val="FootnoteReference"/>
          <w:rFonts w:ascii="GHEA Grapalat" w:hAnsi="GHEA Grapalat" w:cstheme="majorBidi"/>
          <w:lang w:val="hy-AM"/>
        </w:rPr>
        <w:footnoteReference w:id="15"/>
      </w:r>
      <w:r w:rsidRPr="00F56F72">
        <w:rPr>
          <w:rFonts w:ascii="GHEA Grapalat" w:hAnsi="GHEA Grapalat" w:cstheme="majorBidi"/>
          <w:lang w:val="hy-AM"/>
        </w:rPr>
        <w:t>:</w:t>
      </w:r>
    </w:p>
    <w:p w14:paraId="6FA61000" w14:textId="72E3C5B6" w:rsidR="00FC7A8D" w:rsidRPr="00F56F72" w:rsidRDefault="00FC7A8D" w:rsidP="00836FD8">
      <w:pPr>
        <w:pStyle w:val="ListParagraph"/>
        <w:numPr>
          <w:ilvl w:val="0"/>
          <w:numId w:val="22"/>
        </w:numPr>
        <w:spacing w:after="0" w:line="360" w:lineRule="auto"/>
        <w:ind w:left="0" w:firstLine="540"/>
        <w:rPr>
          <w:rFonts w:ascii="GHEA Grapalat" w:hAnsi="GHEA Grapalat" w:cstheme="majorBidi"/>
          <w:lang w:val="hy-AM"/>
        </w:rPr>
      </w:pPr>
      <w:r w:rsidRPr="00F56F72">
        <w:rPr>
          <w:rFonts w:ascii="GHEA Grapalat" w:hAnsi="GHEA Grapalat" w:cstheme="majorBidi"/>
          <w:b/>
          <w:lang w:val="hy-AM"/>
        </w:rPr>
        <w:lastRenderedPageBreak/>
        <w:t>Մաքսային լաբորատորիայի ստեղծում</w:t>
      </w:r>
      <w:r w:rsidRPr="00F56F72">
        <w:rPr>
          <w:rFonts w:ascii="GHEA Grapalat" w:hAnsi="GHEA Grapalat" w:cstheme="majorBidi"/>
          <w:lang w:val="hy-AM"/>
        </w:rPr>
        <w:t>։ Անհրաժեշտ է ՊԵԿ-ի կազմում ստեղծել ԵԱՏՄ մաքսային օրենսգրքով և ՀՀ ՊԵԿ ռազմավարական ծրագրով նախատեսվող մաքսային լաբորատոր փորձաքննության համար պատասխանատու ստորաբաժանում՝ մաքսային լաբորատորիա։</w:t>
      </w:r>
    </w:p>
    <w:p w14:paraId="1C135F38" w14:textId="1C4035FD" w:rsidR="00CC7BDC" w:rsidRPr="00F56F72" w:rsidRDefault="00BF6E01" w:rsidP="00836FD8">
      <w:pPr>
        <w:pStyle w:val="ListParagraph"/>
        <w:numPr>
          <w:ilvl w:val="0"/>
          <w:numId w:val="24"/>
        </w:numPr>
        <w:spacing w:after="0" w:line="360" w:lineRule="auto"/>
        <w:ind w:left="0" w:firstLine="540"/>
        <w:rPr>
          <w:rFonts w:ascii="GHEA Grapalat" w:hAnsi="GHEA Grapalat" w:cstheme="majorBidi"/>
          <w:lang w:val="hy-AM"/>
        </w:rPr>
      </w:pPr>
      <w:r w:rsidRPr="00BF6E01">
        <w:rPr>
          <w:rFonts w:ascii="GHEA Grapalat" w:hAnsi="GHEA Grapalat" w:cstheme="majorBidi"/>
          <w:color w:val="000000" w:themeColor="text1"/>
          <w:lang w:val="hy-AM"/>
        </w:rPr>
        <w:t xml:space="preserve"> </w:t>
      </w:r>
      <w:r w:rsidR="00CC7BDC" w:rsidRPr="00836AC4">
        <w:rPr>
          <w:rFonts w:ascii="GHEA Grapalat" w:hAnsi="GHEA Grapalat" w:cstheme="majorBidi"/>
          <w:color w:val="000000" w:themeColor="text1"/>
          <w:lang w:val="hy-AM"/>
        </w:rPr>
        <w:t>Ամփոփելով</w:t>
      </w:r>
      <w:r w:rsidR="00CC7BDC" w:rsidRPr="00F56F72">
        <w:rPr>
          <w:rFonts w:ascii="GHEA Grapalat" w:hAnsi="GHEA Grapalat" w:cstheme="majorBidi"/>
          <w:lang w:val="hy-AM"/>
        </w:rPr>
        <w:t>, կարելի է հավաստել, որ ԵՄ մաքսային ուղեցույցերի վերլուծության արդյունքներն ու ներկայացվող առաջարկներն առաջին հերթին ուղղված են հետևյալ առանցքային ուղղություններով բարեփոխումների իրականացմանը</w:t>
      </w:r>
      <w:r w:rsidR="00CC7BDC" w:rsidRPr="00F56F72">
        <w:rPr>
          <w:rFonts w:ascii="Cambria Math" w:hAnsi="Cambria Math" w:cs="Cambria Math"/>
          <w:lang w:val="hy-AM"/>
        </w:rPr>
        <w:t>․</w:t>
      </w:r>
    </w:p>
    <w:p w14:paraId="6892CA62" w14:textId="77777777" w:rsidR="00BF6E01" w:rsidRDefault="00932CF4" w:rsidP="00836FD8">
      <w:pPr>
        <w:pStyle w:val="ListParagraph"/>
        <w:numPr>
          <w:ilvl w:val="0"/>
          <w:numId w:val="35"/>
        </w:numPr>
        <w:spacing w:after="0" w:line="360" w:lineRule="auto"/>
        <w:ind w:left="0" w:firstLine="567"/>
        <w:rPr>
          <w:rFonts w:ascii="GHEA Grapalat" w:hAnsi="GHEA Grapalat" w:cstheme="majorBidi"/>
          <w:lang w:val="hy-AM"/>
        </w:rPr>
      </w:pPr>
      <w:r w:rsidRPr="00BF6E01">
        <w:rPr>
          <w:rFonts w:ascii="Cambria Math" w:hAnsi="Cambria Math" w:cstheme="majorBidi"/>
          <w:lang w:val="hy-AM"/>
        </w:rPr>
        <w:t xml:space="preserve"> </w:t>
      </w:r>
      <w:r w:rsidR="00CC7BDC" w:rsidRPr="00BF6E01">
        <w:rPr>
          <w:rFonts w:ascii="GHEA Grapalat" w:hAnsi="GHEA Grapalat" w:cstheme="majorBidi"/>
          <w:lang w:val="hy-AM"/>
        </w:rPr>
        <w:t>արդյունավետ և համապարփակ իրավական բազա, որը հնարավորություն է տալիս մաքսային մարմիններին պետության և քաղաքացիների անվտանգության և ֆինանսական շահերի պաշտպանության գործընթացում ապահովել նաև դյուրացված միջազգային առևտուր,</w:t>
      </w:r>
    </w:p>
    <w:p w14:paraId="399D73CC" w14:textId="77777777" w:rsidR="00BF6E01" w:rsidRDefault="00CC7BDC" w:rsidP="00836FD8">
      <w:pPr>
        <w:pStyle w:val="ListParagraph"/>
        <w:numPr>
          <w:ilvl w:val="0"/>
          <w:numId w:val="35"/>
        </w:numPr>
        <w:spacing w:after="0" w:line="360" w:lineRule="auto"/>
        <w:ind w:left="0" w:firstLine="567"/>
        <w:rPr>
          <w:rFonts w:ascii="GHEA Grapalat" w:hAnsi="GHEA Grapalat" w:cstheme="majorBidi"/>
          <w:lang w:val="hy-AM"/>
        </w:rPr>
      </w:pPr>
      <w:r w:rsidRPr="00BF6E01">
        <w:rPr>
          <w:rFonts w:ascii="GHEA Grapalat" w:hAnsi="GHEA Grapalat" w:cstheme="majorBidi"/>
          <w:lang w:val="hy-AM"/>
        </w:rPr>
        <w:t>կազմակերպական կառուցվածք և կառավարում՝ միջազգային չափորոշիչներին համահունչ ժամանակակից, արդյունավետ ծառայություններ մատուցող մաքսային մարմինների ձևավորում, ռազմավարական նպատակների սահմանում, կառավարման արդյունավետ և բիզնես պլանավորման մեխանիզմների առկայություն,</w:t>
      </w:r>
    </w:p>
    <w:p w14:paraId="78618E2E" w14:textId="77777777" w:rsidR="00BF6E01" w:rsidRDefault="00CC7BDC" w:rsidP="00836FD8">
      <w:pPr>
        <w:pStyle w:val="ListParagraph"/>
        <w:numPr>
          <w:ilvl w:val="0"/>
          <w:numId w:val="35"/>
        </w:numPr>
        <w:spacing w:after="0" w:line="360" w:lineRule="auto"/>
        <w:ind w:left="0" w:firstLine="567"/>
        <w:rPr>
          <w:rFonts w:ascii="GHEA Grapalat" w:hAnsi="GHEA Grapalat" w:cstheme="majorBidi"/>
          <w:lang w:val="hy-AM"/>
        </w:rPr>
      </w:pPr>
      <w:r w:rsidRPr="00BF6E01">
        <w:rPr>
          <w:rFonts w:ascii="GHEA Grapalat" w:hAnsi="GHEA Grapalat" w:cstheme="majorBidi"/>
          <w:lang w:val="hy-AM"/>
        </w:rPr>
        <w:t>մարդկային ռեսուրսների կառավարման արդյունավետ համակարգ՝ անձնակազմի կառավարում, ռազմավարական ուղղվածություն, մոտիվացիոն և գոհունակության մեխանիզմներ, աշխատանքի ընդունելություն, վերապատրաստում,</w:t>
      </w:r>
    </w:p>
    <w:p w14:paraId="2AAB1254" w14:textId="77777777" w:rsidR="00BF6E01" w:rsidRDefault="00CC7BDC" w:rsidP="00836FD8">
      <w:pPr>
        <w:pStyle w:val="ListParagraph"/>
        <w:numPr>
          <w:ilvl w:val="0"/>
          <w:numId w:val="35"/>
        </w:numPr>
        <w:spacing w:after="0" w:line="360" w:lineRule="auto"/>
        <w:ind w:left="0" w:firstLine="567"/>
        <w:rPr>
          <w:rFonts w:ascii="GHEA Grapalat" w:hAnsi="GHEA Grapalat" w:cstheme="majorBidi"/>
          <w:lang w:val="hy-AM"/>
        </w:rPr>
      </w:pPr>
      <w:r w:rsidRPr="00BF6E01">
        <w:rPr>
          <w:rFonts w:ascii="GHEA Grapalat" w:hAnsi="GHEA Grapalat" w:cstheme="majorBidi"/>
          <w:lang w:val="hy-AM"/>
        </w:rPr>
        <w:t>առևտրի դյուրացում՝ մաքսային և այլ սահմանային գործառնությունների իրականացման համար գործարար հանրությունից պահանջվող ծախսերի, տեղեկատվության, փաստաթղթերի և ժամանակի կրճատում, մաքսային մարմինների և գործարար հանրության միջև համագործակցության խորացում,</w:t>
      </w:r>
    </w:p>
    <w:p w14:paraId="7E12A40E" w14:textId="2E91A3A6" w:rsidR="00CC7BDC" w:rsidRPr="00BF6E01" w:rsidRDefault="00CC7BDC" w:rsidP="00836FD8">
      <w:pPr>
        <w:pStyle w:val="ListParagraph"/>
        <w:numPr>
          <w:ilvl w:val="0"/>
          <w:numId w:val="35"/>
        </w:numPr>
        <w:spacing w:after="0" w:line="360" w:lineRule="auto"/>
        <w:ind w:left="0" w:firstLine="567"/>
        <w:rPr>
          <w:rFonts w:ascii="GHEA Grapalat" w:hAnsi="GHEA Grapalat" w:cstheme="majorBidi"/>
          <w:lang w:val="hy-AM"/>
        </w:rPr>
      </w:pPr>
      <w:r w:rsidRPr="00BF6E01">
        <w:rPr>
          <w:rFonts w:ascii="GHEA Grapalat" w:hAnsi="GHEA Grapalat" w:cstheme="majorBidi"/>
          <w:lang w:val="hy-AM"/>
        </w:rPr>
        <w:t>ռիսկերի արդյունավետ կառավարում` ռիսկերի կառավարման համակարգի կատարելագործում, որն ապահովում է միաժամանակ և՛ թիրախավորված արդյունավետ մաքսային հսկողություն, և՛ դյուրին սահմանահատում։</w:t>
      </w:r>
    </w:p>
    <w:p w14:paraId="56E1D42E" w14:textId="580CB1CD" w:rsidR="003351B3" w:rsidRPr="00F56F72" w:rsidRDefault="009C3479" w:rsidP="00AA0453">
      <w:pPr>
        <w:pStyle w:val="Style3"/>
        <w:numPr>
          <w:ilvl w:val="0"/>
          <w:numId w:val="7"/>
        </w:numPr>
        <w:spacing w:before="0" w:line="360" w:lineRule="auto"/>
        <w:ind w:left="0" w:firstLine="547"/>
        <w:rPr>
          <w:rFonts w:ascii="GHEA Grapalat" w:hAnsi="GHEA Grapalat"/>
          <w:color w:val="000000" w:themeColor="text1"/>
          <w:lang w:val="hy-AM"/>
        </w:rPr>
      </w:pPr>
      <w:bookmarkStart w:id="49" w:name="_Toc148090591"/>
      <w:bookmarkStart w:id="50" w:name="_Toc148093345"/>
      <w:bookmarkStart w:id="51" w:name="_Hlk151645201"/>
      <w:bookmarkEnd w:id="24"/>
      <w:r>
        <w:rPr>
          <w:rFonts w:ascii="GHEA Grapalat" w:hAnsi="GHEA Grapalat"/>
          <w:color w:val="000000" w:themeColor="text1"/>
          <w:lang w:val="hy-AM"/>
        </w:rPr>
        <w:lastRenderedPageBreak/>
        <w:t xml:space="preserve"> </w:t>
      </w:r>
      <w:bookmarkStart w:id="52" w:name="_Toc169015492"/>
      <w:r w:rsidR="00D645E2" w:rsidRPr="00F56F72">
        <w:rPr>
          <w:rFonts w:ascii="GHEA Grapalat" w:hAnsi="GHEA Grapalat"/>
          <w:color w:val="000000" w:themeColor="text1"/>
          <w:lang w:val="hy-AM"/>
        </w:rPr>
        <w:t>Ռազմավարական նպատակներ</w:t>
      </w:r>
      <w:r w:rsidR="00FB124E" w:rsidRPr="00F56F72">
        <w:rPr>
          <w:rFonts w:ascii="GHEA Grapalat" w:hAnsi="GHEA Grapalat"/>
          <w:color w:val="000000" w:themeColor="text1"/>
          <w:lang w:val="hy-AM"/>
        </w:rPr>
        <w:t xml:space="preserve">ի </w:t>
      </w:r>
      <w:bookmarkEnd w:id="49"/>
      <w:bookmarkEnd w:id="50"/>
      <w:r w:rsidR="004D0F09" w:rsidRPr="00F56F72">
        <w:rPr>
          <w:rFonts w:ascii="GHEA Grapalat" w:hAnsi="GHEA Grapalat"/>
          <w:color w:val="000000" w:themeColor="text1"/>
          <w:lang w:val="hy-AM"/>
        </w:rPr>
        <w:t>սահմանում</w:t>
      </w:r>
      <w:bookmarkEnd w:id="52"/>
    </w:p>
    <w:p w14:paraId="7D693D38" w14:textId="75E262A3" w:rsidR="00E96763" w:rsidRPr="00F56F72" w:rsidRDefault="00152E31" w:rsidP="00AA0453">
      <w:pPr>
        <w:pStyle w:val="Style4"/>
        <w:numPr>
          <w:ilvl w:val="1"/>
          <w:numId w:val="4"/>
        </w:numPr>
        <w:spacing w:before="0" w:line="360" w:lineRule="auto"/>
        <w:ind w:left="0" w:firstLine="547"/>
        <w:rPr>
          <w:rFonts w:ascii="GHEA Grapalat" w:hAnsi="GHEA Grapalat"/>
          <w:color w:val="000000" w:themeColor="text1"/>
        </w:rPr>
      </w:pPr>
      <w:r>
        <w:rPr>
          <w:rFonts w:ascii="GHEA Grapalat" w:hAnsi="GHEA Grapalat"/>
          <w:color w:val="000000" w:themeColor="text1"/>
          <w:lang w:val="en-US"/>
        </w:rPr>
        <w:t xml:space="preserve"> </w:t>
      </w:r>
      <w:bookmarkStart w:id="53" w:name="_Toc169015493"/>
      <w:r w:rsidR="00E96763" w:rsidRPr="00F56F72">
        <w:rPr>
          <w:rFonts w:ascii="GHEA Grapalat" w:hAnsi="GHEA Grapalat"/>
          <w:color w:val="000000" w:themeColor="text1"/>
        </w:rPr>
        <w:t>Ռազմավարական նպատակների սահմանման հենքը</w:t>
      </w:r>
      <w:bookmarkEnd w:id="53"/>
    </w:p>
    <w:p w14:paraId="6A5EB4A8" w14:textId="524D75F2" w:rsidR="00E96763" w:rsidRPr="00F56F72" w:rsidRDefault="00E96763" w:rsidP="00836FD8">
      <w:pPr>
        <w:pStyle w:val="ListParagraph"/>
        <w:numPr>
          <w:ilvl w:val="0"/>
          <w:numId w:val="24"/>
        </w:numPr>
        <w:spacing w:after="0" w:line="360" w:lineRule="auto"/>
        <w:ind w:left="0" w:firstLine="540"/>
        <w:rPr>
          <w:rFonts w:ascii="GHEA Grapalat" w:hAnsi="GHEA Grapalat" w:cstheme="majorBidi"/>
          <w:lang w:val="hy-AM"/>
        </w:rPr>
      </w:pPr>
      <w:r w:rsidRPr="00836AC4">
        <w:rPr>
          <w:rFonts w:ascii="GHEA Grapalat" w:hAnsi="GHEA Grapalat" w:cstheme="majorBidi"/>
          <w:color w:val="000000" w:themeColor="text1"/>
          <w:lang w:val="hy-AM"/>
        </w:rPr>
        <w:t>Մաքսային</w:t>
      </w:r>
      <w:r w:rsidRPr="00F56F72">
        <w:rPr>
          <w:rFonts w:ascii="GHEA Grapalat" w:hAnsi="GHEA Grapalat" w:cstheme="majorBidi"/>
          <w:lang w:val="hy-AM"/>
        </w:rPr>
        <w:t xml:space="preserve"> ծառայության գործառույթների, ընթացակարգերի, համապատասխան իրավական կարգավորումների, ԵՄ մաքսային ուղեցույցների, PEST(LE), SWOT վերլուծության արդյունքների հիման վրա կարելի է առանձնացնել մաքսային մարմնի զարգացման հիմնական առաջնահերթ ոլորտները, որոնց հիման վրա էլ հենց նպատակահարմար է սահմանել ռազմավարական զարգացման նպատակները: Ստորև ներկայացված են այն ոլորտները պետք է հիմք հանդիսանան մաքսային ծառայության համար՝ սահմանելու ճշգրիտ նպատակներ և դրանց համապատասխան գործողությունների ծրագիր։</w:t>
      </w:r>
    </w:p>
    <w:p w14:paraId="19363D60" w14:textId="77777777" w:rsidR="004E30C6" w:rsidRDefault="00E96763" w:rsidP="004E30C6">
      <w:pPr>
        <w:spacing w:after="0" w:line="360" w:lineRule="auto"/>
        <w:ind w:firstLine="540"/>
        <w:rPr>
          <w:rFonts w:ascii="GHEA Grapalat" w:hAnsi="GHEA Grapalat" w:cstheme="majorBidi"/>
          <w:b/>
          <w:bCs/>
          <w:lang w:val="hy-AM"/>
        </w:rPr>
      </w:pPr>
      <w:r w:rsidRPr="00F56F72">
        <w:rPr>
          <w:rFonts w:ascii="GHEA Grapalat" w:hAnsi="GHEA Grapalat" w:cstheme="majorBidi"/>
          <w:b/>
          <w:bCs/>
          <w:lang w:val="hy-AM"/>
        </w:rPr>
        <w:t>Անվտանգության բարձրացում</w:t>
      </w:r>
    </w:p>
    <w:p w14:paraId="5E03FAEA" w14:textId="3BD04927" w:rsidR="00E96763" w:rsidRPr="004E30C6" w:rsidRDefault="00E96763" w:rsidP="004E30C6">
      <w:pPr>
        <w:spacing w:after="0" w:line="360" w:lineRule="auto"/>
        <w:ind w:firstLine="567"/>
        <w:rPr>
          <w:rFonts w:ascii="GHEA Grapalat" w:hAnsi="GHEA Grapalat" w:cstheme="majorBidi"/>
          <w:lang w:val="hy-AM"/>
        </w:rPr>
      </w:pPr>
      <w:r w:rsidRPr="004E30C6">
        <w:rPr>
          <w:rFonts w:ascii="GHEA Grapalat" w:hAnsi="GHEA Grapalat" w:cstheme="majorBidi"/>
          <w:color w:val="000000" w:themeColor="text1"/>
          <w:lang w:val="hy-AM"/>
        </w:rPr>
        <w:t>Այս</w:t>
      </w:r>
      <w:r w:rsidRPr="004E30C6">
        <w:rPr>
          <w:rFonts w:ascii="GHEA Grapalat" w:hAnsi="GHEA Grapalat" w:cstheme="majorBidi"/>
          <w:lang w:val="hy-AM"/>
        </w:rPr>
        <w:t xml:space="preserve"> առաջնահերթ ոլորտը կենտրոնանում է բնակչության անվտանգության ապահովման և ապահով առևտրի պայմանների խթանման վրա՝ միաժամանակ ուշադրության կենտրոնում պահելով առևտրի դյուրացման հնարավորությունները: Այն ենթադրում է մաքսային հսկողության արդյունավետության բարձրացման աշխատանքները, մասնավորապես՝ ապօրինի ապրանքների փոխադրումը հայտնաբերելու և կանխելու միջոցառումները: Բացի այդ, այն ներառում է միջոցներ՝ պաշտպանելու ներքին շուկան և սպառողների իրավունքները, խթանելու տնտեսական աճը, զինելու մաքսային մարմինը հզոր վերահսկողական ենթակառուցվածքով: Այն նաև ընդգծում է հակակոռուպցիոն միջոցառումների և ռիսկերի կառավարման արդյունավետ մեխանիզմների ներդրման անհրաժեշտությունը։ Այն ներառում է մաքսային հսկողության ենթակառուցվածքների զարգացման, մատակարարման շղթայի անվտանգության ապահովման, համապատասխան գերատեսչությունների միջև համագործակցության ընդլայնման նախաձեռնությունները՝ ազգային անվտանգությունը բարձրացնելու և ապօրինի ապրանքների հոսքերը հայտնաբերելու նպատակով:</w:t>
      </w:r>
    </w:p>
    <w:p w14:paraId="59BDD7AB" w14:textId="6BD63B3E" w:rsidR="00E96763" w:rsidRPr="00F56F72" w:rsidRDefault="00E96763" w:rsidP="009C3479">
      <w:pPr>
        <w:spacing w:after="0" w:line="360" w:lineRule="auto"/>
        <w:ind w:firstLine="540"/>
        <w:rPr>
          <w:rFonts w:ascii="GHEA Grapalat" w:hAnsi="GHEA Grapalat" w:cstheme="majorBidi"/>
          <w:b/>
          <w:bCs/>
          <w:lang w:val="hy-AM"/>
        </w:rPr>
      </w:pPr>
      <w:r w:rsidRPr="00F56F72">
        <w:rPr>
          <w:rFonts w:ascii="GHEA Grapalat" w:hAnsi="GHEA Grapalat" w:cstheme="majorBidi"/>
          <w:b/>
          <w:bCs/>
          <w:lang w:val="hy-AM"/>
        </w:rPr>
        <w:t>Առևտրի դյուրացում</w:t>
      </w:r>
    </w:p>
    <w:p w14:paraId="6307B434" w14:textId="3826AA5E" w:rsidR="00E96763" w:rsidRPr="004E30C6" w:rsidRDefault="00E96763" w:rsidP="004E30C6">
      <w:pPr>
        <w:spacing w:after="0" w:line="360" w:lineRule="auto"/>
        <w:ind w:firstLine="567"/>
        <w:rPr>
          <w:rFonts w:ascii="GHEA Grapalat" w:hAnsi="GHEA Grapalat" w:cstheme="majorBidi"/>
          <w:lang w:val="hy-AM"/>
        </w:rPr>
      </w:pPr>
      <w:r w:rsidRPr="004E30C6">
        <w:rPr>
          <w:rFonts w:ascii="GHEA Grapalat" w:hAnsi="GHEA Grapalat" w:cstheme="majorBidi"/>
          <w:color w:val="000000" w:themeColor="text1"/>
          <w:lang w:val="hy-AM"/>
        </w:rPr>
        <w:lastRenderedPageBreak/>
        <w:t>Այս</w:t>
      </w:r>
      <w:r w:rsidRPr="004E30C6">
        <w:rPr>
          <w:rFonts w:ascii="GHEA Grapalat" w:hAnsi="GHEA Grapalat" w:cstheme="majorBidi"/>
          <w:lang w:val="hy-AM"/>
        </w:rPr>
        <w:t xml:space="preserve"> առաջնահերթ ոլորտն ուղղված է Հայաստանը որպես բարենպաստ լոգիստիկ հանգույցի դիրքավորմանը, արտաքին առևտրի դյուրացմանն ու ընդլայնմանն ուղղված համապարփակ միջոցառումների իրականացմանը: Այն ներառում է մաքսային ընթացակարգերի օպտիմալացում, պարզեցված ընթացակարգերի ընդունում, ընդլայնված ծառայությունների մատուցում, </w:t>
      </w:r>
      <w:r w:rsidR="00DA653E" w:rsidRPr="004E30C6">
        <w:rPr>
          <w:rFonts w:ascii="GHEA Grapalat" w:hAnsi="GHEA Grapalat" w:cstheme="majorBidi"/>
          <w:lang w:val="hy-AM"/>
        </w:rPr>
        <w:t>արդյունավետ և թիրախային</w:t>
      </w:r>
      <w:r w:rsidRPr="004E30C6">
        <w:rPr>
          <w:rFonts w:ascii="GHEA Grapalat" w:hAnsi="GHEA Grapalat" w:cstheme="majorBidi"/>
          <w:lang w:val="hy-AM"/>
        </w:rPr>
        <w:t xml:space="preserve"> մաքսային հսկողության իրականացում, սահմանային հսկողության կարողությունների ընդլայնում և ապրանքների անխափան հոսք</w:t>
      </w:r>
      <w:r w:rsidR="00DA653E" w:rsidRPr="004E30C6">
        <w:rPr>
          <w:rFonts w:ascii="GHEA Grapalat" w:hAnsi="GHEA Grapalat" w:cstheme="majorBidi"/>
          <w:lang w:val="hy-AM"/>
        </w:rPr>
        <w:t>ն ապահովելու</w:t>
      </w:r>
      <w:r w:rsidR="00BC360D" w:rsidRPr="004E30C6">
        <w:rPr>
          <w:rFonts w:ascii="GHEA Grapalat" w:hAnsi="GHEA Grapalat" w:cstheme="majorBidi"/>
          <w:lang w:val="hy-AM"/>
        </w:rPr>
        <w:t xml:space="preserve"> </w:t>
      </w:r>
      <w:r w:rsidR="00DA653E" w:rsidRPr="004E30C6">
        <w:rPr>
          <w:rFonts w:ascii="GHEA Grapalat" w:hAnsi="GHEA Grapalat" w:cstheme="majorBidi"/>
          <w:lang w:val="hy-AM"/>
        </w:rPr>
        <w:t xml:space="preserve">նպատակով </w:t>
      </w:r>
      <w:r w:rsidRPr="004E30C6">
        <w:rPr>
          <w:rFonts w:ascii="GHEA Grapalat" w:hAnsi="GHEA Grapalat" w:cstheme="majorBidi"/>
          <w:lang w:val="hy-AM"/>
        </w:rPr>
        <w:t>միջսահմանային առևտրի</w:t>
      </w:r>
      <w:r w:rsidR="00DA653E" w:rsidRPr="004E30C6">
        <w:rPr>
          <w:rFonts w:ascii="GHEA Grapalat" w:hAnsi="GHEA Grapalat" w:cstheme="majorBidi"/>
          <w:lang w:val="hy-AM"/>
        </w:rPr>
        <w:t xml:space="preserve"> խթանման</w:t>
      </w:r>
      <w:r w:rsidRPr="004E30C6">
        <w:rPr>
          <w:rFonts w:ascii="GHEA Grapalat" w:hAnsi="GHEA Grapalat" w:cstheme="majorBidi"/>
          <w:lang w:val="hy-AM"/>
        </w:rPr>
        <w:t xml:space="preserve"> կանոնակարգերի </w:t>
      </w:r>
      <w:r w:rsidR="00DA653E" w:rsidRPr="004E30C6">
        <w:rPr>
          <w:rFonts w:ascii="GHEA Grapalat" w:hAnsi="GHEA Grapalat" w:cstheme="majorBidi"/>
          <w:lang w:val="hy-AM"/>
        </w:rPr>
        <w:t>ընդունում</w:t>
      </w:r>
      <w:r w:rsidRPr="004E30C6">
        <w:rPr>
          <w:rFonts w:ascii="GHEA Grapalat" w:hAnsi="GHEA Grapalat" w:cstheme="majorBidi"/>
          <w:lang w:val="hy-AM"/>
        </w:rPr>
        <w:t xml:space="preserve">: </w:t>
      </w:r>
    </w:p>
    <w:p w14:paraId="39991D1C" w14:textId="3DB6F5D3" w:rsidR="00E96763" w:rsidRPr="00F56F72" w:rsidRDefault="00E96763" w:rsidP="009C3479">
      <w:pPr>
        <w:spacing w:after="0" w:line="360" w:lineRule="auto"/>
        <w:ind w:firstLine="540"/>
        <w:rPr>
          <w:rFonts w:ascii="GHEA Grapalat" w:hAnsi="GHEA Grapalat" w:cstheme="majorBidi"/>
          <w:b/>
          <w:bCs/>
          <w:lang w:val="hy-AM"/>
        </w:rPr>
      </w:pPr>
      <w:r w:rsidRPr="00F56F72">
        <w:rPr>
          <w:rFonts w:ascii="GHEA Grapalat" w:hAnsi="GHEA Grapalat" w:cstheme="majorBidi"/>
          <w:b/>
          <w:bCs/>
          <w:lang w:val="hy-AM"/>
        </w:rPr>
        <w:t>Նորարարություն և տեխնոլոգիական առաջընթաց</w:t>
      </w:r>
    </w:p>
    <w:p w14:paraId="41FE9C6E" w14:textId="437FD01F" w:rsidR="00E96763" w:rsidRPr="004E30C6" w:rsidRDefault="00E96763" w:rsidP="004E30C6">
      <w:pPr>
        <w:spacing w:after="0" w:line="360" w:lineRule="auto"/>
        <w:ind w:firstLine="567"/>
        <w:rPr>
          <w:rFonts w:ascii="GHEA Grapalat" w:hAnsi="GHEA Grapalat" w:cstheme="majorBidi"/>
          <w:lang w:val="hy-AM"/>
        </w:rPr>
      </w:pPr>
      <w:r w:rsidRPr="004E30C6">
        <w:rPr>
          <w:rFonts w:ascii="GHEA Grapalat" w:hAnsi="GHEA Grapalat" w:cstheme="majorBidi"/>
          <w:color w:val="000000" w:themeColor="text1"/>
          <w:lang w:val="hy-AM"/>
        </w:rPr>
        <w:t>Այս</w:t>
      </w:r>
      <w:r w:rsidRPr="004E30C6">
        <w:rPr>
          <w:rFonts w:ascii="GHEA Grapalat" w:hAnsi="GHEA Grapalat" w:cstheme="majorBidi"/>
          <w:lang w:val="hy-AM"/>
        </w:rPr>
        <w:t xml:space="preserve"> առաջնահերթ ոլորտը հիմնված է նորարարական և տեխնոլոգիական լուծումների կիրառման վրա՝ ներառյալ «անտեսանելի» հսկողության միջոցառումների իրականացումը։ Այն ներառում է առաջադեմ ՏՏ համակարգերի, </w:t>
      </w:r>
      <w:r w:rsidR="00DA653E" w:rsidRPr="004E30C6">
        <w:rPr>
          <w:rFonts w:ascii="GHEA Grapalat" w:hAnsi="GHEA Grapalat" w:cstheme="majorBidi"/>
          <w:lang w:val="hy-AM"/>
        </w:rPr>
        <w:t>«</w:t>
      </w:r>
      <w:r w:rsidRPr="004E30C6">
        <w:rPr>
          <w:rFonts w:ascii="GHEA Grapalat" w:hAnsi="GHEA Grapalat" w:cstheme="majorBidi"/>
          <w:lang w:val="hy-AM"/>
        </w:rPr>
        <w:t>մեծ տվյալների</w:t>
      </w:r>
      <w:r w:rsidR="00DA653E" w:rsidRPr="004E30C6">
        <w:rPr>
          <w:rFonts w:ascii="GHEA Grapalat" w:hAnsi="GHEA Grapalat" w:cstheme="majorBidi"/>
          <w:lang w:val="hy-AM"/>
        </w:rPr>
        <w:t>»</w:t>
      </w:r>
      <w:r w:rsidRPr="004E30C6">
        <w:rPr>
          <w:rFonts w:ascii="GHEA Grapalat" w:hAnsi="GHEA Grapalat" w:cstheme="majorBidi"/>
          <w:lang w:val="hy-AM"/>
        </w:rPr>
        <w:t xml:space="preserve"> վերլուծության, արհեստական բանականության և ավտոմատացման գործիք</w:t>
      </w:r>
      <w:r w:rsidR="00DA653E" w:rsidRPr="004E30C6">
        <w:rPr>
          <w:rFonts w:ascii="GHEA Grapalat" w:hAnsi="GHEA Grapalat" w:cstheme="majorBidi"/>
          <w:lang w:val="hy-AM"/>
        </w:rPr>
        <w:t>ակազմի</w:t>
      </w:r>
      <w:r w:rsidRPr="004E30C6">
        <w:rPr>
          <w:rFonts w:ascii="GHEA Grapalat" w:hAnsi="GHEA Grapalat" w:cstheme="majorBidi"/>
          <w:lang w:val="hy-AM"/>
        </w:rPr>
        <w:t xml:space="preserve"> օգտագործում՝ մաքսային գործառնությունները թվային հարթակ</w:t>
      </w:r>
      <w:r w:rsidR="00DA653E" w:rsidRPr="004E30C6">
        <w:rPr>
          <w:rFonts w:ascii="GHEA Grapalat" w:hAnsi="GHEA Grapalat" w:cstheme="majorBidi"/>
          <w:lang w:val="hy-AM"/>
        </w:rPr>
        <w:t xml:space="preserve"> տեղափոխելու նպատակով</w:t>
      </w:r>
      <w:r w:rsidRPr="004E30C6">
        <w:rPr>
          <w:rFonts w:ascii="GHEA Grapalat" w:hAnsi="GHEA Grapalat" w:cstheme="majorBidi"/>
          <w:lang w:val="hy-AM"/>
        </w:rPr>
        <w:t>: Այս ոլորտում նախաձեռնությունները ներառում են ռիսկերի վրա հիմնված վերահսկողության միջոցառումներ</w:t>
      </w:r>
      <w:r w:rsidR="00DA653E" w:rsidRPr="004E30C6">
        <w:rPr>
          <w:rFonts w:ascii="GHEA Grapalat" w:hAnsi="GHEA Grapalat" w:cstheme="majorBidi"/>
          <w:lang w:val="hy-AM"/>
        </w:rPr>
        <w:t xml:space="preserve">ի իրականացում՝ հիմնված </w:t>
      </w:r>
      <w:r w:rsidRPr="004E30C6">
        <w:rPr>
          <w:rFonts w:ascii="GHEA Grapalat" w:hAnsi="GHEA Grapalat" w:cstheme="majorBidi"/>
          <w:lang w:val="hy-AM"/>
        </w:rPr>
        <w:t>իրական ժամանակում տվյալների վերլուծությա</w:t>
      </w:r>
      <w:r w:rsidR="00DA653E" w:rsidRPr="004E30C6">
        <w:rPr>
          <w:rFonts w:ascii="GHEA Grapalat" w:hAnsi="GHEA Grapalat" w:cstheme="majorBidi"/>
          <w:lang w:val="hy-AM"/>
        </w:rPr>
        <w:t>ն վրա</w:t>
      </w:r>
      <w:r w:rsidRPr="004E30C6">
        <w:rPr>
          <w:rFonts w:ascii="GHEA Grapalat" w:hAnsi="GHEA Grapalat" w:cstheme="majorBidi"/>
          <w:lang w:val="hy-AM"/>
        </w:rPr>
        <w:t>, զարգացող տեխնոլոգիաների ինտեգրում մաքսային գործառնությունների և առևտրի դյուրացման համար, ինչպես նաև ներդրված համակարգերի, ենթակառուցվածքների և տեխնիկական սարքավորումների շարունակական արդիականացում:</w:t>
      </w:r>
    </w:p>
    <w:p w14:paraId="5FC3F8F5" w14:textId="3AD20FD5" w:rsidR="00E96763" w:rsidRPr="00F56F72" w:rsidRDefault="00E96763" w:rsidP="009C3479">
      <w:pPr>
        <w:spacing w:after="0" w:line="360" w:lineRule="auto"/>
        <w:ind w:firstLine="540"/>
        <w:rPr>
          <w:rFonts w:ascii="GHEA Grapalat" w:hAnsi="GHEA Grapalat" w:cstheme="majorBidi"/>
          <w:b/>
          <w:bCs/>
          <w:lang w:val="hy-AM"/>
        </w:rPr>
      </w:pPr>
      <w:r w:rsidRPr="00F56F72">
        <w:rPr>
          <w:rFonts w:ascii="GHEA Grapalat" w:hAnsi="GHEA Grapalat" w:cstheme="majorBidi"/>
          <w:b/>
          <w:bCs/>
          <w:lang w:val="hy-AM"/>
        </w:rPr>
        <w:t>Մաքսային կարողությունների զարգացում</w:t>
      </w:r>
    </w:p>
    <w:p w14:paraId="7C32B667" w14:textId="352BE449" w:rsidR="00E96763" w:rsidRPr="004E30C6" w:rsidRDefault="00E96763" w:rsidP="004E30C6">
      <w:pPr>
        <w:spacing w:after="0" w:line="360" w:lineRule="auto"/>
        <w:ind w:firstLine="567"/>
        <w:rPr>
          <w:rFonts w:ascii="GHEA Grapalat" w:hAnsi="GHEA Grapalat" w:cstheme="majorBidi"/>
          <w:lang w:val="hy-AM"/>
        </w:rPr>
      </w:pPr>
      <w:r w:rsidRPr="004E30C6">
        <w:rPr>
          <w:rFonts w:ascii="GHEA Grapalat" w:hAnsi="GHEA Grapalat" w:cstheme="majorBidi"/>
          <w:color w:val="000000" w:themeColor="text1"/>
          <w:lang w:val="hy-AM"/>
        </w:rPr>
        <w:t>Այս</w:t>
      </w:r>
      <w:r w:rsidRPr="004E30C6">
        <w:rPr>
          <w:rFonts w:ascii="GHEA Grapalat" w:hAnsi="GHEA Grapalat" w:cstheme="majorBidi"/>
          <w:lang w:val="hy-AM"/>
        </w:rPr>
        <w:t xml:space="preserve"> առաջնահերթ ոլորտը կենտրոնանում է մաքսային մարմնի կարողությունների զարգացման և մարտահրավերները հաղթահարելու համար բարձր որակավորում ունեցող, հմուտ և դինամիկ թիմի ձևավորման վրա: Այն նախատեսում է կադրերի ընտրության և վերապատրաստման ծրագրերի կատարելագործում, մասնագիտական զարգացմանն ուղղված միջոցառումների նախաձեռնում, գիտելիք</w:t>
      </w:r>
      <w:r w:rsidR="00DA653E" w:rsidRPr="004E30C6">
        <w:rPr>
          <w:rFonts w:ascii="GHEA Grapalat" w:hAnsi="GHEA Grapalat" w:cstheme="majorBidi"/>
          <w:lang w:val="hy-AM"/>
        </w:rPr>
        <w:t>ներ</w:t>
      </w:r>
      <w:r w:rsidRPr="004E30C6">
        <w:rPr>
          <w:rFonts w:ascii="GHEA Grapalat" w:hAnsi="GHEA Grapalat" w:cstheme="majorBidi"/>
          <w:lang w:val="hy-AM"/>
        </w:rPr>
        <w:t xml:space="preserve">ի փոխանակման հարթակների ստեղծում՝ մաքսային </w:t>
      </w:r>
      <w:r w:rsidRPr="004E30C6">
        <w:rPr>
          <w:rFonts w:ascii="GHEA Grapalat" w:hAnsi="GHEA Grapalat" w:cstheme="majorBidi"/>
          <w:lang w:val="hy-AM"/>
        </w:rPr>
        <w:lastRenderedPageBreak/>
        <w:t xml:space="preserve">ծառայողներին անհրաժեշտ հմտություններով և փորձով ապահովելու համար։ Այն նաև ներառում է այնպիսի նախաձեռնություններ, ինչպիսիք են առաջնորդության և փոփոխությունների կառավարման կարողությունների ձևավորումը, շարունակական ուսուցման մշակույթի խթանումը և առաջադեմ մոտեցումների ընդունումը, ինչպես նաև ԱՏԳ մասնակիցների և այլ շահագրգիռ կողմերի հետ համագործակցության և գործընկերության խթանումը, ինչպես նաև </w:t>
      </w:r>
      <w:r w:rsidR="00DA653E" w:rsidRPr="004E30C6">
        <w:rPr>
          <w:rFonts w:ascii="GHEA Grapalat" w:hAnsi="GHEA Grapalat" w:cstheme="majorBidi"/>
          <w:lang w:val="hy-AM"/>
        </w:rPr>
        <w:t xml:space="preserve">աշխատակազմի </w:t>
      </w:r>
      <w:r w:rsidRPr="004E30C6">
        <w:rPr>
          <w:rFonts w:ascii="GHEA Grapalat" w:hAnsi="GHEA Grapalat" w:cstheme="majorBidi"/>
          <w:lang w:val="hy-AM"/>
        </w:rPr>
        <w:t xml:space="preserve">սոցիալական երաշխիքների բարելավումը: </w:t>
      </w:r>
    </w:p>
    <w:p w14:paraId="5A0CEB53" w14:textId="3B6459B5" w:rsidR="00DA653E" w:rsidRPr="00F56F72" w:rsidRDefault="00DA653E" w:rsidP="009C3479">
      <w:pPr>
        <w:spacing w:after="0" w:line="360" w:lineRule="auto"/>
        <w:ind w:firstLine="540"/>
        <w:rPr>
          <w:rFonts w:ascii="GHEA Grapalat" w:hAnsi="GHEA Grapalat" w:cstheme="majorBidi"/>
          <w:b/>
          <w:bCs/>
          <w:lang w:val="hy-AM"/>
        </w:rPr>
      </w:pPr>
      <w:r w:rsidRPr="00F56F72">
        <w:rPr>
          <w:rFonts w:ascii="GHEA Grapalat" w:hAnsi="GHEA Grapalat" w:cstheme="majorBidi"/>
          <w:b/>
          <w:bCs/>
          <w:lang w:val="hy-AM"/>
        </w:rPr>
        <w:t>Շրջակա միջավայրի կայունություն</w:t>
      </w:r>
    </w:p>
    <w:p w14:paraId="4C9DBEB8" w14:textId="0C6DC619" w:rsidR="00E96763" w:rsidRPr="004E30C6" w:rsidRDefault="00DA653E" w:rsidP="004E30C6">
      <w:pPr>
        <w:spacing w:after="0" w:line="360" w:lineRule="auto"/>
        <w:ind w:firstLine="567"/>
        <w:rPr>
          <w:rFonts w:ascii="GHEA Grapalat" w:hAnsi="GHEA Grapalat" w:cstheme="majorBidi"/>
          <w:lang w:val="hy-AM"/>
        </w:rPr>
      </w:pPr>
      <w:r w:rsidRPr="004E30C6">
        <w:rPr>
          <w:rFonts w:ascii="GHEA Grapalat" w:hAnsi="GHEA Grapalat" w:cstheme="majorBidi"/>
          <w:lang w:val="hy-AM"/>
        </w:rPr>
        <w:t>«Կանաչ մաքսային</w:t>
      </w:r>
      <w:r w:rsidR="00AC0F05" w:rsidRPr="004E30C6">
        <w:rPr>
          <w:rFonts w:ascii="GHEA Grapalat" w:hAnsi="GHEA Grapalat" w:cstheme="majorBidi"/>
          <w:lang w:val="hy-AM"/>
        </w:rPr>
        <w:t xml:space="preserve"> մարմնի</w:t>
      </w:r>
      <w:r w:rsidRPr="004E30C6">
        <w:rPr>
          <w:rFonts w:ascii="GHEA Grapalat" w:hAnsi="GHEA Grapalat" w:cstheme="majorBidi"/>
          <w:lang w:val="hy-AM"/>
        </w:rPr>
        <w:t>» պրակտիկայի խթանումը դարձել է առաջնահերթ ոլորտներից մեկը։ Մաքսային մարմիններում շրջակա միջավայրի կայունությունը նախատեսում է ապագա, որտեղ միջազգային առևտուրը կհամապատասխանի էկոլոգիայի պահպանմանը: Մաքսային գործակալությունները ակտիվորեն նպաստում են շրջակա միջավայրի պաշտպանությանը` կիրառելով էկոլոգիապես զգայուն ապրանքների և վնասակար ապրանքների ապօրինի առևտրի դեմ կանոնակարգերը: Նրանք նաև նպատակ ունեն նվազեցնել անդրսահմանային առևտրի ածխածնի հետքը՝ կայուն փոխադրումների և էկոլոգիապես մաքուր գործելակերպի միջոցով: Այս տեսլականը խթանում է ներդաշնակ հավասարակշռությունը տնտեսական աճի և էկոլոգիական պատասխանատվության միջև՝ ապահովելով ավելի կանաչ ապագա բոլորի համար:</w:t>
      </w:r>
    </w:p>
    <w:p w14:paraId="147CAF11" w14:textId="1FD428E2" w:rsidR="00AC0F05" w:rsidRPr="00883DCF" w:rsidRDefault="00797294" w:rsidP="00836FD8">
      <w:pPr>
        <w:pStyle w:val="ListParagraph"/>
        <w:numPr>
          <w:ilvl w:val="0"/>
          <w:numId w:val="24"/>
        </w:numPr>
        <w:spacing w:after="0" w:line="360" w:lineRule="auto"/>
        <w:ind w:left="0" w:firstLine="540"/>
        <w:rPr>
          <w:rFonts w:ascii="GHEA Grapalat" w:hAnsi="GHEA Grapalat" w:cstheme="majorBidi"/>
          <w:lang w:val="hy-AM"/>
        </w:rPr>
      </w:pPr>
      <w:r>
        <w:rPr>
          <w:rFonts w:ascii="GHEA Grapalat" w:hAnsi="GHEA Grapalat" w:cstheme="majorBidi"/>
          <w:lang w:val="hy-AM"/>
        </w:rPr>
        <w:t xml:space="preserve"> </w:t>
      </w:r>
      <w:r w:rsidR="00AC0F05" w:rsidRPr="00F56F72">
        <w:rPr>
          <w:rFonts w:ascii="GHEA Grapalat" w:hAnsi="GHEA Grapalat" w:cstheme="majorBidi"/>
          <w:lang w:val="hy-AM"/>
        </w:rPr>
        <w:t>Հիմնվելով նախորդ բաժիններում իրականացված վերլուծության արդյունքների վրա՝ փաստաթղթի հաջորդ բաժնում ներկայացված է մաքսային ծառայության նոր ռազմավարական շրջանակ, որը հիմնված է վերհանված խնդիրների և պահանջների վրա: Այդ շրջանակը սահմանում է հստակ տեսլական, առաքելություն, արժեքներ և նպատակներ՝ ուղղված մաքսային ծառայությունների բարելավմանը, մաքսային վարչարարության արդյունավետության բարձրացմանը և առևտրի դյուրացմանը նպաստող միջավայրի ստեղծմանը: Այն նաև ընդգծում է ՏՏ ենթակառուցվածքի արդիականացման և հաճախորդամետ մոտեցման պահպանման կարևորությունը:</w:t>
      </w:r>
      <w:r w:rsidR="00883DCF">
        <w:rPr>
          <w:rFonts w:ascii="GHEA Grapalat" w:hAnsi="GHEA Grapalat" w:cstheme="majorBidi"/>
          <w:lang w:val="hy-AM"/>
        </w:rPr>
        <w:t xml:space="preserve"> </w:t>
      </w:r>
      <w:r w:rsidR="00AC0F05" w:rsidRPr="00883DCF">
        <w:rPr>
          <w:rFonts w:ascii="GHEA Grapalat" w:hAnsi="GHEA Grapalat" w:cstheme="majorBidi"/>
          <w:lang w:val="hy-AM"/>
        </w:rPr>
        <w:t xml:space="preserve">Մաքսային </w:t>
      </w:r>
      <w:r w:rsidR="00252892">
        <w:rPr>
          <w:rFonts w:ascii="GHEA Grapalat" w:hAnsi="GHEA Grapalat" w:cstheme="majorBidi"/>
          <w:lang w:val="hy-AM"/>
        </w:rPr>
        <w:t>օրենսդրության</w:t>
      </w:r>
      <w:r w:rsidR="00AC0F05" w:rsidRPr="00883DCF">
        <w:rPr>
          <w:rFonts w:ascii="GHEA Grapalat" w:hAnsi="GHEA Grapalat" w:cstheme="majorBidi"/>
          <w:lang w:val="hy-AM"/>
        </w:rPr>
        <w:t xml:space="preserve"> և վարչարարության կատարելագործումը կարող է ուղղակիորեն նպաստել տնտեսական և հանրային </w:t>
      </w:r>
      <w:r w:rsidR="00AC0F05" w:rsidRPr="00883DCF">
        <w:rPr>
          <w:rFonts w:ascii="GHEA Grapalat" w:hAnsi="GHEA Grapalat" w:cstheme="majorBidi"/>
          <w:lang w:val="hy-AM"/>
        </w:rPr>
        <w:lastRenderedPageBreak/>
        <w:t>անվտանգության մակարդակի բարձրացմանը, միջսահմանային առևտրի դյուրացմանը և համաշխարհային շուկայում Հայաստանի մրցունակության բարձրացմանը։ Կրճատելով մաքսային ձևակերպումների վրա ծախսվող ժամանակը, պարզեցնելով ընթացակարգերը և կիրառելով ռիսկերի վրա հիմնված մոտեցումներ՝ Հայաստանը կարող է ներգրավվել տարածաշրջանային մատակարարման շղթաներում՝ խթանելով արտաքին առևտուրը։ Արդյունավետ մաքսային վարչարարությունը նպաստում է այլ երկրների հետ թափանցիկ, կանխատեսելի և վստահելի համագործակցության ամրապնդմանը, ինչը չափազանց կարևոր է արտաքին առևտրի խթանման համար:</w:t>
      </w:r>
    </w:p>
    <w:p w14:paraId="521BAC7B" w14:textId="43F982FD" w:rsidR="00AC0F05" w:rsidRPr="00F56F72" w:rsidRDefault="00AC0F05" w:rsidP="00AA0453">
      <w:pPr>
        <w:pStyle w:val="Style4"/>
        <w:numPr>
          <w:ilvl w:val="1"/>
          <w:numId w:val="4"/>
        </w:numPr>
        <w:tabs>
          <w:tab w:val="left" w:pos="540"/>
        </w:tabs>
        <w:spacing w:after="240"/>
        <w:ind w:left="0" w:firstLine="540"/>
        <w:rPr>
          <w:rFonts w:ascii="GHEA Grapalat" w:hAnsi="GHEA Grapalat"/>
          <w:color w:val="000000" w:themeColor="text1"/>
        </w:rPr>
      </w:pPr>
      <w:bookmarkStart w:id="54" w:name="_Toc169015494"/>
      <w:r w:rsidRPr="00F56F72">
        <w:rPr>
          <w:rFonts w:ascii="GHEA Grapalat" w:hAnsi="GHEA Grapalat"/>
          <w:color w:val="000000" w:themeColor="text1"/>
        </w:rPr>
        <w:t>Ռազմավարական զարգացման շրջանակը</w:t>
      </w:r>
      <w:bookmarkEnd w:id="54"/>
    </w:p>
    <w:p w14:paraId="3095DF66" w14:textId="5102C56E" w:rsidR="00487703" w:rsidRPr="00F56F72" w:rsidRDefault="00D645E2" w:rsidP="00836FD8">
      <w:pPr>
        <w:pStyle w:val="ListParagraph"/>
        <w:numPr>
          <w:ilvl w:val="0"/>
          <w:numId w:val="24"/>
        </w:numPr>
        <w:spacing w:after="0" w:line="360" w:lineRule="auto"/>
        <w:ind w:left="0"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 xml:space="preserve">ՀՀ ՊԵԿ մաքսային ծառայության </w:t>
      </w:r>
      <w:r w:rsidR="0086227B" w:rsidRPr="00F56F72">
        <w:rPr>
          <w:rFonts w:ascii="GHEA Grapalat" w:hAnsi="GHEA Grapalat" w:cstheme="majorBidi"/>
          <w:color w:val="000000" w:themeColor="text1"/>
          <w:lang w:val="hy-AM"/>
        </w:rPr>
        <w:t xml:space="preserve">ռազմավարական նպատակների հիմք են հանդիսանում սահմանված </w:t>
      </w:r>
      <w:r w:rsidRPr="00F56F72">
        <w:rPr>
          <w:rFonts w:ascii="GHEA Grapalat" w:hAnsi="GHEA Grapalat" w:cstheme="majorBidi"/>
          <w:color w:val="000000" w:themeColor="text1"/>
          <w:lang w:val="hy-AM"/>
        </w:rPr>
        <w:t>առաքելությ</w:t>
      </w:r>
      <w:r w:rsidR="0086227B" w:rsidRPr="00F56F72">
        <w:rPr>
          <w:rFonts w:ascii="GHEA Grapalat" w:hAnsi="GHEA Grapalat" w:cstheme="majorBidi"/>
          <w:color w:val="000000" w:themeColor="text1"/>
          <w:lang w:val="hy-AM"/>
        </w:rPr>
        <w:t>ու</w:t>
      </w:r>
      <w:r w:rsidRPr="00F56F72">
        <w:rPr>
          <w:rFonts w:ascii="GHEA Grapalat" w:hAnsi="GHEA Grapalat" w:cstheme="majorBidi"/>
          <w:color w:val="000000" w:themeColor="text1"/>
          <w:lang w:val="hy-AM"/>
        </w:rPr>
        <w:t>ն</w:t>
      </w:r>
      <w:r w:rsidR="0086227B" w:rsidRPr="00F56F72">
        <w:rPr>
          <w:rFonts w:ascii="GHEA Grapalat" w:hAnsi="GHEA Grapalat" w:cstheme="majorBidi"/>
          <w:color w:val="000000" w:themeColor="text1"/>
          <w:lang w:val="hy-AM"/>
        </w:rPr>
        <w:t>ը,</w:t>
      </w:r>
      <w:r w:rsidRPr="00F56F72">
        <w:rPr>
          <w:rFonts w:ascii="GHEA Grapalat" w:hAnsi="GHEA Grapalat" w:cstheme="majorBidi"/>
          <w:color w:val="000000" w:themeColor="text1"/>
          <w:lang w:val="hy-AM"/>
        </w:rPr>
        <w:t xml:space="preserve"> տեսլական</w:t>
      </w:r>
      <w:r w:rsidR="0086227B" w:rsidRPr="00F56F72">
        <w:rPr>
          <w:rFonts w:ascii="GHEA Grapalat" w:hAnsi="GHEA Grapalat" w:cstheme="majorBidi"/>
          <w:color w:val="000000" w:themeColor="text1"/>
          <w:lang w:val="hy-AM"/>
        </w:rPr>
        <w:t xml:space="preserve">ը և արժեքները։ </w:t>
      </w:r>
    </w:p>
    <w:p w14:paraId="798437CE" w14:textId="34CF4E07" w:rsidR="00AC0F05" w:rsidRPr="00F56F72" w:rsidRDefault="00AC0F05" w:rsidP="00811497">
      <w:pPr>
        <w:pStyle w:val="Caption"/>
        <w:keepNext/>
        <w:jc w:val="both"/>
        <w:rPr>
          <w:rFonts w:ascii="GHEA Grapalat" w:hAnsi="GHEA Grapalat" w:cstheme="majorBidi"/>
          <w:lang w:val="hy-AM"/>
        </w:rPr>
      </w:pPr>
      <w:bookmarkStart w:id="55" w:name="_Toc159011962"/>
      <w:r w:rsidRPr="00F56F72">
        <w:rPr>
          <w:rFonts w:ascii="GHEA Grapalat" w:hAnsi="GHEA Grapalat" w:cstheme="majorBidi"/>
          <w:lang w:val="hy-AM"/>
        </w:rPr>
        <w:t xml:space="preserve">Գծապատկեր </w:t>
      </w:r>
      <w:r w:rsidRPr="00F56F72">
        <w:rPr>
          <w:rFonts w:ascii="GHEA Grapalat" w:hAnsi="GHEA Grapalat" w:cstheme="majorBidi"/>
        </w:rPr>
        <w:fldChar w:fldCharType="begin"/>
      </w:r>
      <w:r w:rsidRPr="00F56F72">
        <w:rPr>
          <w:rFonts w:ascii="GHEA Grapalat" w:hAnsi="GHEA Grapalat" w:cstheme="majorBidi"/>
          <w:lang w:val="hy-AM"/>
        </w:rPr>
        <w:instrText xml:space="preserve"> SEQ Գծապատկեր \* ARABIC </w:instrText>
      </w:r>
      <w:r w:rsidRPr="00F56F72">
        <w:rPr>
          <w:rFonts w:ascii="GHEA Grapalat" w:hAnsi="GHEA Grapalat" w:cstheme="majorBidi"/>
        </w:rPr>
        <w:fldChar w:fldCharType="separate"/>
      </w:r>
      <w:r w:rsidR="00CB67A5">
        <w:rPr>
          <w:rFonts w:ascii="GHEA Grapalat" w:hAnsi="GHEA Grapalat" w:cstheme="majorBidi"/>
          <w:noProof/>
          <w:lang w:val="hy-AM"/>
        </w:rPr>
        <w:t>9</w:t>
      </w:r>
      <w:r w:rsidRPr="00F56F72">
        <w:rPr>
          <w:rFonts w:ascii="GHEA Grapalat" w:hAnsi="GHEA Grapalat" w:cstheme="majorBidi"/>
        </w:rPr>
        <w:fldChar w:fldCharType="end"/>
      </w:r>
      <w:r w:rsidRPr="00F56F72">
        <w:rPr>
          <w:rFonts w:ascii="Cambria Math" w:hAnsi="Cambria Math" w:cs="Cambria Math"/>
          <w:lang w:val="hy-AM"/>
        </w:rPr>
        <w:t>․</w:t>
      </w:r>
      <w:r w:rsidRPr="00F56F72">
        <w:rPr>
          <w:rFonts w:ascii="GHEA Grapalat" w:hAnsi="GHEA Grapalat" w:cstheme="majorBidi"/>
          <w:lang w:val="hy-AM"/>
        </w:rPr>
        <w:t xml:space="preserve"> Մաքսային մարմնի ռազմավարական շրջանակները՝ հիմնված սահմանված տեսլականի, առաքելության, արժեքների և նպատակների վրա</w:t>
      </w:r>
      <w:bookmarkEnd w:id="55"/>
    </w:p>
    <w:p w14:paraId="665A4DE9" w14:textId="77777777" w:rsidR="00AC0F05" w:rsidRPr="00F56F72" w:rsidRDefault="00AC0F05" w:rsidP="00AC0F05">
      <w:pPr>
        <w:spacing w:after="0" w:line="360" w:lineRule="auto"/>
        <w:rPr>
          <w:rFonts w:ascii="GHEA Grapalat" w:hAnsi="GHEA Grapalat" w:cstheme="majorBidi"/>
          <w:color w:val="000000" w:themeColor="text1"/>
          <w:lang w:val="hy-AM"/>
        </w:rPr>
      </w:pPr>
      <w:r w:rsidRPr="00F56F72">
        <w:rPr>
          <w:rFonts w:ascii="GHEA Grapalat" w:hAnsi="GHEA Grapalat" w:cstheme="majorBidi"/>
          <w:noProof/>
          <w:lang w:val="en-US" w:eastAsia="en-US"/>
        </w:rPr>
        <w:drawing>
          <wp:inline distT="0" distB="0" distL="0" distR="0" wp14:anchorId="12617565" wp14:editId="6FE2CA8D">
            <wp:extent cx="6464240" cy="429314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470464" cy="4297274"/>
                    </a:xfrm>
                    <a:prstGeom prst="rect">
                      <a:avLst/>
                    </a:prstGeom>
                    <a:noFill/>
                    <a:ln>
                      <a:noFill/>
                    </a:ln>
                  </pic:spPr>
                </pic:pic>
              </a:graphicData>
            </a:graphic>
          </wp:inline>
        </w:drawing>
      </w:r>
    </w:p>
    <w:p w14:paraId="316BDF47" w14:textId="77777777" w:rsidR="00AC0F05" w:rsidRPr="00F56F72" w:rsidRDefault="00AC0F05" w:rsidP="00AC0F05">
      <w:pPr>
        <w:spacing w:after="0" w:line="360" w:lineRule="auto"/>
        <w:rPr>
          <w:rFonts w:ascii="GHEA Grapalat" w:hAnsi="GHEA Grapalat" w:cstheme="majorBidi"/>
          <w:color w:val="000000" w:themeColor="text1"/>
          <w:lang w:val="hy-AM"/>
        </w:rPr>
      </w:pPr>
    </w:p>
    <w:p w14:paraId="0BC7AA57" w14:textId="77777777" w:rsidR="00AC0F05" w:rsidRPr="00F56F72" w:rsidRDefault="00AC0F05" w:rsidP="0086227B">
      <w:pPr>
        <w:spacing w:after="0" w:line="360" w:lineRule="auto"/>
        <w:ind w:firstLine="360"/>
        <w:rPr>
          <w:rFonts w:ascii="GHEA Grapalat" w:hAnsi="GHEA Grapalat" w:cstheme="majorBidi"/>
          <w:color w:val="000000" w:themeColor="text1"/>
          <w:lang w:val="hy-AM"/>
        </w:rPr>
      </w:pPr>
    </w:p>
    <w:p w14:paraId="00A81B1C" w14:textId="70E3FA15" w:rsidR="0086227B" w:rsidRPr="00F56F72" w:rsidRDefault="001D77FC" w:rsidP="00AB62E7">
      <w:pPr>
        <w:spacing w:after="0" w:line="360" w:lineRule="auto"/>
        <w:ind w:firstLine="540"/>
        <w:rPr>
          <w:rFonts w:ascii="GHEA Grapalat" w:hAnsi="GHEA Grapalat" w:cstheme="majorBidi"/>
          <w:color w:val="000000" w:themeColor="text1"/>
          <w:lang w:val="hy-AM"/>
        </w:rPr>
      </w:pPr>
      <w:r w:rsidRPr="00883DCF">
        <w:rPr>
          <w:rFonts w:ascii="GHEA Grapalat" w:hAnsi="GHEA Grapalat" w:cstheme="majorBidi"/>
          <w:b/>
          <w:color w:val="000000" w:themeColor="text1"/>
          <w:lang w:val="hy-AM"/>
        </w:rPr>
        <w:lastRenderedPageBreak/>
        <w:t xml:space="preserve">Մաքսային ծառայության </w:t>
      </w:r>
      <w:r w:rsidR="00D645E2" w:rsidRPr="00883DCF">
        <w:rPr>
          <w:rFonts w:ascii="GHEA Grapalat" w:hAnsi="GHEA Grapalat" w:cstheme="majorBidi"/>
          <w:b/>
          <w:color w:val="000000" w:themeColor="text1"/>
          <w:lang w:val="hy-AM"/>
        </w:rPr>
        <w:t>տեսլականն է</w:t>
      </w:r>
      <w:r w:rsidR="00D645E2" w:rsidRPr="00883DCF">
        <w:rPr>
          <w:rFonts w:ascii="Cambria Math" w:hAnsi="Cambria Math" w:cs="Cambria Math"/>
          <w:b/>
          <w:color w:val="000000" w:themeColor="text1"/>
          <w:lang w:val="hy-AM"/>
        </w:rPr>
        <w:t>․</w:t>
      </w:r>
      <w:r w:rsidR="00D645E2" w:rsidRPr="00F56F72">
        <w:rPr>
          <w:rFonts w:ascii="GHEA Grapalat" w:hAnsi="GHEA Grapalat" w:cstheme="majorBidi"/>
          <w:color w:val="000000" w:themeColor="text1"/>
          <w:lang w:val="hy-AM"/>
        </w:rPr>
        <w:t xml:space="preserve"> «Ժամանակակից, համաշխարհային ստանդարտներին համապատասխան մաքսային համակարգ, որն ապահովում է արդյունավետ սահմանային անվտանգություն, ինչպես նաև նպաստում է Հայաստանի տնտեսական կայուն աճին, մրցունակ տնտեսության ձևավորմանը և երկրի միջազգային առևտրի դյուրացմանը ու ընդլայնմանը՝ նորարարական մոտեցումների ու լուծումների ներդրման և բարձր որակավորում ունեցող, դինամիկ թիմի ներգրավման միջոցով»:</w:t>
      </w:r>
    </w:p>
    <w:p w14:paraId="4C24A67C" w14:textId="64FCDBE3" w:rsidR="0086227B" w:rsidRPr="00F56F72" w:rsidRDefault="001D77FC" w:rsidP="00AB62E7">
      <w:pPr>
        <w:spacing w:after="0" w:line="360" w:lineRule="auto"/>
        <w:ind w:firstLine="540"/>
        <w:rPr>
          <w:rFonts w:ascii="GHEA Grapalat" w:hAnsi="GHEA Grapalat" w:cstheme="majorBidi"/>
          <w:color w:val="000000" w:themeColor="text1"/>
          <w:lang w:val="hy-AM"/>
        </w:rPr>
      </w:pPr>
      <w:r w:rsidRPr="00883DCF">
        <w:rPr>
          <w:rFonts w:ascii="GHEA Grapalat" w:hAnsi="GHEA Grapalat" w:cstheme="majorBidi"/>
          <w:b/>
          <w:color w:val="000000" w:themeColor="text1"/>
          <w:lang w:val="hy-AM"/>
        </w:rPr>
        <w:t xml:space="preserve">Մաքսային ծառայության </w:t>
      </w:r>
      <w:r w:rsidR="00D645E2" w:rsidRPr="00883DCF">
        <w:rPr>
          <w:rFonts w:ascii="GHEA Grapalat" w:hAnsi="GHEA Grapalat" w:cstheme="majorBidi"/>
          <w:b/>
          <w:color w:val="000000" w:themeColor="text1"/>
          <w:lang w:val="hy-AM"/>
        </w:rPr>
        <w:t>առաքելությունն է</w:t>
      </w:r>
      <w:r w:rsidR="00D645E2" w:rsidRPr="00883DCF">
        <w:rPr>
          <w:rFonts w:ascii="Cambria Math" w:hAnsi="Cambria Math" w:cs="Cambria Math"/>
          <w:b/>
          <w:color w:val="000000" w:themeColor="text1"/>
          <w:lang w:val="hy-AM"/>
        </w:rPr>
        <w:t>․</w:t>
      </w:r>
      <w:r w:rsidR="00D645E2" w:rsidRPr="00F56F72">
        <w:rPr>
          <w:rFonts w:ascii="GHEA Grapalat" w:hAnsi="GHEA Grapalat" w:cstheme="majorBidi"/>
          <w:color w:val="000000" w:themeColor="text1"/>
          <w:lang w:val="hy-AM"/>
        </w:rPr>
        <w:t xml:space="preserve"> </w:t>
      </w:r>
      <w:r w:rsidR="00C469B8">
        <w:rPr>
          <w:rFonts w:ascii="GHEA Grapalat" w:hAnsi="GHEA Grapalat" w:cstheme="majorBidi"/>
          <w:color w:val="000000" w:themeColor="text1"/>
          <w:lang w:val="hy-AM"/>
        </w:rPr>
        <w:t xml:space="preserve"> </w:t>
      </w:r>
      <w:r w:rsidR="00D645E2" w:rsidRPr="00F56F72">
        <w:rPr>
          <w:rFonts w:ascii="GHEA Grapalat" w:hAnsi="GHEA Grapalat" w:cstheme="majorBidi"/>
          <w:color w:val="000000" w:themeColor="text1"/>
          <w:lang w:val="hy-AM"/>
        </w:rPr>
        <w:t>«Մեր առաքելությունն է նպաստել կայուն, զարգացած, բարգավաճ, անվտանգ և մրցունակ պետության զարգացմանը՝ ապահովելով բարձր արդյունավետություն, նորարար մոտեցումների կիրառում և ծառայությունների գերազանցություն բոլոր շահագրգիռ կողմերի համար»:</w:t>
      </w:r>
    </w:p>
    <w:p w14:paraId="3513CE6C" w14:textId="16C9DB29" w:rsidR="0086227B" w:rsidRPr="00883DCF" w:rsidRDefault="001D77FC" w:rsidP="00AB62E7">
      <w:pPr>
        <w:spacing w:after="0" w:line="360" w:lineRule="auto"/>
        <w:ind w:firstLine="540"/>
        <w:rPr>
          <w:rFonts w:ascii="GHEA Grapalat" w:hAnsi="GHEA Grapalat" w:cstheme="majorBidi"/>
          <w:b/>
          <w:color w:val="000000" w:themeColor="text1"/>
          <w:lang w:val="hy-AM"/>
        </w:rPr>
      </w:pPr>
      <w:r w:rsidRPr="00883DCF">
        <w:rPr>
          <w:rFonts w:ascii="GHEA Grapalat" w:hAnsi="GHEA Grapalat" w:cstheme="majorBidi"/>
          <w:b/>
          <w:color w:val="000000" w:themeColor="text1"/>
          <w:lang w:val="hy-AM"/>
        </w:rPr>
        <w:t xml:space="preserve">Մաքսային ծառայության </w:t>
      </w:r>
      <w:r w:rsidR="00D645E2" w:rsidRPr="00883DCF">
        <w:rPr>
          <w:rFonts w:ascii="GHEA Grapalat" w:hAnsi="GHEA Grapalat" w:cstheme="majorBidi"/>
          <w:b/>
          <w:color w:val="000000" w:themeColor="text1"/>
          <w:lang w:val="hy-AM"/>
        </w:rPr>
        <w:t>արժեքներն են</w:t>
      </w:r>
      <w:r w:rsidR="00D645E2" w:rsidRPr="00883DCF">
        <w:rPr>
          <w:rFonts w:ascii="Cambria Math" w:hAnsi="Cambria Math" w:cs="Cambria Math"/>
          <w:b/>
          <w:color w:val="000000" w:themeColor="text1"/>
          <w:lang w:val="hy-AM"/>
        </w:rPr>
        <w:t>․</w:t>
      </w:r>
    </w:p>
    <w:p w14:paraId="53E2CF56" w14:textId="77777777" w:rsidR="0086227B" w:rsidRPr="00F56F72" w:rsidRDefault="00D645E2" w:rsidP="00AB62E7">
      <w:pPr>
        <w:spacing w:after="0" w:line="360" w:lineRule="auto"/>
        <w:ind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Անվտանգություն - մեր բոլոր գործողություններում մենք առաջնահերթություն ենք տալիս մեր երկրի սահմանների և հանրային անվտանգությանը:</w:t>
      </w:r>
    </w:p>
    <w:p w14:paraId="3F3908BC" w14:textId="77D1CCF3" w:rsidR="0086227B" w:rsidRPr="00F56F72" w:rsidRDefault="00D645E2" w:rsidP="00AB62E7">
      <w:pPr>
        <w:spacing w:after="0" w:line="360" w:lineRule="auto"/>
        <w:ind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 xml:space="preserve">Անխափանություն և ապահովություն – մենք ձգտում ենք հանդես գալ որպես անխափան կապուղի, ապահով լոգիստիկ հանգույց </w:t>
      </w:r>
      <w:r w:rsidR="00272EA1" w:rsidRPr="00F56F72">
        <w:rPr>
          <w:rFonts w:ascii="GHEA Grapalat" w:hAnsi="GHEA Grapalat" w:cstheme="majorBidi"/>
          <w:color w:val="000000" w:themeColor="text1"/>
          <w:lang w:val="hy-AM"/>
        </w:rPr>
        <w:t xml:space="preserve">ապահովող </w:t>
      </w:r>
      <w:r w:rsidRPr="00F56F72">
        <w:rPr>
          <w:rFonts w:ascii="GHEA Grapalat" w:hAnsi="GHEA Grapalat" w:cstheme="majorBidi"/>
          <w:color w:val="000000" w:themeColor="text1"/>
          <w:lang w:val="hy-AM"/>
        </w:rPr>
        <w:t>և տարանցման գործընթացում անհրաժեշտ արդյունավետ ծառայություններ մատուցող կառույց։</w:t>
      </w:r>
      <w:r w:rsidR="00F56F72" w:rsidRPr="00F56F72">
        <w:rPr>
          <w:rFonts w:ascii="GHEA Grapalat" w:hAnsi="GHEA Grapalat" w:cstheme="majorBidi"/>
          <w:color w:val="000000" w:themeColor="text1"/>
          <w:lang w:val="hy-AM"/>
        </w:rPr>
        <w:t xml:space="preserve"> </w:t>
      </w:r>
    </w:p>
    <w:p w14:paraId="0A10DCC2" w14:textId="77777777" w:rsidR="0086227B" w:rsidRPr="00F56F72" w:rsidRDefault="00D645E2" w:rsidP="00AB62E7">
      <w:pPr>
        <w:spacing w:after="0" w:line="360" w:lineRule="auto"/>
        <w:ind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Թափանցիկություն – մենք գործում ենք էթիկական կանոնակարգերին համապատասխան, ապահովում ենք հաշվետվողականություն և թափանցիկություն և պահպանում ենք բարձր չափանիշների մասնագիտական վարքագծի կանոնները։</w:t>
      </w:r>
    </w:p>
    <w:p w14:paraId="43F1A464" w14:textId="77777777" w:rsidR="0086227B" w:rsidRPr="00F56F72" w:rsidRDefault="00D645E2" w:rsidP="00AB62E7">
      <w:pPr>
        <w:spacing w:after="0" w:line="360" w:lineRule="auto"/>
        <w:ind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Հաճախորդակենտրոն ծառայություններ – մենք առաջին տեղում դնում ենք հաճախորդներին և ձգտում ենք մատուցել ժամանակակից և հուսալի ծառայություններ, որոնք բավարարում ենք բոլոր կողմերի պահանջները և կարիքները։</w:t>
      </w:r>
    </w:p>
    <w:p w14:paraId="283C66B9" w14:textId="77777777" w:rsidR="0086227B" w:rsidRPr="00F56F72" w:rsidRDefault="00D645E2" w:rsidP="00AB62E7">
      <w:pPr>
        <w:spacing w:after="0" w:line="360" w:lineRule="auto"/>
        <w:ind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 xml:space="preserve">Պրոֆեսիոնալիզմ - մենք խորապես հավատում ենք սահմանված չափանիշներին և ստանդարտացված ընթացակարգերին (protocols) հետևելու կարևորությանը՝ հաշվի առնելով, որ մասնագիտական վարքագիծն ուղղակիորեն ազդում է ազգի և պետության անվտանգության վրա: Մենք խրախուսում ենք </w:t>
      </w:r>
      <w:r w:rsidRPr="00F56F72">
        <w:rPr>
          <w:rFonts w:ascii="GHEA Grapalat" w:hAnsi="GHEA Grapalat" w:cstheme="majorBidi"/>
          <w:color w:val="000000" w:themeColor="text1"/>
          <w:lang w:val="hy-AM"/>
        </w:rPr>
        <w:lastRenderedPageBreak/>
        <w:t xml:space="preserve">շարունակական ուսուցման և գիտելիքների փոխանակման միջավայրի ձևավորումը՝ ապահովելով թիմի տեղեկացված, արդիական լինելու ու պահանջներին համապատասխանությունը: </w:t>
      </w:r>
    </w:p>
    <w:p w14:paraId="303D8B3E" w14:textId="77777777" w:rsidR="0086227B" w:rsidRPr="00F56F72" w:rsidRDefault="00D645E2" w:rsidP="00AB62E7">
      <w:pPr>
        <w:spacing w:after="0" w:line="360" w:lineRule="auto"/>
        <w:ind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Նորարարություն և ճկունություն – մենք խրախուսում ենք փոփոխությունները, ստեղծարարությունը և շարունակաբար փնտրում ենք նոր և ավելի արդյունավետ ուղիներ բարելավելու մեր գործառնությունները և ծառայությունները։</w:t>
      </w:r>
    </w:p>
    <w:p w14:paraId="4413A0AA" w14:textId="77777777" w:rsidR="0086227B" w:rsidRPr="00F56F72" w:rsidRDefault="00D645E2" w:rsidP="00AB62E7">
      <w:pPr>
        <w:spacing w:after="0" w:line="360" w:lineRule="auto"/>
        <w:ind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Համագործակցություն – մենք աշխատում ենք միասին որպես մեկ թիմ, կառուցում ենք գործընկերային հարաբերություններ շահագրգիռ կողմերի հետ և ներգրավում ենք նրանց կառուցողական երկխոսության մեջ՝ ընդհանուր նպատակներին հասնելու համար։</w:t>
      </w:r>
    </w:p>
    <w:p w14:paraId="40077D1D" w14:textId="77777777" w:rsidR="0086227B" w:rsidRPr="00F56F72" w:rsidRDefault="00D645E2" w:rsidP="00AB62E7">
      <w:pPr>
        <w:spacing w:after="0" w:line="360" w:lineRule="auto"/>
        <w:ind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Բազմազանություն և ներառում (Diversity and Inclusion) - մենք խթանում ենք աշխատավայրում մշակույթ, որն ընդգրկում է բազմազանությունն ու ներառականությունը՝ նպաստելով բոլորի համար հավասար հնարավորությունների ստեղծմանը:</w:t>
      </w:r>
    </w:p>
    <w:p w14:paraId="7A5795D4" w14:textId="77777777" w:rsidR="0086227B" w:rsidRPr="00F56F72" w:rsidRDefault="00D645E2" w:rsidP="00AB62E7">
      <w:pPr>
        <w:spacing w:after="0" w:line="360" w:lineRule="auto"/>
        <w:ind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Կայունություն - մենք պահպանում ենք էկոլոգիապես պատասխանատու գործելակերպը և ռեսուրսների արդյունավետ կառավարումը:</w:t>
      </w:r>
    </w:p>
    <w:p w14:paraId="0D1BCD1F" w14:textId="77777777" w:rsidR="0086227B" w:rsidRPr="00F56F72" w:rsidRDefault="00D645E2" w:rsidP="00AB62E7">
      <w:pPr>
        <w:spacing w:after="0" w:line="360" w:lineRule="auto"/>
        <w:ind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Տվյալների գաղտնիություն և անվտանգություն - մենք ապահովում ենք զգայուն տեղեկատվության պաշտպանություն և պատասխանատվությամբ մշակում այն:</w:t>
      </w:r>
    </w:p>
    <w:p w14:paraId="7E98CF56" w14:textId="77777777" w:rsidR="0086227B" w:rsidRPr="00F56F72" w:rsidRDefault="00D645E2" w:rsidP="00AB62E7">
      <w:pPr>
        <w:spacing w:after="0" w:line="360" w:lineRule="auto"/>
        <w:ind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Առողջություն և բարեկեցություն - ենք առաջնահերթ ուշադրություն են</w:t>
      </w:r>
      <w:r w:rsidR="00437287" w:rsidRPr="00F56F72">
        <w:rPr>
          <w:rFonts w:ascii="GHEA Grapalat" w:hAnsi="GHEA Grapalat" w:cstheme="majorBidi"/>
          <w:color w:val="000000" w:themeColor="text1"/>
          <w:lang w:val="hy-AM"/>
        </w:rPr>
        <w:t>ք</w:t>
      </w:r>
      <w:r w:rsidRPr="00F56F72">
        <w:rPr>
          <w:rFonts w:ascii="GHEA Grapalat" w:hAnsi="GHEA Grapalat" w:cstheme="majorBidi"/>
          <w:color w:val="000000" w:themeColor="text1"/>
          <w:lang w:val="hy-AM"/>
        </w:rPr>
        <w:t xml:space="preserve"> դարձնում մեր աշխատակիցների և շահագրգիռ կողմերի ֆիզիկական և հոգեկան առողջությանը և բարեկեցությանը:</w:t>
      </w:r>
    </w:p>
    <w:p w14:paraId="47571578" w14:textId="77777777" w:rsidR="0086227B" w:rsidRPr="00F56F72" w:rsidRDefault="00D645E2" w:rsidP="00836FD8">
      <w:pPr>
        <w:pStyle w:val="ListParagraph"/>
        <w:numPr>
          <w:ilvl w:val="0"/>
          <w:numId w:val="24"/>
        </w:numPr>
        <w:spacing w:after="0" w:line="360" w:lineRule="auto"/>
        <w:ind w:left="0"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Հիմնվելով սահմանված տեսլականի, առաքելության և արժեքների վրա՝ ՀՀ ՊԵԿ մաքսային մարմինը պետք է ձևավորի հստակ ռազմավարական նպատակներ՝ վերհանված խնդիրները լուծելու համար: Այդ նպատակները պետք է նախատեսեն հինգ տարվա ընթացքում իրականացվող միջոցառումներ՝ ապահովելու բարձր մակարդակի արդյունքներ: Սահմանվող նպատակներն էլ իրենց հերթին հիմք կհանդիսանան ռեսուրսների բաշխման և հաշվետվողականության համար և կուղեկցվեն հստակ գործողություններով և նախագծերով, որոնք կնախանշեն հաջողության հասնելու ճանապարհը:</w:t>
      </w:r>
    </w:p>
    <w:p w14:paraId="72DF86EA" w14:textId="0EB0A7DB" w:rsidR="0086227B" w:rsidRPr="00F56F72" w:rsidRDefault="001D77FC" w:rsidP="00216B2B">
      <w:pPr>
        <w:pStyle w:val="ListParagraph"/>
        <w:spacing w:after="0" w:line="360" w:lineRule="auto"/>
        <w:ind w:left="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lastRenderedPageBreak/>
        <w:t xml:space="preserve">Մաքսային ծառայության </w:t>
      </w:r>
      <w:r w:rsidR="00D645E2" w:rsidRPr="00F56F72">
        <w:rPr>
          <w:rFonts w:ascii="GHEA Grapalat" w:hAnsi="GHEA Grapalat" w:cstheme="majorBidi"/>
          <w:color w:val="000000" w:themeColor="text1"/>
          <w:lang w:val="hy-AM"/>
        </w:rPr>
        <w:t>նպատակներն են</w:t>
      </w:r>
      <w:r w:rsidR="00D645E2" w:rsidRPr="00F56F72">
        <w:rPr>
          <w:rFonts w:ascii="Cambria Math" w:hAnsi="Cambria Math" w:cs="Cambria Math"/>
          <w:color w:val="000000" w:themeColor="text1"/>
          <w:lang w:val="hy-AM"/>
        </w:rPr>
        <w:t>․</w:t>
      </w:r>
    </w:p>
    <w:p w14:paraId="0447B58C" w14:textId="77777777" w:rsidR="0086227B" w:rsidRPr="00F56F72" w:rsidRDefault="00D645E2" w:rsidP="00AB62E7">
      <w:pPr>
        <w:spacing w:after="0" w:line="360" w:lineRule="auto"/>
        <w:ind w:firstLine="540"/>
        <w:rPr>
          <w:rFonts w:ascii="GHEA Grapalat" w:hAnsi="GHEA Grapalat" w:cstheme="majorBidi"/>
          <w:color w:val="000000" w:themeColor="text1"/>
          <w:lang w:val="hy-AM"/>
        </w:rPr>
      </w:pPr>
      <w:r w:rsidRPr="00AB62E7">
        <w:rPr>
          <w:rFonts w:ascii="GHEA Grapalat" w:hAnsi="GHEA Grapalat" w:cstheme="majorBidi"/>
          <w:b/>
          <w:color w:val="000000" w:themeColor="text1"/>
          <w:lang w:val="hy-AM"/>
        </w:rPr>
        <w:t>Նպատակ 1.</w:t>
      </w:r>
      <w:r w:rsidRPr="00F56F72">
        <w:rPr>
          <w:rFonts w:ascii="GHEA Grapalat" w:hAnsi="GHEA Grapalat" w:cstheme="majorBidi"/>
          <w:color w:val="000000" w:themeColor="text1"/>
          <w:lang w:val="hy-AM"/>
        </w:rPr>
        <w:t xml:space="preserve"> </w:t>
      </w:r>
      <w:r w:rsidRPr="00AB62E7">
        <w:rPr>
          <w:rFonts w:ascii="GHEA Grapalat" w:hAnsi="GHEA Grapalat" w:cstheme="majorBidi"/>
          <w:b/>
          <w:color w:val="000000" w:themeColor="text1"/>
          <w:lang w:val="hy-AM"/>
        </w:rPr>
        <w:t>Անվտանգ և ապահով</w:t>
      </w:r>
      <w:r w:rsidRPr="00AB62E7">
        <w:rPr>
          <w:rFonts w:ascii="Cambria Math" w:hAnsi="Cambria Math" w:cs="Cambria Math"/>
          <w:b/>
          <w:color w:val="000000" w:themeColor="text1"/>
          <w:lang w:val="hy-AM"/>
        </w:rPr>
        <w:t>․</w:t>
      </w:r>
      <w:r w:rsidRPr="00F56F72">
        <w:rPr>
          <w:rFonts w:ascii="GHEA Grapalat" w:hAnsi="GHEA Grapalat" w:cstheme="majorBidi"/>
          <w:color w:val="000000" w:themeColor="text1"/>
          <w:lang w:val="hy-AM"/>
        </w:rPr>
        <w:t xml:space="preserve"> Առաջնայնություն տալով պետության, բնակչության անվտանգությանը և կայուն տնտեսական զարգացման խթանմանը՝ ապահովել արտաքին տնտեսական գործունեության իրականացման տնտեսապես կայուն ու անվտանգ միջավայր և հստակ, վերահսկելի, ապահով սահմանահատման ընթացակարգերի ներդրում։</w:t>
      </w:r>
    </w:p>
    <w:p w14:paraId="4E0C7D1F" w14:textId="77777777" w:rsidR="0086227B" w:rsidRPr="00F56F72" w:rsidRDefault="00D645E2" w:rsidP="00AB62E7">
      <w:pPr>
        <w:spacing w:after="0" w:line="360" w:lineRule="auto"/>
        <w:ind w:firstLine="540"/>
        <w:rPr>
          <w:rFonts w:ascii="GHEA Grapalat" w:hAnsi="GHEA Grapalat" w:cstheme="majorBidi"/>
          <w:color w:val="000000" w:themeColor="text1"/>
          <w:lang w:val="hy-AM"/>
        </w:rPr>
      </w:pPr>
      <w:r w:rsidRPr="00AB62E7">
        <w:rPr>
          <w:rFonts w:ascii="GHEA Grapalat" w:hAnsi="GHEA Grapalat" w:cstheme="majorBidi"/>
          <w:b/>
          <w:color w:val="000000" w:themeColor="text1"/>
          <w:lang w:val="hy-AM"/>
        </w:rPr>
        <w:t>Նպատակ 2.</w:t>
      </w:r>
      <w:r w:rsidRPr="00F56F72">
        <w:rPr>
          <w:rFonts w:ascii="GHEA Grapalat" w:hAnsi="GHEA Grapalat" w:cstheme="majorBidi"/>
          <w:color w:val="000000" w:themeColor="text1"/>
          <w:lang w:val="hy-AM"/>
        </w:rPr>
        <w:t xml:space="preserve"> </w:t>
      </w:r>
      <w:r w:rsidRPr="00AB62E7">
        <w:rPr>
          <w:rFonts w:ascii="GHEA Grapalat" w:hAnsi="GHEA Grapalat" w:cstheme="majorBidi"/>
          <w:b/>
          <w:color w:val="000000" w:themeColor="text1"/>
          <w:lang w:val="hy-AM"/>
        </w:rPr>
        <w:t>Հարմարավետ.</w:t>
      </w:r>
      <w:r w:rsidRPr="00F56F72">
        <w:rPr>
          <w:rFonts w:ascii="GHEA Grapalat" w:hAnsi="GHEA Grapalat" w:cstheme="majorBidi"/>
          <w:color w:val="000000" w:themeColor="text1"/>
          <w:lang w:val="hy-AM"/>
        </w:rPr>
        <w:t xml:space="preserve"> Հայաստանի՝ որպես բարենպաստ լոգիստիկ հանգույցի դիրքավորում, ընդլայնված ծառայությունների մատուցում, պարզեցված և սահուն ընթացակարգեր վստահելի ԱՏԳ մասնակիցների համար։</w:t>
      </w:r>
    </w:p>
    <w:p w14:paraId="5028F01E" w14:textId="77777777" w:rsidR="0086227B" w:rsidRPr="00F56F72" w:rsidRDefault="00D645E2" w:rsidP="00AB62E7">
      <w:pPr>
        <w:spacing w:after="0" w:line="360" w:lineRule="auto"/>
        <w:ind w:firstLine="540"/>
        <w:rPr>
          <w:rFonts w:ascii="GHEA Grapalat" w:hAnsi="GHEA Grapalat" w:cstheme="majorBidi"/>
          <w:color w:val="000000" w:themeColor="text1"/>
          <w:lang w:val="hy-AM"/>
        </w:rPr>
      </w:pPr>
      <w:r w:rsidRPr="00AB62E7">
        <w:rPr>
          <w:rFonts w:ascii="GHEA Grapalat" w:hAnsi="GHEA Grapalat" w:cstheme="majorBidi"/>
          <w:b/>
          <w:color w:val="000000" w:themeColor="text1"/>
          <w:lang w:val="hy-AM"/>
        </w:rPr>
        <w:t>Նպատակ 3.</w:t>
      </w:r>
      <w:r w:rsidRPr="00F56F72">
        <w:rPr>
          <w:rFonts w:ascii="GHEA Grapalat" w:hAnsi="GHEA Grapalat" w:cstheme="majorBidi"/>
          <w:color w:val="000000" w:themeColor="text1"/>
          <w:lang w:val="hy-AM"/>
        </w:rPr>
        <w:t xml:space="preserve"> </w:t>
      </w:r>
      <w:r w:rsidRPr="00AB62E7">
        <w:rPr>
          <w:rFonts w:ascii="GHEA Grapalat" w:hAnsi="GHEA Grapalat" w:cstheme="majorBidi"/>
          <w:b/>
          <w:color w:val="000000" w:themeColor="text1"/>
          <w:lang w:val="hy-AM"/>
        </w:rPr>
        <w:t>Նորարար</w:t>
      </w:r>
      <w:r w:rsidRPr="00AB62E7">
        <w:rPr>
          <w:rFonts w:ascii="Cambria Math" w:hAnsi="Cambria Math" w:cs="Cambria Math"/>
          <w:b/>
          <w:color w:val="000000" w:themeColor="text1"/>
          <w:lang w:val="hy-AM"/>
        </w:rPr>
        <w:t>․</w:t>
      </w:r>
      <w:r w:rsidRPr="00F56F72">
        <w:rPr>
          <w:rFonts w:ascii="GHEA Grapalat" w:hAnsi="GHEA Grapalat" w:cstheme="majorBidi"/>
          <w:color w:val="000000" w:themeColor="text1"/>
          <w:lang w:val="hy-AM"/>
        </w:rPr>
        <w:t xml:space="preserve"> Մաքսային ծառայության թվային փոխակերպում՝ առաջադեմ տեխնոլոգիաների, թվային ծառայությունների և «անտեսանելի» հսկողության ներդրման միջոցով։</w:t>
      </w:r>
    </w:p>
    <w:p w14:paraId="4D909147" w14:textId="77777777" w:rsidR="0086227B" w:rsidRPr="00F56F72" w:rsidRDefault="00D645E2" w:rsidP="00AB62E7">
      <w:pPr>
        <w:spacing w:after="0" w:line="360" w:lineRule="auto"/>
        <w:ind w:firstLine="540"/>
        <w:rPr>
          <w:rFonts w:ascii="GHEA Grapalat" w:hAnsi="GHEA Grapalat" w:cstheme="majorBidi"/>
          <w:color w:val="000000" w:themeColor="text1"/>
          <w:lang w:val="hy-AM"/>
        </w:rPr>
      </w:pPr>
      <w:r w:rsidRPr="00AB62E7">
        <w:rPr>
          <w:rFonts w:ascii="GHEA Grapalat" w:hAnsi="GHEA Grapalat" w:cstheme="majorBidi"/>
          <w:b/>
          <w:color w:val="000000" w:themeColor="text1"/>
          <w:lang w:val="hy-AM"/>
        </w:rPr>
        <w:t>Նպատակ 4. Թիմ</w:t>
      </w:r>
      <w:r w:rsidRPr="00AB62E7">
        <w:rPr>
          <w:rFonts w:ascii="Cambria Math" w:hAnsi="Cambria Math" w:cs="Cambria Math"/>
          <w:b/>
          <w:color w:val="000000" w:themeColor="text1"/>
          <w:lang w:val="hy-AM"/>
        </w:rPr>
        <w:t>․</w:t>
      </w:r>
      <w:r w:rsidRPr="00F56F72">
        <w:rPr>
          <w:rFonts w:ascii="GHEA Grapalat" w:hAnsi="GHEA Grapalat" w:cstheme="majorBidi"/>
          <w:color w:val="000000" w:themeColor="text1"/>
          <w:lang w:val="hy-AM"/>
        </w:rPr>
        <w:t xml:space="preserve"> Մաքսային մարմնի կարողությունների զարգացում, պրոֆեսիոնալ, դինամիկ և մոտիվացված թիմի ձևավորում։</w:t>
      </w:r>
    </w:p>
    <w:p w14:paraId="0393AED4" w14:textId="77777777" w:rsidR="00432DA3" w:rsidRDefault="00D645E2" w:rsidP="00AA0453">
      <w:pPr>
        <w:pStyle w:val="Style4"/>
        <w:numPr>
          <w:ilvl w:val="1"/>
          <w:numId w:val="4"/>
        </w:numPr>
        <w:spacing w:after="240" w:line="276" w:lineRule="auto"/>
        <w:ind w:left="0" w:firstLine="540"/>
        <w:rPr>
          <w:rFonts w:ascii="GHEA Grapalat" w:hAnsi="GHEA Grapalat"/>
          <w:color w:val="000000" w:themeColor="text1"/>
        </w:rPr>
      </w:pPr>
      <w:bookmarkStart w:id="56" w:name="_Toc169015495"/>
      <w:bookmarkStart w:id="57" w:name="_Toc148090592"/>
      <w:bookmarkStart w:id="58" w:name="_Toc148093346"/>
      <w:bookmarkStart w:id="59" w:name="_Toc135568649"/>
      <w:bookmarkStart w:id="60" w:name="_Toc136614519"/>
      <w:bookmarkStart w:id="61" w:name="_Hlk134780682"/>
      <w:r w:rsidRPr="00F56F72">
        <w:rPr>
          <w:rFonts w:ascii="GHEA Grapalat" w:hAnsi="GHEA Grapalat"/>
          <w:b/>
          <w:bCs/>
          <w:color w:val="000000" w:themeColor="text1"/>
        </w:rPr>
        <w:t>Նպատակ 1. Անվտանգ և ապահով</w:t>
      </w:r>
      <w:r w:rsidRPr="00F56F72">
        <w:rPr>
          <w:rFonts w:ascii="Cambria Math" w:hAnsi="Cambria Math" w:cs="Cambria Math"/>
          <w:b/>
          <w:bCs/>
          <w:color w:val="000000" w:themeColor="text1"/>
        </w:rPr>
        <w:t>․</w:t>
      </w:r>
      <w:bookmarkEnd w:id="56"/>
      <w:r w:rsidRPr="00F56F72">
        <w:rPr>
          <w:rFonts w:ascii="GHEA Grapalat" w:hAnsi="GHEA Grapalat"/>
          <w:color w:val="000000" w:themeColor="text1"/>
        </w:rPr>
        <w:t xml:space="preserve"> </w:t>
      </w:r>
    </w:p>
    <w:p w14:paraId="42A199CE" w14:textId="124DE65B" w:rsidR="00F5068A" w:rsidRPr="002A462A" w:rsidRDefault="00D645E2" w:rsidP="00836FD8">
      <w:pPr>
        <w:pStyle w:val="ListParagraph"/>
        <w:numPr>
          <w:ilvl w:val="0"/>
          <w:numId w:val="24"/>
        </w:numPr>
        <w:spacing w:after="0" w:line="360" w:lineRule="auto"/>
        <w:ind w:left="0" w:firstLine="540"/>
        <w:rPr>
          <w:rFonts w:ascii="GHEA Grapalat" w:hAnsi="GHEA Grapalat"/>
          <w:lang w:val="hy-AM"/>
        </w:rPr>
      </w:pPr>
      <w:r w:rsidRPr="00C469B8">
        <w:rPr>
          <w:rFonts w:ascii="GHEA Grapalat" w:hAnsi="GHEA Grapalat" w:cstheme="majorBidi"/>
          <w:color w:val="000000" w:themeColor="text1"/>
          <w:lang w:val="hy-AM"/>
        </w:rPr>
        <w:t>Առաջնայնություն</w:t>
      </w:r>
      <w:r w:rsidRPr="002A462A">
        <w:rPr>
          <w:rFonts w:ascii="GHEA Grapalat" w:hAnsi="GHEA Grapalat"/>
          <w:lang w:val="hy-AM"/>
        </w:rPr>
        <w:t xml:space="preserve"> տալով պետության, բնակչության անվտանգությանը և կայուն տնտեսական զարգացման խթանմանը՝ ապահովել արտաքին տնտեսական գործունեության իրականացման տնտեսապես կայուն ու անվտանգ միջավայր և հստակ, վերահսկելի, ապահով սահմանահատման ընթացակարգերի ներդրում</w:t>
      </w:r>
      <w:bookmarkEnd w:id="57"/>
      <w:bookmarkEnd w:id="58"/>
      <w:bookmarkEnd w:id="59"/>
      <w:bookmarkEnd w:id="60"/>
    </w:p>
    <w:tbl>
      <w:tblPr>
        <w:tblStyle w:val="TableGrid"/>
        <w:tblW w:w="0" w:type="auto"/>
        <w:tblLook w:val="04A0" w:firstRow="1" w:lastRow="0" w:firstColumn="1" w:lastColumn="0" w:noHBand="0" w:noVBand="1"/>
      </w:tblPr>
      <w:tblGrid>
        <w:gridCol w:w="9232"/>
      </w:tblGrid>
      <w:tr w:rsidR="00A53DC0" w:rsidRPr="00B408D0" w14:paraId="4A0022C7" w14:textId="77777777" w:rsidTr="00AB62E7">
        <w:tc>
          <w:tcPr>
            <w:tcW w:w="9232" w:type="dxa"/>
          </w:tcPr>
          <w:p w14:paraId="48DC6449" w14:textId="532D45DE" w:rsidR="00A53DC0" w:rsidRPr="00F56F72" w:rsidRDefault="00A53DC0" w:rsidP="00811497">
            <w:pPr>
              <w:spacing w:line="276" w:lineRule="auto"/>
              <w:rPr>
                <w:rFonts w:ascii="GHEA Grapalat" w:hAnsi="GHEA Grapalat" w:cstheme="majorBidi"/>
                <w:b/>
                <w:bCs/>
                <w:color w:val="000000" w:themeColor="text1"/>
                <w:lang w:val="hy-AM"/>
              </w:rPr>
            </w:pPr>
            <w:r w:rsidRPr="00F56F72">
              <w:rPr>
                <w:rFonts w:ascii="GHEA Grapalat" w:hAnsi="GHEA Grapalat" w:cstheme="majorBidi"/>
                <w:b/>
                <w:bCs/>
                <w:color w:val="000000" w:themeColor="text1"/>
                <w:lang w:val="hy-AM"/>
              </w:rPr>
              <w:t>«Անվտանգ և ապահով» նպատակի սահմանման հիմնավորում</w:t>
            </w:r>
          </w:p>
        </w:tc>
      </w:tr>
      <w:tr w:rsidR="00A53DC0" w:rsidRPr="00B408D0" w14:paraId="6334B6A8" w14:textId="77777777" w:rsidTr="00AB62E7">
        <w:tc>
          <w:tcPr>
            <w:tcW w:w="9232" w:type="dxa"/>
          </w:tcPr>
          <w:p w14:paraId="6208FE43" w14:textId="77777777" w:rsidR="00A53DC0" w:rsidRPr="00F56F72" w:rsidRDefault="00A53DC0" w:rsidP="00811497">
            <w:pPr>
              <w:spacing w:line="276" w:lineRule="auto"/>
              <w:jc w:val="both"/>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Սահմանային անվտանգության և ապահով առևտրի ամրապնդման նպատակի սահմանման նպատակահարմարությունը ընդգծվում է վերջին ժամանակների մարտահրավերներով:</w:t>
            </w:r>
          </w:p>
          <w:p w14:paraId="0E0F4ADA" w14:textId="0732F3BC" w:rsidR="00A53DC0" w:rsidRPr="00F56F72" w:rsidRDefault="00A53DC0" w:rsidP="00811497">
            <w:pPr>
              <w:spacing w:line="276" w:lineRule="auto"/>
              <w:jc w:val="both"/>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Համաճարակների, բնական աղետների, աշխարհաքաղաքական փոփոխությունների և կիբեռհանցագործությունների առկայության գլոբալ պայմաններում ՀՀ ՊԵԿ մաքսային ծառայության համար ավելի ու ավելի կարևոր է դառնում անկանխատեսելի իրադարձություններին պատրաստվելու ունակությունը՝ ապահովելով բավարար անվտանգ</w:t>
            </w:r>
            <w:r w:rsidR="00FC7A8D" w:rsidRPr="00F56F72">
              <w:rPr>
                <w:rFonts w:ascii="GHEA Grapalat" w:hAnsi="GHEA Grapalat" w:cstheme="majorBidi"/>
                <w:color w:val="000000" w:themeColor="text1"/>
                <w:lang w:val="hy-AM"/>
              </w:rPr>
              <w:t>,</w:t>
            </w:r>
            <w:r w:rsidRPr="00F56F72">
              <w:rPr>
                <w:rFonts w:ascii="GHEA Grapalat" w:hAnsi="GHEA Grapalat" w:cstheme="majorBidi"/>
                <w:color w:val="000000" w:themeColor="text1"/>
                <w:lang w:val="hy-AM"/>
              </w:rPr>
              <w:t xml:space="preserve"> ապահով </w:t>
            </w:r>
            <w:r w:rsidR="00FC7A8D" w:rsidRPr="00F56F72">
              <w:rPr>
                <w:rFonts w:ascii="GHEA Grapalat" w:hAnsi="GHEA Grapalat" w:cstheme="majorBidi"/>
                <w:color w:val="000000" w:themeColor="text1"/>
                <w:lang w:val="hy-AM"/>
              </w:rPr>
              <w:t xml:space="preserve">և կայուն </w:t>
            </w:r>
            <w:r w:rsidRPr="00F56F72">
              <w:rPr>
                <w:rFonts w:ascii="GHEA Grapalat" w:hAnsi="GHEA Grapalat" w:cstheme="majorBidi"/>
                <w:color w:val="000000" w:themeColor="text1"/>
                <w:lang w:val="hy-AM"/>
              </w:rPr>
              <w:t xml:space="preserve">պայմաններ ԱՏԳ գործառույթների շրջանակներում: </w:t>
            </w:r>
          </w:p>
          <w:p w14:paraId="7BB73FFE" w14:textId="5D5A2D96" w:rsidR="00A53DC0" w:rsidRPr="00F56F72" w:rsidRDefault="00A53DC0" w:rsidP="00811497">
            <w:pPr>
              <w:spacing w:line="276" w:lineRule="auto"/>
              <w:jc w:val="both"/>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Ավելին, SWOT վերլուծությամբ (</w:t>
            </w:r>
            <w:r w:rsidR="00FC7A8D" w:rsidRPr="00F56F72">
              <w:rPr>
                <w:rFonts w:ascii="GHEA Grapalat" w:hAnsi="GHEA Grapalat" w:cstheme="majorBidi"/>
                <w:color w:val="000000" w:themeColor="text1"/>
                <w:lang w:val="hy-AM"/>
              </w:rPr>
              <w:t xml:space="preserve">տե՛ս </w:t>
            </w:r>
            <w:r w:rsidRPr="00F56F72">
              <w:rPr>
                <w:rFonts w:ascii="GHEA Grapalat" w:hAnsi="GHEA Grapalat" w:cstheme="majorBidi"/>
                <w:color w:val="000000" w:themeColor="text1"/>
                <w:lang w:val="hy-AM"/>
              </w:rPr>
              <w:t>բաժին 2</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 xml:space="preserve">4) ներկայացված են իրական արտաքին սպառնալիքներ, ինչպիսիք են քաղաքական և անվտանգության անկայունությունները հարևան տարածաշրջաններում, որոնք, թեև ուղղակիորեն </w:t>
            </w:r>
            <w:r w:rsidRPr="00F56F72">
              <w:rPr>
                <w:rFonts w:ascii="GHEA Grapalat" w:hAnsi="GHEA Grapalat" w:cstheme="majorBidi"/>
                <w:color w:val="000000" w:themeColor="text1"/>
                <w:lang w:val="hy-AM"/>
              </w:rPr>
              <w:lastRenderedPageBreak/>
              <w:t>չեն վերահսկվում մաքսային մարմինների կողմից, էականորեն ազդում են ապրանքաշրջանառության և անվտանգության վրա: Աշխարհաքաղաքական լարվածությունը, այդ թվում՝ պատերազմը Լեռնային Ղարաբաղում և ռուս-ուկրաինական հակամարտությունը, ընդգծում են մաքսային մարմինների կողմից արագ հարմարվելու անհրաժեշտությունը՝ անվտանգ առևտրային միջանցքները պահպանելու և տնտեսական շահերը պաշտպանելու համար:</w:t>
            </w:r>
          </w:p>
          <w:p w14:paraId="401EF952" w14:textId="7B244572" w:rsidR="00A53DC0" w:rsidRPr="00F56F72" w:rsidRDefault="00A53DC0" w:rsidP="00811497">
            <w:pPr>
              <w:spacing w:line="276" w:lineRule="auto"/>
              <w:jc w:val="both"/>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Բացի այդ, ՊԵԿ մաքսանենգության դեմ պայքարի վարչությունը 2022 թվականին արձանագրել է իրավախախտումների զգալի աճ</w:t>
            </w:r>
            <w:r w:rsidR="00FC7A8D" w:rsidRPr="00F56F72">
              <w:rPr>
                <w:rFonts w:ascii="GHEA Grapalat" w:hAnsi="GHEA Grapalat" w:cstheme="majorBidi"/>
                <w:color w:val="000000" w:themeColor="text1"/>
                <w:lang w:val="hy-AM"/>
              </w:rPr>
              <w:t xml:space="preserve"> (տե՛ս Բաժին 2</w:t>
            </w:r>
            <w:r w:rsidR="00FC7A8D" w:rsidRPr="00F56F72">
              <w:rPr>
                <w:rFonts w:ascii="Cambria Math" w:hAnsi="Cambria Math" w:cs="Cambria Math"/>
                <w:color w:val="000000" w:themeColor="text1"/>
                <w:lang w:val="hy-AM"/>
              </w:rPr>
              <w:t>․</w:t>
            </w:r>
            <w:r w:rsidR="00FC7A8D" w:rsidRPr="00F56F72">
              <w:rPr>
                <w:rFonts w:ascii="GHEA Grapalat" w:hAnsi="GHEA Grapalat" w:cstheme="majorBidi"/>
                <w:color w:val="000000" w:themeColor="text1"/>
                <w:lang w:val="hy-AM"/>
              </w:rPr>
              <w:t>5)</w:t>
            </w:r>
            <w:r w:rsidRPr="00F56F72">
              <w:rPr>
                <w:rFonts w:ascii="GHEA Grapalat" w:hAnsi="GHEA Grapalat" w:cstheme="majorBidi"/>
                <w:color w:val="000000" w:themeColor="text1"/>
                <w:lang w:val="hy-AM"/>
              </w:rPr>
              <w:t>՝ մաքսանենգության և վարչական իրավախախտումների 564 դեպք, ինչը նախորդ տարվա համեմատ աճել է 34</w:t>
            </w:r>
            <w:r w:rsidR="00FC7A8D"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8%-ով։ Այս աճն, իհարկե, մի կողմից արտացոլում է մաքսային գործառնությունների արդյունավետության բարձրացումը, հսկողական մեխանիզմների ուժեղացումը, իսկ մյուս կողմից ընդգծում է ՀՀ սահմանները մաքսանենգության զարգացող և օրեցօր ավելի</w:t>
            </w:r>
            <w:r w:rsidR="00F56F72" w:rsidRPr="00F56F72">
              <w:rPr>
                <w:rFonts w:ascii="GHEA Grapalat" w:hAnsi="GHEA Grapalat" w:cstheme="majorBidi"/>
                <w:color w:val="000000" w:themeColor="text1"/>
                <w:lang w:val="hy-AM"/>
              </w:rPr>
              <w:t xml:space="preserve"> </w:t>
            </w:r>
            <w:r w:rsidRPr="00F56F72">
              <w:rPr>
                <w:rFonts w:ascii="GHEA Grapalat" w:hAnsi="GHEA Grapalat" w:cstheme="majorBidi"/>
                <w:color w:val="000000" w:themeColor="text1"/>
                <w:lang w:val="hy-AM"/>
              </w:rPr>
              <w:t xml:space="preserve">հնարամիտ գործողություններից պաշտպանելու մարտահրավերը: Աճող թվերն ազդարարում են սահմանային անվտանգության ուժեղացված միջոցառումների և համապատասխանության կիրարկման ավելի հզոր մեխանիզմների </w:t>
            </w:r>
            <w:r w:rsidR="00FC7A8D" w:rsidRPr="00F56F72">
              <w:rPr>
                <w:rFonts w:ascii="GHEA Grapalat" w:hAnsi="GHEA Grapalat" w:cstheme="majorBidi"/>
                <w:color w:val="000000" w:themeColor="text1"/>
                <w:lang w:val="hy-AM"/>
              </w:rPr>
              <w:t xml:space="preserve">ներդրման </w:t>
            </w:r>
            <w:r w:rsidRPr="00F56F72">
              <w:rPr>
                <w:rFonts w:ascii="GHEA Grapalat" w:hAnsi="GHEA Grapalat" w:cstheme="majorBidi"/>
                <w:color w:val="000000" w:themeColor="text1"/>
                <w:lang w:val="hy-AM"/>
              </w:rPr>
              <w:t>անհրաժեշտության մասին:</w:t>
            </w:r>
          </w:p>
          <w:p w14:paraId="7F4F96FA" w14:textId="36E55CAD" w:rsidR="00A53DC0" w:rsidRPr="00F56F72" w:rsidRDefault="00A53DC0" w:rsidP="00811497">
            <w:pPr>
              <w:spacing w:line="276" w:lineRule="auto"/>
              <w:jc w:val="both"/>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 xml:space="preserve">Միևնույն ժամանակ, ՀՀ կառավարության 2021-2026 թվականների գործողությունների ծրագրում գլոբալ գործընկերների </w:t>
            </w:r>
            <w:r w:rsidR="00FC7A8D" w:rsidRPr="00F56F72">
              <w:rPr>
                <w:rFonts w:ascii="GHEA Grapalat" w:hAnsi="GHEA Grapalat" w:cstheme="majorBidi"/>
                <w:color w:val="000000" w:themeColor="text1"/>
                <w:lang w:val="hy-AM"/>
              </w:rPr>
              <w:t>շրջանակի ընդլայնման և</w:t>
            </w:r>
            <w:r w:rsidRPr="00F56F72">
              <w:rPr>
                <w:rFonts w:ascii="GHEA Grapalat" w:hAnsi="GHEA Grapalat" w:cstheme="majorBidi"/>
                <w:color w:val="000000" w:themeColor="text1"/>
                <w:lang w:val="hy-AM"/>
              </w:rPr>
              <w:t xml:space="preserve"> տնտեսական հարաբերությունները խորացնելու ռազմավարական որոշումը, նոր փոփոխականներ է մտցնում անվտանգության ապահովման մասով: </w:t>
            </w:r>
            <w:r w:rsidR="004E2AE2" w:rsidRPr="004E2AE2">
              <w:rPr>
                <w:rFonts w:ascii="GHEA Grapalat" w:hAnsi="GHEA Grapalat" w:cstheme="majorBidi"/>
                <w:color w:val="000000" w:themeColor="text1"/>
                <w:lang w:val="hy-AM"/>
              </w:rPr>
              <w:t xml:space="preserve">Տարբեր երկրների և տարածաշրջանների հետ համագործակցությունը </w:t>
            </w:r>
            <w:r w:rsidRPr="00F56F72">
              <w:rPr>
                <w:rFonts w:ascii="GHEA Grapalat" w:hAnsi="GHEA Grapalat" w:cstheme="majorBidi"/>
                <w:color w:val="000000" w:themeColor="text1"/>
                <w:lang w:val="hy-AM"/>
              </w:rPr>
              <w:t>ենթադրում է նոր հնարավոր ռիսկերի և կարգավորող շրջանակների դիտարկման անհրաժեշտություն: Ավելին, նոր գործընկերների հետ աճող առևտրի ծավալները, ինչպես ներկայացված է Բաժին 2</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 xml:space="preserve">5-ում, ընդգծում են այդ նոր իրողությունները հաշվի առնելու հրատապությունը: Առևտրի ընդլայնումը ոչ միայն նշանակում է տնտեսական հնարավորություններ, այլ նաև ավելի արդիական է դարձնում կայուն և անվտանգ պայմանների ապահովման անհրաժեշտությունը՝ արդյունավետ կառավարելով հնարավոր ռիսկերը: Առևտրային հոսքերի զարգացումը, թեև էական է տնտեսական զարգացման համար, պահանջում է նոր միջազգային համաձայնագրերի մշակում, </w:t>
            </w:r>
            <w:r w:rsidR="00FC7A8D" w:rsidRPr="00F56F72">
              <w:rPr>
                <w:rFonts w:ascii="GHEA Grapalat" w:hAnsi="GHEA Grapalat" w:cstheme="majorBidi"/>
                <w:color w:val="000000" w:themeColor="text1"/>
                <w:lang w:val="hy-AM"/>
              </w:rPr>
              <w:t xml:space="preserve">հնարավոր է նաև </w:t>
            </w:r>
            <w:r w:rsidRPr="00F56F72">
              <w:rPr>
                <w:rFonts w:ascii="GHEA Grapalat" w:hAnsi="GHEA Grapalat" w:cstheme="majorBidi"/>
                <w:color w:val="000000" w:themeColor="text1"/>
                <w:lang w:val="hy-AM"/>
              </w:rPr>
              <w:t>ռիսկերի պրոֆիլների հարմարեցում և մաքսային ՏՏ համակարգերի բարելավում՝ տվյալների փոխանակման և արդյունավետ վերահսկման միջոցառումների իրականացման համար: Այս քայլերը կենսական նշանակություն ունեն Հայաստանի արտաքին առևտրի էկոհամակարգի ամբողջականությունը պաշտպանելու համար, քանի որ այն բացվում է նոր շուկաների և գործընկերների համար:</w:t>
            </w:r>
          </w:p>
          <w:p w14:paraId="2B5FED02" w14:textId="572DCC14" w:rsidR="00A53DC0" w:rsidRPr="00F56F72" w:rsidRDefault="00A53DC0" w:rsidP="00811497">
            <w:pPr>
              <w:spacing w:line="276" w:lineRule="auto"/>
              <w:jc w:val="both"/>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Ավելին, PEST(LE) վերլուծության մեջ (</w:t>
            </w:r>
            <w:r w:rsidR="00FC7A8D" w:rsidRPr="00F56F72">
              <w:rPr>
                <w:rFonts w:ascii="GHEA Grapalat" w:hAnsi="GHEA Grapalat" w:cstheme="majorBidi"/>
                <w:color w:val="000000" w:themeColor="text1"/>
                <w:lang w:val="hy-AM"/>
              </w:rPr>
              <w:t xml:space="preserve">տե՛ս </w:t>
            </w:r>
            <w:r w:rsidRPr="00F56F72">
              <w:rPr>
                <w:rFonts w:ascii="GHEA Grapalat" w:hAnsi="GHEA Grapalat" w:cstheme="majorBidi"/>
                <w:color w:val="000000" w:themeColor="text1"/>
                <w:lang w:val="hy-AM"/>
              </w:rPr>
              <w:t>բաժին 2</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 xml:space="preserve">3) ուրվագծված սոցիալական և իրավական գործոնները՝ սկսած ՊԵԿ-ի հեղինակությունը բարձրացնելու անհրաժեշտությունից մինչև միջազգային օրենքներին, պայմանագրերին և </w:t>
            </w:r>
            <w:r w:rsidRPr="00F56F72">
              <w:rPr>
                <w:rFonts w:ascii="GHEA Grapalat" w:hAnsi="GHEA Grapalat" w:cstheme="majorBidi"/>
                <w:color w:val="000000" w:themeColor="text1"/>
                <w:lang w:val="hy-AM"/>
              </w:rPr>
              <w:lastRenderedPageBreak/>
              <w:t>չափանիշներին հավատարիմ մնալը, հիմնարար հենք են ապահովում անվտանգ առևտրի ապահովման առաջնահերթության</w:t>
            </w:r>
            <w:r w:rsidR="00FC7A8D" w:rsidRPr="00F56F72">
              <w:rPr>
                <w:rFonts w:ascii="GHEA Grapalat" w:hAnsi="GHEA Grapalat" w:cstheme="majorBidi"/>
                <w:color w:val="000000" w:themeColor="text1"/>
                <w:lang w:val="hy-AM"/>
              </w:rPr>
              <w:t xml:space="preserve"> համար</w:t>
            </w:r>
            <w:r w:rsidRPr="00F56F72">
              <w:rPr>
                <w:rFonts w:ascii="GHEA Grapalat" w:hAnsi="GHEA Grapalat" w:cstheme="majorBidi"/>
                <w:color w:val="000000" w:themeColor="text1"/>
                <w:lang w:val="hy-AM"/>
              </w:rPr>
              <w:t>: Հարմարվողական կարգավորող միջավայրի վրա շեշտադրումը, մտավոր սեփականության իրավունքների պաշտպանությունը և կեղծ ապրանքների շրջանառության վերահսկումը վկայում են Հայաստանին՝ որպես վստահելի առևտրային գործընկեր դիրքավորելու համար որոշակի քայլերի նախաձեռնման մասին: SWOT վերլուծության մեջ հայտնաբերված առկա բացերը, օրինակ՝ «խելացի» ռիսկերի կառավարման համակարգի և մաքսային լաբորատորիաների բացակայությունը, վեր են հանում զարգացման հստակ ոլորտներ: Մաքսային լաբորատորիայի ստեղծումը առանձնացվել է նաև որպես հիմնական առաջարկություն STAPL ծրագրի շրջանակներում ԵՄ մաքսային ուղեցույցների վերլուծության արդյունքներ</w:t>
            </w:r>
            <w:r w:rsidR="00FC7A8D" w:rsidRPr="00F56F72">
              <w:rPr>
                <w:rFonts w:ascii="GHEA Grapalat" w:hAnsi="GHEA Grapalat" w:cstheme="majorBidi"/>
                <w:color w:val="000000" w:themeColor="text1"/>
                <w:lang w:val="hy-AM"/>
              </w:rPr>
              <w:t>ում</w:t>
            </w:r>
            <w:r w:rsidRPr="00F56F72">
              <w:rPr>
                <w:rFonts w:ascii="GHEA Grapalat" w:hAnsi="GHEA Grapalat" w:cstheme="majorBidi"/>
                <w:color w:val="000000" w:themeColor="text1"/>
                <w:lang w:val="hy-AM"/>
              </w:rPr>
              <w:t xml:space="preserve"> (</w:t>
            </w:r>
            <w:r w:rsidR="00FC7A8D" w:rsidRPr="00F56F72">
              <w:rPr>
                <w:rFonts w:ascii="GHEA Grapalat" w:hAnsi="GHEA Grapalat" w:cstheme="majorBidi"/>
                <w:color w:val="000000" w:themeColor="text1"/>
                <w:lang w:val="hy-AM"/>
              </w:rPr>
              <w:t xml:space="preserve">տե՛ս </w:t>
            </w:r>
            <w:r w:rsidRPr="00F56F72">
              <w:rPr>
                <w:rFonts w:ascii="GHEA Grapalat" w:hAnsi="GHEA Grapalat" w:cstheme="majorBidi"/>
                <w:color w:val="000000" w:themeColor="text1"/>
                <w:lang w:val="hy-AM"/>
              </w:rPr>
              <w:t>Բաժին 2.6):</w:t>
            </w:r>
          </w:p>
          <w:p w14:paraId="1A1426B1" w14:textId="3518823B" w:rsidR="00A53DC0" w:rsidRPr="00F56F72" w:rsidRDefault="00A53DC0" w:rsidP="00811497">
            <w:pPr>
              <w:spacing w:line="276" w:lineRule="auto"/>
              <w:jc w:val="both"/>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 xml:space="preserve">Այս համատեքստում կարևոր է նաև սահմանային անցման կետերում սարքավորումների և ենթակառուցվածքների անբավարարության խնդրի լուծումը, ինչպես նշված է SWOT վերլուծության </w:t>
            </w:r>
            <w:r w:rsidR="00AB62F6" w:rsidRPr="00F56F72">
              <w:rPr>
                <w:rFonts w:ascii="GHEA Grapalat" w:hAnsi="GHEA Grapalat" w:cstheme="majorBidi"/>
                <w:color w:val="000000" w:themeColor="text1"/>
                <w:lang w:val="hy-AM"/>
              </w:rPr>
              <w:t>մեջ</w:t>
            </w:r>
            <w:r w:rsidRPr="00F56F72">
              <w:rPr>
                <w:rFonts w:ascii="GHEA Grapalat" w:hAnsi="GHEA Grapalat" w:cstheme="majorBidi"/>
                <w:color w:val="000000" w:themeColor="text1"/>
                <w:lang w:val="hy-AM"/>
              </w:rPr>
              <w:t>: Կարևոր է հստակեցնել, որ թեև կան արդիականացում պահանջող ենթակառուցվածքներ, մաքսային կետեր, սակայն ներկայիս մաքսային ենթակառուցվածքը ոչ թե լիովին վերազինման կարիք ունի, այլ գտնվում է շարունակական կատարելագործման փուլում: Սա շարունակական գործընթաց է, որն ուղղված է առևտրի ծավալների ավելացման պահանջներին և համաշխարհային առևտրի մարտահրավերներին համընթաց զարգանալուն: Ռազմավարական ներդրումները մաքսային հսկողության սարքավորումների և ենթակառուցվածքների արդիականացման գործում էական նշանակություն ունեն ոչ միայն անվտանգության, այլ նաև արդյունավետ առևտրային գործընթացներ ներդնելու համար:</w:t>
            </w:r>
            <w:r w:rsidR="00FC7A8D" w:rsidRPr="00F56F72">
              <w:rPr>
                <w:rFonts w:ascii="GHEA Grapalat" w:hAnsi="GHEA Grapalat" w:cstheme="majorBidi"/>
                <w:color w:val="000000" w:themeColor="text1"/>
                <w:lang w:val="hy-AM"/>
              </w:rPr>
              <w:t xml:space="preserve"> </w:t>
            </w:r>
          </w:p>
          <w:p w14:paraId="02431978" w14:textId="5F4799CD" w:rsidR="00A53DC0" w:rsidRPr="00F56F72" w:rsidRDefault="00AB62F6" w:rsidP="00811497">
            <w:pPr>
              <w:spacing w:line="276" w:lineRule="auto"/>
              <w:jc w:val="both"/>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 xml:space="preserve">Այսպիսով, </w:t>
            </w:r>
            <w:r w:rsidR="00A53DC0" w:rsidRPr="00F56F72">
              <w:rPr>
                <w:rFonts w:ascii="GHEA Grapalat" w:hAnsi="GHEA Grapalat" w:cstheme="majorBidi"/>
                <w:color w:val="000000" w:themeColor="text1"/>
                <w:lang w:val="hy-AM"/>
              </w:rPr>
              <w:t xml:space="preserve">մաքսանենգության </w:t>
            </w:r>
            <w:r w:rsidRPr="00F56F72">
              <w:rPr>
                <w:rFonts w:ascii="GHEA Grapalat" w:hAnsi="GHEA Grapalat" w:cstheme="majorBidi"/>
                <w:color w:val="000000" w:themeColor="text1"/>
                <w:lang w:val="hy-AM"/>
              </w:rPr>
              <w:t xml:space="preserve">դեպքերի </w:t>
            </w:r>
            <w:r w:rsidR="00A53DC0" w:rsidRPr="00F56F72">
              <w:rPr>
                <w:rFonts w:ascii="GHEA Grapalat" w:hAnsi="GHEA Grapalat" w:cstheme="majorBidi"/>
                <w:color w:val="000000" w:themeColor="text1"/>
                <w:lang w:val="hy-AM"/>
              </w:rPr>
              <w:t xml:space="preserve">բացահայտման աճը, </w:t>
            </w:r>
            <w:r w:rsidRPr="00F56F72">
              <w:rPr>
                <w:rFonts w:ascii="GHEA Grapalat" w:hAnsi="GHEA Grapalat" w:cstheme="majorBidi"/>
                <w:color w:val="000000" w:themeColor="text1"/>
                <w:lang w:val="hy-AM"/>
              </w:rPr>
              <w:t xml:space="preserve">պարբերաբար </w:t>
            </w:r>
            <w:r w:rsidR="00A53DC0" w:rsidRPr="00F56F72">
              <w:rPr>
                <w:rFonts w:ascii="GHEA Grapalat" w:hAnsi="GHEA Grapalat" w:cstheme="majorBidi"/>
                <w:color w:val="000000" w:themeColor="text1"/>
                <w:lang w:val="hy-AM"/>
              </w:rPr>
              <w:t>տարածաշրջանում աշխարհաքաղաքական լարվածությ</w:t>
            </w:r>
            <w:r w:rsidRPr="00F56F72">
              <w:rPr>
                <w:rFonts w:ascii="GHEA Grapalat" w:hAnsi="GHEA Grapalat" w:cstheme="majorBidi"/>
                <w:color w:val="000000" w:themeColor="text1"/>
                <w:lang w:val="hy-AM"/>
              </w:rPr>
              <w:t>ունը</w:t>
            </w:r>
            <w:r w:rsidR="00F56F72" w:rsidRPr="00F56F72">
              <w:rPr>
                <w:rFonts w:ascii="GHEA Grapalat" w:hAnsi="GHEA Grapalat" w:cstheme="majorBidi"/>
                <w:color w:val="000000" w:themeColor="text1"/>
                <w:lang w:val="hy-AM"/>
              </w:rPr>
              <w:t xml:space="preserve"> </w:t>
            </w:r>
            <w:r w:rsidR="00A53DC0" w:rsidRPr="00F56F72">
              <w:rPr>
                <w:rFonts w:ascii="GHEA Grapalat" w:hAnsi="GHEA Grapalat" w:cstheme="majorBidi"/>
                <w:color w:val="000000" w:themeColor="text1"/>
                <w:lang w:val="hy-AM"/>
              </w:rPr>
              <w:t>և նոր գլոբալ գործընկերների հետ առևտրային հարաբերությունների ընդլայնման մտադրությունը, ընդգծում են Հայաստանի մաքսային ծառայության զարգացման ռազմավարության մեջ սահմանային անվտանգության ամրապնդման հրամայականը: Առաջնահերթություն տալով անվտանգ և ապահով տնտեսական զարգացմանը՝ Հայաստանը նպատակ ունի ամրապնդել իր դիրքը որպես միջազգային առևտրի հուսալի գործընկեր, որը կարող է ապահովել իր առևտրային ուղիների անվտանգությունն ու արդյունավետությունը՝ չնայած արտաքին միջավայրի մարտահրավերներին։</w:t>
            </w:r>
          </w:p>
        </w:tc>
      </w:tr>
    </w:tbl>
    <w:p w14:paraId="3C17E411" w14:textId="105953CC" w:rsidR="00F5068A" w:rsidRPr="00F56F72" w:rsidRDefault="007F01F3" w:rsidP="00F5068A">
      <w:pPr>
        <w:spacing w:after="0" w:line="360" w:lineRule="auto"/>
        <w:ind w:firstLine="708"/>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lastRenderedPageBreak/>
        <w:t>Ռ</w:t>
      </w:r>
      <w:r w:rsidR="00D645E2" w:rsidRPr="00F56F72">
        <w:rPr>
          <w:rFonts w:ascii="GHEA Grapalat" w:hAnsi="GHEA Grapalat" w:cstheme="majorBidi"/>
          <w:color w:val="000000" w:themeColor="text1"/>
          <w:kern w:val="0"/>
          <w:lang w:val="hy-AM"/>
          <w14:ligatures w14:val="none"/>
        </w:rPr>
        <w:t xml:space="preserve">ազմավարական ուղղության շրջանակներում </w:t>
      </w:r>
      <w:r w:rsidR="008A0CC8" w:rsidRPr="00F56F72">
        <w:rPr>
          <w:rFonts w:ascii="GHEA Grapalat" w:hAnsi="GHEA Grapalat" w:cstheme="majorBidi"/>
          <w:color w:val="000000" w:themeColor="text1"/>
          <w:kern w:val="0"/>
          <w:lang w:val="hy-AM"/>
          <w14:ligatures w14:val="none"/>
        </w:rPr>
        <w:t>սահմանվում են</w:t>
      </w:r>
      <w:r w:rsidR="00D645E2" w:rsidRPr="00F56F72">
        <w:rPr>
          <w:rFonts w:ascii="GHEA Grapalat" w:hAnsi="GHEA Grapalat" w:cstheme="majorBidi"/>
          <w:color w:val="000000" w:themeColor="text1"/>
          <w:kern w:val="0"/>
          <w:lang w:val="hy-AM"/>
          <w14:ligatures w14:val="none"/>
        </w:rPr>
        <w:t xml:space="preserve"> </w:t>
      </w:r>
      <w:r w:rsidR="008A0CC8" w:rsidRPr="00F56F72">
        <w:rPr>
          <w:rFonts w:ascii="GHEA Grapalat" w:hAnsi="GHEA Grapalat" w:cstheme="majorBidi"/>
          <w:color w:val="000000" w:themeColor="text1"/>
          <w:kern w:val="0"/>
          <w:lang w:val="hy-AM"/>
          <w14:ligatures w14:val="none"/>
        </w:rPr>
        <w:t xml:space="preserve">ստորև ներկայացված </w:t>
      </w:r>
      <w:r w:rsidR="00D645E2" w:rsidRPr="00F56F72">
        <w:rPr>
          <w:rFonts w:ascii="GHEA Grapalat" w:hAnsi="GHEA Grapalat" w:cstheme="majorBidi"/>
          <w:color w:val="000000" w:themeColor="text1"/>
          <w:kern w:val="0"/>
          <w:lang w:val="hy-AM"/>
          <w14:ligatures w14:val="none"/>
        </w:rPr>
        <w:t>ենթանպատակները</w:t>
      </w:r>
      <w:r w:rsidR="008A0CC8" w:rsidRPr="00F56F72">
        <w:rPr>
          <w:rFonts w:ascii="GHEA Grapalat" w:hAnsi="GHEA Grapalat" w:cstheme="majorBidi"/>
          <w:color w:val="000000" w:themeColor="text1"/>
          <w:kern w:val="0"/>
          <w:lang w:val="hy-AM"/>
          <w14:ligatures w14:val="none"/>
        </w:rPr>
        <w:t>։</w:t>
      </w:r>
    </w:p>
    <w:p w14:paraId="7B95234F" w14:textId="77777777" w:rsidR="00F5068A" w:rsidRPr="00AB62E7" w:rsidRDefault="00D645E2" w:rsidP="00AA0453">
      <w:pPr>
        <w:pStyle w:val="Style5"/>
        <w:numPr>
          <w:ilvl w:val="2"/>
          <w:numId w:val="4"/>
        </w:numPr>
        <w:spacing w:after="240"/>
        <w:ind w:left="0" w:firstLine="540"/>
        <w:rPr>
          <w:rFonts w:ascii="GHEA Grapalat" w:hAnsi="GHEA Grapalat"/>
          <w:b/>
          <w:color w:val="000000" w:themeColor="text1"/>
          <w:lang w:val="hy-AM"/>
        </w:rPr>
      </w:pPr>
      <w:bookmarkStart w:id="62" w:name="_Toc148090593"/>
      <w:bookmarkStart w:id="63" w:name="_Toc148093347"/>
      <w:bookmarkStart w:id="64" w:name="_Toc169015496"/>
      <w:r w:rsidRPr="00AB62E7">
        <w:rPr>
          <w:rFonts w:ascii="GHEA Grapalat" w:hAnsi="GHEA Grapalat"/>
          <w:b/>
          <w:color w:val="000000" w:themeColor="text1"/>
          <w:lang w:val="hy-AM"/>
        </w:rPr>
        <w:lastRenderedPageBreak/>
        <w:t>Ենթանպատակ 1</w:t>
      </w:r>
      <w:r w:rsidRPr="00AB62E7">
        <w:rPr>
          <w:rFonts w:ascii="Cambria Math" w:hAnsi="Cambria Math" w:cs="Cambria Math"/>
          <w:b/>
          <w:color w:val="000000" w:themeColor="text1"/>
          <w:lang w:val="hy-AM"/>
        </w:rPr>
        <w:t>․</w:t>
      </w:r>
      <w:r w:rsidRPr="00AB62E7">
        <w:rPr>
          <w:rFonts w:ascii="GHEA Grapalat" w:hAnsi="GHEA Grapalat"/>
          <w:b/>
          <w:color w:val="000000" w:themeColor="text1"/>
          <w:lang w:val="hy-AM"/>
        </w:rPr>
        <w:t>1</w:t>
      </w:r>
      <w:r w:rsidR="008A0CC8" w:rsidRPr="00AB62E7">
        <w:rPr>
          <w:rFonts w:ascii="Cambria Math" w:hAnsi="Cambria Math" w:cs="Cambria Math"/>
          <w:b/>
          <w:color w:val="000000" w:themeColor="text1"/>
          <w:lang w:val="hy-AM"/>
        </w:rPr>
        <w:t>․</w:t>
      </w:r>
      <w:r w:rsidR="008A0CC8" w:rsidRPr="00AB62E7">
        <w:rPr>
          <w:rFonts w:ascii="GHEA Grapalat" w:hAnsi="GHEA Grapalat"/>
          <w:b/>
          <w:color w:val="000000" w:themeColor="text1"/>
          <w:kern w:val="0"/>
          <w:lang w:val="hy-AM"/>
          <w14:ligatures w14:val="none"/>
        </w:rPr>
        <w:t xml:space="preserve"> Բնակչության պաշտպանություն և սահմանների անվտանգություն</w:t>
      </w:r>
      <w:bookmarkEnd w:id="62"/>
      <w:bookmarkEnd w:id="63"/>
      <w:bookmarkEnd w:id="64"/>
    </w:p>
    <w:p w14:paraId="6178B937" w14:textId="2E2148A7" w:rsidR="00F5068A" w:rsidRPr="00216B2B" w:rsidRDefault="00D645E2" w:rsidP="00836FD8">
      <w:pPr>
        <w:pStyle w:val="ListParagraph"/>
        <w:numPr>
          <w:ilvl w:val="0"/>
          <w:numId w:val="24"/>
        </w:numPr>
        <w:spacing w:after="0" w:line="360" w:lineRule="auto"/>
        <w:ind w:left="0" w:firstLine="540"/>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Մաքսային մարմինները վճռորոշ դեր են խաղում բնակչության պաշտպանության գործում՝ կանխելով արգելված և ապօրինի ապրանքների տեղափոխումը մաքսային սահմանով, ինչպիսիք են թմրամիջոցները, զինամթերքը, անվտանգության չափանիշներին չբավարարող, կեղծ և անօրինական ապրանքները: Կիրառելով անվտանգության արդյունավետ գործիքակազմ, իրականացնելով ռիսկերի վրա հիմնված հսկողական միջոցառումներ և առաջադեմ տեխնոլոգիական լուծումներ՝ մաքսային մարմինը կարող է արդյունավետ կերպով հայտնաբերել և կասեցնել հնարավոր սպառնալիքները, այդ թվում՝ համարժեք արձագանքելով իրավախախտումների նոր ձևերի և մեթոդների ի հայտ գալուն՝ ապահովելով քաղաքացիների անվտանգությունն ու արդյունավետ պաշտպանությունը:</w:t>
      </w:r>
      <w:r w:rsidR="00216B2B">
        <w:rPr>
          <w:rFonts w:ascii="GHEA Grapalat" w:hAnsi="GHEA Grapalat" w:cstheme="majorBidi"/>
          <w:color w:val="000000" w:themeColor="text1"/>
          <w:kern w:val="0"/>
          <w:lang w:val="hy-AM"/>
          <w14:ligatures w14:val="none"/>
        </w:rPr>
        <w:t xml:space="preserve"> </w:t>
      </w:r>
      <w:r w:rsidRPr="00216B2B">
        <w:rPr>
          <w:rFonts w:ascii="GHEA Grapalat" w:hAnsi="GHEA Grapalat" w:cstheme="majorBidi"/>
          <w:color w:val="000000" w:themeColor="text1"/>
          <w:kern w:val="0"/>
          <w:lang w:val="hy-AM"/>
          <w14:ligatures w14:val="none"/>
        </w:rPr>
        <w:t>Այս համատեքստում կարևոր նշանակություն է ձեռքբերում նաև առանձին երկրների հետ համագործակցային հարաբերությունների սխեմաների սահմանումը, օպտիմալացումն ու ամրապնդումը՝ վերահսկողական գործընթացների արդյունավետության բարձրացման նպատակով։ Նշված համատեքստում, «վերահսկելի մատակարարման» մեթոդը, ինչը ենթադրում է փոխադարձ օգնություն արտաքին առևտրի իրականացման շրջանակներում երկկողմ համաձայնագրերի միջոցով, անհրաժեշտ է բարձրա</w:t>
      </w:r>
      <w:r w:rsidR="00437287" w:rsidRPr="00216B2B">
        <w:rPr>
          <w:rFonts w:ascii="GHEA Grapalat" w:hAnsi="GHEA Grapalat" w:cstheme="majorBidi"/>
          <w:color w:val="000000" w:themeColor="text1"/>
          <w:kern w:val="0"/>
          <w:lang w:val="hy-AM"/>
          <w14:ligatures w14:val="none"/>
        </w:rPr>
        <w:t>ց</w:t>
      </w:r>
      <w:r w:rsidRPr="00216B2B">
        <w:rPr>
          <w:rFonts w:ascii="GHEA Grapalat" w:hAnsi="GHEA Grapalat" w:cstheme="majorBidi"/>
          <w:color w:val="000000" w:themeColor="text1"/>
          <w:kern w:val="0"/>
          <w:lang w:val="hy-AM"/>
          <w14:ligatures w14:val="none"/>
        </w:rPr>
        <w:t xml:space="preserve">նել միջազգային փոխգործակցությունը Հայաստանի համար ԱՏԳ </w:t>
      </w:r>
      <w:r w:rsidR="008A0CC8" w:rsidRPr="00216B2B">
        <w:rPr>
          <w:rFonts w:ascii="GHEA Grapalat" w:hAnsi="GHEA Grapalat" w:cstheme="majorBidi"/>
          <w:color w:val="000000" w:themeColor="text1"/>
          <w:kern w:val="0"/>
          <w:lang w:val="hy-AM"/>
          <w14:ligatures w14:val="none"/>
        </w:rPr>
        <w:t>վերահսկման</w:t>
      </w:r>
      <w:r w:rsidRPr="00216B2B">
        <w:rPr>
          <w:rFonts w:ascii="GHEA Grapalat" w:hAnsi="GHEA Grapalat" w:cstheme="majorBidi"/>
          <w:color w:val="000000" w:themeColor="text1"/>
          <w:kern w:val="0"/>
          <w:lang w:val="hy-AM"/>
          <w14:ligatures w14:val="none"/>
        </w:rPr>
        <w:t xml:space="preserve"> տեսանկյունից հետաքրքրություն ներկայացնող մի շարք երկրների հետ։ </w:t>
      </w:r>
    </w:p>
    <w:p w14:paraId="6F66701C" w14:textId="77777777" w:rsidR="00F5068A" w:rsidRPr="00F56F72" w:rsidRDefault="00D645E2" w:rsidP="00AB62E7">
      <w:pPr>
        <w:spacing w:after="0" w:line="360" w:lineRule="auto"/>
        <w:ind w:firstLine="540"/>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Վերոնշյալի համատեքստում անհրաժեշտ է իրականացնել հետևյալ միջոցառումները</w:t>
      </w:r>
      <w:r w:rsidRPr="00F56F72">
        <w:rPr>
          <w:rFonts w:ascii="Cambria Math" w:hAnsi="Cambria Math" w:cs="Cambria Math"/>
          <w:color w:val="000000" w:themeColor="text1"/>
          <w:kern w:val="0"/>
          <w:lang w:val="hy-AM"/>
          <w14:ligatures w14:val="none"/>
        </w:rPr>
        <w:t>․</w:t>
      </w:r>
      <w:r w:rsidRPr="00F56F72">
        <w:rPr>
          <w:rFonts w:ascii="GHEA Grapalat" w:hAnsi="GHEA Grapalat" w:cstheme="majorBidi"/>
          <w:color w:val="000000" w:themeColor="text1"/>
          <w:kern w:val="0"/>
          <w:lang w:val="hy-AM"/>
          <w14:ligatures w14:val="none"/>
        </w:rPr>
        <w:t xml:space="preserve"> </w:t>
      </w:r>
    </w:p>
    <w:p w14:paraId="2218BA56" w14:textId="781F8C2A" w:rsidR="008062A9" w:rsidRPr="00C469B8" w:rsidRDefault="00C469B8" w:rsidP="00836FD8">
      <w:pPr>
        <w:pStyle w:val="ListParagraph"/>
        <w:numPr>
          <w:ilvl w:val="0"/>
          <w:numId w:val="11"/>
        </w:numPr>
        <w:spacing w:after="0" w:line="360" w:lineRule="auto"/>
        <w:ind w:left="0" w:firstLine="540"/>
        <w:rPr>
          <w:rFonts w:ascii="GHEA Grapalat" w:hAnsi="GHEA Grapalat" w:cstheme="majorBidi"/>
          <w:color w:val="000000" w:themeColor="text1"/>
          <w:kern w:val="0"/>
          <w:lang w:val="hy-AM"/>
          <w14:ligatures w14:val="none"/>
        </w:rPr>
      </w:pPr>
      <w:r w:rsidRPr="00C469B8">
        <w:rPr>
          <w:rFonts w:ascii="GHEA Grapalat" w:hAnsi="GHEA Grapalat" w:cstheme="majorBidi"/>
          <w:color w:val="000000" w:themeColor="text1"/>
          <w:kern w:val="0"/>
          <w:lang w:val="hy-AM"/>
          <w14:ligatures w14:val="none"/>
        </w:rPr>
        <w:t xml:space="preserve"> </w:t>
      </w:r>
      <w:r w:rsidR="00E76E07" w:rsidRPr="00C469B8">
        <w:rPr>
          <w:rFonts w:ascii="GHEA Grapalat" w:hAnsi="GHEA Grapalat" w:cstheme="majorBidi"/>
          <w:color w:val="000000" w:themeColor="text1"/>
          <w:kern w:val="0"/>
          <w:lang w:val="hy-AM"/>
          <w14:ligatures w14:val="none"/>
        </w:rPr>
        <w:t xml:space="preserve">Մաքսային հսկողության արդյունավետության բարձրացման նպատակով առավել թիրախային երկրների առանձնացում, վերջինների հետ համաձայնագրերի կնքման գործընթացի կազմակերպում՝ հստակ սահմանելով այդ գործողությունների կողմերի համար թույլատրելի մեթոդներն ու ձևերը, ինչպես նաև տեղեկատվության փոխանակման </w:t>
      </w:r>
      <w:r>
        <w:rPr>
          <w:rFonts w:ascii="GHEA Grapalat" w:hAnsi="GHEA Grapalat" w:cstheme="majorBidi"/>
          <w:color w:val="000000" w:themeColor="text1"/>
          <w:kern w:val="0"/>
          <w:lang w:val="hy-AM"/>
          <w14:ligatures w14:val="none"/>
        </w:rPr>
        <w:t>մեխանիզմները,</w:t>
      </w:r>
    </w:p>
    <w:p w14:paraId="29B13B14" w14:textId="30EFF6E7" w:rsidR="008062A9" w:rsidRPr="00F56F72" w:rsidRDefault="00E76E07" w:rsidP="00836FD8">
      <w:pPr>
        <w:numPr>
          <w:ilvl w:val="0"/>
          <w:numId w:val="11"/>
        </w:numPr>
        <w:spacing w:after="0" w:line="360" w:lineRule="auto"/>
        <w:ind w:left="0" w:firstLine="540"/>
        <w:contextualSpacing/>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lastRenderedPageBreak/>
        <w:t>ՀՀ ՊԵԿ անձնակազմի արագ և համարժեք արձագանքի գործողությունների ծրագրի նախագծում և ՀՀ ՊԵԿ նախագահի հրամանով սահմանում՝ ըստ հավանական իրավիճակների, ինչպես նաև համակարգում առկա մարդկային ռեսուրսների օպերատիվ վերաբաշխման և գործունեության ուղեցույցի մշակում</w:t>
      </w:r>
      <w:r w:rsidR="00C469B8">
        <w:rPr>
          <w:rFonts w:ascii="GHEA Grapalat" w:hAnsi="GHEA Grapalat" w:cstheme="majorBidi"/>
          <w:color w:val="000000" w:themeColor="text1"/>
          <w:kern w:val="0"/>
          <w:lang w:val="hy-AM"/>
          <w14:ligatures w14:val="none"/>
        </w:rPr>
        <w:t>,</w:t>
      </w:r>
    </w:p>
    <w:p w14:paraId="0F342CD6" w14:textId="321B699D" w:rsidR="008062A9" w:rsidRPr="00F56F72" w:rsidRDefault="00C469B8" w:rsidP="00836FD8">
      <w:pPr>
        <w:numPr>
          <w:ilvl w:val="0"/>
          <w:numId w:val="11"/>
        </w:numPr>
        <w:spacing w:after="0" w:line="360" w:lineRule="auto"/>
        <w:ind w:left="0" w:firstLine="540"/>
        <w:contextualSpacing/>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ի</w:t>
      </w:r>
      <w:r w:rsidR="00E76E07" w:rsidRPr="00F56F72">
        <w:rPr>
          <w:rFonts w:ascii="GHEA Grapalat" w:hAnsi="GHEA Grapalat" w:cstheme="majorBidi"/>
          <w:color w:val="000000" w:themeColor="text1"/>
          <w:kern w:val="0"/>
          <w:lang w:val="hy-AM"/>
          <w14:ligatures w14:val="none"/>
        </w:rPr>
        <w:t>րավապահ հարցերով կանոնակարգերի մշակում և կանոնավոր թարմացում, այդ թվում՝ օպերատիվ տեղեկությունների փոխանակման նպատակով այլ իրավապահ լիազոր մարմինների հետ օպերատիվ տեղեկությունների փոխանակման նպատակով</w:t>
      </w:r>
      <w:r>
        <w:rPr>
          <w:rFonts w:ascii="GHEA Grapalat" w:hAnsi="GHEA Grapalat" w:cstheme="majorBidi"/>
          <w:color w:val="000000" w:themeColor="text1"/>
          <w:kern w:val="0"/>
          <w:lang w:val="hy-AM"/>
          <w14:ligatures w14:val="none"/>
        </w:rPr>
        <w:t>,</w:t>
      </w:r>
    </w:p>
    <w:p w14:paraId="5FA8B48E" w14:textId="3316D6A7" w:rsidR="008062A9" w:rsidRPr="00F56F72" w:rsidRDefault="00C469B8" w:rsidP="00836FD8">
      <w:pPr>
        <w:numPr>
          <w:ilvl w:val="0"/>
          <w:numId w:val="11"/>
        </w:numPr>
        <w:spacing w:after="0" w:line="360" w:lineRule="auto"/>
        <w:ind w:left="0" w:firstLine="540"/>
        <w:contextualSpacing/>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ս</w:t>
      </w:r>
      <w:r w:rsidR="00FF52C1" w:rsidRPr="00F56F72">
        <w:rPr>
          <w:rFonts w:ascii="GHEA Grapalat" w:hAnsi="GHEA Grapalat" w:cstheme="majorBidi"/>
          <w:color w:val="000000" w:themeColor="text1"/>
          <w:kern w:val="0"/>
          <w:lang w:val="hy-AM"/>
          <w14:ligatures w14:val="none"/>
        </w:rPr>
        <w:t>պասվող բեռների մասին նախնական տեղեկատվության համակարգի լրամշակում և արդյունավետ օգտագործում` ապահովելով ապրանքների և տրանսպորտային միջոցների մաքսային հսկողության արդյունավետության բարձրացում</w:t>
      </w:r>
      <w:r>
        <w:rPr>
          <w:rFonts w:ascii="GHEA Grapalat" w:hAnsi="GHEA Grapalat" w:cstheme="majorBidi"/>
          <w:color w:val="000000" w:themeColor="text1"/>
          <w:kern w:val="0"/>
          <w:lang w:val="hy-AM"/>
          <w14:ligatures w14:val="none"/>
        </w:rPr>
        <w:t>,</w:t>
      </w:r>
    </w:p>
    <w:p w14:paraId="57BF15EA" w14:textId="788056FB" w:rsidR="00C15BC2" w:rsidRDefault="00C15BC2" w:rsidP="00C15BC2">
      <w:pPr>
        <w:numPr>
          <w:ilvl w:val="0"/>
          <w:numId w:val="11"/>
        </w:numPr>
        <w:spacing w:after="0" w:line="360" w:lineRule="auto"/>
        <w:ind w:left="0" w:firstLine="540"/>
        <w:contextualSpacing/>
        <w:rPr>
          <w:rFonts w:ascii="GHEA Grapalat" w:hAnsi="GHEA Grapalat" w:cstheme="majorBidi"/>
          <w:color w:val="000000" w:themeColor="text1"/>
          <w:kern w:val="0"/>
          <w:lang w:val="hy-AM"/>
          <w14:ligatures w14:val="none"/>
        </w:rPr>
      </w:pPr>
      <w:r w:rsidRPr="00C15BC2">
        <w:rPr>
          <w:rFonts w:ascii="GHEA Grapalat" w:hAnsi="GHEA Grapalat" w:cstheme="majorBidi"/>
          <w:color w:val="000000" w:themeColor="text1"/>
          <w:kern w:val="0"/>
          <w:lang w:val="hy-AM"/>
          <w14:ligatures w14:val="none"/>
        </w:rPr>
        <w:t>Ուղևորների նախնական տեղեկատվության (API) և Ուղևորների տվյալների գրանցման (PNR) համակարգերի ազգային անվտանգության տեղեկատվական համակարգերի (ներառյալ ՍԷԿՏ) և մաքսային մարմնի տեղեկատվական համակարգերի հետ ինտեգրման համար տեխնիկական առաջադրանքի ներկայացում ՀՀ ԱԱԾ (իրականացնող ՀՀ ԱԱԾ) և ՊԵԿ էլեկտրոնային կառավարման համակարգերի զարգացման և կատարելագործման խորհրդին (իրականացնող ՀՀ ՊԵԿ)՝ ՀՀ ժամանող, ՀՀ-ից մեկնող և տարանցիկ տեղափոխվող ուղևորների մասով</w:t>
      </w:r>
      <w:r>
        <w:rPr>
          <w:rFonts w:ascii="GHEA Grapalat" w:hAnsi="GHEA Grapalat" w:cstheme="majorBidi"/>
          <w:color w:val="000000" w:themeColor="text1"/>
          <w:kern w:val="0"/>
          <w:lang w:val="hy-AM"/>
          <w14:ligatures w14:val="none"/>
        </w:rPr>
        <w:t>,</w:t>
      </w:r>
    </w:p>
    <w:p w14:paraId="7C46B251" w14:textId="1F493D3D" w:rsidR="008062A9" w:rsidRPr="00F56F72" w:rsidRDefault="00E76E07" w:rsidP="00C15BC2">
      <w:pPr>
        <w:numPr>
          <w:ilvl w:val="0"/>
          <w:numId w:val="11"/>
        </w:numPr>
        <w:spacing w:after="0" w:line="360" w:lineRule="auto"/>
        <w:ind w:left="0" w:firstLine="540"/>
        <w:contextualSpacing/>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«Մաքսային իրավախախտումների միասնական շտեմարան» համակարգի պիլոտային շահագործում, համակարգի շարունակական մշտադիտարկում և հավաքագրվող տվյալների վերլուծությունների իրականացում</w:t>
      </w:r>
      <w:r w:rsidR="00C469B8">
        <w:rPr>
          <w:rFonts w:ascii="GHEA Grapalat" w:hAnsi="GHEA Grapalat" w:cstheme="majorBidi"/>
          <w:color w:val="000000" w:themeColor="text1"/>
          <w:kern w:val="0"/>
          <w:lang w:val="hy-AM"/>
          <w14:ligatures w14:val="none"/>
        </w:rPr>
        <w:t>,</w:t>
      </w:r>
    </w:p>
    <w:p w14:paraId="3F33CF6D" w14:textId="77777777" w:rsidR="00F5068A" w:rsidRPr="00F56F72" w:rsidRDefault="00D645E2" w:rsidP="00836FD8">
      <w:pPr>
        <w:pStyle w:val="ListParagraph"/>
        <w:numPr>
          <w:ilvl w:val="0"/>
          <w:numId w:val="24"/>
        </w:numPr>
        <w:spacing w:after="0" w:line="360" w:lineRule="auto"/>
        <w:ind w:left="0" w:firstLine="540"/>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 xml:space="preserve">Նախատեսվող </w:t>
      </w:r>
      <w:r w:rsidR="009E14C9" w:rsidRPr="00F56F72">
        <w:rPr>
          <w:rFonts w:ascii="GHEA Grapalat" w:hAnsi="GHEA Grapalat" w:cstheme="majorBidi"/>
          <w:color w:val="000000" w:themeColor="text1"/>
          <w:kern w:val="0"/>
          <w:lang w:val="hy-AM"/>
          <w14:ligatures w14:val="none"/>
        </w:rPr>
        <w:t>միջոցառումների</w:t>
      </w:r>
      <w:r w:rsidRPr="00F56F72">
        <w:rPr>
          <w:rFonts w:ascii="GHEA Grapalat" w:hAnsi="GHEA Grapalat" w:cstheme="majorBidi"/>
          <w:color w:val="000000" w:themeColor="text1"/>
          <w:kern w:val="0"/>
          <w:lang w:val="hy-AM"/>
          <w14:ligatures w14:val="none"/>
        </w:rPr>
        <w:t xml:space="preserve"> </w:t>
      </w:r>
      <w:r w:rsidR="00744C58" w:rsidRPr="00F56F72">
        <w:rPr>
          <w:rFonts w:ascii="GHEA Grapalat" w:hAnsi="GHEA Grapalat" w:cstheme="majorBidi"/>
          <w:color w:val="000000" w:themeColor="text1"/>
          <w:kern w:val="0"/>
          <w:lang w:val="hy-AM"/>
          <w14:ligatures w14:val="none"/>
        </w:rPr>
        <w:t xml:space="preserve">իրականացման արդյունքում </w:t>
      </w:r>
      <w:r w:rsidRPr="00F56F72">
        <w:rPr>
          <w:rFonts w:ascii="GHEA Grapalat" w:hAnsi="GHEA Grapalat" w:cstheme="majorBidi"/>
          <w:color w:val="000000" w:themeColor="text1"/>
          <w:kern w:val="0"/>
          <w:lang w:val="hy-AM"/>
          <w14:ligatures w14:val="none"/>
        </w:rPr>
        <w:t>ակնկալվում է ստանալ հետևյալ արդյունքները</w:t>
      </w:r>
      <w:r w:rsidRPr="00F56F72">
        <w:rPr>
          <w:rFonts w:ascii="Cambria Math" w:hAnsi="Cambria Math" w:cs="Cambria Math"/>
          <w:color w:val="000000" w:themeColor="text1"/>
          <w:kern w:val="0"/>
          <w:lang w:val="hy-AM"/>
          <w14:ligatures w14:val="none"/>
        </w:rPr>
        <w:t>․</w:t>
      </w:r>
      <w:r w:rsidRPr="00F56F72">
        <w:rPr>
          <w:rFonts w:ascii="GHEA Grapalat" w:hAnsi="GHEA Grapalat" w:cstheme="majorBidi"/>
          <w:color w:val="000000" w:themeColor="text1"/>
          <w:kern w:val="0"/>
          <w:lang w:val="hy-AM"/>
          <w14:ligatures w14:val="none"/>
        </w:rPr>
        <w:t xml:space="preserve"> </w:t>
      </w:r>
    </w:p>
    <w:p w14:paraId="4B6A53A4" w14:textId="082556B4" w:rsidR="001D412E" w:rsidRDefault="001D412E" w:rsidP="00836FD8">
      <w:pPr>
        <w:pStyle w:val="ListParagraph"/>
        <w:numPr>
          <w:ilvl w:val="0"/>
          <w:numId w:val="36"/>
        </w:numPr>
        <w:spacing w:after="0" w:line="360" w:lineRule="auto"/>
        <w:ind w:left="0" w:firstLine="540"/>
        <w:rPr>
          <w:rFonts w:ascii="GHEA Grapalat" w:hAnsi="GHEA Grapalat" w:cstheme="majorBidi"/>
          <w:color w:val="000000" w:themeColor="text1"/>
          <w:kern w:val="0"/>
          <w:lang w:val="hy-AM"/>
          <w14:ligatures w14:val="none"/>
        </w:rPr>
      </w:pPr>
      <w:r w:rsidRPr="001D412E">
        <w:rPr>
          <w:rFonts w:ascii="GHEA Grapalat" w:hAnsi="GHEA Grapalat" w:cstheme="majorBidi"/>
          <w:color w:val="000000" w:themeColor="text1"/>
          <w:kern w:val="0"/>
          <w:lang w:val="hy-AM"/>
          <w14:ligatures w14:val="none"/>
        </w:rPr>
        <w:t xml:space="preserve"> </w:t>
      </w:r>
      <w:r>
        <w:rPr>
          <w:rFonts w:ascii="GHEA Grapalat" w:hAnsi="GHEA Grapalat" w:cstheme="majorBidi"/>
          <w:color w:val="000000" w:themeColor="text1"/>
          <w:kern w:val="0"/>
          <w:lang w:val="hy-AM"/>
          <w14:ligatures w14:val="none"/>
        </w:rPr>
        <w:t>օ</w:t>
      </w:r>
      <w:r w:rsidR="00D645E2" w:rsidRPr="00C469B8">
        <w:rPr>
          <w:rFonts w:ascii="GHEA Grapalat" w:hAnsi="GHEA Grapalat" w:cstheme="majorBidi"/>
          <w:color w:val="000000" w:themeColor="text1"/>
          <w:kern w:val="0"/>
          <w:lang w:val="hy-AM"/>
          <w14:ligatures w14:val="none"/>
        </w:rPr>
        <w:t>պերատիվ-հետախուզական տեղեկատվության ստացում ավելի սեղմ ժամկետներում</w:t>
      </w:r>
      <w:r>
        <w:rPr>
          <w:rFonts w:ascii="GHEA Grapalat" w:hAnsi="GHEA Grapalat" w:cstheme="majorBidi"/>
          <w:color w:val="000000" w:themeColor="text1"/>
          <w:kern w:val="0"/>
          <w:lang w:val="hy-AM"/>
          <w14:ligatures w14:val="none"/>
        </w:rPr>
        <w:t>,</w:t>
      </w:r>
    </w:p>
    <w:p w14:paraId="0394F235" w14:textId="77777777" w:rsidR="001D412E" w:rsidRDefault="001D412E" w:rsidP="00836FD8">
      <w:pPr>
        <w:pStyle w:val="ListParagraph"/>
        <w:numPr>
          <w:ilvl w:val="0"/>
          <w:numId w:val="36"/>
        </w:numPr>
        <w:spacing w:after="0" w:line="360" w:lineRule="auto"/>
        <w:ind w:left="0" w:firstLine="540"/>
        <w:rPr>
          <w:rFonts w:ascii="GHEA Grapalat" w:hAnsi="GHEA Grapalat" w:cstheme="majorBidi"/>
          <w:color w:val="000000" w:themeColor="text1"/>
          <w:kern w:val="0"/>
          <w:lang w:val="hy-AM"/>
          <w14:ligatures w14:val="none"/>
        </w:rPr>
      </w:pPr>
      <w:r w:rsidRPr="001D412E">
        <w:rPr>
          <w:rFonts w:ascii="GHEA Grapalat" w:hAnsi="GHEA Grapalat" w:cstheme="majorBidi"/>
          <w:color w:val="000000" w:themeColor="text1"/>
          <w:kern w:val="0"/>
          <w:lang w:val="hy-AM"/>
          <w14:ligatures w14:val="none"/>
        </w:rPr>
        <w:t>ա</w:t>
      </w:r>
      <w:r w:rsidR="00D645E2" w:rsidRPr="001D412E">
        <w:rPr>
          <w:rFonts w:ascii="GHEA Grapalat" w:hAnsi="GHEA Grapalat" w:cstheme="majorBidi"/>
          <w:color w:val="000000" w:themeColor="text1"/>
          <w:kern w:val="0"/>
          <w:lang w:val="hy-AM"/>
          <w14:ligatures w14:val="none"/>
        </w:rPr>
        <w:t>նվտանգության ապահովության ավելի բարձր մակարդակ</w:t>
      </w:r>
      <w:r w:rsidRPr="001D412E">
        <w:rPr>
          <w:rFonts w:ascii="GHEA Grapalat" w:hAnsi="GHEA Grapalat" w:cstheme="majorBidi"/>
          <w:color w:val="000000" w:themeColor="text1"/>
          <w:kern w:val="0"/>
          <w:lang w:val="hy-AM"/>
          <w14:ligatures w14:val="none"/>
        </w:rPr>
        <w:t>,</w:t>
      </w:r>
    </w:p>
    <w:p w14:paraId="4FF6F680" w14:textId="452BB9C6" w:rsidR="00F5068A" w:rsidRPr="001D412E" w:rsidRDefault="001D412E" w:rsidP="00836FD8">
      <w:pPr>
        <w:pStyle w:val="ListParagraph"/>
        <w:numPr>
          <w:ilvl w:val="0"/>
          <w:numId w:val="36"/>
        </w:numPr>
        <w:spacing w:after="0" w:line="360" w:lineRule="auto"/>
        <w:ind w:left="0" w:firstLine="540"/>
        <w:rPr>
          <w:rFonts w:ascii="GHEA Grapalat" w:hAnsi="GHEA Grapalat" w:cstheme="majorBidi"/>
          <w:color w:val="000000" w:themeColor="text1"/>
          <w:kern w:val="0"/>
          <w:lang w:val="hy-AM"/>
          <w14:ligatures w14:val="none"/>
        </w:rPr>
      </w:pPr>
      <w:r w:rsidRPr="001D412E">
        <w:rPr>
          <w:rFonts w:ascii="GHEA Grapalat" w:hAnsi="GHEA Grapalat" w:cstheme="majorBidi"/>
          <w:color w:val="000000" w:themeColor="text1"/>
          <w:kern w:val="0"/>
          <w:lang w:val="hy-AM"/>
          <w14:ligatures w14:val="none"/>
        </w:rPr>
        <w:lastRenderedPageBreak/>
        <w:t>վ</w:t>
      </w:r>
      <w:r w:rsidR="00D645E2" w:rsidRPr="001D412E">
        <w:rPr>
          <w:rFonts w:ascii="GHEA Grapalat" w:hAnsi="GHEA Grapalat" w:cstheme="majorBidi"/>
          <w:color w:val="000000" w:themeColor="text1"/>
          <w:kern w:val="0"/>
          <w:lang w:val="hy-AM"/>
          <w14:ligatures w14:val="none"/>
        </w:rPr>
        <w:t>երահսկողական և օպերատիվ գործողությունների արդյունավետության բարձրացում</w:t>
      </w:r>
      <w:r>
        <w:rPr>
          <w:rFonts w:ascii="GHEA Grapalat" w:hAnsi="GHEA Grapalat" w:cstheme="majorBidi"/>
          <w:color w:val="000000" w:themeColor="text1"/>
          <w:kern w:val="0"/>
          <w:lang w:val="hy-AM"/>
          <w14:ligatures w14:val="none"/>
        </w:rPr>
        <w:t>,</w:t>
      </w:r>
    </w:p>
    <w:p w14:paraId="505B7732" w14:textId="1351977C" w:rsidR="00F5068A" w:rsidRPr="00F56F72" w:rsidRDefault="001D412E" w:rsidP="00836FD8">
      <w:pPr>
        <w:pStyle w:val="ListParagraph"/>
        <w:numPr>
          <w:ilvl w:val="0"/>
          <w:numId w:val="36"/>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ն</w:t>
      </w:r>
      <w:r w:rsidR="00D645E2" w:rsidRPr="00F56F72">
        <w:rPr>
          <w:rFonts w:ascii="GHEA Grapalat" w:hAnsi="GHEA Grapalat" w:cstheme="majorBidi"/>
          <w:color w:val="000000" w:themeColor="text1"/>
          <w:kern w:val="0"/>
          <w:lang w:val="hy-AM"/>
          <w14:ligatures w14:val="none"/>
        </w:rPr>
        <w:t>որ համագործակցությունների և համաձայնագրերի շրջանակներում ավելի պատրաստված աշխատակազ</w:t>
      </w:r>
      <w:r>
        <w:rPr>
          <w:rFonts w:ascii="GHEA Grapalat" w:hAnsi="GHEA Grapalat" w:cstheme="majorBidi"/>
          <w:color w:val="000000" w:themeColor="text1"/>
          <w:kern w:val="0"/>
          <w:lang w:val="hy-AM"/>
          <w14:ligatures w14:val="none"/>
        </w:rPr>
        <w:t>մ,</w:t>
      </w:r>
    </w:p>
    <w:p w14:paraId="5FF8AC2D" w14:textId="5B9AA9A5" w:rsidR="00F5068A" w:rsidRPr="00F56F72" w:rsidRDefault="001D412E" w:rsidP="00836FD8">
      <w:pPr>
        <w:pStyle w:val="ListParagraph"/>
        <w:numPr>
          <w:ilvl w:val="0"/>
          <w:numId w:val="36"/>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վ</w:t>
      </w:r>
      <w:r w:rsidR="00D645E2" w:rsidRPr="00F56F72">
        <w:rPr>
          <w:rFonts w:ascii="GHEA Grapalat" w:hAnsi="GHEA Grapalat" w:cstheme="majorBidi"/>
          <w:color w:val="000000" w:themeColor="text1"/>
          <w:kern w:val="0"/>
          <w:lang w:val="hy-AM"/>
          <w14:ligatures w14:val="none"/>
        </w:rPr>
        <w:t>երապատրաստված և իրավիճակին ճիշտ արձագանքման մեթոդաբանական ցուցումներին ամբողջությամբ տիրապետող աշխատակազմ</w:t>
      </w:r>
      <w:r>
        <w:rPr>
          <w:rFonts w:ascii="GHEA Grapalat" w:hAnsi="GHEA Grapalat" w:cstheme="majorBidi"/>
          <w:color w:val="000000" w:themeColor="text1"/>
          <w:kern w:val="0"/>
          <w:lang w:val="hy-AM"/>
          <w14:ligatures w14:val="none"/>
        </w:rPr>
        <w:t>,</w:t>
      </w:r>
    </w:p>
    <w:p w14:paraId="61F23394" w14:textId="62C44DA6" w:rsidR="00F5068A" w:rsidRPr="00F56F72" w:rsidRDefault="001D412E" w:rsidP="00836FD8">
      <w:pPr>
        <w:pStyle w:val="ListParagraph"/>
        <w:numPr>
          <w:ilvl w:val="0"/>
          <w:numId w:val="36"/>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ն</w:t>
      </w:r>
      <w:r w:rsidR="00D645E2" w:rsidRPr="00F56F72">
        <w:rPr>
          <w:rFonts w:ascii="GHEA Grapalat" w:hAnsi="GHEA Grapalat" w:cstheme="majorBidi"/>
          <w:color w:val="000000" w:themeColor="text1"/>
          <w:kern w:val="0"/>
          <w:lang w:val="hy-AM"/>
          <w14:ligatures w14:val="none"/>
        </w:rPr>
        <w:t>որմավորված վարվելակերպ արտակարգ իրավիճակների դեպքերում։</w:t>
      </w:r>
    </w:p>
    <w:p w14:paraId="72DD26BF" w14:textId="77777777" w:rsidR="00F5068A" w:rsidRPr="00AB62E7" w:rsidRDefault="00D645E2" w:rsidP="00AA0453">
      <w:pPr>
        <w:pStyle w:val="Style5"/>
        <w:numPr>
          <w:ilvl w:val="2"/>
          <w:numId w:val="4"/>
        </w:numPr>
        <w:spacing w:after="240"/>
        <w:ind w:left="0" w:firstLine="540"/>
        <w:rPr>
          <w:rFonts w:ascii="GHEA Grapalat" w:hAnsi="GHEA Grapalat"/>
          <w:b/>
          <w:color w:val="000000" w:themeColor="text1"/>
          <w:lang w:val="hy-AM"/>
        </w:rPr>
      </w:pPr>
      <w:bookmarkStart w:id="65" w:name="_Toc148090594"/>
      <w:bookmarkStart w:id="66" w:name="_Toc148093348"/>
      <w:bookmarkStart w:id="67" w:name="_Toc169015497"/>
      <w:r w:rsidRPr="00AB62E7">
        <w:rPr>
          <w:rFonts w:ascii="GHEA Grapalat" w:hAnsi="GHEA Grapalat"/>
          <w:b/>
          <w:color w:val="000000" w:themeColor="text1"/>
          <w:lang w:val="hy-AM"/>
        </w:rPr>
        <w:t>Ենթանպատակ 1</w:t>
      </w:r>
      <w:r w:rsidRPr="00AB62E7">
        <w:rPr>
          <w:rFonts w:ascii="Cambria Math" w:hAnsi="Cambria Math" w:cs="Cambria Math"/>
          <w:b/>
          <w:color w:val="000000" w:themeColor="text1"/>
          <w:lang w:val="hy-AM"/>
        </w:rPr>
        <w:t>․</w:t>
      </w:r>
      <w:r w:rsidRPr="00AB62E7">
        <w:rPr>
          <w:rFonts w:ascii="GHEA Grapalat" w:hAnsi="GHEA Grapalat"/>
          <w:b/>
          <w:color w:val="000000" w:themeColor="text1"/>
          <w:lang w:val="hy-AM"/>
        </w:rPr>
        <w:t>2</w:t>
      </w:r>
      <w:r w:rsidR="009E14C9" w:rsidRPr="00AB62E7">
        <w:rPr>
          <w:rFonts w:ascii="Cambria Math" w:hAnsi="Cambria Math" w:cs="Cambria Math"/>
          <w:b/>
          <w:color w:val="000000" w:themeColor="text1"/>
          <w:lang w:val="hy-AM"/>
        </w:rPr>
        <w:t>․</w:t>
      </w:r>
      <w:r w:rsidR="009E14C9" w:rsidRPr="00AB62E7">
        <w:rPr>
          <w:rFonts w:ascii="GHEA Grapalat" w:hAnsi="GHEA Grapalat"/>
          <w:b/>
          <w:color w:val="000000" w:themeColor="text1"/>
          <w:lang w:val="hy-AM"/>
        </w:rPr>
        <w:t xml:space="preserve"> </w:t>
      </w:r>
      <w:r w:rsidR="009E14C9" w:rsidRPr="00AB62E7">
        <w:rPr>
          <w:rFonts w:ascii="GHEA Grapalat" w:hAnsi="GHEA Grapalat"/>
          <w:b/>
          <w:color w:val="000000" w:themeColor="text1"/>
          <w:kern w:val="0"/>
          <w:lang w:val="hy-AM"/>
          <w14:ligatures w14:val="none"/>
        </w:rPr>
        <w:t>Ապահով առևտուր</w:t>
      </w:r>
      <w:bookmarkEnd w:id="65"/>
      <w:bookmarkEnd w:id="66"/>
      <w:bookmarkEnd w:id="67"/>
    </w:p>
    <w:p w14:paraId="29246580" w14:textId="77777777" w:rsidR="00F5068A" w:rsidRPr="00C469B8" w:rsidRDefault="00D645E2" w:rsidP="00836FD8">
      <w:pPr>
        <w:pStyle w:val="ListParagraph"/>
        <w:numPr>
          <w:ilvl w:val="0"/>
          <w:numId w:val="24"/>
        </w:numPr>
        <w:spacing w:after="0" w:line="360" w:lineRule="auto"/>
        <w:ind w:left="0" w:firstLine="540"/>
        <w:rPr>
          <w:rFonts w:ascii="GHEA Grapalat" w:hAnsi="GHEA Grapalat" w:cstheme="majorBidi"/>
          <w:color w:val="000000" w:themeColor="text1"/>
          <w:kern w:val="0"/>
          <w:lang w:val="hy-AM"/>
          <w14:ligatures w14:val="none"/>
        </w:rPr>
      </w:pPr>
      <w:r w:rsidRPr="00C469B8">
        <w:rPr>
          <w:rFonts w:ascii="GHEA Grapalat" w:hAnsi="GHEA Grapalat" w:cstheme="majorBidi"/>
          <w:color w:val="000000" w:themeColor="text1"/>
          <w:kern w:val="0"/>
          <w:lang w:val="hy-AM"/>
          <w14:ligatures w14:val="none"/>
        </w:rPr>
        <w:t xml:space="preserve">Ապահովելով անհրաժեշտ անվտանգությունը՝ մաքսային մարմինները նաև էական դերակատարում ունեն օրինական առևտրի դյուրացման գործում: Ներդնելով արդյունավետ և թափանցիկ մաքսային գործընթացներ, նվազեցնելով վարչական բեռը և ընդունելով միջազգային առևտրի չափանիշները՝ մաքսային ծառայությունը կարող է ստեղծել այնպիսի միջավայր, որը խթանում է օտարերկրյա ներդրումները, տնտեսական աճը, դյուրացնում արտաքին առևտուրը և նպաստում Հայաստանի ինտեգրմանը համաշխարհային տնտեսությանը: Այս առումով, մատակարարման շղթայի բոլոր փուլերում ամբողջական և համապարփակ անվտանգության ապահովման համար կարևոր է նաև արդյունավետ փոխգործակցության և տեղեկատվության փոխանակման, ինտեգրացիոն մեխանիզմներ ներդնել մաքսային և հարկային մարմինների միջև: Միաժամանակ, ԵԱՏՄ շրջանակներում մաքսային մարմինների իրավասությունները և գործիքակազմը սահմանափակ են Միության տարածքում առևտրաշրջանառության նկատմամբ, սակայն, ԵԱՏՄ փոխադարձ առևտուրը բազմաթիվ առումներով և գործընթացներով փաստացի հնարավոր է արդյունավետ հսկել ՀՀ պետական սահմանի հատման փուլում։ Անհրաժեշտ է մշակել մաքսային և հարկային մարմինների արդյունավետ և աննկատ համագործակցության գործուն և հստակ մեխանիզմներ՝ ՀՀ և ԵԱՏՄ անդամ պետությունների հետ առևտրաշրջանառության հսկողության նպատակով։ Երկու մարմինների միջև սերտ համագործակցությունը և տեղեկատվության փոխանակումը նպաստում են ապրանքների հետագծելիության ապահովմանը՝ ներմուծման պահից </w:t>
      </w:r>
      <w:r w:rsidRPr="00C469B8">
        <w:rPr>
          <w:rFonts w:ascii="GHEA Grapalat" w:hAnsi="GHEA Grapalat" w:cstheme="majorBidi"/>
          <w:color w:val="000000" w:themeColor="text1"/>
          <w:kern w:val="0"/>
          <w:lang w:val="hy-AM"/>
          <w14:ligatures w14:val="none"/>
        </w:rPr>
        <w:lastRenderedPageBreak/>
        <w:t xml:space="preserve">մինչև շուկայի շրջանառությունից դուրս գալը՝ նվազագույնի հասցնելով կեղծ և անօրինական ապրանքների մուտքը և շրջանառությունը: </w:t>
      </w:r>
    </w:p>
    <w:p w14:paraId="74569991" w14:textId="2CA6C85B" w:rsidR="004A40EC" w:rsidRPr="001D412E" w:rsidRDefault="00D645E2" w:rsidP="00836FD8">
      <w:pPr>
        <w:pStyle w:val="ListParagraph"/>
        <w:numPr>
          <w:ilvl w:val="0"/>
          <w:numId w:val="24"/>
        </w:numPr>
        <w:spacing w:after="0" w:line="360" w:lineRule="auto"/>
        <w:ind w:left="0" w:firstLine="540"/>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Վերոնշյալի համատեքստում անհրաժեշտ է իրականացնել հետևյալ միջոցառումները</w:t>
      </w:r>
      <w:r w:rsidRPr="00F56F72">
        <w:rPr>
          <w:rFonts w:ascii="Cambria Math" w:hAnsi="Cambria Math" w:cs="Cambria Math"/>
          <w:color w:val="000000" w:themeColor="text1"/>
          <w:kern w:val="0"/>
          <w:lang w:val="hy-AM"/>
          <w14:ligatures w14:val="none"/>
        </w:rPr>
        <w:t>․</w:t>
      </w:r>
    </w:p>
    <w:p w14:paraId="394E471D" w14:textId="70D72ED6" w:rsidR="00AC2E38" w:rsidRPr="001D412E" w:rsidRDefault="001D412E" w:rsidP="00836FD8">
      <w:pPr>
        <w:pStyle w:val="ListParagraph"/>
        <w:numPr>
          <w:ilvl w:val="0"/>
          <w:numId w:val="37"/>
        </w:numPr>
        <w:spacing w:after="0" w:line="360" w:lineRule="auto"/>
        <w:ind w:left="0" w:firstLine="540"/>
        <w:rPr>
          <w:rFonts w:ascii="GHEA Grapalat" w:hAnsi="GHEA Grapalat" w:cstheme="majorBidi"/>
          <w:color w:val="000000" w:themeColor="text1"/>
          <w:kern w:val="0"/>
          <w:lang w:val="hy-AM"/>
          <w14:ligatures w14:val="none"/>
        </w:rPr>
      </w:pPr>
      <w:r w:rsidRPr="001D412E">
        <w:rPr>
          <w:rFonts w:ascii="GHEA Grapalat" w:hAnsi="GHEA Grapalat" w:cstheme="majorBidi"/>
          <w:color w:val="000000" w:themeColor="text1"/>
          <w:kern w:val="0"/>
          <w:lang w:val="hy-AM"/>
          <w14:ligatures w14:val="none"/>
        </w:rPr>
        <w:t xml:space="preserve"> </w:t>
      </w:r>
      <w:r>
        <w:rPr>
          <w:rFonts w:ascii="GHEA Grapalat" w:hAnsi="GHEA Grapalat" w:cstheme="majorBidi"/>
          <w:color w:val="000000" w:themeColor="text1"/>
          <w:kern w:val="0"/>
          <w:lang w:val="hy-AM"/>
          <w14:ligatures w14:val="none"/>
        </w:rPr>
        <w:t>մ</w:t>
      </w:r>
      <w:r w:rsidR="00AF3FD3" w:rsidRPr="001D412E">
        <w:rPr>
          <w:rFonts w:ascii="GHEA Grapalat" w:hAnsi="GHEA Grapalat" w:cstheme="majorBidi"/>
          <w:color w:val="000000" w:themeColor="text1"/>
          <w:kern w:val="0"/>
          <w:lang w:val="hy-AM"/>
          <w14:ligatures w14:val="none"/>
        </w:rPr>
        <w:t>աքսային կանոնների խախտման մի շարք դեպքերում իրավախախտումների քրեականացման հարցի ուսումնասիրություն և արդյունքների ամփոփում</w:t>
      </w:r>
      <w:r>
        <w:rPr>
          <w:rFonts w:ascii="GHEA Grapalat" w:hAnsi="GHEA Grapalat" w:cstheme="majorBidi"/>
          <w:color w:val="000000" w:themeColor="text1"/>
          <w:kern w:val="0"/>
          <w:lang w:val="hy-AM"/>
          <w14:ligatures w14:val="none"/>
        </w:rPr>
        <w:t>,</w:t>
      </w:r>
    </w:p>
    <w:p w14:paraId="2B70EDB0" w14:textId="77777777" w:rsidR="001212EB" w:rsidRDefault="00AF3FD3" w:rsidP="00836FD8">
      <w:pPr>
        <w:pStyle w:val="ListParagraph"/>
        <w:numPr>
          <w:ilvl w:val="0"/>
          <w:numId w:val="37"/>
        </w:numPr>
        <w:spacing w:after="0" w:line="360" w:lineRule="auto"/>
        <w:ind w:left="0" w:firstLine="540"/>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ԵԱՏՄ շրջանակներում մաքսային ընդհանուր գործընթացների իրականացման և տեղեկատվության փոխանակման համար համակարգերի արդիականացում, ներդրում և ինտեգրում ավտոմատացված համակարգերին</w:t>
      </w:r>
      <w:r w:rsidR="001212EB">
        <w:rPr>
          <w:rFonts w:ascii="GHEA Grapalat" w:hAnsi="GHEA Grapalat" w:cstheme="majorBidi"/>
          <w:color w:val="000000" w:themeColor="text1"/>
          <w:kern w:val="0"/>
          <w:lang w:val="hy-AM"/>
          <w14:ligatures w14:val="none"/>
        </w:rPr>
        <w:t>,</w:t>
      </w:r>
    </w:p>
    <w:p w14:paraId="53820DB5" w14:textId="77777777" w:rsidR="001212EB" w:rsidRDefault="001212EB" w:rsidP="00836FD8">
      <w:pPr>
        <w:pStyle w:val="ListParagraph"/>
        <w:numPr>
          <w:ilvl w:val="0"/>
          <w:numId w:val="37"/>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մ</w:t>
      </w:r>
      <w:r w:rsidR="00AF3FD3" w:rsidRPr="001212EB">
        <w:rPr>
          <w:rFonts w:ascii="GHEA Grapalat" w:hAnsi="GHEA Grapalat" w:cstheme="majorBidi"/>
          <w:color w:val="000000" w:themeColor="text1"/>
          <w:kern w:val="0"/>
          <w:lang w:val="hy-AM"/>
          <w14:ligatures w14:val="none"/>
        </w:rPr>
        <w:t>աքսային գործի բնագավառում գործունեություն իրականացնող անձանց և</w:t>
      </w:r>
      <w:r w:rsidR="00F56F72" w:rsidRPr="001212EB">
        <w:rPr>
          <w:rFonts w:ascii="GHEA Grapalat" w:hAnsi="GHEA Grapalat" w:cstheme="majorBidi"/>
          <w:color w:val="000000" w:themeColor="text1"/>
          <w:kern w:val="0"/>
          <w:lang w:val="hy-AM"/>
          <w14:ligatures w14:val="none"/>
        </w:rPr>
        <w:t xml:space="preserve"> </w:t>
      </w:r>
      <w:r w:rsidR="00AF3FD3" w:rsidRPr="001212EB">
        <w:rPr>
          <w:rFonts w:ascii="GHEA Grapalat" w:hAnsi="GHEA Grapalat" w:cstheme="majorBidi"/>
          <w:color w:val="000000" w:themeColor="text1"/>
          <w:kern w:val="0"/>
          <w:lang w:val="hy-AM"/>
          <w14:ligatures w14:val="none"/>
        </w:rPr>
        <w:t>(կամ) ԱՏԳ իրականցնողների կողմից</w:t>
      </w:r>
      <w:r w:rsidR="00F56F72" w:rsidRPr="001212EB">
        <w:rPr>
          <w:rFonts w:ascii="GHEA Grapalat" w:hAnsi="GHEA Grapalat" w:cstheme="majorBidi"/>
          <w:color w:val="000000" w:themeColor="text1"/>
          <w:kern w:val="0"/>
          <w:lang w:val="hy-AM"/>
          <w14:ligatures w14:val="none"/>
        </w:rPr>
        <w:t xml:space="preserve"> </w:t>
      </w:r>
      <w:r w:rsidR="00AF3FD3" w:rsidRPr="001212EB">
        <w:rPr>
          <w:rFonts w:ascii="GHEA Grapalat" w:hAnsi="GHEA Grapalat" w:cstheme="majorBidi"/>
          <w:color w:val="000000" w:themeColor="text1"/>
          <w:kern w:val="0"/>
          <w:lang w:val="hy-AM"/>
          <w14:ligatures w14:val="none"/>
        </w:rPr>
        <w:t>օրենսդրությամբ նախատեսված դեպքերում մաքսային մարմիններին ներկայացվող հաշվետվությունների էլեկտրոնային եղանակով ներկայացնելու հնարավորությունների ստեղծում</w:t>
      </w:r>
      <w:r>
        <w:rPr>
          <w:rFonts w:ascii="GHEA Grapalat" w:hAnsi="GHEA Grapalat" w:cstheme="majorBidi"/>
          <w:color w:val="000000" w:themeColor="text1"/>
          <w:kern w:val="0"/>
          <w:lang w:val="hy-AM"/>
          <w14:ligatures w14:val="none"/>
        </w:rPr>
        <w:t>,</w:t>
      </w:r>
    </w:p>
    <w:p w14:paraId="6C9B6CCD" w14:textId="77777777" w:rsidR="001212EB" w:rsidRDefault="001212EB" w:rsidP="00836FD8">
      <w:pPr>
        <w:pStyle w:val="ListParagraph"/>
        <w:numPr>
          <w:ilvl w:val="0"/>
          <w:numId w:val="37"/>
        </w:numPr>
        <w:spacing w:after="0" w:line="360" w:lineRule="auto"/>
        <w:ind w:left="0" w:firstLine="540"/>
        <w:rPr>
          <w:rFonts w:ascii="GHEA Grapalat" w:hAnsi="GHEA Grapalat" w:cstheme="majorBidi"/>
          <w:color w:val="000000" w:themeColor="text1"/>
          <w:kern w:val="0"/>
          <w:lang w:val="hy-AM"/>
          <w14:ligatures w14:val="none"/>
        </w:rPr>
      </w:pPr>
      <w:r w:rsidRPr="001212EB">
        <w:rPr>
          <w:rFonts w:ascii="GHEA Grapalat" w:hAnsi="GHEA Grapalat" w:cstheme="majorBidi"/>
          <w:color w:val="000000" w:themeColor="text1"/>
          <w:kern w:val="0"/>
          <w:lang w:val="hy-AM"/>
          <w14:ligatures w14:val="none"/>
        </w:rPr>
        <w:t>մ</w:t>
      </w:r>
      <w:r w:rsidR="00260F7E" w:rsidRPr="001212EB">
        <w:rPr>
          <w:rFonts w:ascii="GHEA Grapalat" w:hAnsi="GHEA Grapalat" w:cstheme="majorBidi"/>
          <w:color w:val="000000" w:themeColor="text1"/>
          <w:kern w:val="0"/>
          <w:lang w:val="hy-AM"/>
          <w14:ligatures w14:val="none"/>
        </w:rPr>
        <w:t>աքսային մարմինների կողմից օգտագործվող նույնականացման միջոցների և նույնականացման եղանակների կիրառման կարգի և դրանց ներկայացվող պահնաջների հստակեցում՝ հաշվի առնելով միջազգային փորձը</w:t>
      </w:r>
      <w:r w:rsidRPr="001212EB">
        <w:rPr>
          <w:rFonts w:ascii="GHEA Grapalat" w:hAnsi="GHEA Grapalat" w:cstheme="majorBidi"/>
          <w:color w:val="000000" w:themeColor="text1"/>
          <w:kern w:val="0"/>
          <w:lang w:val="hy-AM"/>
          <w14:ligatures w14:val="none"/>
        </w:rPr>
        <w:t>,</w:t>
      </w:r>
    </w:p>
    <w:p w14:paraId="0195590A" w14:textId="398CE0DE" w:rsidR="00AC2E38" w:rsidRPr="001212EB" w:rsidRDefault="001212EB" w:rsidP="00836FD8">
      <w:pPr>
        <w:pStyle w:val="ListParagraph"/>
        <w:numPr>
          <w:ilvl w:val="0"/>
          <w:numId w:val="37"/>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ռ</w:t>
      </w:r>
      <w:r w:rsidR="00AF3FD3" w:rsidRPr="001212EB">
        <w:rPr>
          <w:rFonts w:ascii="GHEA Grapalat" w:hAnsi="GHEA Grapalat" w:cstheme="majorBidi"/>
          <w:color w:val="000000" w:themeColor="text1"/>
          <w:kern w:val="0"/>
          <w:lang w:val="hy-AM"/>
          <w14:ligatures w14:val="none"/>
        </w:rPr>
        <w:t>իսկերի կառավարման համակարգի մշտադիտարկում, շարունակական կատարելագործում</w:t>
      </w:r>
      <w:r w:rsidR="00D645E2" w:rsidRPr="001212EB">
        <w:rPr>
          <w:rFonts w:ascii="GHEA Grapalat" w:hAnsi="GHEA Grapalat" w:cstheme="majorBidi"/>
          <w:color w:val="000000" w:themeColor="text1"/>
          <w:kern w:val="0"/>
          <w:lang w:val="hy-AM"/>
          <w14:ligatures w14:val="none"/>
        </w:rPr>
        <w:t>։</w:t>
      </w:r>
    </w:p>
    <w:p w14:paraId="71DA9651" w14:textId="77777777" w:rsidR="00F5068A" w:rsidRPr="00F56F72" w:rsidRDefault="00D645E2" w:rsidP="00836FD8">
      <w:pPr>
        <w:pStyle w:val="ListParagraph"/>
        <w:numPr>
          <w:ilvl w:val="0"/>
          <w:numId w:val="24"/>
        </w:numPr>
        <w:spacing w:after="0" w:line="360" w:lineRule="auto"/>
        <w:ind w:left="0" w:firstLine="540"/>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Նախատեսվող միջոցառումների իրականացման արդյունքում ակնկալվում է ստանալ հետևյալ արդյունքները</w:t>
      </w:r>
      <w:r w:rsidRPr="00F56F72">
        <w:rPr>
          <w:rFonts w:ascii="Cambria Math" w:hAnsi="Cambria Math" w:cs="Cambria Math"/>
          <w:color w:val="000000" w:themeColor="text1"/>
          <w:kern w:val="0"/>
          <w:lang w:val="hy-AM"/>
          <w14:ligatures w14:val="none"/>
        </w:rPr>
        <w:t>․</w:t>
      </w:r>
      <w:r w:rsidRPr="00F56F72">
        <w:rPr>
          <w:rFonts w:ascii="GHEA Grapalat" w:hAnsi="GHEA Grapalat" w:cstheme="majorBidi"/>
          <w:color w:val="000000" w:themeColor="text1"/>
          <w:kern w:val="0"/>
          <w:lang w:val="hy-AM"/>
          <w14:ligatures w14:val="none"/>
        </w:rPr>
        <w:t xml:space="preserve"> </w:t>
      </w:r>
    </w:p>
    <w:p w14:paraId="69C5A12D" w14:textId="2DD751C4" w:rsidR="00CC120B" w:rsidRPr="001212EB" w:rsidRDefault="001212EB" w:rsidP="00836FD8">
      <w:pPr>
        <w:pStyle w:val="ListParagraph"/>
        <w:numPr>
          <w:ilvl w:val="0"/>
          <w:numId w:val="38"/>
        </w:numPr>
        <w:spacing w:after="0" w:line="360" w:lineRule="auto"/>
        <w:ind w:left="0" w:firstLine="540"/>
        <w:rPr>
          <w:rFonts w:ascii="GHEA Grapalat" w:hAnsi="GHEA Grapalat" w:cstheme="majorBidi"/>
          <w:color w:val="000000" w:themeColor="text1"/>
          <w:kern w:val="0"/>
          <w:lang w:val="hy-AM"/>
          <w14:ligatures w14:val="none"/>
        </w:rPr>
      </w:pPr>
      <w:r w:rsidRPr="001212EB">
        <w:rPr>
          <w:rFonts w:ascii="GHEA Grapalat" w:hAnsi="GHEA Grapalat" w:cstheme="majorBidi"/>
          <w:color w:val="000000" w:themeColor="text1"/>
          <w:kern w:val="0"/>
          <w:lang w:val="hy-AM"/>
          <w14:ligatures w14:val="none"/>
        </w:rPr>
        <w:t xml:space="preserve"> </w:t>
      </w:r>
      <w:r w:rsidR="00D645E2" w:rsidRPr="001212EB">
        <w:rPr>
          <w:rFonts w:ascii="GHEA Grapalat" w:hAnsi="GHEA Grapalat" w:cstheme="majorBidi"/>
          <w:color w:val="000000" w:themeColor="text1"/>
          <w:kern w:val="0"/>
          <w:lang w:val="hy-AM"/>
          <w14:ligatures w14:val="none"/>
        </w:rPr>
        <w:t>Առևտրային չարաշահումների, մաքսանենգության, առևտրային խարդախության և այլ ապօրինի գործողությունների կրճատում՝ ապահովելով ավելի անվտանգ առևտրային միջավայր</w:t>
      </w:r>
      <w:r>
        <w:rPr>
          <w:rFonts w:ascii="GHEA Grapalat" w:hAnsi="GHEA Grapalat" w:cstheme="majorBidi"/>
          <w:color w:val="000000" w:themeColor="text1"/>
          <w:kern w:val="0"/>
          <w:lang w:val="hy-AM"/>
          <w14:ligatures w14:val="none"/>
        </w:rPr>
        <w:t>,</w:t>
      </w:r>
    </w:p>
    <w:p w14:paraId="5DC53002" w14:textId="382EE224" w:rsidR="00CC120B" w:rsidRPr="00F56F72" w:rsidRDefault="00D645E2" w:rsidP="00836FD8">
      <w:pPr>
        <w:pStyle w:val="ListParagraph"/>
        <w:numPr>
          <w:ilvl w:val="0"/>
          <w:numId w:val="38"/>
        </w:numPr>
        <w:spacing w:after="0" w:line="360" w:lineRule="auto"/>
        <w:ind w:left="0" w:firstLine="540"/>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 xml:space="preserve">ԱՏԳ իրականացնողների, ներդրողների, միջազգային առևտրի մասնակիցների մոտ վստահության </w:t>
      </w:r>
      <w:r w:rsidR="001212EB">
        <w:rPr>
          <w:rFonts w:ascii="GHEA Grapalat" w:hAnsi="GHEA Grapalat" w:cstheme="majorBidi"/>
          <w:color w:val="000000" w:themeColor="text1"/>
          <w:kern w:val="0"/>
          <w:lang w:val="hy-AM"/>
          <w14:ligatures w14:val="none"/>
        </w:rPr>
        <w:t>բարձրացում,</w:t>
      </w:r>
    </w:p>
    <w:p w14:paraId="70CFB5CF" w14:textId="06B2DF6B" w:rsidR="00CC120B" w:rsidRPr="00F56F72" w:rsidRDefault="001212EB" w:rsidP="00836FD8">
      <w:pPr>
        <w:pStyle w:val="ListParagraph"/>
        <w:numPr>
          <w:ilvl w:val="0"/>
          <w:numId w:val="38"/>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հ</w:t>
      </w:r>
      <w:r w:rsidR="00D645E2" w:rsidRPr="00F56F72">
        <w:rPr>
          <w:rFonts w:ascii="GHEA Grapalat" w:hAnsi="GHEA Grapalat" w:cstheme="majorBidi"/>
          <w:color w:val="000000" w:themeColor="text1"/>
          <w:kern w:val="0"/>
          <w:lang w:val="hy-AM"/>
          <w14:ligatures w14:val="none"/>
        </w:rPr>
        <w:t xml:space="preserve">ավաքագրվող մաքսային և այլ վճարների ճշգրտություն, հավաքագրվող եկամուտների </w:t>
      </w:r>
      <w:r>
        <w:rPr>
          <w:rFonts w:ascii="GHEA Grapalat" w:hAnsi="GHEA Grapalat" w:cstheme="majorBidi"/>
          <w:color w:val="000000" w:themeColor="text1"/>
          <w:kern w:val="0"/>
          <w:lang w:val="hy-AM"/>
          <w14:ligatures w14:val="none"/>
        </w:rPr>
        <w:t>աճ,</w:t>
      </w:r>
    </w:p>
    <w:p w14:paraId="6B7EB46B" w14:textId="6725B502" w:rsidR="00CC120B" w:rsidRPr="00F56F72" w:rsidRDefault="001212EB" w:rsidP="00836FD8">
      <w:pPr>
        <w:pStyle w:val="ListParagraph"/>
        <w:numPr>
          <w:ilvl w:val="0"/>
          <w:numId w:val="38"/>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lastRenderedPageBreak/>
        <w:t>ա</w:t>
      </w:r>
      <w:r w:rsidR="00D645E2" w:rsidRPr="00F56F72">
        <w:rPr>
          <w:rFonts w:ascii="GHEA Grapalat" w:hAnsi="GHEA Grapalat" w:cstheme="majorBidi"/>
          <w:color w:val="000000" w:themeColor="text1"/>
          <w:kern w:val="0"/>
          <w:lang w:val="hy-AM"/>
          <w14:ligatures w14:val="none"/>
        </w:rPr>
        <w:t>նվտանգ մատակարարման շղթա, արդյունավետ միջպետական համագործակցություն։</w:t>
      </w:r>
    </w:p>
    <w:p w14:paraId="7CB0F8EE" w14:textId="3DD306A3" w:rsidR="00F5068A" w:rsidRPr="00AB62E7" w:rsidRDefault="00AB62E7" w:rsidP="00AA0453">
      <w:pPr>
        <w:pStyle w:val="Style5"/>
        <w:numPr>
          <w:ilvl w:val="2"/>
          <w:numId w:val="4"/>
        </w:numPr>
        <w:spacing w:after="240"/>
        <w:ind w:left="0" w:firstLine="540"/>
        <w:jc w:val="left"/>
        <w:rPr>
          <w:rFonts w:ascii="GHEA Grapalat" w:hAnsi="GHEA Grapalat"/>
          <w:b/>
          <w:color w:val="000000" w:themeColor="text1"/>
          <w:lang w:val="hy-AM"/>
        </w:rPr>
      </w:pPr>
      <w:bookmarkStart w:id="68" w:name="_Toc148090595"/>
      <w:bookmarkStart w:id="69" w:name="_Toc148093349"/>
      <w:r>
        <w:rPr>
          <w:rFonts w:ascii="GHEA Grapalat" w:hAnsi="GHEA Grapalat"/>
          <w:b/>
          <w:color w:val="000000" w:themeColor="text1"/>
          <w:lang w:val="hy-AM"/>
        </w:rPr>
        <w:t xml:space="preserve"> </w:t>
      </w:r>
      <w:bookmarkStart w:id="70" w:name="_Toc169015498"/>
      <w:r w:rsidR="00D645E2" w:rsidRPr="00AB62E7">
        <w:rPr>
          <w:rFonts w:ascii="GHEA Grapalat" w:hAnsi="GHEA Grapalat"/>
          <w:b/>
          <w:color w:val="000000" w:themeColor="text1"/>
          <w:lang w:val="hy-AM"/>
        </w:rPr>
        <w:t>Ենթանպատակ 1</w:t>
      </w:r>
      <w:r w:rsidR="00D645E2" w:rsidRPr="00AB62E7">
        <w:rPr>
          <w:rFonts w:ascii="Cambria Math" w:hAnsi="Cambria Math" w:cs="Cambria Math"/>
          <w:b/>
          <w:color w:val="000000" w:themeColor="text1"/>
          <w:lang w:val="hy-AM"/>
        </w:rPr>
        <w:t>․</w:t>
      </w:r>
      <w:r w:rsidR="00D645E2" w:rsidRPr="00AB62E7">
        <w:rPr>
          <w:rFonts w:ascii="GHEA Grapalat" w:hAnsi="GHEA Grapalat"/>
          <w:b/>
          <w:color w:val="000000" w:themeColor="text1"/>
          <w:lang w:val="hy-AM"/>
        </w:rPr>
        <w:t>3</w:t>
      </w:r>
      <w:r w:rsidR="004C7307" w:rsidRPr="00AB62E7">
        <w:rPr>
          <w:rFonts w:ascii="GHEA Grapalat" w:hAnsi="GHEA Grapalat"/>
          <w:b/>
          <w:color w:val="000000" w:themeColor="text1"/>
          <w:lang w:val="en-US"/>
        </w:rPr>
        <w:t>. Հսկողական ենթակառուցվածքների</w:t>
      </w:r>
      <w:r>
        <w:rPr>
          <w:rFonts w:ascii="GHEA Grapalat" w:hAnsi="GHEA Grapalat"/>
          <w:b/>
          <w:color w:val="000000" w:themeColor="text1"/>
          <w:lang w:val="en-US"/>
        </w:rPr>
        <w:t xml:space="preserve"> </w:t>
      </w:r>
      <w:r w:rsidR="004C7307" w:rsidRPr="00AB62E7">
        <w:rPr>
          <w:rFonts w:ascii="GHEA Grapalat" w:hAnsi="GHEA Grapalat"/>
          <w:b/>
          <w:color w:val="000000" w:themeColor="text1"/>
          <w:lang w:val="en-US"/>
        </w:rPr>
        <w:t>արդիականացում</w:t>
      </w:r>
      <w:bookmarkEnd w:id="68"/>
      <w:bookmarkEnd w:id="69"/>
      <w:bookmarkEnd w:id="70"/>
    </w:p>
    <w:p w14:paraId="47D36B45" w14:textId="655C8BC5" w:rsidR="00F5068A" w:rsidRPr="00216B2B" w:rsidRDefault="00D645E2" w:rsidP="00836FD8">
      <w:pPr>
        <w:pStyle w:val="ListParagraph"/>
        <w:numPr>
          <w:ilvl w:val="0"/>
          <w:numId w:val="24"/>
        </w:numPr>
        <w:spacing w:after="0" w:line="360" w:lineRule="auto"/>
        <w:ind w:left="0" w:firstLine="540"/>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Մաքսային մարմնի հագեցվածությունը արդյունավետ սահմանային և հսկողական ենթակառուցվածքներով կարևոր նշանակություն ունի բնակչության անվտանգության ապահովման և ապահով առևտրի խթանման համար: Այս ուղղությամբ իրականացվող միջոցառումները նախատեսում են ինչպես ֆիզիկական ենթակառուցվածքների բարելավում, ինչպիսիքն են՝</w:t>
      </w:r>
      <w:r w:rsidR="00F56F72" w:rsidRPr="00F56F72">
        <w:rPr>
          <w:rFonts w:ascii="GHEA Grapalat" w:hAnsi="GHEA Grapalat" w:cstheme="majorBidi"/>
          <w:color w:val="000000" w:themeColor="text1"/>
          <w:kern w:val="0"/>
          <w:lang w:val="hy-AM"/>
          <w14:ligatures w14:val="none"/>
        </w:rPr>
        <w:t xml:space="preserve"> </w:t>
      </w:r>
      <w:r w:rsidRPr="00F56F72">
        <w:rPr>
          <w:rFonts w:ascii="GHEA Grapalat" w:hAnsi="GHEA Grapalat" w:cstheme="majorBidi"/>
          <w:color w:val="000000" w:themeColor="text1"/>
          <w:kern w:val="0"/>
          <w:lang w:val="hy-AM"/>
          <w14:ligatures w14:val="none"/>
        </w:rPr>
        <w:t xml:space="preserve">սահմանային անցման կետերի վերակառուցումը, մաքսային </w:t>
      </w:r>
      <w:r w:rsidR="0044511E" w:rsidRPr="00F56F72">
        <w:rPr>
          <w:rFonts w:ascii="GHEA Grapalat" w:hAnsi="GHEA Grapalat" w:cstheme="majorBidi"/>
          <w:color w:val="000000" w:themeColor="text1"/>
          <w:kern w:val="0"/>
          <w:lang w:val="hy-AM"/>
          <w14:ligatures w14:val="none"/>
        </w:rPr>
        <w:t xml:space="preserve">հսկողություն </w:t>
      </w:r>
      <w:r w:rsidRPr="00F56F72">
        <w:rPr>
          <w:rFonts w:ascii="GHEA Grapalat" w:hAnsi="GHEA Grapalat" w:cstheme="majorBidi"/>
          <w:color w:val="000000" w:themeColor="text1"/>
          <w:kern w:val="0"/>
          <w:lang w:val="hy-AM"/>
          <w14:ligatures w14:val="none"/>
        </w:rPr>
        <w:t>իրականացնելու համար նախատեսված տարածքների ընդլայնումը, փորձագիտական լաբորատորիաների ներդրումը, այնպես էլ առաջադեմ տեխնոլոգիաների ինտեգրում սահմանային հսկողության գործառույթներին, ինչպ</w:t>
      </w:r>
      <w:r w:rsidR="00437287" w:rsidRPr="00F56F72">
        <w:rPr>
          <w:rFonts w:ascii="GHEA Grapalat" w:hAnsi="GHEA Grapalat" w:cstheme="majorBidi"/>
          <w:color w:val="000000" w:themeColor="text1"/>
          <w:kern w:val="0"/>
          <w:lang w:val="hy-AM"/>
          <w14:ligatures w14:val="none"/>
        </w:rPr>
        <w:t>ի</w:t>
      </w:r>
      <w:r w:rsidRPr="00F56F72">
        <w:rPr>
          <w:rFonts w:ascii="GHEA Grapalat" w:hAnsi="GHEA Grapalat" w:cstheme="majorBidi"/>
          <w:color w:val="000000" w:themeColor="text1"/>
          <w:kern w:val="0"/>
          <w:lang w:val="hy-AM"/>
          <w14:ligatures w14:val="none"/>
        </w:rPr>
        <w:t>սիքն են՝ սկանավորման ժամանակակից սարքավորումների տեղակայումը,</w:t>
      </w:r>
      <w:r w:rsidR="00F56F72" w:rsidRPr="00F56F72">
        <w:rPr>
          <w:rFonts w:ascii="GHEA Grapalat" w:hAnsi="GHEA Grapalat" w:cstheme="majorBidi"/>
          <w:color w:val="000000" w:themeColor="text1"/>
          <w:kern w:val="0"/>
          <w:lang w:val="hy-AM"/>
          <w14:ligatures w14:val="none"/>
        </w:rPr>
        <w:t xml:space="preserve"> </w:t>
      </w:r>
      <w:r w:rsidRPr="00F56F72">
        <w:rPr>
          <w:rFonts w:ascii="GHEA Grapalat" w:hAnsi="GHEA Grapalat" w:cstheme="majorBidi"/>
          <w:color w:val="000000" w:themeColor="text1"/>
          <w:kern w:val="0"/>
          <w:lang w:val="hy-AM"/>
          <w14:ligatures w14:val="none"/>
        </w:rPr>
        <w:tab/>
        <w:t>ճառագայթման հայտնաբերման սարքերը, «խելացի» ռիսկերի կառավարման համակարգի ներդրումը:</w:t>
      </w:r>
      <w:r w:rsidR="00216B2B">
        <w:rPr>
          <w:rFonts w:ascii="GHEA Grapalat" w:hAnsi="GHEA Grapalat" w:cstheme="majorBidi"/>
          <w:color w:val="000000" w:themeColor="text1"/>
          <w:kern w:val="0"/>
          <w:lang w:val="hy-AM"/>
          <w14:ligatures w14:val="none"/>
        </w:rPr>
        <w:t xml:space="preserve"> </w:t>
      </w:r>
      <w:r w:rsidRPr="00216B2B">
        <w:rPr>
          <w:rFonts w:ascii="GHEA Grapalat" w:hAnsi="GHEA Grapalat" w:cstheme="majorBidi"/>
          <w:color w:val="000000" w:themeColor="text1"/>
          <w:kern w:val="0"/>
          <w:lang w:val="hy-AM"/>
          <w14:ligatures w14:val="none"/>
        </w:rPr>
        <w:t>Այս համատեքստում առանձնահատուկ նշանակություն է ձեռքբերում մաքսային լաբոր</w:t>
      </w:r>
      <w:r w:rsidR="000B26AD" w:rsidRPr="00216B2B">
        <w:rPr>
          <w:rFonts w:ascii="GHEA Grapalat" w:hAnsi="GHEA Grapalat" w:cstheme="majorBidi"/>
          <w:color w:val="000000" w:themeColor="text1"/>
          <w:kern w:val="0"/>
          <w:lang w:val="hy-AM"/>
          <w14:ligatures w14:val="none"/>
        </w:rPr>
        <w:t>ա</w:t>
      </w:r>
      <w:r w:rsidRPr="00216B2B">
        <w:rPr>
          <w:rFonts w:ascii="GHEA Grapalat" w:hAnsi="GHEA Grapalat" w:cstheme="majorBidi"/>
          <w:color w:val="000000" w:themeColor="text1"/>
          <w:kern w:val="0"/>
          <w:lang w:val="hy-AM"/>
          <w14:ligatures w14:val="none"/>
        </w:rPr>
        <w:t>տորիաների ստեղծումը, վերջինների՝ նորագույն սարքավորումներով հագեցումն ու</w:t>
      </w:r>
      <w:r w:rsidR="00F56F72" w:rsidRPr="00216B2B">
        <w:rPr>
          <w:rFonts w:ascii="GHEA Grapalat" w:hAnsi="GHEA Grapalat" w:cstheme="majorBidi"/>
          <w:color w:val="000000" w:themeColor="text1"/>
          <w:kern w:val="0"/>
          <w:lang w:val="hy-AM"/>
          <w14:ligatures w14:val="none"/>
        </w:rPr>
        <w:t xml:space="preserve"> </w:t>
      </w:r>
      <w:r w:rsidRPr="00216B2B">
        <w:rPr>
          <w:rFonts w:ascii="GHEA Grapalat" w:hAnsi="GHEA Grapalat" w:cstheme="majorBidi"/>
          <w:color w:val="000000" w:themeColor="text1"/>
          <w:kern w:val="0"/>
          <w:lang w:val="hy-AM"/>
          <w14:ligatures w14:val="none"/>
        </w:rPr>
        <w:t>համապատասխանեցումը ԵԱՏՄ և ԵՄ ստանդարտներին, ինչի</w:t>
      </w:r>
      <w:r w:rsidR="00F56F72" w:rsidRPr="00216B2B">
        <w:rPr>
          <w:rFonts w:ascii="GHEA Grapalat" w:hAnsi="GHEA Grapalat" w:cstheme="majorBidi"/>
          <w:color w:val="000000" w:themeColor="text1"/>
          <w:kern w:val="0"/>
          <w:lang w:val="hy-AM"/>
          <w14:ligatures w14:val="none"/>
        </w:rPr>
        <w:t xml:space="preserve"> </w:t>
      </w:r>
      <w:r w:rsidRPr="00216B2B">
        <w:rPr>
          <w:rFonts w:ascii="GHEA Grapalat" w:hAnsi="GHEA Grapalat" w:cstheme="majorBidi"/>
          <w:color w:val="000000" w:themeColor="text1"/>
          <w:kern w:val="0"/>
          <w:lang w:val="hy-AM"/>
          <w14:ligatures w14:val="none"/>
        </w:rPr>
        <w:t>շնորհում մաքսային մարմինն ապահովում է ներմուծվող և արտահանվող ապրանքների ճշգրիտ նույնականացումն ու գնահատումը` օգնելով կանխել անօրինական գործողությունները, ինչպիսիք են մաքսանենգությունը, խարդախությունը և վնասակար կամ արգելված նյութերի տեղափոխումը սահմաններով:</w:t>
      </w:r>
    </w:p>
    <w:p w14:paraId="14C6FE26" w14:textId="7D12C652" w:rsidR="004C7307" w:rsidRPr="00F56F72" w:rsidRDefault="00242488" w:rsidP="00836FD8">
      <w:pPr>
        <w:pStyle w:val="ListParagraph"/>
        <w:numPr>
          <w:ilvl w:val="0"/>
          <w:numId w:val="24"/>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 xml:space="preserve"> </w:t>
      </w:r>
      <w:r w:rsidR="00D645E2" w:rsidRPr="00F56F72">
        <w:rPr>
          <w:rFonts w:ascii="GHEA Grapalat" w:hAnsi="GHEA Grapalat" w:cstheme="majorBidi"/>
          <w:color w:val="000000" w:themeColor="text1"/>
          <w:kern w:val="0"/>
          <w:lang w:val="hy-AM"/>
          <w14:ligatures w14:val="none"/>
        </w:rPr>
        <w:t>Վերոնշյալի համատեքստում անհրաժեշտ է իրականացնել հետևյալ միջոցառումները</w:t>
      </w:r>
      <w:r w:rsidR="00D645E2" w:rsidRPr="00F56F72">
        <w:rPr>
          <w:rFonts w:ascii="Cambria Math" w:hAnsi="Cambria Math" w:cs="Cambria Math"/>
          <w:color w:val="000000" w:themeColor="text1"/>
          <w:kern w:val="0"/>
          <w:lang w:val="hy-AM"/>
          <w14:ligatures w14:val="none"/>
        </w:rPr>
        <w:t>․</w:t>
      </w:r>
    </w:p>
    <w:p w14:paraId="3110C79B" w14:textId="107B668F" w:rsidR="001171CE" w:rsidRPr="001212EB" w:rsidRDefault="001212EB" w:rsidP="00836FD8">
      <w:pPr>
        <w:pStyle w:val="ListParagraph"/>
        <w:numPr>
          <w:ilvl w:val="0"/>
          <w:numId w:val="39"/>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 xml:space="preserve"> </w:t>
      </w:r>
      <w:r w:rsidR="00AF3FD3" w:rsidRPr="001212EB">
        <w:rPr>
          <w:rFonts w:ascii="GHEA Grapalat" w:hAnsi="GHEA Grapalat" w:cstheme="majorBidi"/>
          <w:color w:val="000000" w:themeColor="text1"/>
          <w:kern w:val="0"/>
          <w:lang w:val="hy-AM"/>
          <w14:ligatures w14:val="none"/>
        </w:rPr>
        <w:t>Մաքսային փորձագետի ինստիտուտի ներդրում, փորձագիտական լաբորատորիաների անհրաժեշտության գնահատում և հիմնում</w:t>
      </w:r>
      <w:r w:rsidR="00D645E2" w:rsidRPr="001212EB">
        <w:rPr>
          <w:rFonts w:ascii="GHEA Grapalat" w:hAnsi="GHEA Grapalat" w:cstheme="majorBidi"/>
          <w:color w:val="000000" w:themeColor="text1"/>
          <w:kern w:val="0"/>
          <w:lang w:val="hy-AM"/>
          <w14:ligatures w14:val="none"/>
        </w:rPr>
        <w:t>։</w:t>
      </w:r>
    </w:p>
    <w:p w14:paraId="6BC649F1" w14:textId="08BBD7AF" w:rsidR="001171CE" w:rsidRPr="00F56F72" w:rsidRDefault="00AF3FD3" w:rsidP="00836FD8">
      <w:pPr>
        <w:pStyle w:val="ListParagraph"/>
        <w:numPr>
          <w:ilvl w:val="0"/>
          <w:numId w:val="39"/>
        </w:numPr>
        <w:spacing w:after="0" w:line="360" w:lineRule="auto"/>
        <w:ind w:left="0" w:firstLine="540"/>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Մեղրիի մաքսային կետի վերակառուցում և արդիականացում</w:t>
      </w:r>
      <w:r w:rsidR="00D645E2" w:rsidRPr="00F56F72">
        <w:rPr>
          <w:rFonts w:ascii="GHEA Grapalat" w:hAnsi="GHEA Grapalat" w:cstheme="majorBidi"/>
          <w:color w:val="000000" w:themeColor="text1"/>
          <w:kern w:val="0"/>
          <w:lang w:val="hy-AM"/>
          <w14:ligatures w14:val="none"/>
        </w:rPr>
        <w:t>։</w:t>
      </w:r>
    </w:p>
    <w:p w14:paraId="310F8B14" w14:textId="2E661824" w:rsidR="001171CE" w:rsidRPr="00F56F72" w:rsidRDefault="00AF3FD3" w:rsidP="00836FD8">
      <w:pPr>
        <w:pStyle w:val="ListParagraph"/>
        <w:numPr>
          <w:ilvl w:val="0"/>
          <w:numId w:val="39"/>
        </w:numPr>
        <w:spacing w:after="0" w:line="360" w:lineRule="auto"/>
        <w:ind w:left="0" w:firstLine="540"/>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lastRenderedPageBreak/>
        <w:t>ՊԵԿ մաքսային մարմինները անհրաժեշտ սարքավորումներով ապահովում, այդ թվում՝ ռենտգենյան, մաքսային հսկողության ու օպերատիվ-հետախուզական միջոցառումների անցկացման համար</w:t>
      </w:r>
      <w:r w:rsidR="00D645E2" w:rsidRPr="00F56F72">
        <w:rPr>
          <w:rFonts w:ascii="GHEA Grapalat" w:hAnsi="GHEA Grapalat" w:cstheme="majorBidi"/>
          <w:color w:val="000000" w:themeColor="text1"/>
          <w:kern w:val="0"/>
          <w:lang w:val="hy-AM"/>
          <w14:ligatures w14:val="none"/>
        </w:rPr>
        <w:t>։</w:t>
      </w:r>
    </w:p>
    <w:p w14:paraId="3C5740BA" w14:textId="4E7B2925" w:rsidR="001171CE" w:rsidRPr="00F56F72" w:rsidRDefault="001212EB" w:rsidP="00836FD8">
      <w:pPr>
        <w:pStyle w:val="ListParagraph"/>
        <w:numPr>
          <w:ilvl w:val="0"/>
          <w:numId w:val="39"/>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մ</w:t>
      </w:r>
      <w:r w:rsidR="00AF3FD3" w:rsidRPr="00F56F72">
        <w:rPr>
          <w:rFonts w:ascii="GHEA Grapalat" w:hAnsi="GHEA Grapalat" w:cstheme="majorBidi"/>
          <w:color w:val="000000" w:themeColor="text1"/>
          <w:kern w:val="0"/>
          <w:lang w:val="hy-AM"/>
          <w14:ligatures w14:val="none"/>
        </w:rPr>
        <w:t>աքսային հսկողության միջոցառումների պատշաճ իրականացումն ապահովելու նպատակով շարունակաբար իրականացնել կարիքների գնահատման աշխատանքներ, կազմել և իրագործել անհրաժեշտ արդիականացման նախագծեր</w:t>
      </w:r>
      <w:r w:rsidR="00D645E2" w:rsidRPr="00F56F72">
        <w:rPr>
          <w:rFonts w:ascii="GHEA Grapalat" w:hAnsi="GHEA Grapalat" w:cstheme="majorBidi"/>
          <w:color w:val="000000" w:themeColor="text1"/>
          <w:kern w:val="0"/>
          <w:lang w:val="hy-AM"/>
          <w14:ligatures w14:val="none"/>
        </w:rPr>
        <w:t>։</w:t>
      </w:r>
    </w:p>
    <w:p w14:paraId="7A5AFDD4" w14:textId="346AC846" w:rsidR="009E14C9" w:rsidRPr="00F56F72" w:rsidRDefault="001212EB" w:rsidP="00836FD8">
      <w:pPr>
        <w:pStyle w:val="ListParagraph"/>
        <w:numPr>
          <w:ilvl w:val="0"/>
          <w:numId w:val="39"/>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ժ</w:t>
      </w:r>
      <w:r w:rsidR="00AF3FD3" w:rsidRPr="00F56F72">
        <w:rPr>
          <w:rFonts w:ascii="GHEA Grapalat" w:hAnsi="GHEA Grapalat" w:cstheme="majorBidi"/>
          <w:color w:val="000000" w:themeColor="text1"/>
          <w:kern w:val="0"/>
          <w:lang w:val="hy-AM"/>
          <w14:ligatures w14:val="none"/>
        </w:rPr>
        <w:t>ամանակակից չափանիշներին համապատասխանող ՊԵԿ կինոլոգիական կենտրոնի շարունակական կատարելագործում</w:t>
      </w:r>
      <w:r w:rsidR="00D645E2" w:rsidRPr="00F56F72">
        <w:rPr>
          <w:rFonts w:ascii="GHEA Grapalat" w:hAnsi="GHEA Grapalat" w:cstheme="majorBidi"/>
          <w:color w:val="000000" w:themeColor="text1"/>
          <w:kern w:val="0"/>
          <w:lang w:val="hy-AM"/>
          <w14:ligatures w14:val="none"/>
        </w:rPr>
        <w:t>։</w:t>
      </w:r>
    </w:p>
    <w:p w14:paraId="0FC89B30" w14:textId="77777777" w:rsidR="008D3E8F" w:rsidRPr="00F56F72" w:rsidRDefault="00D645E2" w:rsidP="00836FD8">
      <w:pPr>
        <w:pStyle w:val="ListParagraph"/>
        <w:numPr>
          <w:ilvl w:val="0"/>
          <w:numId w:val="24"/>
        </w:numPr>
        <w:spacing w:after="0" w:line="360" w:lineRule="auto"/>
        <w:ind w:left="0" w:firstLine="540"/>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Նախատեսվող միջոցառումների իրականացման արդյունքում ակնկալվում է ստանալ հետևյալ արդյունքները</w:t>
      </w:r>
      <w:r w:rsidRPr="00F56F72">
        <w:rPr>
          <w:rFonts w:ascii="Cambria Math" w:hAnsi="Cambria Math" w:cs="Cambria Math"/>
          <w:color w:val="000000" w:themeColor="text1"/>
          <w:kern w:val="0"/>
          <w:lang w:val="hy-AM"/>
          <w14:ligatures w14:val="none"/>
        </w:rPr>
        <w:t>․</w:t>
      </w:r>
      <w:r w:rsidRPr="00F56F72">
        <w:rPr>
          <w:rFonts w:ascii="GHEA Grapalat" w:hAnsi="GHEA Grapalat" w:cstheme="majorBidi"/>
          <w:color w:val="000000" w:themeColor="text1"/>
          <w:kern w:val="0"/>
          <w:lang w:val="hy-AM"/>
          <w14:ligatures w14:val="none"/>
        </w:rPr>
        <w:t xml:space="preserve"> </w:t>
      </w:r>
    </w:p>
    <w:p w14:paraId="1DF64CF1" w14:textId="1C1EE7E2" w:rsidR="00F5068A" w:rsidRPr="001212EB" w:rsidRDefault="009F1EBA" w:rsidP="00836FD8">
      <w:pPr>
        <w:pStyle w:val="ListParagraph"/>
        <w:numPr>
          <w:ilvl w:val="0"/>
          <w:numId w:val="40"/>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 xml:space="preserve"> մ</w:t>
      </w:r>
      <w:r w:rsidR="00D645E2" w:rsidRPr="001212EB">
        <w:rPr>
          <w:rFonts w:ascii="GHEA Grapalat" w:hAnsi="GHEA Grapalat" w:cstheme="majorBidi"/>
          <w:color w:val="000000" w:themeColor="text1"/>
          <w:kern w:val="0"/>
          <w:lang w:val="hy-AM"/>
          <w14:ligatures w14:val="none"/>
        </w:rPr>
        <w:t>իջազգային ստանդարտներին համապատասխան մաքսային լաբորատորիայի առկայություն</w:t>
      </w:r>
      <w:r w:rsidR="001212EB">
        <w:rPr>
          <w:rFonts w:ascii="GHEA Grapalat" w:hAnsi="GHEA Grapalat" w:cstheme="majorBidi"/>
          <w:color w:val="000000" w:themeColor="text1"/>
          <w:kern w:val="0"/>
          <w:lang w:val="hy-AM"/>
          <w14:ligatures w14:val="none"/>
        </w:rPr>
        <w:t>,</w:t>
      </w:r>
    </w:p>
    <w:p w14:paraId="0CF27E7D" w14:textId="0AD02719" w:rsidR="00F5068A" w:rsidRPr="00F56F72" w:rsidRDefault="001212EB" w:rsidP="00836FD8">
      <w:pPr>
        <w:pStyle w:val="ListParagraph"/>
        <w:numPr>
          <w:ilvl w:val="0"/>
          <w:numId w:val="40"/>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մ</w:t>
      </w:r>
      <w:r w:rsidR="00D645E2" w:rsidRPr="00F56F72">
        <w:rPr>
          <w:rFonts w:ascii="GHEA Grapalat" w:hAnsi="GHEA Grapalat" w:cstheme="majorBidi"/>
          <w:color w:val="000000" w:themeColor="text1"/>
          <w:kern w:val="0"/>
          <w:lang w:val="hy-AM"/>
          <w14:ligatures w14:val="none"/>
        </w:rPr>
        <w:t>աքսանենգության, խարդախության և վնասակար ու արգելված նյութերի հայտնաբերման գործընթացի արդյունավետության բարձրացում</w:t>
      </w:r>
      <w:r>
        <w:rPr>
          <w:rFonts w:ascii="GHEA Grapalat" w:hAnsi="GHEA Grapalat" w:cstheme="majorBidi"/>
          <w:color w:val="000000" w:themeColor="text1"/>
          <w:kern w:val="0"/>
          <w:lang w:val="hy-AM"/>
          <w14:ligatures w14:val="none"/>
        </w:rPr>
        <w:t>,</w:t>
      </w:r>
    </w:p>
    <w:p w14:paraId="4DEB3915" w14:textId="455D939E" w:rsidR="00F5068A" w:rsidRPr="00F56F72" w:rsidRDefault="001212EB" w:rsidP="00836FD8">
      <w:pPr>
        <w:pStyle w:val="ListParagraph"/>
        <w:numPr>
          <w:ilvl w:val="0"/>
          <w:numId w:val="40"/>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տ</w:t>
      </w:r>
      <w:r w:rsidR="00D645E2" w:rsidRPr="00F56F72">
        <w:rPr>
          <w:rFonts w:ascii="GHEA Grapalat" w:hAnsi="GHEA Grapalat" w:cstheme="majorBidi"/>
          <w:color w:val="000000" w:themeColor="text1"/>
          <w:kern w:val="0"/>
          <w:lang w:val="hy-AM"/>
          <w14:ligatures w14:val="none"/>
        </w:rPr>
        <w:t>նտեսական և բնակչության ա</w:t>
      </w:r>
      <w:r w:rsidR="00244ECA" w:rsidRPr="00F56F72">
        <w:rPr>
          <w:rFonts w:ascii="GHEA Grapalat" w:hAnsi="GHEA Grapalat" w:cstheme="majorBidi"/>
          <w:color w:val="000000" w:themeColor="text1"/>
          <w:kern w:val="0"/>
          <w:lang w:val="hy-AM"/>
          <w14:ligatures w14:val="none"/>
        </w:rPr>
        <w:t xml:space="preserve">նվտանգության </w:t>
      </w:r>
      <w:r w:rsidR="00D645E2" w:rsidRPr="00F56F72">
        <w:rPr>
          <w:rFonts w:ascii="GHEA Grapalat" w:hAnsi="GHEA Grapalat" w:cstheme="majorBidi"/>
          <w:color w:val="000000" w:themeColor="text1"/>
          <w:kern w:val="0"/>
          <w:lang w:val="hy-AM"/>
          <w14:ligatures w14:val="none"/>
        </w:rPr>
        <w:t xml:space="preserve">մակարդակի </w:t>
      </w:r>
      <w:r w:rsidR="00244ECA" w:rsidRPr="00F56F72">
        <w:rPr>
          <w:rFonts w:ascii="GHEA Grapalat" w:hAnsi="GHEA Grapalat" w:cstheme="majorBidi"/>
          <w:color w:val="000000" w:themeColor="text1"/>
          <w:kern w:val="0"/>
          <w:lang w:val="hy-AM"/>
          <w14:ligatures w14:val="none"/>
        </w:rPr>
        <w:t>բարձրացում</w:t>
      </w:r>
      <w:r>
        <w:rPr>
          <w:rFonts w:ascii="GHEA Grapalat" w:hAnsi="GHEA Grapalat" w:cstheme="majorBidi"/>
          <w:color w:val="000000" w:themeColor="text1"/>
          <w:kern w:val="0"/>
          <w:lang w:val="hy-AM"/>
          <w14:ligatures w14:val="none"/>
        </w:rPr>
        <w:t>,</w:t>
      </w:r>
    </w:p>
    <w:p w14:paraId="53F9B2E5" w14:textId="4024F5CB" w:rsidR="00F5068A" w:rsidRPr="00F56F72" w:rsidRDefault="001212EB" w:rsidP="00836FD8">
      <w:pPr>
        <w:pStyle w:val="ListParagraph"/>
        <w:numPr>
          <w:ilvl w:val="0"/>
          <w:numId w:val="40"/>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ն</w:t>
      </w:r>
      <w:r w:rsidR="00D645E2" w:rsidRPr="00F56F72">
        <w:rPr>
          <w:rFonts w:ascii="GHEA Grapalat" w:hAnsi="GHEA Grapalat" w:cstheme="majorBidi"/>
          <w:color w:val="000000" w:themeColor="text1"/>
          <w:kern w:val="0"/>
          <w:lang w:val="hy-AM"/>
          <w14:ligatures w14:val="none"/>
        </w:rPr>
        <w:t>եղ մասնագիտական կարծիք պահանջող խնդիրների դիտարկում</w:t>
      </w:r>
      <w:r w:rsidR="00F56F72" w:rsidRPr="00F56F72">
        <w:rPr>
          <w:rFonts w:ascii="GHEA Grapalat" w:hAnsi="GHEA Grapalat" w:cstheme="majorBidi"/>
          <w:color w:val="000000" w:themeColor="text1"/>
          <w:kern w:val="0"/>
          <w:lang w:val="hy-AM"/>
          <w14:ligatures w14:val="none"/>
        </w:rPr>
        <w:t xml:space="preserve"> </w:t>
      </w:r>
      <w:r w:rsidR="00D645E2" w:rsidRPr="00F56F72">
        <w:rPr>
          <w:rFonts w:ascii="GHEA Grapalat" w:hAnsi="GHEA Grapalat" w:cstheme="majorBidi"/>
          <w:color w:val="000000" w:themeColor="text1"/>
          <w:kern w:val="0"/>
          <w:lang w:val="hy-AM"/>
          <w14:ligatures w14:val="none"/>
        </w:rPr>
        <w:t xml:space="preserve">և լուծում ներքին </w:t>
      </w:r>
      <w:r>
        <w:rPr>
          <w:rFonts w:ascii="GHEA Grapalat" w:hAnsi="GHEA Grapalat" w:cstheme="majorBidi"/>
          <w:color w:val="000000" w:themeColor="text1"/>
          <w:kern w:val="0"/>
          <w:lang w:val="hy-AM"/>
          <w14:ligatures w14:val="none"/>
        </w:rPr>
        <w:t>ռեսուրսներով,</w:t>
      </w:r>
    </w:p>
    <w:p w14:paraId="2D50D3FC" w14:textId="3235AE20" w:rsidR="004A40EC" w:rsidRPr="00F56F72" w:rsidRDefault="001212EB" w:rsidP="00836FD8">
      <w:pPr>
        <w:pStyle w:val="ListParagraph"/>
        <w:numPr>
          <w:ilvl w:val="0"/>
          <w:numId w:val="40"/>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ա</w:t>
      </w:r>
      <w:r w:rsidR="00D645E2" w:rsidRPr="00F56F72">
        <w:rPr>
          <w:rFonts w:ascii="GHEA Grapalat" w:hAnsi="GHEA Grapalat" w:cstheme="majorBidi"/>
          <w:color w:val="000000" w:themeColor="text1"/>
          <w:kern w:val="0"/>
          <w:lang w:val="hy-AM"/>
          <w14:ligatures w14:val="none"/>
        </w:rPr>
        <w:t xml:space="preserve">վելի արագ, արդյունավետ և թափանցիկ մաքսային գործընթացներ, </w:t>
      </w:r>
      <w:r w:rsidR="000E1BF3" w:rsidRPr="00F56F72">
        <w:rPr>
          <w:rFonts w:ascii="GHEA Grapalat" w:hAnsi="GHEA Grapalat" w:cstheme="majorBidi"/>
          <w:color w:val="000000" w:themeColor="text1"/>
          <w:kern w:val="0"/>
          <w:lang w:val="hy-AM"/>
          <w14:ligatures w14:val="none"/>
        </w:rPr>
        <w:t>որոնք</w:t>
      </w:r>
      <w:r w:rsidR="00D645E2" w:rsidRPr="00F56F72">
        <w:rPr>
          <w:rFonts w:ascii="GHEA Grapalat" w:hAnsi="GHEA Grapalat" w:cstheme="majorBidi"/>
          <w:color w:val="000000" w:themeColor="text1"/>
          <w:kern w:val="0"/>
          <w:lang w:val="hy-AM"/>
          <w14:ligatures w14:val="none"/>
        </w:rPr>
        <w:t xml:space="preserve"> կարող են բարելավել Հայաստանի առևտրային հարաբերություններն իր գործընկերների հետ՝ խթանելով վստահությունը և կառուցելով ավելի ամուր տնտեսական կապեր:</w:t>
      </w:r>
    </w:p>
    <w:p w14:paraId="269B41EB" w14:textId="13EDF2F6" w:rsidR="00F5068A" w:rsidRPr="00AB62E7" w:rsidRDefault="00216B2B" w:rsidP="00AA0453">
      <w:pPr>
        <w:pStyle w:val="Style5"/>
        <w:numPr>
          <w:ilvl w:val="2"/>
          <w:numId w:val="4"/>
        </w:numPr>
        <w:spacing w:after="240"/>
        <w:ind w:left="0" w:firstLine="540"/>
        <w:rPr>
          <w:rFonts w:ascii="GHEA Grapalat" w:hAnsi="GHEA Grapalat"/>
          <w:b/>
          <w:color w:val="000000" w:themeColor="text1"/>
          <w:lang w:val="hy-AM"/>
        </w:rPr>
      </w:pPr>
      <w:bookmarkStart w:id="71" w:name="_Toc148090596"/>
      <w:bookmarkStart w:id="72" w:name="_Toc148093350"/>
      <w:r>
        <w:rPr>
          <w:rFonts w:ascii="GHEA Grapalat" w:hAnsi="GHEA Grapalat"/>
          <w:b/>
          <w:color w:val="000000" w:themeColor="text1"/>
          <w:lang w:val="hy-AM"/>
        </w:rPr>
        <w:t xml:space="preserve"> </w:t>
      </w:r>
      <w:bookmarkStart w:id="73" w:name="_Toc169015499"/>
      <w:r w:rsidR="00D645E2" w:rsidRPr="00AB62E7">
        <w:rPr>
          <w:rFonts w:ascii="GHEA Grapalat" w:hAnsi="GHEA Grapalat"/>
          <w:b/>
          <w:color w:val="000000" w:themeColor="text1"/>
          <w:lang w:val="hy-AM"/>
        </w:rPr>
        <w:t>Ենթանպատակ 1</w:t>
      </w:r>
      <w:r w:rsidR="00D645E2" w:rsidRPr="00AB62E7">
        <w:rPr>
          <w:rFonts w:ascii="Cambria Math" w:hAnsi="Cambria Math" w:cs="Cambria Math"/>
          <w:b/>
          <w:color w:val="000000" w:themeColor="text1"/>
          <w:lang w:val="hy-AM"/>
        </w:rPr>
        <w:t>․</w:t>
      </w:r>
      <w:r w:rsidR="00D645E2" w:rsidRPr="00AB62E7">
        <w:rPr>
          <w:rFonts w:ascii="GHEA Grapalat" w:hAnsi="GHEA Grapalat"/>
          <w:b/>
          <w:color w:val="000000" w:themeColor="text1"/>
          <w:lang w:val="hy-AM"/>
        </w:rPr>
        <w:t>4</w:t>
      </w:r>
      <w:r w:rsidR="000E1BF3" w:rsidRPr="00AB62E7">
        <w:rPr>
          <w:rFonts w:ascii="Cambria Math" w:hAnsi="Cambria Math" w:cs="Cambria Math"/>
          <w:b/>
          <w:color w:val="000000" w:themeColor="text1"/>
          <w:lang w:val="hy-AM"/>
        </w:rPr>
        <w:t>․</w:t>
      </w:r>
      <w:r w:rsidR="000E1BF3" w:rsidRPr="00AB62E7">
        <w:rPr>
          <w:rFonts w:ascii="GHEA Grapalat" w:hAnsi="GHEA Grapalat"/>
          <w:b/>
          <w:bCs/>
          <w:color w:val="000000" w:themeColor="text1"/>
          <w:kern w:val="0"/>
          <w:lang w:val="hy-AM"/>
          <w14:ligatures w14:val="none"/>
        </w:rPr>
        <w:t xml:space="preserve"> </w:t>
      </w:r>
      <w:r w:rsidR="000E1BF3" w:rsidRPr="00AB62E7">
        <w:rPr>
          <w:rFonts w:ascii="GHEA Grapalat" w:hAnsi="GHEA Grapalat"/>
          <w:b/>
          <w:color w:val="000000" w:themeColor="text1"/>
          <w:kern w:val="0"/>
          <w:lang w:val="hy-AM"/>
          <w14:ligatures w14:val="none"/>
        </w:rPr>
        <w:t>Միջազգային ստանդարտների և պարտավորությունների համապատասխանություն</w:t>
      </w:r>
      <w:bookmarkEnd w:id="71"/>
      <w:bookmarkEnd w:id="72"/>
      <w:bookmarkEnd w:id="73"/>
    </w:p>
    <w:p w14:paraId="2D3CAB11" w14:textId="77777777" w:rsidR="00F5068A" w:rsidRPr="00F56F72" w:rsidRDefault="00D645E2" w:rsidP="00836FD8">
      <w:pPr>
        <w:pStyle w:val="ListParagraph"/>
        <w:numPr>
          <w:ilvl w:val="0"/>
          <w:numId w:val="24"/>
        </w:numPr>
        <w:spacing w:after="0" w:line="360" w:lineRule="auto"/>
        <w:ind w:left="0" w:firstLine="540"/>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 xml:space="preserve">Առաջնահերթություն տալով անվտանգությանը՝ ՀՀ ՊԵԿ մաքսային մարմինը կատարում է միջազգային պայմանագրերով և կոնվենցիաներով ստանձնած պարտավորությունները: Մաքսային գործառնություններում միջազգային չափանիշների պահպանման հավաստումը և համապատասխան մաքսային ընթացակարգերի ներդրումը բարձրացնում է երկրի համբավը որպես պատասխանատու համաշխարհային առևտրային գործընկերոջ՝ խթանելով </w:t>
      </w:r>
      <w:r w:rsidRPr="00F56F72">
        <w:rPr>
          <w:rFonts w:ascii="GHEA Grapalat" w:hAnsi="GHEA Grapalat" w:cstheme="majorBidi"/>
          <w:color w:val="000000" w:themeColor="text1"/>
          <w:kern w:val="0"/>
          <w:lang w:val="hy-AM"/>
          <w14:ligatures w14:val="none"/>
        </w:rPr>
        <w:lastRenderedPageBreak/>
        <w:t xml:space="preserve">համագործակցությունը և գործընկերային հարաբերությունները այլ երկրների հետ: Հաշվի առնելով ՀՀ անդամակցությունը Եվրասիական տնտեսական միությանը՝ առաջնային նշանակություն պետք է տալ նաև միության այլ անդամ-պետությունների հետ ինտեգրացմանը, համատեղ միջոցառումների իրականացմանը, մաքսային կանոնակարգերի, ստանդարտների, իրավական կարգավորումների ներդաշնակեցմանը, օրենսդրական անհամապատասխանությունների բացառմանը։ </w:t>
      </w:r>
    </w:p>
    <w:p w14:paraId="0B7B64B9" w14:textId="25DB7F75" w:rsidR="001734D1" w:rsidRPr="00F56F72" w:rsidRDefault="00D645E2" w:rsidP="00836FD8">
      <w:pPr>
        <w:pStyle w:val="ListParagraph"/>
        <w:numPr>
          <w:ilvl w:val="0"/>
          <w:numId w:val="24"/>
        </w:numPr>
        <w:spacing w:after="0" w:line="360" w:lineRule="auto"/>
        <w:ind w:left="0" w:firstLine="547"/>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 xml:space="preserve">Միևնույն ժամանակ միջազգային միտումներին համահունչ առաջարկվում է </w:t>
      </w:r>
      <w:r w:rsidR="00336E1A" w:rsidRPr="00F56F72">
        <w:rPr>
          <w:rFonts w:ascii="GHEA Grapalat" w:hAnsi="GHEA Grapalat" w:cstheme="majorBidi"/>
          <w:color w:val="000000" w:themeColor="text1"/>
          <w:kern w:val="0"/>
          <w:lang w:val="hy-AM"/>
          <w14:ligatures w14:val="none"/>
        </w:rPr>
        <w:t>մշակել</w:t>
      </w:r>
      <w:r w:rsidRPr="00F56F72">
        <w:rPr>
          <w:rFonts w:ascii="GHEA Grapalat" w:hAnsi="GHEA Grapalat" w:cstheme="majorBidi"/>
          <w:color w:val="000000" w:themeColor="text1"/>
          <w:kern w:val="0"/>
          <w:lang w:val="hy-AM"/>
          <w14:ligatures w14:val="none"/>
        </w:rPr>
        <w:t xml:space="preserve"> «Կանաչ մաքսային մարմին» </w:t>
      </w:r>
      <w:r w:rsidR="00336E1A" w:rsidRPr="00F56F72">
        <w:rPr>
          <w:rFonts w:ascii="GHEA Grapalat" w:hAnsi="GHEA Grapalat" w:cstheme="majorBidi"/>
          <w:color w:val="000000" w:themeColor="text1"/>
          <w:kern w:val="0"/>
          <w:lang w:val="hy-AM"/>
          <w14:ligatures w14:val="none"/>
        </w:rPr>
        <w:t>հայեցակարգ և իրականացնել գործողություններ այն ներդնելու ուղղությամբ</w:t>
      </w:r>
      <w:r w:rsidRPr="00F56F72">
        <w:rPr>
          <w:rFonts w:ascii="GHEA Grapalat" w:hAnsi="GHEA Grapalat" w:cstheme="majorBidi"/>
          <w:color w:val="000000" w:themeColor="text1"/>
          <w:kern w:val="0"/>
          <w:lang w:val="hy-AM"/>
          <w14:ligatures w14:val="none"/>
        </w:rPr>
        <w:t xml:space="preserve">։ </w:t>
      </w:r>
      <w:r w:rsidR="00336E1A" w:rsidRPr="00F56F72">
        <w:rPr>
          <w:rFonts w:ascii="GHEA Grapalat" w:hAnsi="GHEA Grapalat" w:cstheme="majorBidi"/>
          <w:color w:val="000000" w:themeColor="text1"/>
          <w:kern w:val="0"/>
          <w:lang w:val="hy-AM"/>
          <w14:ligatures w14:val="none"/>
        </w:rPr>
        <w:t>«Կանաչ մաքսային մարմին»</w:t>
      </w:r>
      <w:r w:rsidR="00F56F72" w:rsidRPr="00F56F72">
        <w:rPr>
          <w:rFonts w:ascii="GHEA Grapalat" w:hAnsi="GHEA Grapalat" w:cstheme="majorBidi"/>
          <w:color w:val="000000" w:themeColor="text1"/>
          <w:kern w:val="0"/>
          <w:lang w:val="hy-AM"/>
          <w14:ligatures w14:val="none"/>
        </w:rPr>
        <w:t xml:space="preserve"> </w:t>
      </w:r>
      <w:r w:rsidRPr="00F56F72">
        <w:rPr>
          <w:rFonts w:ascii="GHEA Grapalat" w:hAnsi="GHEA Grapalat" w:cstheme="majorBidi"/>
          <w:color w:val="000000" w:themeColor="text1"/>
          <w:kern w:val="0"/>
          <w:lang w:val="hy-AM"/>
          <w14:ligatures w14:val="none"/>
        </w:rPr>
        <w:t>եզրույթը դարձել է տարբեր երկրներում կիրառվող տարածված պրակտիկա, որի շրջանակներում նախաձեռնվող միջոցառումներն իրականացվում են Միավորված ազգերի կազմակերպության Կայուն զարգացման նպատակների համատեքստում: Այս մոտեցմանը աջակցում է նաև ՀՄԿ-ն՝ առաջ մղելով այն պնդումը, որ մաքսային մարմինների կողմից իրականացվող միջոցառումները և ռազմավարական զարգացման նպատակները պետք է փոխկապակցված լինեն Միավորված ազգերի կազմակերպության 2030 թվականի Կայուն զարգացման օրակարգի հետ:</w:t>
      </w:r>
      <w:r w:rsidR="00F56F72" w:rsidRPr="00F56F72">
        <w:rPr>
          <w:rFonts w:ascii="GHEA Grapalat" w:hAnsi="GHEA Grapalat" w:cstheme="majorBidi"/>
          <w:color w:val="000000" w:themeColor="text1"/>
          <w:kern w:val="0"/>
          <w:lang w:val="hy-AM"/>
          <w14:ligatures w14:val="none"/>
        </w:rPr>
        <w:t xml:space="preserve"> </w:t>
      </w:r>
      <w:r w:rsidRPr="00F56F72">
        <w:rPr>
          <w:rFonts w:ascii="GHEA Grapalat" w:hAnsi="GHEA Grapalat" w:cstheme="majorBidi"/>
          <w:color w:val="000000" w:themeColor="text1"/>
          <w:kern w:val="0"/>
          <w:lang w:val="hy-AM"/>
          <w14:ligatures w14:val="none"/>
        </w:rPr>
        <w:t>Այս համատեքստում, ՀՄԿ կողմից մշակվել է նաև «Կանաչ մաքսային մարմին» (“Green Customs”)</w:t>
      </w:r>
      <w:r w:rsidR="00F56F72" w:rsidRPr="00F56F72">
        <w:rPr>
          <w:rFonts w:ascii="GHEA Grapalat" w:hAnsi="GHEA Grapalat" w:cstheme="majorBidi"/>
          <w:color w:val="000000" w:themeColor="text1"/>
          <w:kern w:val="0"/>
          <w:lang w:val="hy-AM"/>
          <w14:ligatures w14:val="none"/>
        </w:rPr>
        <w:t xml:space="preserve"> </w:t>
      </w:r>
      <w:r w:rsidRPr="00F56F72">
        <w:rPr>
          <w:rFonts w:ascii="GHEA Grapalat" w:hAnsi="GHEA Grapalat" w:cstheme="majorBidi"/>
          <w:color w:val="000000" w:themeColor="text1"/>
          <w:kern w:val="0"/>
          <w:lang w:val="hy-AM"/>
          <w14:ligatures w14:val="none"/>
        </w:rPr>
        <w:t>գործողությունների ծրագիր և հաստատվել</w:t>
      </w:r>
      <w:r w:rsidR="00F56F72" w:rsidRPr="00F56F72">
        <w:rPr>
          <w:rFonts w:ascii="GHEA Grapalat" w:hAnsi="GHEA Grapalat" w:cstheme="majorBidi"/>
          <w:color w:val="000000" w:themeColor="text1"/>
          <w:kern w:val="0"/>
          <w:lang w:val="hy-AM"/>
          <w14:ligatures w14:val="none"/>
        </w:rPr>
        <w:t xml:space="preserve"> </w:t>
      </w:r>
      <w:r w:rsidRPr="00F56F72">
        <w:rPr>
          <w:rFonts w:ascii="GHEA Grapalat" w:hAnsi="GHEA Grapalat" w:cstheme="majorBidi"/>
          <w:color w:val="000000" w:themeColor="text1"/>
          <w:kern w:val="0"/>
          <w:lang w:val="hy-AM"/>
          <w14:ligatures w14:val="none"/>
        </w:rPr>
        <w:t>ՀՄԿ քաղաքականության մշակման հանձնաժողովի 88-րդ և ՀՄԿ խորհրդի 141-րդ/142-րդ նստաշրջանների շրջանակներում: Այն ներկայացվում է որպես աշխատանքային փաստաթուղթ, որը պարբերաբար կթարմացվի և կներառի լրացուցիչ գործողություններ՝ հիմնված ՀՄԿ քարտուղարության կողմից անդամ-պետությունների հետ համագործակցության արդյունքում սահմանվող նպատակների վրա:</w:t>
      </w:r>
    </w:p>
    <w:p w14:paraId="17D3D3DE" w14:textId="77777777" w:rsidR="000E1BF3" w:rsidRPr="00F56F72" w:rsidRDefault="00D645E2" w:rsidP="00836FD8">
      <w:pPr>
        <w:pStyle w:val="ListParagraph"/>
        <w:numPr>
          <w:ilvl w:val="0"/>
          <w:numId w:val="24"/>
        </w:numPr>
        <w:spacing w:after="0" w:line="360" w:lineRule="auto"/>
        <w:ind w:left="0" w:firstLine="547"/>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Վերոնշյալի համատեքստում անհրաժեշտ է իրականացնել հետևյալ միջոցառումները</w:t>
      </w:r>
      <w:r w:rsidRPr="00F56F72">
        <w:rPr>
          <w:rFonts w:ascii="Cambria Math" w:hAnsi="Cambria Math" w:cs="Cambria Math"/>
          <w:color w:val="000000" w:themeColor="text1"/>
          <w:kern w:val="0"/>
          <w:lang w:val="hy-AM"/>
          <w14:ligatures w14:val="none"/>
        </w:rPr>
        <w:t>․</w:t>
      </w:r>
    </w:p>
    <w:p w14:paraId="158B0A15" w14:textId="61CC82C9" w:rsidR="009F1EBA" w:rsidRDefault="009F1EBA" w:rsidP="00836FD8">
      <w:pPr>
        <w:pStyle w:val="ListParagraph"/>
        <w:numPr>
          <w:ilvl w:val="0"/>
          <w:numId w:val="41"/>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 xml:space="preserve"> մ</w:t>
      </w:r>
      <w:r w:rsidR="00AF3FD3" w:rsidRPr="009F1EBA">
        <w:rPr>
          <w:rFonts w:ascii="GHEA Grapalat" w:hAnsi="GHEA Grapalat" w:cstheme="majorBidi"/>
          <w:color w:val="000000" w:themeColor="text1"/>
          <w:kern w:val="0"/>
          <w:lang w:val="hy-AM"/>
          <w14:ligatures w14:val="none"/>
        </w:rPr>
        <w:t>աքսային մարմինների արդի և արդյունավետ գործելաոճը ապահովող միջազգային ստանդարտների ուսումնասիրություն, նպատակահարմարության դեպքում՝ համապատասխանության ապահովում, հնարավորության դեպքում՝ միջազգային կառույցների կողմից դրա հավաստում</w:t>
      </w:r>
      <w:r>
        <w:rPr>
          <w:rFonts w:ascii="GHEA Grapalat" w:hAnsi="GHEA Grapalat" w:cstheme="majorBidi"/>
          <w:color w:val="000000" w:themeColor="text1"/>
          <w:kern w:val="0"/>
          <w:lang w:val="hy-AM"/>
          <w14:ligatures w14:val="none"/>
        </w:rPr>
        <w:t>,</w:t>
      </w:r>
    </w:p>
    <w:p w14:paraId="5452ED49" w14:textId="4A761343" w:rsidR="00B61396" w:rsidRPr="009F1EBA" w:rsidRDefault="009F1EBA" w:rsidP="00836FD8">
      <w:pPr>
        <w:pStyle w:val="ListParagraph"/>
        <w:numPr>
          <w:ilvl w:val="0"/>
          <w:numId w:val="41"/>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lastRenderedPageBreak/>
        <w:t>պ</w:t>
      </w:r>
      <w:r w:rsidR="00AF3FD3" w:rsidRPr="009F1EBA">
        <w:rPr>
          <w:rFonts w:ascii="GHEA Grapalat" w:hAnsi="GHEA Grapalat" w:cstheme="majorBidi"/>
          <w:color w:val="000000" w:themeColor="text1"/>
          <w:kern w:val="0"/>
          <w:lang w:val="hy-AM"/>
          <w14:ligatures w14:val="none"/>
        </w:rPr>
        <w:t>արբերաբար</w:t>
      </w:r>
      <w:r w:rsidR="00F56F72" w:rsidRPr="009F1EBA">
        <w:rPr>
          <w:rFonts w:ascii="GHEA Grapalat" w:hAnsi="GHEA Grapalat" w:cstheme="majorBidi"/>
          <w:color w:val="000000" w:themeColor="text1"/>
          <w:kern w:val="0"/>
          <w:lang w:val="hy-AM"/>
          <w14:ligatures w14:val="none"/>
        </w:rPr>
        <w:t xml:space="preserve"> </w:t>
      </w:r>
      <w:r w:rsidR="00AF3FD3" w:rsidRPr="009F1EBA">
        <w:rPr>
          <w:rFonts w:ascii="GHEA Grapalat" w:hAnsi="GHEA Grapalat" w:cstheme="majorBidi"/>
          <w:color w:val="000000" w:themeColor="text1"/>
          <w:kern w:val="0"/>
          <w:lang w:val="hy-AM"/>
          <w14:ligatures w14:val="none"/>
        </w:rPr>
        <w:t>ներքին աուդիտի իրականացում՝ մաքսային հսկողության գործընթացների բարելավման, ճիշտ և միատեսակ կիրառման ապահովման նպատակով</w:t>
      </w:r>
      <w:r>
        <w:rPr>
          <w:rFonts w:ascii="GHEA Grapalat" w:hAnsi="GHEA Grapalat" w:cstheme="majorBidi"/>
          <w:color w:val="000000" w:themeColor="text1"/>
          <w:kern w:val="0"/>
          <w:lang w:val="hy-AM"/>
          <w14:ligatures w14:val="none"/>
        </w:rPr>
        <w:t>,</w:t>
      </w:r>
    </w:p>
    <w:p w14:paraId="0C65EAEE" w14:textId="4122622A" w:rsidR="00B61396" w:rsidRPr="00F56F72" w:rsidRDefault="009F1EBA" w:rsidP="00836FD8">
      <w:pPr>
        <w:pStyle w:val="ListParagraph"/>
        <w:numPr>
          <w:ilvl w:val="0"/>
          <w:numId w:val="41"/>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մ</w:t>
      </w:r>
      <w:r w:rsidR="00AF3FD3" w:rsidRPr="00F56F72">
        <w:rPr>
          <w:rFonts w:ascii="GHEA Grapalat" w:hAnsi="GHEA Grapalat" w:cstheme="majorBidi"/>
          <w:color w:val="000000" w:themeColor="text1"/>
          <w:kern w:val="0"/>
          <w:lang w:val="hy-AM"/>
          <w14:ligatures w14:val="none"/>
        </w:rPr>
        <w:t>իջազգային վարկանիշային ցուցակներում երկրի դիրքը բարելավելու նպատակով պարբերաբար թարմացված վիճակագրական տվյալների տրամադրում, դիրքը բարելավելու նպատակով միջոցառումների նախաձեռնում</w:t>
      </w:r>
      <w:r>
        <w:rPr>
          <w:rFonts w:ascii="GHEA Grapalat" w:hAnsi="GHEA Grapalat" w:cstheme="majorBidi"/>
          <w:color w:val="000000" w:themeColor="text1"/>
          <w:kern w:val="0"/>
          <w:lang w:val="hy-AM"/>
          <w14:ligatures w14:val="none"/>
        </w:rPr>
        <w:t>,</w:t>
      </w:r>
    </w:p>
    <w:p w14:paraId="3CF26508" w14:textId="4A3A0737" w:rsidR="00336E1A" w:rsidRPr="00F56F72" w:rsidRDefault="00AF3FD3" w:rsidP="00836FD8">
      <w:pPr>
        <w:pStyle w:val="ListParagraph"/>
        <w:numPr>
          <w:ilvl w:val="0"/>
          <w:numId w:val="41"/>
        </w:numPr>
        <w:spacing w:after="0" w:line="360" w:lineRule="auto"/>
        <w:ind w:left="0" w:firstLine="540"/>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«Կանաչ մաքսային մարմին» հայեցակարգի մշակում և իրականացում</w:t>
      </w:r>
      <w:r w:rsidR="009F1EBA">
        <w:rPr>
          <w:rFonts w:ascii="GHEA Grapalat" w:hAnsi="GHEA Grapalat" w:cstheme="majorBidi"/>
          <w:color w:val="000000" w:themeColor="text1"/>
          <w:kern w:val="0"/>
          <w:lang w:val="hy-AM"/>
          <w14:ligatures w14:val="none"/>
        </w:rPr>
        <w:t>,</w:t>
      </w:r>
    </w:p>
    <w:p w14:paraId="3A1AC311" w14:textId="36D1B678" w:rsidR="00B61396" w:rsidRPr="00F56F72" w:rsidRDefault="009F1EBA" w:rsidP="00836FD8">
      <w:pPr>
        <w:pStyle w:val="ListParagraph"/>
        <w:numPr>
          <w:ilvl w:val="0"/>
          <w:numId w:val="41"/>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մ</w:t>
      </w:r>
      <w:r w:rsidR="00AF3FD3" w:rsidRPr="00F56F72">
        <w:rPr>
          <w:rFonts w:ascii="GHEA Grapalat" w:hAnsi="GHEA Grapalat" w:cstheme="majorBidi"/>
          <w:color w:val="000000" w:themeColor="text1"/>
          <w:kern w:val="0"/>
          <w:lang w:val="hy-AM"/>
          <w14:ligatures w14:val="none"/>
        </w:rPr>
        <w:t>աքսային կարգավորման մասին ՀՀ օրենքի կիրարկման արդյունքում գույքագրված խնդիրների լուծման նպատակով օրենսդրության վերանայում</w:t>
      </w:r>
      <w:r w:rsidR="00D645E2" w:rsidRPr="00F56F72">
        <w:rPr>
          <w:rFonts w:ascii="GHEA Grapalat" w:hAnsi="GHEA Grapalat" w:cstheme="majorBidi"/>
          <w:color w:val="000000" w:themeColor="text1"/>
          <w:kern w:val="0"/>
          <w:lang w:val="hy-AM"/>
          <w14:ligatures w14:val="none"/>
        </w:rPr>
        <w:t>։</w:t>
      </w:r>
    </w:p>
    <w:p w14:paraId="2FBA30E1" w14:textId="77777777" w:rsidR="006A65D4" w:rsidRPr="00F56F72" w:rsidRDefault="00D645E2" w:rsidP="00836FD8">
      <w:pPr>
        <w:pStyle w:val="ListParagraph"/>
        <w:numPr>
          <w:ilvl w:val="0"/>
          <w:numId w:val="24"/>
        </w:numPr>
        <w:spacing w:after="0" w:line="360" w:lineRule="auto"/>
        <w:ind w:left="0" w:firstLine="547"/>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Նախատեսվող միջոցառումների իրականացման արդյունքում ակնկալվում է ստանալ հետևյալ արդյունքները</w:t>
      </w:r>
      <w:r w:rsidRPr="00F56F72">
        <w:rPr>
          <w:rFonts w:ascii="Cambria Math" w:hAnsi="Cambria Math" w:cs="Cambria Math"/>
          <w:color w:val="000000" w:themeColor="text1"/>
          <w:kern w:val="0"/>
          <w:lang w:val="hy-AM"/>
          <w14:ligatures w14:val="none"/>
        </w:rPr>
        <w:t>․</w:t>
      </w:r>
      <w:r w:rsidRPr="00F56F72">
        <w:rPr>
          <w:rFonts w:ascii="GHEA Grapalat" w:hAnsi="GHEA Grapalat" w:cstheme="majorBidi"/>
          <w:color w:val="000000" w:themeColor="text1"/>
          <w:kern w:val="0"/>
          <w:lang w:val="hy-AM"/>
          <w14:ligatures w14:val="none"/>
        </w:rPr>
        <w:t xml:space="preserve"> </w:t>
      </w:r>
    </w:p>
    <w:p w14:paraId="14F1E914" w14:textId="32CF5439" w:rsidR="00F5068A" w:rsidRPr="009F1EBA" w:rsidRDefault="009F1EBA" w:rsidP="00836FD8">
      <w:pPr>
        <w:pStyle w:val="ListParagraph"/>
        <w:numPr>
          <w:ilvl w:val="0"/>
          <w:numId w:val="42"/>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մ</w:t>
      </w:r>
      <w:r w:rsidR="00D645E2" w:rsidRPr="009F1EBA">
        <w:rPr>
          <w:rFonts w:ascii="GHEA Grapalat" w:hAnsi="GHEA Grapalat" w:cstheme="majorBidi"/>
          <w:color w:val="000000" w:themeColor="text1"/>
          <w:kern w:val="0"/>
          <w:lang w:val="hy-AM"/>
          <w14:ligatures w14:val="none"/>
        </w:rPr>
        <w:t xml:space="preserve">իջազգային առևտրում ՀՀ վարկանիշի բարձրացում, գործընկերների շրջանակի </w:t>
      </w:r>
      <w:r>
        <w:rPr>
          <w:rFonts w:ascii="GHEA Grapalat" w:hAnsi="GHEA Grapalat" w:cstheme="majorBidi"/>
          <w:color w:val="000000" w:themeColor="text1"/>
          <w:kern w:val="0"/>
          <w:lang w:val="hy-AM"/>
          <w14:ligatures w14:val="none"/>
        </w:rPr>
        <w:t>ընդլայնում,</w:t>
      </w:r>
    </w:p>
    <w:p w14:paraId="1F8766BB" w14:textId="2E9D9621" w:rsidR="00744C58" w:rsidRPr="00F56F72" w:rsidRDefault="009F1EBA" w:rsidP="00836FD8">
      <w:pPr>
        <w:pStyle w:val="ListParagraph"/>
        <w:numPr>
          <w:ilvl w:val="0"/>
          <w:numId w:val="42"/>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ա</w:t>
      </w:r>
      <w:r w:rsidR="00D645E2" w:rsidRPr="00F56F72">
        <w:rPr>
          <w:rFonts w:ascii="GHEA Grapalat" w:hAnsi="GHEA Grapalat" w:cstheme="majorBidi"/>
          <w:color w:val="000000" w:themeColor="text1"/>
          <w:kern w:val="0"/>
          <w:lang w:val="hy-AM"/>
          <w14:ligatures w14:val="none"/>
        </w:rPr>
        <w:t>ռևտրի ծավալների ավելացում՝ ստանդարտացված և թափանցիկ մաքսային ընթացակարգերի ներդրման արդյունքում։</w:t>
      </w:r>
    </w:p>
    <w:p w14:paraId="287CCBD5" w14:textId="36AB3043" w:rsidR="00744C58" w:rsidRPr="00F56F72" w:rsidRDefault="009F1EBA" w:rsidP="00836FD8">
      <w:pPr>
        <w:pStyle w:val="ListParagraph"/>
        <w:numPr>
          <w:ilvl w:val="0"/>
          <w:numId w:val="42"/>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ա</w:t>
      </w:r>
      <w:r w:rsidR="00D645E2" w:rsidRPr="00F56F72">
        <w:rPr>
          <w:rFonts w:ascii="GHEA Grapalat" w:hAnsi="GHEA Grapalat" w:cstheme="majorBidi"/>
          <w:color w:val="000000" w:themeColor="text1"/>
          <w:kern w:val="0"/>
          <w:lang w:val="hy-AM"/>
          <w14:ligatures w14:val="none"/>
        </w:rPr>
        <w:t>րդի, գլոբալ զարգացման միտումներին համապատասխան իրավական դաշտ։</w:t>
      </w:r>
    </w:p>
    <w:p w14:paraId="56A4712F" w14:textId="69DFC769" w:rsidR="003E1817" w:rsidRPr="00F56F72" w:rsidRDefault="009F1EBA" w:rsidP="00836FD8">
      <w:pPr>
        <w:pStyle w:val="ListParagraph"/>
        <w:numPr>
          <w:ilvl w:val="0"/>
          <w:numId w:val="42"/>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ը</w:t>
      </w:r>
      <w:r w:rsidR="00D645E2" w:rsidRPr="00F56F72">
        <w:rPr>
          <w:rFonts w:ascii="GHEA Grapalat" w:hAnsi="GHEA Grapalat" w:cstheme="majorBidi"/>
          <w:color w:val="000000" w:themeColor="text1"/>
          <w:kern w:val="0"/>
          <w:lang w:val="hy-AM"/>
          <w14:ligatures w14:val="none"/>
        </w:rPr>
        <w:t>նթացակարգերի արդար և առանց խտրականության իրականացում, ներառյալ հավասար վերաբերմունքը կանանց և լրացուցիչ կարիքներ ունեցող անձանց նկատմամբ, ինչն իր հերթին կնպաստի ավելի ներառական և արդար աշխատանքային միջավայրի ստեղծմանը:</w:t>
      </w:r>
    </w:p>
    <w:p w14:paraId="2688A49E" w14:textId="77777777" w:rsidR="00F5068A" w:rsidRPr="00AB62E7" w:rsidRDefault="00D645E2" w:rsidP="00AA0453">
      <w:pPr>
        <w:pStyle w:val="Style5"/>
        <w:numPr>
          <w:ilvl w:val="2"/>
          <w:numId w:val="4"/>
        </w:numPr>
        <w:spacing w:after="240"/>
        <w:ind w:left="0" w:firstLine="540"/>
        <w:rPr>
          <w:rFonts w:ascii="GHEA Grapalat" w:hAnsi="GHEA Grapalat"/>
          <w:b/>
          <w:color w:val="000000" w:themeColor="text1"/>
          <w:lang w:val="hy-AM"/>
        </w:rPr>
      </w:pPr>
      <w:bookmarkStart w:id="74" w:name="_Toc148090597"/>
      <w:bookmarkStart w:id="75" w:name="_Toc148093351"/>
      <w:bookmarkStart w:id="76" w:name="_Toc169015500"/>
      <w:r w:rsidRPr="00AB62E7">
        <w:rPr>
          <w:rFonts w:ascii="GHEA Grapalat" w:hAnsi="GHEA Grapalat"/>
          <w:b/>
          <w:color w:val="000000" w:themeColor="text1"/>
          <w:lang w:val="hy-AM"/>
        </w:rPr>
        <w:t>Ենթանպատակ 1</w:t>
      </w:r>
      <w:r w:rsidRPr="00AB62E7">
        <w:rPr>
          <w:rFonts w:ascii="Cambria Math" w:hAnsi="Cambria Math" w:cs="Cambria Math"/>
          <w:b/>
          <w:color w:val="000000" w:themeColor="text1"/>
          <w:lang w:val="hy-AM"/>
        </w:rPr>
        <w:t>․</w:t>
      </w:r>
      <w:r w:rsidRPr="00AB62E7">
        <w:rPr>
          <w:rFonts w:ascii="GHEA Grapalat" w:hAnsi="GHEA Grapalat"/>
          <w:b/>
          <w:color w:val="000000" w:themeColor="text1"/>
          <w:lang w:val="hy-AM"/>
        </w:rPr>
        <w:t>5</w:t>
      </w:r>
      <w:r w:rsidR="006A65D4" w:rsidRPr="00AB62E7">
        <w:rPr>
          <w:rFonts w:ascii="Cambria Math" w:hAnsi="Cambria Math" w:cs="Cambria Math"/>
          <w:b/>
          <w:color w:val="000000" w:themeColor="text1"/>
          <w:lang w:val="hy-AM"/>
        </w:rPr>
        <w:t>․</w:t>
      </w:r>
      <w:r w:rsidR="006A65D4" w:rsidRPr="00AB62E7">
        <w:rPr>
          <w:rFonts w:ascii="GHEA Grapalat" w:hAnsi="GHEA Grapalat"/>
          <w:b/>
          <w:bCs/>
          <w:color w:val="000000" w:themeColor="text1"/>
          <w:kern w:val="0"/>
          <w:lang w:val="hy-AM"/>
          <w14:ligatures w14:val="none"/>
        </w:rPr>
        <w:t xml:space="preserve"> </w:t>
      </w:r>
      <w:r w:rsidR="006A65D4" w:rsidRPr="00AB62E7">
        <w:rPr>
          <w:rFonts w:ascii="GHEA Grapalat" w:hAnsi="GHEA Grapalat"/>
          <w:b/>
          <w:color w:val="000000" w:themeColor="text1"/>
          <w:kern w:val="0"/>
          <w:lang w:val="hy-AM"/>
          <w14:ligatures w14:val="none"/>
        </w:rPr>
        <w:t>Հանրության մոտ վստահության ամրապնդում և համապատասխանություն</w:t>
      </w:r>
      <w:bookmarkEnd w:id="74"/>
      <w:bookmarkEnd w:id="75"/>
      <w:bookmarkEnd w:id="76"/>
    </w:p>
    <w:p w14:paraId="631FFD44" w14:textId="416A320C" w:rsidR="00F5068A" w:rsidRPr="00F56F72" w:rsidRDefault="00D645E2" w:rsidP="00836FD8">
      <w:pPr>
        <w:pStyle w:val="ListParagraph"/>
        <w:numPr>
          <w:ilvl w:val="0"/>
          <w:numId w:val="24"/>
        </w:numPr>
        <w:spacing w:after="0" w:line="360" w:lineRule="auto"/>
        <w:ind w:left="0" w:firstLine="547"/>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 xml:space="preserve">Անվտանգության ապահովմանը միտված մաքսային </w:t>
      </w:r>
      <w:r w:rsidR="00252892">
        <w:rPr>
          <w:rFonts w:ascii="GHEA Grapalat" w:hAnsi="GHEA Grapalat" w:cstheme="majorBidi"/>
          <w:color w:val="000000" w:themeColor="text1"/>
          <w:kern w:val="0"/>
          <w:lang w:val="hy-AM"/>
          <w14:ligatures w14:val="none"/>
        </w:rPr>
        <w:t>օրենսդրությունն</w:t>
      </w:r>
      <w:r w:rsidRPr="00F56F72">
        <w:rPr>
          <w:rFonts w:ascii="GHEA Grapalat" w:hAnsi="GHEA Grapalat" w:cstheme="majorBidi"/>
          <w:color w:val="000000" w:themeColor="text1"/>
          <w:kern w:val="0"/>
          <w:lang w:val="hy-AM"/>
          <w14:ligatures w14:val="none"/>
        </w:rPr>
        <w:t xml:space="preserve"> ու դրանից բխող մաքսային վարչարարությունը ձևավորում է հասարակության վստահությունը՝ իր քաղաքացիներին պաշտպանելու և տնտեսական զարգացումը խթանելու կարողության նկատմամբ: Մաքսային վարչակազմը, դրսևորելով անհրաժեշտ ազնվություն, պրոֆեսիոնալիզմ և արդյունավետություն մաքսային գործառնություններում, խթանում է վստահությունը բիզնեսի, ԱՏԳ մասնակիցների և </w:t>
      </w:r>
      <w:r w:rsidRPr="00F56F72">
        <w:rPr>
          <w:rFonts w:ascii="GHEA Grapalat" w:hAnsi="GHEA Grapalat" w:cstheme="majorBidi"/>
          <w:color w:val="000000" w:themeColor="text1"/>
          <w:kern w:val="0"/>
          <w:lang w:val="hy-AM"/>
          <w14:ligatures w14:val="none"/>
        </w:rPr>
        <w:lastRenderedPageBreak/>
        <w:t xml:space="preserve">հանրության մոտ՝ ստեղծելով կայուն տնտեսական աճի և զարգացման համար նպաստավոր միջավայր: Կարևոր է նաև ջանքեր գործադրել, որպեսզի հանրությունը տեղեկացված լինի և տիրապետի մաքսային կանոնների և կանոնակարգերի` համապատասխանությունը (compliance) խրախուսելու և սահմանների անվտանգության նկատմամբ համատեղ պատասխանատվության մշակույթի ձևավորման համար: </w:t>
      </w:r>
    </w:p>
    <w:p w14:paraId="5D43F890" w14:textId="0E7E2CF5" w:rsidR="00BD207F" w:rsidRDefault="00D645E2" w:rsidP="00836FD8">
      <w:pPr>
        <w:pStyle w:val="ListParagraph"/>
        <w:numPr>
          <w:ilvl w:val="0"/>
          <w:numId w:val="24"/>
        </w:numPr>
        <w:spacing w:after="0" w:line="360" w:lineRule="auto"/>
        <w:ind w:left="0" w:firstLine="547"/>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Վերոնշյալի համատեքստում անհրաժեշտ է իրականացնել հետևյալ միջոցառումները</w:t>
      </w:r>
      <w:r w:rsidRPr="00F56F72">
        <w:rPr>
          <w:rFonts w:ascii="Cambria Math" w:hAnsi="Cambria Math" w:cs="Cambria Math"/>
          <w:color w:val="000000" w:themeColor="text1"/>
          <w:kern w:val="0"/>
          <w:lang w:val="hy-AM"/>
          <w14:ligatures w14:val="none"/>
        </w:rPr>
        <w:t>․</w:t>
      </w:r>
      <w:r w:rsidRPr="00F56F72">
        <w:rPr>
          <w:rFonts w:ascii="GHEA Grapalat" w:hAnsi="GHEA Grapalat" w:cstheme="majorBidi"/>
          <w:color w:val="000000" w:themeColor="text1"/>
          <w:kern w:val="0"/>
          <w:lang w:val="hy-AM"/>
          <w14:ligatures w14:val="none"/>
        </w:rPr>
        <w:t xml:space="preserve"> </w:t>
      </w:r>
    </w:p>
    <w:p w14:paraId="13A38482" w14:textId="3C062E77" w:rsidR="002A25FC" w:rsidRPr="009F1EBA" w:rsidRDefault="009F1EBA" w:rsidP="00836FD8">
      <w:pPr>
        <w:pStyle w:val="ListParagraph"/>
        <w:numPr>
          <w:ilvl w:val="0"/>
          <w:numId w:val="43"/>
        </w:numPr>
        <w:spacing w:after="0" w:line="360" w:lineRule="auto"/>
        <w:ind w:left="0" w:firstLine="540"/>
        <w:rPr>
          <w:rFonts w:ascii="GHEA Grapalat" w:hAnsi="GHEA Grapalat" w:cstheme="majorBidi"/>
          <w:color w:val="000000" w:themeColor="text1"/>
          <w:kern w:val="0"/>
          <w:lang w:val="hy-AM"/>
          <w14:ligatures w14:val="none"/>
        </w:rPr>
      </w:pPr>
      <w:r w:rsidRPr="009F1EBA">
        <w:rPr>
          <w:rFonts w:ascii="GHEA Grapalat" w:hAnsi="GHEA Grapalat" w:cstheme="majorBidi"/>
          <w:color w:val="000000" w:themeColor="text1"/>
          <w:kern w:val="0"/>
          <w:lang w:val="hy-AM"/>
          <w14:ligatures w14:val="none"/>
        </w:rPr>
        <w:t xml:space="preserve"> </w:t>
      </w:r>
      <w:r w:rsidR="00AF3FD3" w:rsidRPr="009F1EBA">
        <w:rPr>
          <w:rFonts w:ascii="GHEA Grapalat" w:hAnsi="GHEA Grapalat" w:cstheme="majorBidi"/>
          <w:color w:val="000000" w:themeColor="text1"/>
          <w:kern w:val="0"/>
          <w:lang w:val="hy-AM"/>
          <w14:ligatures w14:val="none"/>
        </w:rPr>
        <w:t>ԱՏԳ մասնակիցների, փոխադրողների և այլ շահագրգիռ կողմերի հետ պարբերական հանդիպումների, քննարկումների կազմակերպում՝ ստացված հետադարձ կապի հիման վրա կիրառվող ընթացակարգերը շարունակաբար բարելավելու նպատակով</w:t>
      </w:r>
      <w:r>
        <w:rPr>
          <w:rFonts w:ascii="GHEA Grapalat" w:hAnsi="GHEA Grapalat" w:cstheme="majorBidi"/>
          <w:color w:val="000000" w:themeColor="text1"/>
          <w:kern w:val="0"/>
          <w:lang w:val="hy-AM"/>
          <w14:ligatures w14:val="none"/>
        </w:rPr>
        <w:t>,</w:t>
      </w:r>
    </w:p>
    <w:p w14:paraId="0EA00A39" w14:textId="4A49F05C" w:rsidR="009D2EB7" w:rsidRPr="00F56F72" w:rsidRDefault="009F1EBA" w:rsidP="00836FD8">
      <w:pPr>
        <w:pStyle w:val="ListParagraph"/>
        <w:numPr>
          <w:ilvl w:val="0"/>
          <w:numId w:val="43"/>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ա</w:t>
      </w:r>
      <w:r w:rsidR="006B5C2D" w:rsidRPr="00F56F72">
        <w:rPr>
          <w:rFonts w:ascii="GHEA Grapalat" w:hAnsi="GHEA Grapalat" w:cstheme="majorBidi"/>
          <w:color w:val="000000" w:themeColor="text1"/>
          <w:kern w:val="0"/>
          <w:lang w:val="hy-AM"/>
          <w14:ligatures w14:val="none"/>
        </w:rPr>
        <w:t>ռևտրի խթանման ինովացիոն հարթակի (լաբորատորիայի) ստեղծման հայեցակարգի մշակում, որը կծառայի որպես պետական, մասնավոր հատվածների և տեխնոլոգիական փորձագետների համագործակցության էկոհամակարգ՝ փորձարկումներ իրականացնելու և նախատիպեր ստեղծելու համար: Այն հնարավորություն կտա փոքր մասշտաբով փորձարկել նոր հայեցակարգերը, մեթոդաբանությունները և տեխնոլոգիաները՝ նախքան ամբողջական ներդրումն ու շահագործումը</w:t>
      </w:r>
      <w:r>
        <w:rPr>
          <w:rFonts w:ascii="GHEA Grapalat" w:hAnsi="GHEA Grapalat" w:cstheme="majorBidi"/>
          <w:color w:val="000000" w:themeColor="text1"/>
          <w:kern w:val="0"/>
          <w:lang w:val="hy-AM"/>
          <w14:ligatures w14:val="none"/>
        </w:rPr>
        <w:t>,</w:t>
      </w:r>
    </w:p>
    <w:p w14:paraId="031F1AB0" w14:textId="075609D0" w:rsidR="002A25FC" w:rsidRPr="00F56F72" w:rsidRDefault="009F1EBA" w:rsidP="00836FD8">
      <w:pPr>
        <w:pStyle w:val="ListParagraph"/>
        <w:numPr>
          <w:ilvl w:val="0"/>
          <w:numId w:val="43"/>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հ</w:t>
      </w:r>
      <w:r w:rsidR="006B5C2D" w:rsidRPr="00F56F72">
        <w:rPr>
          <w:rFonts w:ascii="GHEA Grapalat" w:hAnsi="GHEA Grapalat" w:cstheme="majorBidi"/>
          <w:color w:val="000000" w:themeColor="text1"/>
          <w:kern w:val="0"/>
          <w:lang w:val="hy-AM"/>
          <w14:ligatures w14:val="none"/>
        </w:rPr>
        <w:t>անրային իրազեկման արշավի կազմակերպում. տարբեր հարթակների միջոցով լուսաբանել մաքսային ծառայության դերն ու նշանակությունը երկրի անվտանգության հարցում, բաց և թափանցիկ ձեռնարկատիրական (առևտրային) արտաքին տնտեսական գործունեության, ինչպես նաև օրինապահ ԱՏԳ մասնակիցների համար գործող</w:t>
      </w:r>
      <w:r w:rsidR="00F56F72" w:rsidRPr="00F56F72">
        <w:rPr>
          <w:rFonts w:ascii="GHEA Grapalat" w:hAnsi="GHEA Grapalat" w:cstheme="majorBidi"/>
          <w:color w:val="000000" w:themeColor="text1"/>
          <w:kern w:val="0"/>
          <w:lang w:val="hy-AM"/>
          <w14:ligatures w14:val="none"/>
        </w:rPr>
        <w:t xml:space="preserve"> </w:t>
      </w:r>
      <w:r w:rsidR="006B5C2D" w:rsidRPr="00F56F72">
        <w:rPr>
          <w:rFonts w:ascii="GHEA Grapalat" w:hAnsi="GHEA Grapalat" w:cstheme="majorBidi"/>
          <w:color w:val="000000" w:themeColor="text1"/>
          <w:kern w:val="0"/>
          <w:lang w:val="hy-AM"/>
          <w14:ligatures w14:val="none"/>
        </w:rPr>
        <w:t>առավելությունների մասին</w:t>
      </w:r>
      <w:r>
        <w:rPr>
          <w:rFonts w:ascii="GHEA Grapalat" w:hAnsi="GHEA Grapalat" w:cstheme="majorBidi"/>
          <w:color w:val="000000" w:themeColor="text1"/>
          <w:kern w:val="0"/>
          <w:lang w:val="hy-AM"/>
          <w14:ligatures w14:val="none"/>
        </w:rPr>
        <w:t>,</w:t>
      </w:r>
    </w:p>
    <w:p w14:paraId="5B4F92E6" w14:textId="32C0355B" w:rsidR="002A25FC" w:rsidRPr="00F56F72" w:rsidRDefault="009F1EBA" w:rsidP="00836FD8">
      <w:pPr>
        <w:pStyle w:val="ListParagraph"/>
        <w:numPr>
          <w:ilvl w:val="0"/>
          <w:numId w:val="43"/>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հ</w:t>
      </w:r>
      <w:r w:rsidR="006B5C2D" w:rsidRPr="00F56F72">
        <w:rPr>
          <w:rFonts w:ascii="GHEA Grapalat" w:hAnsi="GHEA Grapalat" w:cstheme="majorBidi"/>
          <w:color w:val="000000" w:themeColor="text1"/>
          <w:kern w:val="0"/>
          <w:lang w:val="hy-AM"/>
          <w14:ligatures w14:val="none"/>
        </w:rPr>
        <w:t>անրության, ԱՏԳ մասնակիցների հետադարձ կապի արդյունավետ հարթակների ապահովում՝ որպես առանցքային սկզբունք սահմանելով այն, որ որևէ խնդիր կարծիք, առաջարկ չմնա անպատասխան և արդյունքների մասին տեղեկացվի դիմողին</w:t>
      </w:r>
      <w:r>
        <w:rPr>
          <w:rFonts w:ascii="GHEA Grapalat" w:hAnsi="GHEA Grapalat" w:cstheme="majorBidi"/>
          <w:color w:val="000000" w:themeColor="text1"/>
          <w:kern w:val="0"/>
          <w:lang w:val="hy-AM"/>
          <w14:ligatures w14:val="none"/>
        </w:rPr>
        <w:t>,</w:t>
      </w:r>
    </w:p>
    <w:p w14:paraId="16C36DE8" w14:textId="76ACB002" w:rsidR="00C92D6A" w:rsidRDefault="009F1EBA" w:rsidP="00836FD8">
      <w:pPr>
        <w:pStyle w:val="ListParagraph"/>
        <w:numPr>
          <w:ilvl w:val="0"/>
          <w:numId w:val="43"/>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lastRenderedPageBreak/>
        <w:t>մ</w:t>
      </w:r>
      <w:r w:rsidR="006B5C2D" w:rsidRPr="00F56F72">
        <w:rPr>
          <w:rFonts w:ascii="GHEA Grapalat" w:hAnsi="GHEA Grapalat" w:cstheme="majorBidi"/>
          <w:color w:val="000000" w:themeColor="text1"/>
          <w:kern w:val="0"/>
          <w:lang w:val="hy-AM"/>
          <w14:ligatures w14:val="none"/>
        </w:rPr>
        <w:t>աքսային ծառայողների համար հանրության, ԱՏԳ մասնակիցների հետ փոխազդեցության էթիկական կանոնների սահմանում, համապատասխանության ստուգում և շարունակական մոնիթորինգ</w:t>
      </w:r>
      <w:r>
        <w:rPr>
          <w:rFonts w:ascii="GHEA Grapalat" w:hAnsi="GHEA Grapalat" w:cstheme="majorBidi"/>
          <w:color w:val="000000" w:themeColor="text1"/>
          <w:kern w:val="0"/>
          <w:lang w:val="hy-AM"/>
          <w14:ligatures w14:val="none"/>
        </w:rPr>
        <w:t>,</w:t>
      </w:r>
    </w:p>
    <w:p w14:paraId="256C81A0" w14:textId="04D94ACC" w:rsidR="006B5C2D" w:rsidRPr="00F56F72" w:rsidRDefault="009F1EBA" w:rsidP="00836FD8">
      <w:pPr>
        <w:pStyle w:val="ListParagraph"/>
        <w:numPr>
          <w:ilvl w:val="0"/>
          <w:numId w:val="43"/>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ն</w:t>
      </w:r>
      <w:r w:rsidR="00FF52C1" w:rsidRPr="00F56F72">
        <w:rPr>
          <w:rFonts w:ascii="GHEA Grapalat" w:hAnsi="GHEA Grapalat" w:cstheme="majorBidi"/>
          <w:color w:val="000000" w:themeColor="text1"/>
          <w:kern w:val="0"/>
          <w:lang w:val="hy-AM"/>
          <w14:ligatures w14:val="none"/>
        </w:rPr>
        <w:t>ախաձեռնել ԱՏԳ մատչելի ծառայությունների զարգացումը հաշմանդամություն ունեցող անձանց համար: Սա ներառում է մաքսային մարմինների ենթակառուցվածքների հարմարեցումը առանձնահատուկ պայմանների կարիք ունեցող, ինչպես նաև թվային հարթակների և փաստաթղթերի հարմարեցումը, որպեսզի դրանք հասանելի լինեն տարբեր տեսակի առանձնահատկություն ունեցող անձանց համար</w:t>
      </w:r>
      <w:r>
        <w:rPr>
          <w:rFonts w:ascii="GHEA Grapalat" w:hAnsi="GHEA Grapalat" w:cstheme="majorBidi"/>
          <w:color w:val="000000" w:themeColor="text1"/>
          <w:kern w:val="0"/>
          <w:lang w:val="hy-AM"/>
          <w14:ligatures w14:val="none"/>
        </w:rPr>
        <w:t>,</w:t>
      </w:r>
    </w:p>
    <w:p w14:paraId="7D491FC8" w14:textId="1A36FCF6" w:rsidR="006B5C2D" w:rsidRPr="00F56F72" w:rsidRDefault="009F1EBA" w:rsidP="00836FD8">
      <w:pPr>
        <w:numPr>
          <w:ilvl w:val="0"/>
          <w:numId w:val="11"/>
        </w:numPr>
        <w:spacing w:after="0" w:line="360" w:lineRule="auto"/>
        <w:ind w:left="0" w:firstLine="540"/>
        <w:contextualSpacing/>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մ</w:t>
      </w:r>
      <w:r w:rsidR="006B5C2D" w:rsidRPr="00F56F72">
        <w:rPr>
          <w:rFonts w:ascii="GHEA Grapalat" w:hAnsi="GHEA Grapalat" w:cstheme="majorBidi"/>
          <w:color w:val="000000" w:themeColor="text1"/>
          <w:kern w:val="0"/>
          <w:lang w:val="hy-AM"/>
          <w14:ligatures w14:val="none"/>
        </w:rPr>
        <w:t>աքսային մարմնի և ԱՏԳ մասնակիցների միջև հաղորդակցության արդյունավետությունը բարձրացնելու համար կիրառել վարքագծի պատկերացումների կիրառություն։</w:t>
      </w:r>
    </w:p>
    <w:p w14:paraId="625C1A6C" w14:textId="77777777" w:rsidR="003A67A1" w:rsidRPr="00F56F72" w:rsidRDefault="00D645E2" w:rsidP="00836FD8">
      <w:pPr>
        <w:pStyle w:val="ListParagraph"/>
        <w:numPr>
          <w:ilvl w:val="0"/>
          <w:numId w:val="24"/>
        </w:numPr>
        <w:spacing w:after="0" w:line="360" w:lineRule="auto"/>
        <w:ind w:left="0" w:firstLine="547"/>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Նախատեսվող միջոցառումների իրականացման արդյունքում ակնկալվում է ստանալ հետևյալ արդյունքները</w:t>
      </w:r>
      <w:r w:rsidRPr="00F56F72">
        <w:rPr>
          <w:rFonts w:ascii="Cambria Math" w:hAnsi="Cambria Math" w:cs="Cambria Math"/>
          <w:color w:val="000000" w:themeColor="text1"/>
          <w:kern w:val="0"/>
          <w:lang w:val="hy-AM"/>
          <w14:ligatures w14:val="none"/>
        </w:rPr>
        <w:t>․</w:t>
      </w:r>
    </w:p>
    <w:p w14:paraId="026E8378" w14:textId="6B473A32" w:rsidR="003A67A1" w:rsidRPr="009F1EBA" w:rsidRDefault="009F1EBA" w:rsidP="00836FD8">
      <w:pPr>
        <w:pStyle w:val="ListParagraph"/>
        <w:numPr>
          <w:ilvl w:val="0"/>
          <w:numId w:val="44"/>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 xml:space="preserve"> ա</w:t>
      </w:r>
      <w:r w:rsidR="00D645E2" w:rsidRPr="009F1EBA">
        <w:rPr>
          <w:rFonts w:ascii="GHEA Grapalat" w:hAnsi="GHEA Grapalat" w:cstheme="majorBidi"/>
          <w:color w:val="000000" w:themeColor="text1"/>
          <w:kern w:val="0"/>
          <w:lang w:val="hy-AM"/>
          <w14:ligatures w14:val="none"/>
        </w:rPr>
        <w:t xml:space="preserve">վելի իրազեկ հանրություն, ինչը կնպաստի </w:t>
      </w:r>
      <w:r w:rsidR="006A65D4" w:rsidRPr="009F1EBA">
        <w:rPr>
          <w:rFonts w:ascii="GHEA Grapalat" w:hAnsi="GHEA Grapalat" w:cstheme="majorBidi"/>
          <w:color w:val="000000" w:themeColor="text1"/>
          <w:kern w:val="0"/>
          <w:lang w:val="hy-AM"/>
          <w14:ligatures w14:val="none"/>
        </w:rPr>
        <w:t xml:space="preserve">սահմանված </w:t>
      </w:r>
      <w:r w:rsidR="00D645E2" w:rsidRPr="009F1EBA">
        <w:rPr>
          <w:rFonts w:ascii="GHEA Grapalat" w:hAnsi="GHEA Grapalat" w:cstheme="majorBidi"/>
          <w:color w:val="000000" w:themeColor="text1"/>
          <w:kern w:val="0"/>
          <w:lang w:val="hy-AM"/>
          <w14:ligatures w14:val="none"/>
        </w:rPr>
        <w:t>կանոնակարգերին կամավոր համապատասխանության ավելացմանը։</w:t>
      </w:r>
    </w:p>
    <w:p w14:paraId="64B64B16" w14:textId="6FE6ABAC" w:rsidR="00C92D6A" w:rsidRPr="00F56F72" w:rsidRDefault="009F1EBA" w:rsidP="00836FD8">
      <w:pPr>
        <w:pStyle w:val="ListParagraph"/>
        <w:numPr>
          <w:ilvl w:val="0"/>
          <w:numId w:val="44"/>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մ</w:t>
      </w:r>
      <w:r w:rsidR="00D645E2" w:rsidRPr="00F56F72">
        <w:rPr>
          <w:rFonts w:ascii="GHEA Grapalat" w:hAnsi="GHEA Grapalat" w:cstheme="majorBidi"/>
          <w:color w:val="000000" w:themeColor="text1"/>
          <w:kern w:val="0"/>
          <w:lang w:val="hy-AM"/>
          <w14:ligatures w14:val="none"/>
        </w:rPr>
        <w:t>աքսային ծառայողների կողմից դրսևորած պրոֆեսի</w:t>
      </w:r>
      <w:r w:rsidR="00437287" w:rsidRPr="00F56F72">
        <w:rPr>
          <w:rFonts w:ascii="GHEA Grapalat" w:hAnsi="GHEA Grapalat" w:cstheme="majorBidi"/>
          <w:color w:val="000000" w:themeColor="text1"/>
          <w:kern w:val="0"/>
          <w:lang w:val="hy-AM"/>
          <w14:ligatures w14:val="none"/>
        </w:rPr>
        <w:t>ո</w:t>
      </w:r>
      <w:r w:rsidR="00D645E2" w:rsidRPr="00F56F72">
        <w:rPr>
          <w:rFonts w:ascii="GHEA Grapalat" w:hAnsi="GHEA Grapalat" w:cstheme="majorBidi"/>
          <w:color w:val="000000" w:themeColor="text1"/>
          <w:kern w:val="0"/>
          <w:lang w:val="hy-AM"/>
          <w14:ligatures w14:val="none"/>
        </w:rPr>
        <w:t xml:space="preserve">նալիզմը և էթիկական կանոններին համապատասխանությունը կհանգեցնի </w:t>
      </w:r>
      <w:r w:rsidR="00E16F31" w:rsidRPr="00F56F72">
        <w:rPr>
          <w:rFonts w:ascii="GHEA Grapalat" w:hAnsi="GHEA Grapalat" w:cstheme="majorBidi"/>
          <w:color w:val="000000" w:themeColor="text1"/>
          <w:kern w:val="0"/>
          <w:lang w:val="hy-AM"/>
          <w14:ligatures w14:val="none"/>
        </w:rPr>
        <w:t>հանրության</w:t>
      </w:r>
      <w:r w:rsidR="00D645E2" w:rsidRPr="00F56F72">
        <w:rPr>
          <w:rFonts w:ascii="GHEA Grapalat" w:hAnsi="GHEA Grapalat" w:cstheme="majorBidi"/>
          <w:color w:val="000000" w:themeColor="text1"/>
          <w:kern w:val="0"/>
          <w:lang w:val="hy-AM"/>
          <w14:ligatures w14:val="none"/>
        </w:rPr>
        <w:t xml:space="preserve"> կողմից վստահության բարձրացման։</w:t>
      </w:r>
    </w:p>
    <w:p w14:paraId="406B898C" w14:textId="5CA5091F" w:rsidR="00C92D6A" w:rsidRPr="00F56F72" w:rsidRDefault="009F1EBA" w:rsidP="00836FD8">
      <w:pPr>
        <w:pStyle w:val="ListParagraph"/>
        <w:numPr>
          <w:ilvl w:val="0"/>
          <w:numId w:val="44"/>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հ</w:t>
      </w:r>
      <w:r w:rsidR="00D645E2" w:rsidRPr="00F56F72">
        <w:rPr>
          <w:rFonts w:ascii="GHEA Grapalat" w:hAnsi="GHEA Grapalat" w:cstheme="majorBidi"/>
          <w:color w:val="000000" w:themeColor="text1"/>
          <w:kern w:val="0"/>
          <w:lang w:val="hy-AM"/>
          <w14:ligatures w14:val="none"/>
        </w:rPr>
        <w:t>ետադարձ կապի կայուն մեխանիզմը կհանգեցնի շարունակաբար բարելավող մաքսային ընթացակարգերի՝ որոնք կհամապատասխանեն ԱՏԳ մասնակիցների իրական պահանջների և կարիքներին։</w:t>
      </w:r>
    </w:p>
    <w:p w14:paraId="7888A8AE" w14:textId="176AD2EB" w:rsidR="003E1817" w:rsidRPr="00F56F72" w:rsidRDefault="009F1EBA" w:rsidP="00836FD8">
      <w:pPr>
        <w:pStyle w:val="ListParagraph"/>
        <w:numPr>
          <w:ilvl w:val="0"/>
          <w:numId w:val="44"/>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հ</w:t>
      </w:r>
      <w:r w:rsidR="00D645E2" w:rsidRPr="00F56F72">
        <w:rPr>
          <w:rFonts w:ascii="GHEA Grapalat" w:hAnsi="GHEA Grapalat" w:cstheme="majorBidi"/>
          <w:color w:val="000000" w:themeColor="text1"/>
          <w:kern w:val="0"/>
          <w:lang w:val="hy-AM"/>
          <w14:ligatures w14:val="none"/>
        </w:rPr>
        <w:t>ասարակության հետ կարծիքների և արձագանքների կանոնավոր փոխանակումը, ինչպես նաև մաքսային մարմինների աշխատանքում էթիկական չափանիշների հաստատումը կստեղծի ավելի բաց և զգայուն միջավայր, որը կնպաստի բնակչության բոլոր խմբերի իրավունքների պաշտպանությանն ու հարգմանը:</w:t>
      </w:r>
    </w:p>
    <w:p w14:paraId="251E1BB4" w14:textId="59BA191A" w:rsidR="00666462" w:rsidRPr="00AB62E7" w:rsidRDefault="00D645E2" w:rsidP="00AA0453">
      <w:pPr>
        <w:pStyle w:val="Style5"/>
        <w:numPr>
          <w:ilvl w:val="2"/>
          <w:numId w:val="4"/>
        </w:numPr>
        <w:spacing w:after="240"/>
        <w:ind w:left="0" w:firstLine="540"/>
        <w:rPr>
          <w:rFonts w:ascii="GHEA Grapalat" w:hAnsi="GHEA Grapalat"/>
          <w:b/>
          <w:color w:val="000000" w:themeColor="text1"/>
          <w:lang w:val="hy-AM"/>
        </w:rPr>
      </w:pPr>
      <w:bookmarkStart w:id="77" w:name="_Toc148090598"/>
      <w:bookmarkStart w:id="78" w:name="_Toc148093352"/>
      <w:bookmarkStart w:id="79" w:name="_Toc169015501"/>
      <w:r w:rsidRPr="00AB62E7">
        <w:rPr>
          <w:rFonts w:ascii="GHEA Grapalat" w:hAnsi="GHEA Grapalat"/>
          <w:b/>
          <w:color w:val="000000" w:themeColor="text1"/>
          <w:lang w:val="hy-AM"/>
        </w:rPr>
        <w:lastRenderedPageBreak/>
        <w:t xml:space="preserve">Ենթանպատակ </w:t>
      </w:r>
      <w:r w:rsidR="006A65D4" w:rsidRPr="00AB62E7">
        <w:rPr>
          <w:rFonts w:ascii="GHEA Grapalat" w:hAnsi="GHEA Grapalat"/>
          <w:b/>
          <w:color w:val="000000" w:themeColor="text1"/>
          <w:lang w:val="hy-AM"/>
        </w:rPr>
        <w:t>1</w:t>
      </w:r>
      <w:r w:rsidR="006A65D4" w:rsidRPr="00AB62E7">
        <w:rPr>
          <w:rFonts w:ascii="Cambria Math" w:hAnsi="Cambria Math" w:cs="Cambria Math"/>
          <w:b/>
          <w:color w:val="000000" w:themeColor="text1"/>
          <w:lang w:val="hy-AM"/>
        </w:rPr>
        <w:t>․</w:t>
      </w:r>
      <w:r w:rsidR="006A65D4" w:rsidRPr="00AB62E7">
        <w:rPr>
          <w:rFonts w:ascii="GHEA Grapalat" w:hAnsi="GHEA Grapalat"/>
          <w:b/>
          <w:color w:val="000000" w:themeColor="text1"/>
          <w:lang w:val="hy-AM"/>
        </w:rPr>
        <w:t xml:space="preserve">6 </w:t>
      </w:r>
      <w:r w:rsidRPr="00AB62E7">
        <w:rPr>
          <w:rFonts w:ascii="GHEA Grapalat" w:hAnsi="GHEA Grapalat"/>
          <w:b/>
          <w:color w:val="000000" w:themeColor="text1"/>
          <w:lang w:val="hy-AM"/>
        </w:rPr>
        <w:t xml:space="preserve">Արդյունավետ մաքսային </w:t>
      </w:r>
      <w:bookmarkEnd w:id="77"/>
      <w:bookmarkEnd w:id="78"/>
      <w:r w:rsidR="00252892">
        <w:rPr>
          <w:rFonts w:ascii="GHEA Grapalat" w:hAnsi="GHEA Grapalat"/>
          <w:b/>
          <w:color w:val="000000" w:themeColor="text1"/>
          <w:lang w:val="hy-AM"/>
        </w:rPr>
        <w:t>օրենսդրությունը</w:t>
      </w:r>
      <w:bookmarkEnd w:id="79"/>
    </w:p>
    <w:p w14:paraId="3DB82621" w14:textId="36041FC2" w:rsidR="002961BF" w:rsidRDefault="00252892" w:rsidP="00836FD8">
      <w:pPr>
        <w:pStyle w:val="ListParagraph"/>
        <w:numPr>
          <w:ilvl w:val="0"/>
          <w:numId w:val="24"/>
        </w:numPr>
        <w:spacing w:after="0" w:line="360" w:lineRule="auto"/>
        <w:ind w:left="0" w:firstLine="547"/>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Մ</w:t>
      </w:r>
      <w:r w:rsidR="00D645E2" w:rsidRPr="00F56F72">
        <w:rPr>
          <w:rFonts w:ascii="GHEA Grapalat" w:hAnsi="GHEA Grapalat" w:cstheme="majorBidi"/>
          <w:color w:val="000000" w:themeColor="text1"/>
          <w:kern w:val="0"/>
          <w:lang w:val="hy-AM"/>
          <w14:ligatures w14:val="none"/>
        </w:rPr>
        <w:t xml:space="preserve">աքսային </w:t>
      </w:r>
      <w:r>
        <w:rPr>
          <w:rFonts w:ascii="GHEA Grapalat" w:hAnsi="GHEA Grapalat" w:cstheme="majorBidi"/>
          <w:color w:val="000000" w:themeColor="text1"/>
          <w:kern w:val="0"/>
          <w:lang w:val="hy-AM"/>
          <w14:ligatures w14:val="none"/>
        </w:rPr>
        <w:t>օրենսդրությունն</w:t>
      </w:r>
      <w:r w:rsidR="00D645E2" w:rsidRPr="00F56F72">
        <w:rPr>
          <w:rFonts w:ascii="GHEA Grapalat" w:hAnsi="GHEA Grapalat" w:cstheme="majorBidi"/>
          <w:color w:val="000000" w:themeColor="text1"/>
          <w:kern w:val="0"/>
          <w:lang w:val="hy-AM"/>
          <w14:ligatures w14:val="none"/>
        </w:rPr>
        <w:t xml:space="preserve"> առանցքային դեր ունի տնտեսական կայունության և երկրի կայուն զարգացման ապահովման գործում։ </w:t>
      </w:r>
      <w:r>
        <w:rPr>
          <w:rFonts w:ascii="GHEA Grapalat" w:hAnsi="GHEA Grapalat" w:cstheme="majorBidi"/>
          <w:color w:val="000000" w:themeColor="text1"/>
          <w:kern w:val="0"/>
          <w:lang w:val="hy-AM"/>
          <w14:ligatures w14:val="none"/>
        </w:rPr>
        <w:t>Այն</w:t>
      </w:r>
      <w:r w:rsidR="00D645E2" w:rsidRPr="00F56F72">
        <w:rPr>
          <w:rFonts w:ascii="GHEA Grapalat" w:hAnsi="GHEA Grapalat" w:cstheme="majorBidi"/>
          <w:color w:val="000000" w:themeColor="text1"/>
          <w:kern w:val="0"/>
          <w:lang w:val="hy-AM"/>
          <w14:ligatures w14:val="none"/>
        </w:rPr>
        <w:t xml:space="preserve"> կոչված է նաև երաշխավորելու Հայաստանի Հանրապետության տնտեսական անվտանգությունը՝ ստեղծելով արտաքին տնտեսական գործունեության հուսալի և կանխատեսելի պայմաններ։</w:t>
      </w:r>
    </w:p>
    <w:p w14:paraId="5FC5E46A" w14:textId="4EA84A6A" w:rsidR="00666462" w:rsidRPr="009F1EBA" w:rsidRDefault="00D645E2" w:rsidP="009F1EBA">
      <w:pPr>
        <w:spacing w:after="0" w:line="360" w:lineRule="auto"/>
        <w:ind w:firstLine="540"/>
        <w:rPr>
          <w:rFonts w:ascii="GHEA Grapalat" w:hAnsi="GHEA Grapalat" w:cstheme="majorBidi"/>
          <w:color w:val="000000" w:themeColor="text1"/>
          <w:kern w:val="0"/>
          <w:lang w:val="hy-AM"/>
          <w14:ligatures w14:val="none"/>
        </w:rPr>
      </w:pPr>
      <w:r w:rsidRPr="009F1EBA">
        <w:rPr>
          <w:rFonts w:ascii="GHEA Grapalat" w:hAnsi="GHEA Grapalat" w:cstheme="majorBidi"/>
          <w:color w:val="000000" w:themeColor="text1"/>
          <w:kern w:val="0"/>
          <w:lang w:val="hy-AM"/>
          <w14:ligatures w14:val="none"/>
        </w:rPr>
        <w:t xml:space="preserve">Հարկ է նշել, որ մաքսային </w:t>
      </w:r>
      <w:r w:rsidR="00252892">
        <w:rPr>
          <w:rFonts w:ascii="GHEA Grapalat" w:hAnsi="GHEA Grapalat" w:cstheme="majorBidi"/>
          <w:color w:val="000000" w:themeColor="text1"/>
          <w:kern w:val="0"/>
          <w:lang w:val="hy-AM"/>
          <w14:ligatures w14:val="none"/>
        </w:rPr>
        <w:t>օրենսդրության</w:t>
      </w:r>
      <w:r w:rsidRPr="009F1EBA">
        <w:rPr>
          <w:rFonts w:ascii="GHEA Grapalat" w:hAnsi="GHEA Grapalat" w:cstheme="majorBidi"/>
          <w:color w:val="000000" w:themeColor="text1"/>
          <w:kern w:val="0"/>
          <w:lang w:val="hy-AM"/>
          <w14:ligatures w14:val="none"/>
        </w:rPr>
        <w:t xml:space="preserve"> առանցքային ասպեկտների մեծ մասը որոշվում է Եվրասիական տնտեսական միության մարմինների որոշումների մակարդակով։ Սա կար</w:t>
      </w:r>
      <w:r w:rsidR="00437287" w:rsidRPr="009F1EBA">
        <w:rPr>
          <w:rFonts w:ascii="GHEA Grapalat" w:hAnsi="GHEA Grapalat" w:cstheme="majorBidi"/>
          <w:color w:val="000000" w:themeColor="text1"/>
          <w:kern w:val="0"/>
          <w:lang w:val="hy-AM"/>
          <w14:ligatures w14:val="none"/>
        </w:rPr>
        <w:t>և</w:t>
      </w:r>
      <w:r w:rsidRPr="009F1EBA">
        <w:rPr>
          <w:rFonts w:ascii="GHEA Grapalat" w:hAnsi="GHEA Grapalat" w:cstheme="majorBidi"/>
          <w:color w:val="000000" w:themeColor="text1"/>
          <w:kern w:val="0"/>
          <w:lang w:val="hy-AM"/>
          <w14:ligatures w14:val="none"/>
        </w:rPr>
        <w:t xml:space="preserve">որ է դարձնում Հայաստանի Հանրապետության ակտիվ մասնակցությունն այդ կառույցների աշխատանքներին՝ </w:t>
      </w:r>
      <w:r w:rsidR="00437287" w:rsidRPr="009F1EBA">
        <w:rPr>
          <w:rFonts w:ascii="GHEA Grapalat" w:hAnsi="GHEA Grapalat" w:cstheme="majorBidi"/>
          <w:color w:val="000000" w:themeColor="text1"/>
          <w:kern w:val="0"/>
          <w:lang w:val="hy-AM"/>
          <w14:ligatures w14:val="none"/>
        </w:rPr>
        <w:t>Ե</w:t>
      </w:r>
      <w:r w:rsidRPr="009F1EBA">
        <w:rPr>
          <w:rFonts w:ascii="GHEA Grapalat" w:hAnsi="GHEA Grapalat" w:cstheme="majorBidi"/>
          <w:color w:val="000000" w:themeColor="text1"/>
          <w:kern w:val="0"/>
          <w:lang w:val="hy-AM"/>
          <w14:ligatures w14:val="none"/>
        </w:rPr>
        <w:t xml:space="preserve">վրասիական ասպարեզում ազգային շահերը խթանելու և պաշտպանելու նպատակով։ Միաժամանակ կան մի շարք խնդիրներ, որոնք կարող են և պետք է լուծվեն ազգային մակարդակով՝ երկրի տնտեսությանը և քաղաքացիներին առավելագույն օգուտ ապահովելու համար։ Մաքսային </w:t>
      </w:r>
      <w:r w:rsidR="00252892">
        <w:rPr>
          <w:rFonts w:ascii="GHEA Grapalat" w:hAnsi="GHEA Grapalat" w:cstheme="majorBidi"/>
          <w:color w:val="000000" w:themeColor="text1"/>
          <w:kern w:val="0"/>
          <w:lang w:val="hy-AM"/>
          <w14:ligatures w14:val="none"/>
        </w:rPr>
        <w:t>օրենսդրության</w:t>
      </w:r>
      <w:r w:rsidRPr="009F1EBA">
        <w:rPr>
          <w:rFonts w:ascii="GHEA Grapalat" w:hAnsi="GHEA Grapalat" w:cstheme="majorBidi"/>
          <w:color w:val="000000" w:themeColor="text1"/>
          <w:kern w:val="0"/>
          <w:lang w:val="hy-AM"/>
          <w14:ligatures w14:val="none"/>
        </w:rPr>
        <w:t xml:space="preserve"> կառավարման բազմամակարդակ մոտեցման արդյունավետ համադրությունը կապահովի Հայաստանի Հանրապետության երկարաժամկետ մրցունակությունն ու բարեկեցությունը համաշխարհային ասպարեզում։ Մաքսային </w:t>
      </w:r>
      <w:r w:rsidR="00252892">
        <w:rPr>
          <w:rFonts w:ascii="GHEA Grapalat" w:hAnsi="GHEA Grapalat" w:cstheme="majorBidi"/>
          <w:color w:val="000000" w:themeColor="text1"/>
          <w:kern w:val="0"/>
          <w:lang w:val="hy-AM"/>
          <w14:ligatures w14:val="none"/>
        </w:rPr>
        <w:t>օրենսդրությունն</w:t>
      </w:r>
      <w:r w:rsidRPr="009F1EBA">
        <w:rPr>
          <w:rFonts w:ascii="GHEA Grapalat" w:hAnsi="GHEA Grapalat" w:cstheme="majorBidi"/>
          <w:color w:val="000000" w:themeColor="text1"/>
          <w:kern w:val="0"/>
          <w:lang w:val="hy-AM"/>
          <w14:ligatures w14:val="none"/>
        </w:rPr>
        <w:t xml:space="preserve"> արտացոլում է</w:t>
      </w:r>
      <w:r w:rsidR="00B96E03" w:rsidRPr="009F1EBA">
        <w:rPr>
          <w:rFonts w:ascii="GHEA Grapalat" w:hAnsi="GHEA Grapalat" w:cstheme="majorBidi"/>
          <w:color w:val="000000" w:themeColor="text1"/>
          <w:kern w:val="0"/>
          <w:lang w:val="hy-AM"/>
          <w14:ligatures w14:val="none"/>
        </w:rPr>
        <w:t xml:space="preserve"> ազգային մակարդակում սահմանվող</w:t>
      </w:r>
      <w:r w:rsidRPr="009F1EBA">
        <w:rPr>
          <w:rFonts w:ascii="GHEA Grapalat" w:hAnsi="GHEA Grapalat" w:cstheme="majorBidi"/>
          <w:color w:val="000000" w:themeColor="text1"/>
          <w:kern w:val="0"/>
          <w:lang w:val="hy-AM"/>
          <w14:ligatures w14:val="none"/>
        </w:rPr>
        <w:t xml:space="preserve"> մոտեցում</w:t>
      </w:r>
      <w:r w:rsidR="00B96E03" w:rsidRPr="009F1EBA">
        <w:rPr>
          <w:rFonts w:ascii="GHEA Grapalat" w:hAnsi="GHEA Grapalat" w:cstheme="majorBidi"/>
          <w:color w:val="000000" w:themeColor="text1"/>
          <w:kern w:val="0"/>
          <w:lang w:val="hy-AM"/>
          <w14:ligatures w14:val="none"/>
        </w:rPr>
        <w:t xml:space="preserve">ները </w:t>
      </w:r>
      <w:r w:rsidRPr="009F1EBA">
        <w:rPr>
          <w:rFonts w:ascii="GHEA Grapalat" w:hAnsi="GHEA Grapalat" w:cstheme="majorBidi"/>
          <w:color w:val="000000" w:themeColor="text1"/>
          <w:kern w:val="0"/>
          <w:lang w:val="hy-AM"/>
          <w14:ligatures w14:val="none"/>
        </w:rPr>
        <w:t xml:space="preserve">ավելի լայն տնտեսական ռազմավարությունների նկատմամբ: Այն ներառում է մաքսային ընթացակարգերի </w:t>
      </w:r>
      <w:r w:rsidR="00B96E03" w:rsidRPr="009F1EBA">
        <w:rPr>
          <w:rFonts w:ascii="GHEA Grapalat" w:hAnsi="GHEA Grapalat" w:cstheme="majorBidi"/>
          <w:color w:val="000000" w:themeColor="text1"/>
          <w:kern w:val="0"/>
          <w:lang w:val="hy-AM"/>
          <w14:ligatures w14:val="none"/>
        </w:rPr>
        <w:t>ամբողջությունը</w:t>
      </w:r>
      <w:r w:rsidRPr="009F1EBA">
        <w:rPr>
          <w:rFonts w:ascii="GHEA Grapalat" w:hAnsi="GHEA Grapalat" w:cstheme="majorBidi"/>
          <w:color w:val="000000" w:themeColor="text1"/>
          <w:kern w:val="0"/>
          <w:lang w:val="hy-AM"/>
          <w14:ligatures w14:val="none"/>
        </w:rPr>
        <w:t xml:space="preserve">՝ </w:t>
      </w:r>
      <w:r w:rsidR="00B96E03" w:rsidRPr="009F1EBA">
        <w:rPr>
          <w:rFonts w:ascii="GHEA Grapalat" w:hAnsi="GHEA Grapalat" w:cstheme="majorBidi"/>
          <w:color w:val="000000" w:themeColor="text1"/>
          <w:kern w:val="0"/>
          <w:lang w:val="hy-AM"/>
          <w14:ligatures w14:val="none"/>
        </w:rPr>
        <w:t>արտացոլելով ընդհանուր պատկերը ԱՏԳ իրականացնողների</w:t>
      </w:r>
      <w:r w:rsidRPr="009F1EBA">
        <w:rPr>
          <w:rFonts w:ascii="GHEA Grapalat" w:hAnsi="GHEA Grapalat" w:cstheme="majorBidi"/>
          <w:color w:val="000000" w:themeColor="text1"/>
          <w:kern w:val="0"/>
          <w:lang w:val="hy-AM"/>
          <w14:ligatures w14:val="none"/>
        </w:rPr>
        <w:t xml:space="preserve">, բիզնեսների և միջազգային գործընկերների համար: </w:t>
      </w:r>
      <w:r w:rsidR="00B96E03" w:rsidRPr="009F1EBA">
        <w:rPr>
          <w:rFonts w:ascii="GHEA Grapalat" w:hAnsi="GHEA Grapalat" w:cstheme="majorBidi"/>
          <w:color w:val="000000" w:themeColor="text1"/>
          <w:kern w:val="0"/>
          <w:lang w:val="hy-AM"/>
          <w14:ligatures w14:val="none"/>
        </w:rPr>
        <w:t xml:space="preserve">Մաքսային </w:t>
      </w:r>
      <w:r w:rsidR="00252892">
        <w:rPr>
          <w:rFonts w:ascii="GHEA Grapalat" w:hAnsi="GHEA Grapalat" w:cstheme="majorBidi"/>
          <w:color w:val="000000" w:themeColor="text1"/>
          <w:kern w:val="0"/>
          <w:lang w:val="hy-AM"/>
          <w14:ligatures w14:val="none"/>
        </w:rPr>
        <w:t>օրենսդրությունն</w:t>
      </w:r>
      <w:r w:rsidR="00B96E03" w:rsidRPr="009F1EBA">
        <w:rPr>
          <w:rFonts w:ascii="GHEA Grapalat" w:hAnsi="GHEA Grapalat" w:cstheme="majorBidi"/>
          <w:color w:val="000000" w:themeColor="text1"/>
          <w:kern w:val="0"/>
          <w:lang w:val="hy-AM"/>
          <w14:ligatures w14:val="none"/>
        </w:rPr>
        <w:t xml:space="preserve"> ուղենիշ է իրավական բազայի մշակման համար, որը կարտացոլի երկրի դիրքորոշումը արտաքին առևտ</w:t>
      </w:r>
      <w:r w:rsidR="008D3E8F" w:rsidRPr="009F1EBA">
        <w:rPr>
          <w:rFonts w:ascii="GHEA Grapalat" w:hAnsi="GHEA Grapalat" w:cstheme="majorBidi"/>
          <w:color w:val="000000" w:themeColor="text1"/>
          <w:kern w:val="0"/>
          <w:lang w:val="hy-AM"/>
          <w14:ligatures w14:val="none"/>
        </w:rPr>
        <w:t>րի</w:t>
      </w:r>
      <w:r w:rsidR="00B96E03" w:rsidRPr="009F1EBA">
        <w:rPr>
          <w:rFonts w:ascii="GHEA Grapalat" w:hAnsi="GHEA Grapalat" w:cstheme="majorBidi"/>
          <w:color w:val="000000" w:themeColor="text1"/>
          <w:kern w:val="0"/>
          <w:lang w:val="hy-AM"/>
          <w14:ligatures w14:val="none"/>
        </w:rPr>
        <w:t xml:space="preserve"> խթան</w:t>
      </w:r>
      <w:r w:rsidR="008D3E8F" w:rsidRPr="009F1EBA">
        <w:rPr>
          <w:rFonts w:ascii="GHEA Grapalat" w:hAnsi="GHEA Grapalat" w:cstheme="majorBidi"/>
          <w:color w:val="000000" w:themeColor="text1"/>
          <w:kern w:val="0"/>
          <w:lang w:val="hy-AM"/>
          <w14:ligatures w14:val="none"/>
        </w:rPr>
        <w:t>ման</w:t>
      </w:r>
      <w:r w:rsidR="00B96E03" w:rsidRPr="009F1EBA">
        <w:rPr>
          <w:rFonts w:ascii="GHEA Grapalat" w:hAnsi="GHEA Grapalat" w:cstheme="majorBidi"/>
          <w:color w:val="000000" w:themeColor="text1"/>
          <w:kern w:val="0"/>
          <w:lang w:val="hy-AM"/>
          <w14:ligatures w14:val="none"/>
        </w:rPr>
        <w:t>, ընթացակարգեր</w:t>
      </w:r>
      <w:r w:rsidR="008D3E8F" w:rsidRPr="009F1EBA">
        <w:rPr>
          <w:rFonts w:ascii="GHEA Grapalat" w:hAnsi="GHEA Grapalat" w:cstheme="majorBidi"/>
          <w:color w:val="000000" w:themeColor="text1"/>
          <w:kern w:val="0"/>
          <w:lang w:val="hy-AM"/>
          <w14:ligatures w14:val="none"/>
        </w:rPr>
        <w:t>ի</w:t>
      </w:r>
      <w:r w:rsidRPr="009F1EBA">
        <w:rPr>
          <w:rFonts w:ascii="GHEA Grapalat" w:hAnsi="GHEA Grapalat" w:cstheme="majorBidi"/>
          <w:color w:val="000000" w:themeColor="text1"/>
          <w:kern w:val="0"/>
          <w:lang w:val="hy-AM"/>
          <w14:ligatures w14:val="none"/>
        </w:rPr>
        <w:t xml:space="preserve"> պարզեց</w:t>
      </w:r>
      <w:r w:rsidR="008D3E8F" w:rsidRPr="009F1EBA">
        <w:rPr>
          <w:rFonts w:ascii="GHEA Grapalat" w:hAnsi="GHEA Grapalat" w:cstheme="majorBidi"/>
          <w:color w:val="000000" w:themeColor="text1"/>
          <w:kern w:val="0"/>
          <w:lang w:val="hy-AM"/>
          <w14:ligatures w14:val="none"/>
        </w:rPr>
        <w:t>ման, միջազգային համագործակցության ընդլայնման նկատմամաբ։</w:t>
      </w:r>
    </w:p>
    <w:p w14:paraId="45D8996A" w14:textId="39A1C03F" w:rsidR="00963A73" w:rsidRPr="00F56F72" w:rsidRDefault="00242488" w:rsidP="00836FD8">
      <w:pPr>
        <w:pStyle w:val="ListParagraph"/>
        <w:numPr>
          <w:ilvl w:val="0"/>
          <w:numId w:val="24"/>
        </w:numPr>
        <w:spacing w:after="0" w:line="360" w:lineRule="auto"/>
        <w:ind w:left="0" w:firstLine="547"/>
        <w:rPr>
          <w:rFonts w:ascii="GHEA Grapalat" w:hAnsi="GHEA Grapalat" w:cstheme="majorBidi"/>
          <w:color w:val="000000" w:themeColor="text1"/>
          <w:kern w:val="0"/>
          <w:lang w:val="hy-AM"/>
          <w14:ligatures w14:val="none"/>
        </w:rPr>
      </w:pPr>
      <w:bookmarkStart w:id="80" w:name="_Hlk148039010"/>
      <w:r>
        <w:rPr>
          <w:rFonts w:ascii="GHEA Grapalat" w:hAnsi="GHEA Grapalat" w:cstheme="majorBidi"/>
          <w:color w:val="000000" w:themeColor="text1"/>
          <w:kern w:val="0"/>
          <w:lang w:val="hy-AM"/>
          <w14:ligatures w14:val="none"/>
        </w:rPr>
        <w:t xml:space="preserve"> </w:t>
      </w:r>
      <w:r w:rsidR="00D645E2" w:rsidRPr="00F56F72">
        <w:rPr>
          <w:rFonts w:ascii="GHEA Grapalat" w:hAnsi="GHEA Grapalat" w:cstheme="majorBidi"/>
          <w:color w:val="000000" w:themeColor="text1"/>
          <w:kern w:val="0"/>
          <w:lang w:val="hy-AM"/>
          <w14:ligatures w14:val="none"/>
        </w:rPr>
        <w:t>Վերոնշյալի համատեքստում անհրաժեշտ է իրականացնել հետևյալ միջոցառումները</w:t>
      </w:r>
      <w:r w:rsidR="00D645E2" w:rsidRPr="00F56F72">
        <w:rPr>
          <w:rFonts w:ascii="Cambria Math" w:hAnsi="Cambria Math" w:cs="Cambria Math"/>
          <w:color w:val="000000" w:themeColor="text1"/>
          <w:kern w:val="0"/>
          <w:lang w:val="hy-AM"/>
          <w14:ligatures w14:val="none"/>
        </w:rPr>
        <w:t>․</w:t>
      </w:r>
      <w:r w:rsidR="00D645E2" w:rsidRPr="00F56F72">
        <w:rPr>
          <w:rFonts w:ascii="GHEA Grapalat" w:hAnsi="GHEA Grapalat" w:cstheme="majorBidi"/>
          <w:color w:val="000000" w:themeColor="text1"/>
          <w:kern w:val="0"/>
          <w:lang w:val="hy-AM"/>
          <w14:ligatures w14:val="none"/>
        </w:rPr>
        <w:t xml:space="preserve"> </w:t>
      </w:r>
      <w:bookmarkEnd w:id="80"/>
    </w:p>
    <w:p w14:paraId="441CA138" w14:textId="7676449A" w:rsidR="00364A22" w:rsidRDefault="001C6F69" w:rsidP="00836FD8">
      <w:pPr>
        <w:pStyle w:val="ListParagraph"/>
        <w:numPr>
          <w:ilvl w:val="0"/>
          <w:numId w:val="26"/>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 xml:space="preserve"> </w:t>
      </w:r>
      <w:r w:rsidR="00364A22">
        <w:rPr>
          <w:rFonts w:ascii="GHEA Grapalat" w:hAnsi="GHEA Grapalat" w:cstheme="majorBidi"/>
          <w:color w:val="000000" w:themeColor="text1"/>
          <w:kern w:val="0"/>
          <w:lang w:val="hy-AM"/>
          <w14:ligatures w14:val="none"/>
        </w:rPr>
        <w:t>մ</w:t>
      </w:r>
      <w:r w:rsidR="006B5C2D" w:rsidRPr="00364A22">
        <w:rPr>
          <w:rFonts w:ascii="GHEA Grapalat" w:hAnsi="GHEA Grapalat" w:cstheme="majorBidi"/>
          <w:color w:val="000000" w:themeColor="text1"/>
          <w:kern w:val="0"/>
          <w:lang w:val="hy-AM"/>
          <w14:ligatures w14:val="none"/>
        </w:rPr>
        <w:t>աքսային գործառնությունների իրականացման համար կիրառվող պետական տուրքի դրույքաչափերի վերանայում, ինդեքսավորում</w:t>
      </w:r>
      <w:r w:rsidR="00364A22">
        <w:rPr>
          <w:rFonts w:ascii="GHEA Grapalat" w:hAnsi="GHEA Grapalat" w:cstheme="majorBidi"/>
          <w:color w:val="000000" w:themeColor="text1"/>
          <w:kern w:val="0"/>
          <w:lang w:val="hy-AM"/>
          <w14:ligatures w14:val="none"/>
        </w:rPr>
        <w:t>,</w:t>
      </w:r>
    </w:p>
    <w:p w14:paraId="44394678" w14:textId="575997C6" w:rsidR="00364A22" w:rsidRDefault="00364A22" w:rsidP="00836FD8">
      <w:pPr>
        <w:pStyle w:val="ListParagraph"/>
        <w:numPr>
          <w:ilvl w:val="0"/>
          <w:numId w:val="26"/>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lastRenderedPageBreak/>
        <w:t>մ</w:t>
      </w:r>
      <w:r w:rsidR="006B5C2D" w:rsidRPr="00364A22">
        <w:rPr>
          <w:rFonts w:ascii="GHEA Grapalat" w:hAnsi="GHEA Grapalat" w:cstheme="majorBidi"/>
          <w:color w:val="000000" w:themeColor="text1"/>
          <w:kern w:val="0"/>
          <w:lang w:val="hy-AM"/>
          <w14:ligatures w14:val="none"/>
        </w:rPr>
        <w:t>աքսատուրքերի բաշխման մեխանիզմների վերանայման նպատակով համապատասխան առաջարկությունների մշակում, ԵԱՏՄ անդամ պետությունների հետ բանակցությունների նախաձեռնում</w:t>
      </w:r>
      <w:r>
        <w:rPr>
          <w:rFonts w:ascii="GHEA Grapalat" w:hAnsi="GHEA Grapalat" w:cstheme="majorBidi"/>
          <w:color w:val="000000" w:themeColor="text1"/>
          <w:kern w:val="0"/>
          <w:lang w:val="hy-AM"/>
          <w14:ligatures w14:val="none"/>
        </w:rPr>
        <w:t>,</w:t>
      </w:r>
    </w:p>
    <w:p w14:paraId="2AC03EB6" w14:textId="507F6ECD" w:rsidR="00364A22" w:rsidRDefault="00364A22" w:rsidP="00836FD8">
      <w:pPr>
        <w:pStyle w:val="ListParagraph"/>
        <w:numPr>
          <w:ilvl w:val="0"/>
          <w:numId w:val="26"/>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բ</w:t>
      </w:r>
      <w:r w:rsidR="006B5C2D" w:rsidRPr="00364A22">
        <w:rPr>
          <w:rFonts w:ascii="GHEA Grapalat" w:hAnsi="GHEA Grapalat" w:cstheme="majorBidi"/>
          <w:color w:val="000000" w:themeColor="text1"/>
          <w:kern w:val="0"/>
          <w:lang w:val="hy-AM"/>
          <w14:ligatures w14:val="none"/>
        </w:rPr>
        <w:t>նապահպանական հարկի դրույքաչափերի վերանայման ուսումնասիրություն և առաջարկների ներկայացում</w:t>
      </w:r>
      <w:r>
        <w:rPr>
          <w:rFonts w:ascii="GHEA Grapalat" w:hAnsi="GHEA Grapalat" w:cstheme="majorBidi"/>
          <w:color w:val="000000" w:themeColor="text1"/>
          <w:kern w:val="0"/>
          <w:lang w:val="hy-AM"/>
          <w14:ligatures w14:val="none"/>
        </w:rPr>
        <w:t>,</w:t>
      </w:r>
    </w:p>
    <w:p w14:paraId="6ACC9976" w14:textId="01AC3277" w:rsidR="00364A22" w:rsidRDefault="00364A22" w:rsidP="00836FD8">
      <w:pPr>
        <w:pStyle w:val="ListParagraph"/>
        <w:numPr>
          <w:ilvl w:val="0"/>
          <w:numId w:val="26"/>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մ</w:t>
      </w:r>
      <w:r w:rsidR="006B5C2D" w:rsidRPr="00364A22">
        <w:rPr>
          <w:rFonts w:ascii="GHEA Grapalat" w:hAnsi="GHEA Grapalat" w:cstheme="majorBidi"/>
          <w:color w:val="000000" w:themeColor="text1"/>
          <w:kern w:val="0"/>
          <w:lang w:val="hy-AM"/>
          <w14:ligatures w14:val="none"/>
        </w:rPr>
        <w:t>աքսային օրենսդրությամբ սահմանված՝ հայտարարագրման առանձնահատկությունների (մասնավորապես, պարբերական հայտարարագրում, ոչ ամբողջական հայտարարագրում) կիրառման հնարավորությունների և շրջանակների ուսումնասիրության իրականացում, ինչպես նաև հայտարարագրման նոր՝ միջազգային պրակտիկայում կիրառվող առանձնահատկությունների (մասնավորապես՝ ԼՏՕ հանդիսացող անձի հաշվառման համակարգում նշումների իրականացման միջոցով հայտարարագրման առանձնահատկություններ) սահմանման նպատակով ուսումնասիրության իրականացում, ըստ անհրաժեշտության իրավակարգավորումների սահմանում և/կամ դրանց կատարելագործում</w:t>
      </w:r>
      <w:r>
        <w:rPr>
          <w:rFonts w:ascii="GHEA Grapalat" w:hAnsi="GHEA Grapalat" w:cstheme="majorBidi"/>
          <w:color w:val="000000" w:themeColor="text1"/>
          <w:kern w:val="0"/>
          <w:lang w:val="hy-AM"/>
          <w14:ligatures w14:val="none"/>
        </w:rPr>
        <w:t>,</w:t>
      </w:r>
    </w:p>
    <w:p w14:paraId="18821D96" w14:textId="6141E069" w:rsidR="00364A22" w:rsidRDefault="001C6F69" w:rsidP="00836FD8">
      <w:pPr>
        <w:pStyle w:val="ListParagraph"/>
        <w:numPr>
          <w:ilvl w:val="0"/>
          <w:numId w:val="26"/>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ապրանքների մաքսային ձևակերպումների գործընթացի պարզեցման և արագացման հարցերի ուսումնասիրությունը և առաջարկությունների ներկայացումը</w:t>
      </w:r>
      <w:r w:rsidR="00364A22">
        <w:rPr>
          <w:rFonts w:ascii="GHEA Grapalat" w:hAnsi="GHEA Grapalat" w:cstheme="majorBidi"/>
          <w:color w:val="000000" w:themeColor="text1"/>
          <w:kern w:val="0"/>
          <w:lang w:val="hy-AM"/>
          <w14:ligatures w14:val="none"/>
        </w:rPr>
        <w:t>,</w:t>
      </w:r>
    </w:p>
    <w:p w14:paraId="512B1759" w14:textId="216A9104" w:rsidR="00FA73E3" w:rsidRPr="00364A22" w:rsidRDefault="00364A22" w:rsidP="00836FD8">
      <w:pPr>
        <w:pStyle w:val="ListParagraph"/>
        <w:numPr>
          <w:ilvl w:val="0"/>
          <w:numId w:val="26"/>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մ</w:t>
      </w:r>
      <w:r w:rsidR="006B5C2D" w:rsidRPr="00364A22">
        <w:rPr>
          <w:rFonts w:ascii="GHEA Grapalat" w:hAnsi="GHEA Grapalat" w:cstheme="majorBidi"/>
          <w:color w:val="000000" w:themeColor="text1"/>
          <w:kern w:val="0"/>
          <w:lang w:val="hy-AM"/>
          <w14:ligatures w14:val="none"/>
        </w:rPr>
        <w:t>աքսային իրավախախտումների համար կիրառվող վարչական պատասխանատվության միջոցների մշտադիտարկում և անհրաժեշտության դեպքում վերանայում</w:t>
      </w:r>
      <w:r w:rsidR="00D645E2" w:rsidRPr="00364A22">
        <w:rPr>
          <w:rFonts w:ascii="GHEA Grapalat" w:hAnsi="GHEA Grapalat" w:cstheme="majorBidi"/>
          <w:color w:val="000000" w:themeColor="text1"/>
          <w:kern w:val="0"/>
          <w:lang w:val="hy-AM"/>
          <w14:ligatures w14:val="none"/>
        </w:rPr>
        <w:t>:</w:t>
      </w:r>
    </w:p>
    <w:p w14:paraId="7D2B8BB1" w14:textId="09545D5D" w:rsidR="003A67A1" w:rsidRPr="00F56F72" w:rsidRDefault="00D645E2" w:rsidP="00836FD8">
      <w:pPr>
        <w:pStyle w:val="ListParagraph"/>
        <w:numPr>
          <w:ilvl w:val="0"/>
          <w:numId w:val="24"/>
        </w:numPr>
        <w:spacing w:after="0" w:line="360" w:lineRule="auto"/>
        <w:ind w:left="0" w:firstLine="547"/>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Առաջնահերթություն տալով անվտանգ և ապահով մաքսային ընթացակարգերի ներդրմանը՝ ՀՀ ՊԵԿ մաքսային մարմինը կարող է ստեղծել ամուր և վստահելի մաքսային ենթակառուցվածք, որը պաշտպանում է բնակչությանը, դյուրացնում առևտուրը, ուժեղացնում է սահմանների կառավարումը, ապահովում միջազգային ստանդարտներին համապատասխանությունը և ձևավորում հանրային վստահություն՝ նպաստելով անվտանգ, կայուն տնտեսական զարգացմանը:</w:t>
      </w:r>
    </w:p>
    <w:p w14:paraId="0A9B07C1" w14:textId="77777777" w:rsidR="003A67A1" w:rsidRPr="001934E2" w:rsidRDefault="00D645E2" w:rsidP="001934E2">
      <w:pPr>
        <w:spacing w:after="0" w:line="360" w:lineRule="auto"/>
        <w:ind w:firstLine="540"/>
        <w:rPr>
          <w:rFonts w:ascii="GHEA Grapalat" w:hAnsi="GHEA Grapalat" w:cstheme="majorBidi"/>
          <w:color w:val="000000" w:themeColor="text1"/>
          <w:kern w:val="0"/>
          <w:lang w:val="hy-AM"/>
          <w14:ligatures w14:val="none"/>
        </w:rPr>
      </w:pPr>
      <w:r w:rsidRPr="001934E2">
        <w:rPr>
          <w:rFonts w:ascii="GHEA Grapalat" w:hAnsi="GHEA Grapalat" w:cstheme="majorBidi"/>
          <w:color w:val="000000" w:themeColor="text1"/>
          <w:kern w:val="0"/>
          <w:lang w:val="hy-AM"/>
          <w14:ligatures w14:val="none"/>
        </w:rPr>
        <w:t xml:space="preserve">Մաքսային մարմինների միջև միջազգային համագործակցությունը կարևոր նշանակություն ունի փոխգործակցության ընդլայնման և միջազգային անվտանգ առևտրի իրականացման համար: Համագործակցելով հարևան երկրների (Իրան, </w:t>
      </w:r>
      <w:r w:rsidRPr="001934E2">
        <w:rPr>
          <w:rFonts w:ascii="GHEA Grapalat" w:hAnsi="GHEA Grapalat" w:cstheme="majorBidi"/>
          <w:color w:val="000000" w:themeColor="text1"/>
          <w:kern w:val="0"/>
          <w:lang w:val="hy-AM"/>
          <w14:ligatures w14:val="none"/>
        </w:rPr>
        <w:lastRenderedPageBreak/>
        <w:t>Վրաստան) և առևտրային գործընկերների, այդ թվում՝ ԵԱՏՄ անդամ-պետությունների մաքսային մարմինների հետ՝ Հայաստանը կարող է ամրապնդել իր դիրքերը ընթացակարգերի ներդաշնակեցման, լավագույն փորձի փոխանակման և ընդհանուր մարտահրավերներին դիմակայելու համատեղ նախաձեռնություններով:</w:t>
      </w:r>
    </w:p>
    <w:p w14:paraId="0181AE26" w14:textId="77777777" w:rsidR="00432DA3" w:rsidRPr="00432DA3" w:rsidRDefault="00D645E2" w:rsidP="00AA0453">
      <w:pPr>
        <w:pStyle w:val="Style4"/>
        <w:numPr>
          <w:ilvl w:val="1"/>
          <w:numId w:val="4"/>
        </w:numPr>
        <w:spacing w:line="360" w:lineRule="auto"/>
        <w:ind w:left="0" w:firstLine="540"/>
        <w:rPr>
          <w:rFonts w:ascii="GHEA Grapalat" w:hAnsi="GHEA Grapalat"/>
          <w:b/>
          <w:color w:val="000000" w:themeColor="text1"/>
          <w:kern w:val="0"/>
          <w14:ligatures w14:val="none"/>
        </w:rPr>
      </w:pPr>
      <w:bookmarkStart w:id="81" w:name="_Toc135568650"/>
      <w:bookmarkEnd w:id="51"/>
      <w:r w:rsidRPr="00AB62E7">
        <w:rPr>
          <w:rFonts w:ascii="GHEA Grapalat" w:hAnsi="GHEA Grapalat"/>
          <w:b/>
          <w:bCs/>
          <w:color w:val="000000" w:themeColor="text1"/>
          <w:kern w:val="0"/>
          <w14:ligatures w14:val="none"/>
        </w:rPr>
        <w:t xml:space="preserve"> </w:t>
      </w:r>
      <w:bookmarkStart w:id="82" w:name="_Toc169015502"/>
      <w:bookmarkStart w:id="83" w:name="_Toc136614520"/>
      <w:bookmarkStart w:id="84" w:name="_Toc148090599"/>
      <w:bookmarkStart w:id="85" w:name="_Toc148093353"/>
      <w:bookmarkStart w:id="86" w:name="_Hlk151645944"/>
      <w:r w:rsidRPr="00AB62E7">
        <w:rPr>
          <w:rFonts w:ascii="GHEA Grapalat" w:hAnsi="GHEA Grapalat"/>
          <w:b/>
          <w:bCs/>
          <w:color w:val="000000" w:themeColor="text1"/>
        </w:rPr>
        <w:t>Նպատակ 2. Հարմարավետ.</w:t>
      </w:r>
      <w:bookmarkEnd w:id="82"/>
      <w:r w:rsidRPr="00AB62E7">
        <w:rPr>
          <w:rFonts w:ascii="GHEA Grapalat" w:hAnsi="GHEA Grapalat"/>
          <w:b/>
          <w:color w:val="000000" w:themeColor="text1"/>
        </w:rPr>
        <w:t xml:space="preserve"> </w:t>
      </w:r>
    </w:p>
    <w:p w14:paraId="291E64C0" w14:textId="1DA46AB9" w:rsidR="00F5068A" w:rsidRPr="00432DA3" w:rsidRDefault="002961BF" w:rsidP="00836FD8">
      <w:pPr>
        <w:pStyle w:val="ListParagraph"/>
        <w:numPr>
          <w:ilvl w:val="0"/>
          <w:numId w:val="24"/>
        </w:numPr>
        <w:spacing w:after="0" w:line="360" w:lineRule="auto"/>
        <w:ind w:left="0" w:firstLine="547"/>
        <w:rPr>
          <w:rFonts w:ascii="GHEA Grapalat" w:hAnsi="GHEA Grapalat"/>
          <w:kern w:val="0"/>
          <w:lang w:val="hy-AM"/>
          <w14:ligatures w14:val="none"/>
        </w:rPr>
      </w:pPr>
      <w:r>
        <w:rPr>
          <w:rFonts w:ascii="GHEA Grapalat" w:hAnsi="GHEA Grapalat" w:cstheme="majorBidi"/>
          <w:color w:val="000000" w:themeColor="text1"/>
          <w:kern w:val="0"/>
          <w:lang w:val="hy-AM"/>
          <w14:ligatures w14:val="none"/>
        </w:rPr>
        <w:t xml:space="preserve"> </w:t>
      </w:r>
      <w:r w:rsidR="00D645E2" w:rsidRPr="002961BF">
        <w:rPr>
          <w:rFonts w:ascii="GHEA Grapalat" w:hAnsi="GHEA Grapalat" w:cstheme="majorBidi"/>
          <w:color w:val="000000" w:themeColor="text1"/>
          <w:kern w:val="0"/>
          <w:lang w:val="hy-AM"/>
          <w14:ligatures w14:val="none"/>
        </w:rPr>
        <w:t>Հայաստանի</w:t>
      </w:r>
      <w:r w:rsidR="00D645E2" w:rsidRPr="00432DA3">
        <w:rPr>
          <w:rFonts w:ascii="GHEA Grapalat" w:hAnsi="GHEA Grapalat"/>
          <w:lang w:val="hy-AM"/>
        </w:rPr>
        <w:t>՝ որպես բարենպաստ լոգիստիկ հանգույցի դիրքավորում, ընդլայնված ծառայությունների մատուցում, պարզեցված և սահուն ընթացակարգեր վստահելի ԱՏԳ մասնակիցների համար</w:t>
      </w:r>
      <w:bookmarkEnd w:id="81"/>
      <w:bookmarkEnd w:id="83"/>
      <w:bookmarkEnd w:id="84"/>
      <w:bookmarkEnd w:id="85"/>
    </w:p>
    <w:tbl>
      <w:tblPr>
        <w:tblStyle w:val="TableGrid"/>
        <w:tblW w:w="0" w:type="auto"/>
        <w:tblLook w:val="04A0" w:firstRow="1" w:lastRow="0" w:firstColumn="1" w:lastColumn="0" w:noHBand="0" w:noVBand="1"/>
      </w:tblPr>
      <w:tblGrid>
        <w:gridCol w:w="9232"/>
      </w:tblGrid>
      <w:tr w:rsidR="00A23B67" w:rsidRPr="00F56F72" w14:paraId="52C72B37" w14:textId="77777777" w:rsidTr="00A23B67">
        <w:tc>
          <w:tcPr>
            <w:tcW w:w="9232" w:type="dxa"/>
          </w:tcPr>
          <w:p w14:paraId="057774C4" w14:textId="093438ED" w:rsidR="00A23B67" w:rsidRPr="00F56F72" w:rsidRDefault="00A23B67" w:rsidP="0050497F">
            <w:pPr>
              <w:spacing w:line="360" w:lineRule="auto"/>
              <w:rPr>
                <w:rFonts w:ascii="GHEA Grapalat" w:hAnsi="GHEA Grapalat" w:cstheme="majorBidi"/>
                <w:color w:val="000000" w:themeColor="text1"/>
                <w:lang w:val="hy-AM"/>
              </w:rPr>
            </w:pPr>
            <w:r w:rsidRPr="00F56F72">
              <w:rPr>
                <w:rFonts w:ascii="GHEA Grapalat" w:hAnsi="GHEA Grapalat" w:cstheme="majorBidi"/>
                <w:b/>
                <w:bCs/>
                <w:color w:val="000000" w:themeColor="text1"/>
              </w:rPr>
              <w:t>«Հարմարավետ» նպատակի սահմանման հիմնավորում</w:t>
            </w:r>
          </w:p>
        </w:tc>
      </w:tr>
      <w:tr w:rsidR="00A23B67" w:rsidRPr="00B408D0" w14:paraId="34CBC481" w14:textId="77777777" w:rsidTr="00A23B67">
        <w:tc>
          <w:tcPr>
            <w:tcW w:w="9232" w:type="dxa"/>
          </w:tcPr>
          <w:p w14:paraId="74460E53" w14:textId="77777777" w:rsidR="00A23B67" w:rsidRPr="00F56F72" w:rsidRDefault="00A23B67" w:rsidP="00811497">
            <w:pPr>
              <w:spacing w:line="276" w:lineRule="auto"/>
              <w:jc w:val="both"/>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Հայաստանի՝ որպես լոգիստիկ հանգույց դիրքավորելու ռազմավարական նպատակը հիմնված է մասնավորապես PEST(LE) վերլուծությունից քաղված քաղաքական և տնտեսական գործոններից: Հարևան երկրների՝ Իրանի Իսլամական Հանրապետության և Վրաստանի Հանրապետության հետ հարաբերությունների շարունակական զարգացումն ընդգծվում է Հայաստանի՝ աշխարհագրական դիրքով պայմանավորված իրողությունից: Այս հարաբերությունները հիմնարար են՝ ապահովելով կապը Հայաստանի և այլ երկրների միջև։ Վերլուծության մեջ առանձնացված է նաև ԵԱՏՄ անդամակցության շրջանակներում համագործակցության առաջնայնությունը։ Ավելին, ՀՀ կառավարության նախաձեռնությունները՝ ուրվագծված 2021-2026 թվականների գործողությունների ծրագրում, ուղղված են իր առևտրային գործընկերների դիվերսիֆիկացմանը և հարաբերությունների խորացմանը համաշխարհային տնտեսությունների հետ, ինչպիսիք են՝ ԱՄՆ-ը, ԵՄ-ն, Չինաստանը, Հնդկաստանը և այլ երկրներ, արտացոլում են Հայաստանի տնտեսական կապերի ընդլայնման ռազմավարական հավակնությունը և ներգրավվածությունը համաշխարհային ասպարեզում:</w:t>
            </w:r>
          </w:p>
          <w:p w14:paraId="3EA0720D" w14:textId="1225583A" w:rsidR="00A23B67" w:rsidRPr="00F56F72" w:rsidRDefault="00A23B67" w:rsidP="00811497">
            <w:pPr>
              <w:spacing w:line="276" w:lineRule="auto"/>
              <w:jc w:val="both"/>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Տնտեսական միտումները, որոնք ընդգծված են PEST(LE) վերլուծության մեջ, ցույց են տալիս</w:t>
            </w:r>
            <w:r w:rsidR="00F56F72" w:rsidRPr="00F56F72">
              <w:rPr>
                <w:rFonts w:ascii="GHEA Grapalat" w:hAnsi="GHEA Grapalat" w:cstheme="majorBidi"/>
                <w:color w:val="000000" w:themeColor="text1"/>
                <w:lang w:val="hy-AM"/>
              </w:rPr>
              <w:t xml:space="preserve"> </w:t>
            </w:r>
            <w:r w:rsidRPr="00F56F72">
              <w:rPr>
                <w:rFonts w:ascii="GHEA Grapalat" w:hAnsi="GHEA Grapalat" w:cstheme="majorBidi"/>
                <w:color w:val="000000" w:themeColor="text1"/>
                <w:lang w:val="hy-AM"/>
              </w:rPr>
              <w:t>արտաքին առևտրի դիվերսիֆիկացման դինամիկա: Դա վկայում է ԵՏՄ անդամ չհանդիսացող երկրների հետ առևտրի ծավալների զգալի աճը (տե՛ս 2</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5): Օրինակ, Արաբական Միացյալ Էմիրություններից Հայաստանի ներմուծումը զգալի աճ է գրանցել՝ ավելի քան կրկնապատկելով՝ 2018թ.-ի 94</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70 մլրդ դրամից հասնելով 244</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03 մլրդ դրամի: Նմանապես, Չինաստանի հետ առևտուրը կայուն աճ է գրանցել՝ 2018թ.-ի 184</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91 մլրդ դրամից 2023թ.-ին հասնելով 373</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 xml:space="preserve">31 մլրդ դրամի: Այս վիճակագրությունը ոչ միայն ցույց է տալիս Հայաստանի առևտրի ընդլայնվող լանդշաֆտը, այլև ընդգծում է նոր իրողություններին մաքսային ծառայությունների ադապտացման և համապատասխան գործողություններ </w:t>
            </w:r>
            <w:r w:rsidRPr="00F56F72">
              <w:rPr>
                <w:rFonts w:ascii="GHEA Grapalat" w:hAnsi="GHEA Grapalat" w:cstheme="majorBidi"/>
                <w:color w:val="000000" w:themeColor="text1"/>
                <w:lang w:val="hy-AM"/>
              </w:rPr>
              <w:lastRenderedPageBreak/>
              <w:t>նախաձեռնելու անհրաժեշտությունը՝ նպաստելով առևտրի դյուրացմանը, մաքսային ծառայությունների ընդլայնված շրջանակի տրամադրմանը։</w:t>
            </w:r>
          </w:p>
          <w:p w14:paraId="2C4425C7" w14:textId="3B977EE4" w:rsidR="00A23B67" w:rsidRPr="00F56F72" w:rsidRDefault="00A23B67" w:rsidP="00811497">
            <w:pPr>
              <w:spacing w:line="276" w:lineRule="auto"/>
              <w:jc w:val="both"/>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Այնուամենայնիվ, SWOT վերլուծությունը (տե՛ս Բաժին 2.4), վեր է հանել բարելավման ոլորտները, ներառյալ՝ միատեսակ, ստանդարտացված գործընթացների և առևտրի դյուրացման միասնական արդյունավետ համակարգող մեխանիզմների բացակայությունը, ինչը կարող է խոչընդոտել կիրառվող ընթացակարգերի արդյունավետությանը: Այս թույլ կողմերը համադրվում են ուժեղ կողմերի հետ, ինչպիսիք են արդյունավետ վերահսկման մեխանիզմները, նոր նախաձեռնություններ իրականացնելու կարողությունը և ՏՏ պատրաստվածության բարձր մակարդակը, որոնք կարևոր խթաններ են նախատեսվող վերափոխման համար:</w:t>
            </w:r>
          </w:p>
          <w:p w14:paraId="4D6A20F4" w14:textId="19B58544" w:rsidR="00A23B67" w:rsidRPr="00F56F72" w:rsidRDefault="00A23B67" w:rsidP="00811497">
            <w:pPr>
              <w:spacing w:line="276" w:lineRule="auto"/>
              <w:jc w:val="both"/>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Այս ուժեղ կողմերի օգտագործումը և բացահայտված թույլ կողմերի լուծումը կարևոր է Հայաստանի համար՝ տարածաշրջանային լոգիստիկ հանգույց դառնալու նպատակն իրականացնելու համար: Ծառայությունների որակի բարձրացումը, մաքսային ընթացակարգերի պարզեցումը և սահուն բիզնես գործընթացների ապահովումը առանցքային քայլեր են այս նպատակին հասնելու համար: Նման բարելավումները կարող են բավարարել ոչ միայն ներկայիս առևտրային գործընկերների կարիքները, մասնավորապես ԵԱՏՄ և հարևան երկրների հետ հարաբերություններում, այլև ամուր</w:t>
            </w:r>
            <w:r w:rsidR="00F56F72" w:rsidRPr="00F56F72">
              <w:rPr>
                <w:rFonts w:ascii="GHEA Grapalat" w:hAnsi="GHEA Grapalat" w:cstheme="majorBidi"/>
                <w:color w:val="000000" w:themeColor="text1"/>
                <w:lang w:val="hy-AM"/>
              </w:rPr>
              <w:t xml:space="preserve"> </w:t>
            </w:r>
            <w:r w:rsidRPr="00F56F72">
              <w:rPr>
                <w:rFonts w:ascii="GHEA Grapalat" w:hAnsi="GHEA Grapalat" w:cstheme="majorBidi"/>
                <w:color w:val="000000" w:themeColor="text1"/>
                <w:lang w:val="hy-AM"/>
              </w:rPr>
              <w:t>ստեղծել նոր շուկաներ ներգրավելու և հետագա միջազգային համագործակցությունը խթանելու համար:</w:t>
            </w:r>
          </w:p>
          <w:p w14:paraId="7B7F0C6D" w14:textId="77777777" w:rsidR="00A23B67" w:rsidRPr="00F56F72" w:rsidRDefault="00A23B67" w:rsidP="00811497">
            <w:pPr>
              <w:spacing w:line="276" w:lineRule="auto"/>
              <w:jc w:val="both"/>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Բացի այդ, STAPL ծրագրի շրջանակներում իրականացված ԵՄ մաքսային նախագծերի վերլուծությունը, ինչպես (տե՛ս Բաժին 2.5), ընդգծում է մաքսային գործառույթների, ընթացակարգերի վերակառուցման ՝ համապատասխանեցնելով դրանք լավագույն փորձին և միջազգային առևտրի դինամիկ կարիքներին: Ավելին, STAPL ծրագրի առաջարկություններն ընդգծում են առևտրի դյուրացման կարևոր դերը՝ առանձնացնելով Առևտրի դյուրացման ազգային կոմիտեի ստեղծումը: Բացի այդ, առաջարկվում է մշակել և ակտիվացնել ԼՏՕ ինստիտուտը՝ արտաքին առևտրի գործընթացները պարզեցնելու համար:</w:t>
            </w:r>
          </w:p>
          <w:p w14:paraId="3DD1CDAA" w14:textId="540C9EFE" w:rsidR="00A23B67" w:rsidRPr="00F56F72" w:rsidRDefault="00A23B67" w:rsidP="00811497">
            <w:pPr>
              <w:spacing w:line="276" w:lineRule="auto"/>
              <w:jc w:val="both"/>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Վերը նշված գործոնները և միջավայրը, որտեղ գործում է ՀՀ ՊԵԿ մաքսային ծառայությունը հիմք են հանդիսանում սահմանելու «Հարմարավետ» առաջնահերթությունը՝ որպես մաքսային ծառայության հիմնական նպատակներից մեկը: Դրանք ընդգծում են ոչ միայն մաքսային գործառնությունների պարզեցման, այլ նաև Հայաստանի դիրքը որպես բարենպաստ լոգիստիկ հանգույցի ամրապնդման հանձնառությունը՝ հետագայում նպաստելով արտաքին առևտրի զարգացմանը և դիվերսիֆիկացմանը:</w:t>
            </w:r>
          </w:p>
        </w:tc>
      </w:tr>
    </w:tbl>
    <w:p w14:paraId="7AE04149" w14:textId="397A3E45" w:rsidR="0050497F" w:rsidRPr="00F56F72" w:rsidRDefault="007F01F3" w:rsidP="0050497F">
      <w:pPr>
        <w:spacing w:after="0" w:line="360" w:lineRule="auto"/>
        <w:ind w:firstLine="708"/>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lastRenderedPageBreak/>
        <w:t>Ռ</w:t>
      </w:r>
      <w:r w:rsidR="00D645E2" w:rsidRPr="00F56F72">
        <w:rPr>
          <w:rFonts w:ascii="GHEA Grapalat" w:hAnsi="GHEA Grapalat" w:cstheme="majorBidi"/>
          <w:color w:val="000000" w:themeColor="text1"/>
          <w:kern w:val="0"/>
          <w:lang w:val="hy-AM"/>
          <w14:ligatures w14:val="none"/>
        </w:rPr>
        <w:t>ազմավարական ուղղության շրջանակներում սահմանվում են ստորև ներկայացված ենթանպատակները։</w:t>
      </w:r>
    </w:p>
    <w:p w14:paraId="083577FF" w14:textId="77777777" w:rsidR="00F5068A" w:rsidRPr="003014B2" w:rsidRDefault="00D645E2" w:rsidP="00AA0453">
      <w:pPr>
        <w:pStyle w:val="Style5"/>
        <w:numPr>
          <w:ilvl w:val="2"/>
          <w:numId w:val="4"/>
        </w:numPr>
        <w:spacing w:after="240"/>
        <w:ind w:left="0" w:firstLine="540"/>
        <w:rPr>
          <w:rFonts w:ascii="GHEA Grapalat" w:hAnsi="GHEA Grapalat"/>
          <w:b/>
          <w:color w:val="000000" w:themeColor="text1"/>
          <w:kern w:val="0"/>
          <w:lang w:val="hy-AM"/>
          <w14:ligatures w14:val="none"/>
        </w:rPr>
      </w:pPr>
      <w:bookmarkStart w:id="87" w:name="_Toc148090600"/>
      <w:bookmarkStart w:id="88" w:name="_Toc148093354"/>
      <w:bookmarkStart w:id="89" w:name="_Toc169015503"/>
      <w:r w:rsidRPr="003014B2">
        <w:rPr>
          <w:rFonts w:ascii="GHEA Grapalat" w:hAnsi="GHEA Grapalat"/>
          <w:b/>
          <w:color w:val="000000" w:themeColor="text1"/>
          <w:kern w:val="0"/>
          <w:lang w:val="hy-AM"/>
          <w14:ligatures w14:val="none"/>
        </w:rPr>
        <w:lastRenderedPageBreak/>
        <w:t>Ենթանպատակ 2.1</w:t>
      </w:r>
      <w:r w:rsidR="0050497F" w:rsidRPr="003014B2">
        <w:rPr>
          <w:rFonts w:ascii="GHEA Grapalat" w:hAnsi="GHEA Grapalat"/>
          <w:b/>
          <w:color w:val="000000" w:themeColor="text1"/>
          <w:kern w:val="0"/>
          <w:lang w:val="hy-AM"/>
          <w14:ligatures w14:val="none"/>
        </w:rPr>
        <w:t>. Առևտրի դյուրացում և մրցունակություն</w:t>
      </w:r>
      <w:bookmarkEnd w:id="87"/>
      <w:bookmarkEnd w:id="88"/>
      <w:bookmarkEnd w:id="89"/>
    </w:p>
    <w:p w14:paraId="06492976" w14:textId="77777777" w:rsidR="00F5068A" w:rsidRPr="00F56F72" w:rsidRDefault="00D645E2" w:rsidP="00836FD8">
      <w:pPr>
        <w:pStyle w:val="ListParagraph"/>
        <w:numPr>
          <w:ilvl w:val="0"/>
          <w:numId w:val="24"/>
        </w:numPr>
        <w:spacing w:after="0" w:line="360" w:lineRule="auto"/>
        <w:ind w:left="0" w:firstLine="547"/>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Մաքսային մարմինն</w:t>
      </w:r>
      <w:r w:rsidR="00E10FDC" w:rsidRPr="00F56F72">
        <w:rPr>
          <w:rFonts w:ascii="GHEA Grapalat" w:hAnsi="GHEA Grapalat" w:cstheme="majorBidi"/>
          <w:color w:val="000000" w:themeColor="text1"/>
          <w:kern w:val="0"/>
          <w:lang w:val="hy-AM"/>
          <w14:ligatures w14:val="none"/>
        </w:rPr>
        <w:t>երը</w:t>
      </w:r>
      <w:r w:rsidRPr="00F56F72">
        <w:rPr>
          <w:rFonts w:ascii="GHEA Grapalat" w:hAnsi="GHEA Grapalat" w:cstheme="majorBidi"/>
          <w:color w:val="000000" w:themeColor="text1"/>
          <w:kern w:val="0"/>
          <w:lang w:val="hy-AM"/>
          <w14:ligatures w14:val="none"/>
        </w:rPr>
        <w:t xml:space="preserve"> կարևոր դեր </w:t>
      </w:r>
      <w:r w:rsidR="00E10FDC" w:rsidRPr="00F56F72">
        <w:rPr>
          <w:rFonts w:ascii="GHEA Grapalat" w:hAnsi="GHEA Grapalat" w:cstheme="majorBidi"/>
          <w:color w:val="000000" w:themeColor="text1"/>
          <w:kern w:val="0"/>
          <w:lang w:val="hy-AM"/>
          <w14:ligatures w14:val="none"/>
        </w:rPr>
        <w:t>են</w:t>
      </w:r>
      <w:r w:rsidRPr="00F56F72">
        <w:rPr>
          <w:rFonts w:ascii="GHEA Grapalat" w:hAnsi="GHEA Grapalat" w:cstheme="majorBidi"/>
          <w:color w:val="000000" w:themeColor="text1"/>
          <w:kern w:val="0"/>
          <w:lang w:val="hy-AM"/>
          <w14:ligatures w14:val="none"/>
        </w:rPr>
        <w:t xml:space="preserve"> խաղում միջսահմանային առևտրի զարգացման և դյուրացման գործում, և որդեգրած քաղաքա</w:t>
      </w:r>
      <w:r w:rsidR="00437287" w:rsidRPr="00F56F72">
        <w:rPr>
          <w:rFonts w:ascii="GHEA Grapalat" w:hAnsi="GHEA Grapalat" w:cstheme="majorBidi"/>
          <w:color w:val="000000" w:themeColor="text1"/>
          <w:kern w:val="0"/>
          <w:lang w:val="hy-AM"/>
          <w14:ligatures w14:val="none"/>
        </w:rPr>
        <w:t>կա</w:t>
      </w:r>
      <w:r w:rsidRPr="00F56F72">
        <w:rPr>
          <w:rFonts w:ascii="GHEA Grapalat" w:hAnsi="GHEA Grapalat" w:cstheme="majorBidi"/>
          <w:color w:val="000000" w:themeColor="text1"/>
          <w:kern w:val="0"/>
          <w:lang w:val="hy-AM"/>
          <w14:ligatures w14:val="none"/>
        </w:rPr>
        <w:t>նությունը պետք է հավասարակշռի մի կողմից անվտանգության սահմանված նորմերի պահպանումը, իսկ մյուս կողմից՝ ապրանքների միջսահմանային շարժը դյուրացնելու անհրաժեշտությունը: Այս առումով առավել նպատակահարմար է միջոցներ ձեռնարկել դյուրացնելու ապրանքների տարանցիկ տեղաշարժը ՀՀ տարածքով՝ միաժամանակ ապահովելով անվտանգության և սահմանված պահանջներին համապատասխանության պահպանումը՝ կիրառելով ժամանակակից տեխնոլոգիաների և ռիսկերի վրա հիմնված մոտեցումներ՝ բարձր ռիսկային բեռնափոխադրումները վերհանելու և թիրախավորելու համար՝ միաժամանակ թույլ տալով արագ և արդյունավետ տեղափոխել մինիմալ ռիսկային փոխադրումները: Անհրաժեշտ է նախատեսել նաև այդ դեպքերի համար փաստաթղթաշրջանառության էական կրճատման և մաքսային ձևակերպումների համար սպասելու ժամկետների նվազեցման միջոցառումներ, այդ թվում՝ ավտոմատ բացթողման մեխանիզմների կիրարկման միջոցով:</w:t>
      </w:r>
    </w:p>
    <w:p w14:paraId="3FC853B5" w14:textId="45D9188C" w:rsidR="006F3F65" w:rsidRPr="00F56F72" w:rsidRDefault="00D645E2" w:rsidP="00836FD8">
      <w:pPr>
        <w:pStyle w:val="ListParagraph"/>
        <w:numPr>
          <w:ilvl w:val="0"/>
          <w:numId w:val="24"/>
        </w:numPr>
        <w:spacing w:after="0" w:line="360" w:lineRule="auto"/>
        <w:ind w:left="0" w:firstLine="547"/>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Առևտրի դյուրացման ազգային կոմիտեի ստեղծումը հնարավորություն կտա առևտրային համայնքի հետ գործընկերային հարաբերությունների ընդլայնմանը` բարեփոխումների, փոփոխությունների և նոր միջոցառումների հետ կապված համայնքի տեղեկացվածության բարձրացման, հետագա կիրառման հետ կապված հնարավոր խնդիրների և ռիսկերի վերաբերյալ պետական մարմինների տեղեկացվածության բարձրացման և արդյունավետ ու տնտեսապես շահավետ գործունեության ապահովման համար։</w:t>
      </w:r>
      <w:r w:rsidR="00F56F72" w:rsidRPr="00F56F72">
        <w:rPr>
          <w:rFonts w:ascii="GHEA Grapalat" w:hAnsi="GHEA Grapalat" w:cstheme="majorBidi"/>
          <w:color w:val="000000" w:themeColor="text1"/>
          <w:kern w:val="0"/>
          <w:lang w:val="hy-AM"/>
          <w14:ligatures w14:val="none"/>
        </w:rPr>
        <w:t xml:space="preserve"> </w:t>
      </w:r>
      <w:r w:rsidRPr="00F56F72">
        <w:rPr>
          <w:rFonts w:ascii="GHEA Grapalat" w:hAnsi="GHEA Grapalat" w:cstheme="majorBidi"/>
          <w:color w:val="000000" w:themeColor="text1"/>
          <w:kern w:val="0"/>
          <w:lang w:val="hy-AM"/>
          <w14:ligatures w14:val="none"/>
        </w:rPr>
        <w:t xml:space="preserve">Առևտրի դյուրացման Ազգային Կոմիտեի կազմում նախատեսվում է ներառել մաքսային բրոկերների, ավիաընկերությունների, խոշորագույն արտահանողների և ներմուծողների, տրանսպորտային, փոստային սուրհանդակային և ապահովագրական ծառայություններ մատուցող կազմակերպությունների ներկայացուցիչների մասնակցությունը։ </w:t>
      </w:r>
    </w:p>
    <w:p w14:paraId="0340174E" w14:textId="77777777" w:rsidR="0050497F" w:rsidRPr="00F56F72" w:rsidRDefault="00D645E2" w:rsidP="00836FD8">
      <w:pPr>
        <w:pStyle w:val="ListParagraph"/>
        <w:numPr>
          <w:ilvl w:val="0"/>
          <w:numId w:val="24"/>
        </w:numPr>
        <w:spacing w:after="0" w:line="360" w:lineRule="auto"/>
        <w:ind w:left="0" w:firstLine="547"/>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Վերոնշյալի համատեքստում անհրաժեշտ է իրականացնել հետևյալ միջոցառումները</w:t>
      </w:r>
      <w:r w:rsidRPr="00F56F72">
        <w:rPr>
          <w:rFonts w:ascii="Cambria Math" w:hAnsi="Cambria Math" w:cs="Cambria Math"/>
          <w:color w:val="000000" w:themeColor="text1"/>
          <w:kern w:val="0"/>
          <w:lang w:val="hy-AM"/>
          <w14:ligatures w14:val="none"/>
        </w:rPr>
        <w:t>․</w:t>
      </w:r>
    </w:p>
    <w:p w14:paraId="4CCAC8ED" w14:textId="64EBCF6C" w:rsidR="00180015" w:rsidRPr="001934E2" w:rsidRDefault="00242488" w:rsidP="00836FD8">
      <w:pPr>
        <w:pStyle w:val="ListParagraph"/>
        <w:numPr>
          <w:ilvl w:val="0"/>
          <w:numId w:val="45"/>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lastRenderedPageBreak/>
        <w:t xml:space="preserve"> </w:t>
      </w:r>
      <w:r w:rsidR="001934E2">
        <w:rPr>
          <w:rFonts w:ascii="GHEA Grapalat" w:hAnsi="GHEA Grapalat" w:cstheme="majorBidi"/>
          <w:color w:val="000000" w:themeColor="text1"/>
          <w:kern w:val="0"/>
          <w:lang w:val="hy-AM"/>
          <w14:ligatures w14:val="none"/>
        </w:rPr>
        <w:t>ա</w:t>
      </w:r>
      <w:r w:rsidR="006B5C2D" w:rsidRPr="001934E2">
        <w:rPr>
          <w:rFonts w:ascii="GHEA Grapalat" w:hAnsi="GHEA Grapalat" w:cstheme="majorBidi"/>
          <w:color w:val="000000" w:themeColor="text1"/>
          <w:kern w:val="0"/>
          <w:lang w:val="hy-AM"/>
          <w14:ligatures w14:val="none"/>
        </w:rPr>
        <w:t>ռևտրի դյուրացման ազգային կոմիտեի ստեղծում և աշխատանքների կազմակերպում</w:t>
      </w:r>
      <w:r w:rsidR="001934E2">
        <w:rPr>
          <w:rFonts w:ascii="GHEA Grapalat" w:hAnsi="GHEA Grapalat" w:cstheme="majorBidi"/>
          <w:color w:val="000000" w:themeColor="text1"/>
          <w:kern w:val="0"/>
          <w:lang w:val="hy-AM"/>
          <w14:ligatures w14:val="none"/>
        </w:rPr>
        <w:t>,</w:t>
      </w:r>
    </w:p>
    <w:p w14:paraId="1A8B11C8" w14:textId="41313AA7" w:rsidR="00180015" w:rsidRPr="00F56F72" w:rsidRDefault="001934E2" w:rsidP="00836FD8">
      <w:pPr>
        <w:pStyle w:val="ListParagraph"/>
        <w:numPr>
          <w:ilvl w:val="0"/>
          <w:numId w:val="45"/>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ա</w:t>
      </w:r>
      <w:r w:rsidR="006B5C2D" w:rsidRPr="00F56F72">
        <w:rPr>
          <w:rFonts w:ascii="GHEA Grapalat" w:hAnsi="GHEA Grapalat" w:cstheme="majorBidi"/>
          <w:color w:val="000000" w:themeColor="text1"/>
          <w:kern w:val="0"/>
          <w:lang w:val="hy-AM"/>
          <w14:ligatures w14:val="none"/>
        </w:rPr>
        <w:t>ռևտրի դյուրացման նպատակով այլ երկրների պետական կառույցների և առևտրային կազմակերպությունների, տրանսպորտային օպերատորների և ասոցիացիաների հետ</w:t>
      </w:r>
      <w:r w:rsidR="00F56F72" w:rsidRPr="00F56F72">
        <w:rPr>
          <w:rFonts w:ascii="GHEA Grapalat" w:hAnsi="GHEA Grapalat" w:cstheme="majorBidi"/>
          <w:color w:val="000000" w:themeColor="text1"/>
          <w:kern w:val="0"/>
          <w:lang w:val="hy-AM"/>
          <w14:ligatures w14:val="none"/>
        </w:rPr>
        <w:t xml:space="preserve"> </w:t>
      </w:r>
      <w:r w:rsidR="006B5C2D" w:rsidRPr="00F56F72">
        <w:rPr>
          <w:rFonts w:ascii="GHEA Grapalat" w:hAnsi="GHEA Grapalat" w:cstheme="majorBidi"/>
          <w:color w:val="000000" w:themeColor="text1"/>
          <w:kern w:val="0"/>
          <w:lang w:val="hy-AM"/>
          <w14:ligatures w14:val="none"/>
        </w:rPr>
        <w:t>փոխըմբռնման հուշագրերի և համաձայնագրերի կնքում</w:t>
      </w:r>
      <w:r>
        <w:rPr>
          <w:rFonts w:ascii="GHEA Grapalat" w:hAnsi="GHEA Grapalat" w:cstheme="majorBidi"/>
          <w:color w:val="000000" w:themeColor="text1"/>
          <w:kern w:val="0"/>
          <w:lang w:val="hy-AM"/>
          <w14:ligatures w14:val="none"/>
        </w:rPr>
        <w:t>,</w:t>
      </w:r>
    </w:p>
    <w:p w14:paraId="6435DC6D" w14:textId="4032042E" w:rsidR="00180015" w:rsidRPr="00F56F72" w:rsidRDefault="001934E2" w:rsidP="00836FD8">
      <w:pPr>
        <w:pStyle w:val="ListParagraph"/>
        <w:numPr>
          <w:ilvl w:val="0"/>
          <w:numId w:val="45"/>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մ</w:t>
      </w:r>
      <w:r w:rsidR="006B5C2D" w:rsidRPr="00F56F72">
        <w:rPr>
          <w:rFonts w:ascii="GHEA Grapalat" w:hAnsi="GHEA Grapalat" w:cstheme="majorBidi"/>
          <w:color w:val="000000" w:themeColor="text1"/>
          <w:kern w:val="0"/>
          <w:lang w:val="hy-AM"/>
          <w14:ligatures w14:val="none"/>
        </w:rPr>
        <w:t>աքսային գործառնությունների տարբեր փուլերի առանձնացված մշտադիտարկման համակարգի գործարկում և մշտադիտարկման արդյունքների շարունակական վերլուծություն, գործառնությունների վրա ծախսվող ժամանակի կրճատման նպատակով</w:t>
      </w:r>
      <w:r>
        <w:rPr>
          <w:rFonts w:ascii="GHEA Grapalat" w:hAnsi="GHEA Grapalat" w:cstheme="majorBidi"/>
          <w:color w:val="000000" w:themeColor="text1"/>
          <w:kern w:val="0"/>
          <w:lang w:val="hy-AM"/>
          <w14:ligatures w14:val="none"/>
        </w:rPr>
        <w:t>,</w:t>
      </w:r>
    </w:p>
    <w:p w14:paraId="421E2BAA" w14:textId="19084899" w:rsidR="009D2EB7" w:rsidRPr="00F56F72" w:rsidRDefault="006B5C2D" w:rsidP="00836FD8">
      <w:pPr>
        <w:pStyle w:val="ListParagraph"/>
        <w:numPr>
          <w:ilvl w:val="0"/>
          <w:numId w:val="45"/>
        </w:numPr>
        <w:spacing w:after="0" w:line="360" w:lineRule="auto"/>
        <w:ind w:left="0" w:firstLine="540"/>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ՀՀ ՊԵԿ մաքսային ծառայության գործառույթների ստանդարտացում և համապատասխան արձանագրությունների (protocols) մշակում՝ հիմնված բիզնես գործընթացների գույքագրման, ուսումնասիրության, վերակառուցման առաջարկների վրա</w:t>
      </w:r>
      <w:r w:rsidR="001934E2">
        <w:rPr>
          <w:rFonts w:ascii="GHEA Grapalat" w:hAnsi="GHEA Grapalat" w:cstheme="majorBidi"/>
          <w:color w:val="000000" w:themeColor="text1"/>
          <w:kern w:val="0"/>
          <w:lang w:val="hy-AM"/>
          <w14:ligatures w14:val="none"/>
        </w:rPr>
        <w:t>,</w:t>
      </w:r>
    </w:p>
    <w:p w14:paraId="01563956" w14:textId="0F9F279F" w:rsidR="00180015" w:rsidRPr="00F56F72" w:rsidRDefault="001934E2" w:rsidP="00836FD8">
      <w:pPr>
        <w:pStyle w:val="ListParagraph"/>
        <w:numPr>
          <w:ilvl w:val="0"/>
          <w:numId w:val="45"/>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ն</w:t>
      </w:r>
      <w:r w:rsidR="006B5C2D" w:rsidRPr="00F56F72">
        <w:rPr>
          <w:rFonts w:ascii="GHEA Grapalat" w:hAnsi="GHEA Grapalat" w:cstheme="majorBidi"/>
          <w:color w:val="000000" w:themeColor="text1"/>
          <w:kern w:val="0"/>
          <w:lang w:val="hy-AM"/>
          <w14:ligatures w14:val="none"/>
        </w:rPr>
        <w:t>ախնական հայտարարագրման էլեկտրոնային համակարգի արդյունավետ գործարկմանը խոչընդոտող խնդիրների վերհանում, համակարգի կիրառման շրջանակների ընդլայնում, համակարգի շարունակական մշտադիտարկում և օպտիմալացում, ընթացակարգից օգտվող ԱՏԳ մասնակիցների համար որոշակի խթանների նախատեսում</w:t>
      </w:r>
      <w:r w:rsidR="00D645E2" w:rsidRPr="00F56F72">
        <w:rPr>
          <w:rFonts w:ascii="GHEA Grapalat" w:hAnsi="GHEA Grapalat" w:cstheme="majorBidi"/>
          <w:color w:val="000000" w:themeColor="text1"/>
          <w:kern w:val="0"/>
          <w:lang w:val="hy-AM"/>
          <w14:ligatures w14:val="none"/>
        </w:rPr>
        <w:t>։</w:t>
      </w:r>
    </w:p>
    <w:p w14:paraId="63E255C2" w14:textId="13796973" w:rsidR="00180015" w:rsidRPr="00F56F72" w:rsidRDefault="001934E2" w:rsidP="00836FD8">
      <w:pPr>
        <w:pStyle w:val="ListParagraph"/>
        <w:numPr>
          <w:ilvl w:val="0"/>
          <w:numId w:val="45"/>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ա</w:t>
      </w:r>
      <w:r w:rsidR="006B5C2D" w:rsidRPr="00F56F72">
        <w:rPr>
          <w:rFonts w:ascii="GHEA Grapalat" w:hAnsi="GHEA Grapalat" w:cstheme="majorBidi"/>
          <w:color w:val="000000" w:themeColor="text1"/>
          <w:kern w:val="0"/>
          <w:lang w:val="hy-AM"/>
          <w14:ligatures w14:val="none"/>
        </w:rPr>
        <w:t>պրանքների և/կամ տրանսպորտային միջոցների ավտոմատ բացթողման համակարգի կիրառման շրջանակների ընդլայնում, համակարգի շարունակական մշտադիտարկում և օպտիմալացում</w:t>
      </w:r>
      <w:r>
        <w:rPr>
          <w:rFonts w:ascii="GHEA Grapalat" w:hAnsi="GHEA Grapalat" w:cstheme="majorBidi"/>
          <w:color w:val="000000" w:themeColor="text1"/>
          <w:kern w:val="0"/>
          <w:lang w:val="hy-AM"/>
          <w14:ligatures w14:val="none"/>
        </w:rPr>
        <w:t>,</w:t>
      </w:r>
    </w:p>
    <w:p w14:paraId="7D00D22F" w14:textId="6C455966" w:rsidR="00F5068A" w:rsidRPr="00F56F72" w:rsidRDefault="001934E2" w:rsidP="00836FD8">
      <w:pPr>
        <w:pStyle w:val="ListParagraph"/>
        <w:numPr>
          <w:ilvl w:val="0"/>
          <w:numId w:val="45"/>
        </w:numPr>
        <w:spacing w:after="0" w:line="360" w:lineRule="auto"/>
        <w:ind w:left="0" w:firstLine="547"/>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ա</w:t>
      </w:r>
      <w:r w:rsidR="006B5C2D" w:rsidRPr="00F56F72">
        <w:rPr>
          <w:rFonts w:ascii="GHEA Grapalat" w:hAnsi="GHEA Grapalat" w:cstheme="majorBidi"/>
          <w:color w:val="000000" w:themeColor="text1"/>
          <w:kern w:val="0"/>
          <w:lang w:val="hy-AM"/>
          <w14:ligatures w14:val="none"/>
        </w:rPr>
        <w:t>պրանքների և տրանսպորտային միջոցների բացթողումից հետո թիրախային ստուգումների համակարգի շարունակական մշտադիտարկում և կատարելագործում</w:t>
      </w:r>
      <w:r w:rsidR="00244ECA" w:rsidRPr="00F56F72">
        <w:rPr>
          <w:rFonts w:ascii="GHEA Grapalat" w:hAnsi="GHEA Grapalat" w:cstheme="majorBidi"/>
          <w:color w:val="000000" w:themeColor="text1"/>
          <w:kern w:val="0"/>
          <w:lang w:val="hy-AM"/>
          <w14:ligatures w14:val="none"/>
        </w:rPr>
        <w:t>։</w:t>
      </w:r>
    </w:p>
    <w:p w14:paraId="238C5128" w14:textId="77777777" w:rsidR="0050497F" w:rsidRPr="00F56F72" w:rsidRDefault="00D645E2" w:rsidP="00836FD8">
      <w:pPr>
        <w:pStyle w:val="ListParagraph"/>
        <w:numPr>
          <w:ilvl w:val="0"/>
          <w:numId w:val="24"/>
        </w:numPr>
        <w:spacing w:after="0" w:line="360" w:lineRule="auto"/>
        <w:ind w:left="0" w:firstLine="547"/>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Նախատեսվող միջոցառումների իրականացման արդյունքում ակնկալվում է ստանալ հետևյալ արդյունքները</w:t>
      </w:r>
      <w:r w:rsidRPr="00F56F72">
        <w:rPr>
          <w:rFonts w:ascii="Cambria Math" w:hAnsi="Cambria Math" w:cs="Cambria Math"/>
          <w:color w:val="000000" w:themeColor="text1"/>
          <w:kern w:val="0"/>
          <w:lang w:val="hy-AM"/>
          <w14:ligatures w14:val="none"/>
        </w:rPr>
        <w:t>․</w:t>
      </w:r>
    </w:p>
    <w:p w14:paraId="59123D94" w14:textId="00ACAB73" w:rsidR="00F5068A" w:rsidRPr="001934E2" w:rsidRDefault="001934E2" w:rsidP="00836FD8">
      <w:pPr>
        <w:pStyle w:val="ListParagraph"/>
        <w:numPr>
          <w:ilvl w:val="0"/>
          <w:numId w:val="46"/>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մ</w:t>
      </w:r>
      <w:r w:rsidR="00D645E2" w:rsidRPr="001934E2">
        <w:rPr>
          <w:rFonts w:ascii="GHEA Grapalat" w:hAnsi="GHEA Grapalat" w:cstheme="majorBidi"/>
          <w:color w:val="000000" w:themeColor="text1"/>
          <w:kern w:val="0"/>
          <w:lang w:val="hy-AM"/>
          <w14:ligatures w14:val="none"/>
        </w:rPr>
        <w:t>աքսային ընթացակարգերի և միջազգային համաձայնագրերի պահանջների համապատասխանության և մաքսային ընթացակարգերի միատեսակ կիրառման ապահովում</w:t>
      </w:r>
      <w:r>
        <w:rPr>
          <w:rFonts w:ascii="GHEA Grapalat" w:hAnsi="GHEA Grapalat" w:cstheme="majorBidi"/>
          <w:color w:val="000000" w:themeColor="text1"/>
          <w:kern w:val="0"/>
          <w:lang w:val="hy-AM"/>
          <w14:ligatures w14:val="none"/>
        </w:rPr>
        <w:t>,</w:t>
      </w:r>
    </w:p>
    <w:p w14:paraId="2BD12CA3" w14:textId="14647CB0" w:rsidR="00F5068A" w:rsidRPr="00F56F72" w:rsidRDefault="001934E2" w:rsidP="00836FD8">
      <w:pPr>
        <w:pStyle w:val="ListParagraph"/>
        <w:numPr>
          <w:ilvl w:val="0"/>
          <w:numId w:val="46"/>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lastRenderedPageBreak/>
        <w:t>ա</w:t>
      </w:r>
      <w:r w:rsidR="00D645E2" w:rsidRPr="00F56F72">
        <w:rPr>
          <w:rFonts w:ascii="GHEA Grapalat" w:hAnsi="GHEA Grapalat" w:cstheme="majorBidi"/>
          <w:color w:val="000000" w:themeColor="text1"/>
          <w:kern w:val="0"/>
          <w:lang w:val="hy-AM"/>
          <w14:ligatures w14:val="none"/>
        </w:rPr>
        <w:t>րտաքին առևտրաշրջանառության մեծացում և տնտեսական աճ՝ շնորհիվ ընդլայնված համագործակցային հնարավորությունների</w:t>
      </w:r>
      <w:r>
        <w:rPr>
          <w:rFonts w:ascii="GHEA Grapalat" w:hAnsi="GHEA Grapalat" w:cstheme="majorBidi"/>
          <w:color w:val="000000" w:themeColor="text1"/>
          <w:kern w:val="0"/>
          <w:lang w:val="hy-AM"/>
          <w14:ligatures w14:val="none"/>
        </w:rPr>
        <w:t>,</w:t>
      </w:r>
    </w:p>
    <w:p w14:paraId="12AA22D6" w14:textId="37F60298" w:rsidR="00F5068A" w:rsidRPr="00F56F72" w:rsidRDefault="001934E2" w:rsidP="00836FD8">
      <w:pPr>
        <w:pStyle w:val="ListParagraph"/>
        <w:numPr>
          <w:ilvl w:val="0"/>
          <w:numId w:val="46"/>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կ</w:t>
      </w:r>
      <w:r w:rsidR="00D645E2" w:rsidRPr="00F56F72">
        <w:rPr>
          <w:rFonts w:ascii="GHEA Grapalat" w:hAnsi="GHEA Grapalat" w:cstheme="majorBidi"/>
          <w:color w:val="000000" w:themeColor="text1"/>
          <w:kern w:val="0"/>
          <w:lang w:val="hy-AM"/>
          <w14:ligatures w14:val="none"/>
        </w:rPr>
        <w:t>ատարելագործված և ավելի արդյունավետ համատեղ հսկողություն</w:t>
      </w:r>
      <w:r>
        <w:rPr>
          <w:rFonts w:ascii="GHEA Grapalat" w:hAnsi="GHEA Grapalat" w:cstheme="majorBidi"/>
          <w:color w:val="000000" w:themeColor="text1"/>
          <w:kern w:val="0"/>
          <w:lang w:val="hy-AM"/>
          <w14:ligatures w14:val="none"/>
        </w:rPr>
        <w:t>,</w:t>
      </w:r>
    </w:p>
    <w:p w14:paraId="2407395F" w14:textId="583C24F5" w:rsidR="00F5068A" w:rsidRPr="00F56F72" w:rsidRDefault="001934E2" w:rsidP="00836FD8">
      <w:pPr>
        <w:pStyle w:val="ListParagraph"/>
        <w:numPr>
          <w:ilvl w:val="0"/>
          <w:numId w:val="46"/>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հ</w:t>
      </w:r>
      <w:r w:rsidR="00D645E2" w:rsidRPr="00F56F72">
        <w:rPr>
          <w:rFonts w:ascii="GHEA Grapalat" w:hAnsi="GHEA Grapalat" w:cstheme="majorBidi"/>
          <w:color w:val="000000" w:themeColor="text1"/>
          <w:kern w:val="0"/>
          <w:lang w:val="hy-AM"/>
          <w14:ligatures w14:val="none"/>
        </w:rPr>
        <w:t>երթերի կրճատում</w:t>
      </w:r>
      <w:r>
        <w:rPr>
          <w:rFonts w:ascii="GHEA Grapalat" w:hAnsi="GHEA Grapalat" w:cstheme="majorBidi"/>
          <w:color w:val="000000" w:themeColor="text1"/>
          <w:kern w:val="0"/>
          <w:lang w:val="hy-AM"/>
          <w14:ligatures w14:val="none"/>
        </w:rPr>
        <w:t>,</w:t>
      </w:r>
    </w:p>
    <w:p w14:paraId="4430ABE2" w14:textId="52D4A4DA" w:rsidR="00F5068A" w:rsidRPr="00F56F72" w:rsidRDefault="001934E2" w:rsidP="00836FD8">
      <w:pPr>
        <w:pStyle w:val="ListParagraph"/>
        <w:numPr>
          <w:ilvl w:val="0"/>
          <w:numId w:val="46"/>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ա</w:t>
      </w:r>
      <w:r w:rsidR="00D645E2" w:rsidRPr="00F56F72">
        <w:rPr>
          <w:rFonts w:ascii="GHEA Grapalat" w:hAnsi="GHEA Grapalat" w:cstheme="majorBidi"/>
          <w:color w:val="000000" w:themeColor="text1"/>
          <w:kern w:val="0"/>
          <w:lang w:val="hy-AM"/>
          <w14:ligatures w14:val="none"/>
        </w:rPr>
        <w:t xml:space="preserve">րագ և </w:t>
      </w:r>
      <w:r w:rsidR="0050497F" w:rsidRPr="00F56F72">
        <w:rPr>
          <w:rFonts w:ascii="GHEA Grapalat" w:hAnsi="GHEA Grapalat" w:cstheme="majorBidi"/>
          <w:color w:val="000000" w:themeColor="text1"/>
          <w:kern w:val="0"/>
          <w:lang w:val="hy-AM"/>
          <w14:ligatures w14:val="none"/>
        </w:rPr>
        <w:t>բարձրակարգ</w:t>
      </w:r>
      <w:r w:rsidR="00D645E2" w:rsidRPr="00F56F72">
        <w:rPr>
          <w:rFonts w:ascii="GHEA Grapalat" w:hAnsi="GHEA Grapalat" w:cstheme="majorBidi"/>
          <w:color w:val="000000" w:themeColor="text1"/>
          <w:kern w:val="0"/>
          <w:lang w:val="hy-AM"/>
          <w14:ligatures w14:val="none"/>
        </w:rPr>
        <w:t xml:space="preserve"> սպասարկում</w:t>
      </w:r>
      <w:r w:rsidR="000360E2" w:rsidRPr="00F56F72">
        <w:rPr>
          <w:rFonts w:ascii="GHEA Grapalat" w:hAnsi="GHEA Grapalat" w:cstheme="majorBidi"/>
          <w:color w:val="000000" w:themeColor="text1"/>
          <w:kern w:val="0"/>
          <w:lang w:val="hy-AM"/>
          <w14:ligatures w14:val="none"/>
        </w:rPr>
        <w:t>։</w:t>
      </w:r>
      <w:r w:rsidR="00D645E2" w:rsidRPr="00F56F72">
        <w:rPr>
          <w:rFonts w:ascii="GHEA Grapalat" w:hAnsi="GHEA Grapalat" w:cstheme="majorBidi"/>
          <w:color w:val="000000" w:themeColor="text1"/>
          <w:kern w:val="0"/>
          <w:lang w:val="hy-AM"/>
          <w14:ligatures w14:val="none"/>
        </w:rPr>
        <w:t xml:space="preserve"> </w:t>
      </w:r>
    </w:p>
    <w:p w14:paraId="74E5EE75" w14:textId="77777777" w:rsidR="0050497F" w:rsidRPr="003014B2" w:rsidRDefault="00D645E2" w:rsidP="00AA0453">
      <w:pPr>
        <w:pStyle w:val="Style5"/>
        <w:numPr>
          <w:ilvl w:val="2"/>
          <w:numId w:val="4"/>
        </w:numPr>
        <w:spacing w:after="240"/>
        <w:ind w:left="0" w:firstLine="540"/>
        <w:rPr>
          <w:rFonts w:ascii="GHEA Grapalat" w:hAnsi="GHEA Grapalat"/>
          <w:b/>
          <w:bCs/>
          <w:color w:val="000000" w:themeColor="text1"/>
          <w:kern w:val="0"/>
          <w:lang w:val="hy-AM"/>
          <w14:ligatures w14:val="none"/>
        </w:rPr>
      </w:pPr>
      <w:bookmarkStart w:id="90" w:name="_Toc148090601"/>
      <w:bookmarkStart w:id="91" w:name="_Toc148093355"/>
      <w:bookmarkStart w:id="92" w:name="_Toc169015504"/>
      <w:r w:rsidRPr="003014B2">
        <w:rPr>
          <w:rFonts w:ascii="GHEA Grapalat" w:hAnsi="GHEA Grapalat"/>
          <w:b/>
          <w:color w:val="000000" w:themeColor="text1"/>
          <w:kern w:val="0"/>
          <w:lang w:val="hy-AM"/>
          <w14:ligatures w14:val="none"/>
        </w:rPr>
        <w:t>Ենթանպատակ 2.2</w:t>
      </w:r>
      <w:r w:rsidR="004C7307" w:rsidRPr="003014B2">
        <w:rPr>
          <w:rFonts w:ascii="GHEA Grapalat" w:hAnsi="GHEA Grapalat"/>
          <w:b/>
          <w:color w:val="000000" w:themeColor="text1"/>
          <w:kern w:val="0"/>
          <w:lang w:val="hy-AM"/>
          <w14:ligatures w14:val="none"/>
        </w:rPr>
        <w:t xml:space="preserve"> </w:t>
      </w:r>
      <w:r w:rsidRPr="003014B2">
        <w:rPr>
          <w:rFonts w:ascii="GHEA Grapalat" w:hAnsi="GHEA Grapalat"/>
          <w:b/>
          <w:color w:val="000000" w:themeColor="text1"/>
          <w:kern w:val="0"/>
          <w:lang w:val="hy-AM"/>
          <w14:ligatures w14:val="none"/>
        </w:rPr>
        <w:t>Բարենպաստ լոգիստիկ հանգույց</w:t>
      </w:r>
      <w:bookmarkEnd w:id="90"/>
      <w:bookmarkEnd w:id="91"/>
      <w:bookmarkEnd w:id="92"/>
      <w:r w:rsidRPr="003014B2">
        <w:rPr>
          <w:rFonts w:ascii="GHEA Grapalat" w:hAnsi="GHEA Grapalat"/>
          <w:b/>
          <w:bCs/>
          <w:color w:val="000000" w:themeColor="text1"/>
          <w:kern w:val="0"/>
          <w:lang w:val="hy-AM"/>
          <w14:ligatures w14:val="none"/>
        </w:rPr>
        <w:t xml:space="preserve"> </w:t>
      </w:r>
    </w:p>
    <w:p w14:paraId="33F9EF32" w14:textId="77777777" w:rsidR="00F5068A" w:rsidRPr="00F56F72" w:rsidRDefault="00D645E2" w:rsidP="00836FD8">
      <w:pPr>
        <w:pStyle w:val="ListParagraph"/>
        <w:numPr>
          <w:ilvl w:val="0"/>
          <w:numId w:val="24"/>
        </w:numPr>
        <w:spacing w:after="0" w:line="360" w:lineRule="auto"/>
        <w:ind w:left="0" w:firstLine="547"/>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Առևտրի դյուրացման և տարանցման ներուժի բարելավումը կարևոր նշանակություն ունի Հայաստանի տարածաշրջանային և միջազգային ինտեգրման գործընթացների համար: Հայաստանի ռազմավարական դիրքը` Եվրոպայի և Ասիայի խաչմերուկում, զգալի ներուժ կարող է հաղորդել և լիարժեք օգտագործել ապրանքների և մարդկանց տարանցիկ փոխադրման երկրի պոտենցիալը: Այս առումով «Հյուսիս-Հարավ ճանապարհային միջանցք» նախաձեռնությունը Հայաստանի համար էական հնարավորություններ է ստեղծում իր տարանցիկ ներուժը զարգացնելու և առևտուրը խթանելու համար: Մաքսային մարմնին անհրաժեշտ է ուշադրություն դարձնել նաև հարևան երկրների (Վրաստան, Իրան) և մատակարարման շղթայի մասնակից երկրների հետ գործընկերության ընդլայնմանը՝ ընթացակարգերը ներդաշնակեցնելու, կրկնօրինակումները նվազեցնելու և համագործակցությունը ընդլայնելու համար: Դա ևս կդյուրացնի ապրանքների տեղաշարժը, այդ թվում՝ Հյուսիս-Հարավ ճանապարհային միջանցքով՝ Հայաստանը դարձնելով գրավիչ տարանցիկ երկիր առևտրի համար։ Ընդլայնելով միջսահմանային կապը, ներդաշնակեցնելով առևտրի կանոնակարգերը և համագործակցելով հարևան գործընկեր երկրների հետ՝ Հայաստանը կարող է խորացնել տնտեսական ինտեգրումը և ավելի արդյունավետ մասնակցել միջազգային առևտրային համաձայնագրերին:</w:t>
      </w:r>
    </w:p>
    <w:p w14:paraId="165A3233" w14:textId="77777777" w:rsidR="0050497F" w:rsidRPr="00F56F72" w:rsidRDefault="00D645E2" w:rsidP="00836FD8">
      <w:pPr>
        <w:pStyle w:val="ListParagraph"/>
        <w:numPr>
          <w:ilvl w:val="0"/>
          <w:numId w:val="24"/>
        </w:numPr>
        <w:spacing w:after="0" w:line="360" w:lineRule="auto"/>
        <w:ind w:left="0" w:firstLine="547"/>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Վերոնշյալի համատեքստում անհրաժեշտ է իրականացնել հետևյալ միջոցառումները</w:t>
      </w:r>
      <w:r w:rsidRPr="00F56F72">
        <w:rPr>
          <w:rFonts w:ascii="Cambria Math" w:hAnsi="Cambria Math" w:cs="Cambria Math"/>
          <w:color w:val="000000" w:themeColor="text1"/>
          <w:kern w:val="0"/>
          <w:lang w:val="hy-AM"/>
          <w14:ligatures w14:val="none"/>
        </w:rPr>
        <w:t>․</w:t>
      </w:r>
    </w:p>
    <w:p w14:paraId="1D448A9F" w14:textId="0EBBD34B" w:rsidR="00180015" w:rsidRPr="001934E2" w:rsidRDefault="001934E2" w:rsidP="00836FD8">
      <w:pPr>
        <w:pStyle w:val="ListParagraph"/>
        <w:numPr>
          <w:ilvl w:val="0"/>
          <w:numId w:val="47"/>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 xml:space="preserve"> ս</w:t>
      </w:r>
      <w:r w:rsidR="004E45B5" w:rsidRPr="001934E2">
        <w:rPr>
          <w:rFonts w:ascii="GHEA Grapalat" w:hAnsi="GHEA Grapalat" w:cstheme="majorBidi"/>
          <w:color w:val="000000" w:themeColor="text1"/>
          <w:kern w:val="0"/>
          <w:lang w:val="hy-AM"/>
          <w14:ligatures w14:val="none"/>
        </w:rPr>
        <w:t xml:space="preserve">ահմանահատման ընթացակարգերի վերլուծություն, ներգրավված մարմինների և իրականացվող գործառույթների արդյունավետության գնահատում, </w:t>
      </w:r>
      <w:r w:rsidR="004E45B5" w:rsidRPr="001934E2">
        <w:rPr>
          <w:rFonts w:ascii="GHEA Grapalat" w:hAnsi="GHEA Grapalat" w:cstheme="majorBidi"/>
          <w:color w:val="000000" w:themeColor="text1"/>
          <w:kern w:val="0"/>
          <w:lang w:val="hy-AM"/>
          <w14:ligatures w14:val="none"/>
        </w:rPr>
        <w:lastRenderedPageBreak/>
        <w:t>բացերի վերհանում, օպտիմալացման առաջարկների մշակում՝ հաշվի առնելով բոլոր շահառուների կարիքներն ու պահանջները</w:t>
      </w:r>
      <w:r>
        <w:rPr>
          <w:rFonts w:ascii="GHEA Grapalat" w:hAnsi="GHEA Grapalat" w:cstheme="majorBidi"/>
          <w:color w:val="000000" w:themeColor="text1"/>
          <w:kern w:val="0"/>
          <w:lang w:val="hy-AM"/>
          <w14:ligatures w14:val="none"/>
        </w:rPr>
        <w:t>,</w:t>
      </w:r>
    </w:p>
    <w:p w14:paraId="71F9EE15" w14:textId="4956B6A0" w:rsidR="00180015" w:rsidRPr="00F56F72" w:rsidRDefault="001934E2" w:rsidP="00836FD8">
      <w:pPr>
        <w:pStyle w:val="ListParagraph"/>
        <w:numPr>
          <w:ilvl w:val="0"/>
          <w:numId w:val="47"/>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հ</w:t>
      </w:r>
      <w:r w:rsidR="004E45B5" w:rsidRPr="00F56F72">
        <w:rPr>
          <w:rFonts w:ascii="GHEA Grapalat" w:hAnsi="GHEA Grapalat" w:cstheme="majorBidi"/>
          <w:color w:val="000000" w:themeColor="text1"/>
          <w:kern w:val="0"/>
          <w:lang w:val="hy-AM"/>
          <w14:ligatures w14:val="none"/>
        </w:rPr>
        <w:t>արևան երկրների (Իրան, Վրաստան) հետ փոխգործակցության բարելավման և ընդլայնման հնարավորությունների ընդլայնման, խոչընդոտների վերհանման ուղղությամբ վերլուծական աշխատանքների իրականացում, որոնց արդյունքներով նախաձեռնել համապատասխան գործողությունների իրականացումը</w:t>
      </w:r>
      <w:r>
        <w:rPr>
          <w:rFonts w:ascii="GHEA Grapalat" w:hAnsi="GHEA Grapalat" w:cstheme="majorBidi"/>
          <w:color w:val="000000" w:themeColor="text1"/>
          <w:kern w:val="0"/>
          <w:lang w:val="hy-AM"/>
          <w14:ligatures w14:val="none"/>
        </w:rPr>
        <w:t>,</w:t>
      </w:r>
    </w:p>
    <w:p w14:paraId="1C2F94F1" w14:textId="75D85518" w:rsidR="00180015" w:rsidRPr="00F56F72" w:rsidRDefault="004E45B5" w:rsidP="00836FD8">
      <w:pPr>
        <w:pStyle w:val="ListParagraph"/>
        <w:numPr>
          <w:ilvl w:val="0"/>
          <w:numId w:val="47"/>
        </w:numPr>
        <w:spacing w:after="0" w:line="360" w:lineRule="auto"/>
        <w:ind w:left="0" w:firstLine="540"/>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«Տրանսպորտային միջոցների հայտարարագրերի հաշվառման, շրջանառության, հսկողության» համակարգի գործարկում</w:t>
      </w:r>
      <w:r w:rsidR="001934E2">
        <w:rPr>
          <w:rFonts w:ascii="GHEA Grapalat" w:hAnsi="GHEA Grapalat" w:cstheme="majorBidi"/>
          <w:color w:val="000000" w:themeColor="text1"/>
          <w:kern w:val="0"/>
          <w:lang w:val="hy-AM"/>
          <w14:ligatures w14:val="none"/>
        </w:rPr>
        <w:t>,</w:t>
      </w:r>
    </w:p>
    <w:p w14:paraId="68719806" w14:textId="1764D78E" w:rsidR="00180015" w:rsidRPr="00F56F72" w:rsidRDefault="001934E2" w:rsidP="00836FD8">
      <w:pPr>
        <w:pStyle w:val="ListParagraph"/>
        <w:numPr>
          <w:ilvl w:val="0"/>
          <w:numId w:val="47"/>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մ</w:t>
      </w:r>
      <w:r w:rsidR="004E45B5" w:rsidRPr="00F56F72">
        <w:rPr>
          <w:rFonts w:ascii="GHEA Grapalat" w:hAnsi="GHEA Grapalat" w:cstheme="majorBidi"/>
          <w:color w:val="000000" w:themeColor="text1"/>
          <w:kern w:val="0"/>
          <w:lang w:val="hy-AM"/>
          <w14:ligatures w14:val="none"/>
        </w:rPr>
        <w:t>ինչև մաքսային հայտարարագրի ներկայացումը դիմումի հիման վրա ապրանքների բացթողնման էլեկտրոնային համակարգի գործարկում</w:t>
      </w:r>
      <w:r>
        <w:rPr>
          <w:rFonts w:ascii="GHEA Grapalat" w:hAnsi="GHEA Grapalat" w:cstheme="majorBidi"/>
          <w:color w:val="000000" w:themeColor="text1"/>
          <w:kern w:val="0"/>
          <w:lang w:val="hy-AM"/>
          <w14:ligatures w14:val="none"/>
        </w:rPr>
        <w:t>,</w:t>
      </w:r>
    </w:p>
    <w:p w14:paraId="68E1FA0A" w14:textId="1E90C5BE" w:rsidR="00BC1A4B" w:rsidRPr="00F56F72" w:rsidRDefault="004E45B5" w:rsidP="00836FD8">
      <w:pPr>
        <w:pStyle w:val="ListParagraph"/>
        <w:numPr>
          <w:ilvl w:val="0"/>
          <w:numId w:val="47"/>
        </w:numPr>
        <w:spacing w:after="0" w:line="360" w:lineRule="auto"/>
        <w:ind w:left="0" w:firstLine="540"/>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ԵԱՏՄ շրջանակներում էլեկտրոնային ուղեկցող փաստաթղթերի փոխադարձ ճանաչմանն ուղղված գործընթացների իրագործման ապահովում</w:t>
      </w:r>
      <w:r w:rsidR="00244ECA" w:rsidRPr="00F56F72">
        <w:rPr>
          <w:rFonts w:ascii="GHEA Grapalat" w:hAnsi="GHEA Grapalat" w:cstheme="majorBidi"/>
          <w:color w:val="000000" w:themeColor="text1"/>
          <w:kern w:val="0"/>
          <w:lang w:val="hy-AM"/>
          <w14:ligatures w14:val="none"/>
        </w:rPr>
        <w:t>։</w:t>
      </w:r>
    </w:p>
    <w:p w14:paraId="404245FF" w14:textId="77777777" w:rsidR="00E92A7E" w:rsidRPr="00F56F72" w:rsidRDefault="00D645E2" w:rsidP="00836FD8">
      <w:pPr>
        <w:pStyle w:val="ListParagraph"/>
        <w:numPr>
          <w:ilvl w:val="0"/>
          <w:numId w:val="24"/>
        </w:numPr>
        <w:spacing w:after="0" w:line="360" w:lineRule="auto"/>
        <w:ind w:left="0" w:firstLine="547"/>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Նախատեսվող միջոցառումների իրականացման արդյունքում ակնկալվում է ստանալ հետևյալ արդյունքները</w:t>
      </w:r>
      <w:r w:rsidRPr="00F56F72">
        <w:rPr>
          <w:rFonts w:ascii="Cambria Math" w:hAnsi="Cambria Math" w:cs="Cambria Math"/>
          <w:color w:val="000000" w:themeColor="text1"/>
          <w:kern w:val="0"/>
          <w:lang w:val="hy-AM"/>
          <w14:ligatures w14:val="none"/>
        </w:rPr>
        <w:t>․</w:t>
      </w:r>
    </w:p>
    <w:p w14:paraId="498424D9" w14:textId="1C7097E2" w:rsidR="00F5068A" w:rsidRPr="001934E2" w:rsidRDefault="00242488" w:rsidP="00836FD8">
      <w:pPr>
        <w:pStyle w:val="ListParagraph"/>
        <w:numPr>
          <w:ilvl w:val="0"/>
          <w:numId w:val="48"/>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 xml:space="preserve"> </w:t>
      </w:r>
      <w:r w:rsidR="001934E2">
        <w:rPr>
          <w:rFonts w:ascii="GHEA Grapalat" w:hAnsi="GHEA Grapalat" w:cstheme="majorBidi"/>
          <w:color w:val="000000" w:themeColor="text1"/>
          <w:kern w:val="0"/>
          <w:lang w:val="hy-AM"/>
          <w14:ligatures w14:val="none"/>
        </w:rPr>
        <w:t>ա</w:t>
      </w:r>
      <w:r w:rsidR="00D645E2" w:rsidRPr="001934E2">
        <w:rPr>
          <w:rFonts w:ascii="GHEA Grapalat" w:hAnsi="GHEA Grapalat" w:cstheme="majorBidi"/>
          <w:color w:val="000000" w:themeColor="text1"/>
          <w:kern w:val="0"/>
          <w:lang w:val="hy-AM"/>
          <w14:ligatures w14:val="none"/>
        </w:rPr>
        <w:t>ռևտրի դյուրացում.</w:t>
      </w:r>
      <w:r w:rsidR="00DA61D3" w:rsidRPr="001934E2">
        <w:rPr>
          <w:rFonts w:ascii="GHEA Grapalat" w:hAnsi="GHEA Grapalat" w:cstheme="majorBidi"/>
          <w:color w:val="000000" w:themeColor="text1"/>
          <w:kern w:val="0"/>
          <w:lang w:val="hy-AM"/>
          <w14:ligatures w14:val="none"/>
        </w:rPr>
        <w:t xml:space="preserve"> լ</w:t>
      </w:r>
      <w:r w:rsidR="00D645E2" w:rsidRPr="001934E2">
        <w:rPr>
          <w:rFonts w:ascii="GHEA Grapalat" w:hAnsi="GHEA Grapalat" w:cstheme="majorBidi"/>
          <w:color w:val="000000" w:themeColor="text1"/>
          <w:kern w:val="0"/>
          <w:lang w:val="hy-AM"/>
          <w14:ligatures w14:val="none"/>
        </w:rPr>
        <w:t>ավ զարգացած տարանցիկ համակարգը նպաստում է սահմաններով ապրանքների տեղաշարժի պարզեցմանը՝ նվազեցնելով միջազգային առևտրով զբաղվող ընկերությունների ծախսերը և սպասման ժամանակ</w:t>
      </w:r>
      <w:r w:rsidR="001934E2">
        <w:rPr>
          <w:rFonts w:ascii="GHEA Grapalat" w:hAnsi="GHEA Grapalat" w:cstheme="majorBidi"/>
          <w:color w:val="000000" w:themeColor="text1"/>
          <w:kern w:val="0"/>
          <w:lang w:val="hy-AM"/>
          <w14:ligatures w14:val="none"/>
        </w:rPr>
        <w:t>,</w:t>
      </w:r>
    </w:p>
    <w:p w14:paraId="6D86712C" w14:textId="21ADDDD8" w:rsidR="00F5068A" w:rsidRPr="00F56F72" w:rsidRDefault="00D645E2" w:rsidP="00836FD8">
      <w:pPr>
        <w:pStyle w:val="ListParagraph"/>
        <w:numPr>
          <w:ilvl w:val="0"/>
          <w:numId w:val="48"/>
        </w:numPr>
        <w:spacing w:after="0" w:line="360" w:lineRule="auto"/>
        <w:ind w:left="0" w:firstLine="540"/>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Հայաստանի դիրքավորում՝ որպես զարգացած տարանցիկ համակարգ ունեցող երկիր</w:t>
      </w:r>
      <w:r w:rsidR="001934E2">
        <w:rPr>
          <w:rFonts w:ascii="GHEA Grapalat" w:hAnsi="GHEA Grapalat" w:cstheme="majorBidi"/>
          <w:color w:val="000000" w:themeColor="text1"/>
          <w:kern w:val="0"/>
          <w:lang w:val="hy-AM"/>
          <w14:ligatures w14:val="none"/>
        </w:rPr>
        <w:t>,</w:t>
      </w:r>
    </w:p>
    <w:p w14:paraId="59B084BE" w14:textId="266710A4" w:rsidR="00F5068A" w:rsidRPr="00F56F72" w:rsidRDefault="001934E2" w:rsidP="00836FD8">
      <w:pPr>
        <w:pStyle w:val="ListParagraph"/>
        <w:numPr>
          <w:ilvl w:val="0"/>
          <w:numId w:val="48"/>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մ</w:t>
      </w:r>
      <w:r w:rsidR="00D645E2" w:rsidRPr="00F56F72">
        <w:rPr>
          <w:rFonts w:ascii="GHEA Grapalat" w:hAnsi="GHEA Grapalat" w:cstheme="majorBidi"/>
          <w:color w:val="000000" w:themeColor="text1"/>
          <w:kern w:val="0"/>
          <w:lang w:val="hy-AM"/>
          <w14:ligatures w14:val="none"/>
        </w:rPr>
        <w:t>աքսային մարմինների կողմից տուրքերի, հարկերի և այլ վճարների ավելի արդյունավետ հավաքագրում՝ նպաստելով պետական եկամուտների աճին</w:t>
      </w:r>
      <w:r>
        <w:rPr>
          <w:rFonts w:ascii="GHEA Grapalat" w:hAnsi="GHEA Grapalat" w:cstheme="majorBidi"/>
          <w:color w:val="000000" w:themeColor="text1"/>
          <w:kern w:val="0"/>
          <w:lang w:val="hy-AM"/>
          <w14:ligatures w14:val="none"/>
        </w:rPr>
        <w:t>,</w:t>
      </w:r>
    </w:p>
    <w:p w14:paraId="63E14C41" w14:textId="6A1C5CCA" w:rsidR="00F5068A" w:rsidRPr="00F56F72" w:rsidRDefault="001934E2" w:rsidP="00836FD8">
      <w:pPr>
        <w:pStyle w:val="ListParagraph"/>
        <w:numPr>
          <w:ilvl w:val="0"/>
          <w:numId w:val="48"/>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տ</w:t>
      </w:r>
      <w:r w:rsidR="00D645E2" w:rsidRPr="00F56F72">
        <w:rPr>
          <w:rFonts w:ascii="GHEA Grapalat" w:hAnsi="GHEA Grapalat" w:cstheme="majorBidi"/>
          <w:color w:val="000000" w:themeColor="text1"/>
          <w:kern w:val="0"/>
          <w:lang w:val="hy-AM"/>
          <w14:ligatures w14:val="none"/>
        </w:rPr>
        <w:t xml:space="preserve">արածաշրջանային և համաշխարհային մարտահրավերներին </w:t>
      </w:r>
      <w:r w:rsidR="00E92A7E" w:rsidRPr="00F56F72">
        <w:rPr>
          <w:rFonts w:ascii="GHEA Grapalat" w:hAnsi="GHEA Grapalat" w:cstheme="majorBidi"/>
          <w:color w:val="000000" w:themeColor="text1"/>
          <w:kern w:val="0"/>
          <w:lang w:val="hy-AM"/>
          <w14:ligatures w14:val="none"/>
        </w:rPr>
        <w:t>դիմակայելու</w:t>
      </w:r>
      <w:r w:rsidR="00D645E2" w:rsidRPr="00F56F72">
        <w:rPr>
          <w:rFonts w:ascii="GHEA Grapalat" w:hAnsi="GHEA Grapalat" w:cstheme="majorBidi"/>
          <w:color w:val="000000" w:themeColor="text1"/>
          <w:kern w:val="0"/>
          <w:lang w:val="hy-AM"/>
          <w14:ligatures w14:val="none"/>
        </w:rPr>
        <w:t xml:space="preserve"> ունակ </w:t>
      </w:r>
      <w:r w:rsidR="00E92A7E" w:rsidRPr="00F56F72">
        <w:rPr>
          <w:rFonts w:ascii="GHEA Grapalat" w:hAnsi="GHEA Grapalat" w:cstheme="majorBidi"/>
          <w:color w:val="000000" w:themeColor="text1"/>
          <w:kern w:val="0"/>
          <w:lang w:val="hy-AM"/>
          <w14:ligatures w14:val="none"/>
        </w:rPr>
        <w:t>մաքսային մարմին</w:t>
      </w:r>
      <w:r>
        <w:rPr>
          <w:rFonts w:ascii="GHEA Grapalat" w:hAnsi="GHEA Grapalat" w:cstheme="majorBidi"/>
          <w:color w:val="000000" w:themeColor="text1"/>
          <w:kern w:val="0"/>
          <w:lang w:val="hy-AM"/>
          <w14:ligatures w14:val="none"/>
        </w:rPr>
        <w:t>,</w:t>
      </w:r>
    </w:p>
    <w:p w14:paraId="553754A5" w14:textId="4E67388B" w:rsidR="00F5068A" w:rsidRPr="00F56F72" w:rsidRDefault="001934E2" w:rsidP="00836FD8">
      <w:pPr>
        <w:pStyle w:val="ListParagraph"/>
        <w:numPr>
          <w:ilvl w:val="0"/>
          <w:numId w:val="48"/>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մ</w:t>
      </w:r>
      <w:r w:rsidR="00D645E2" w:rsidRPr="00F56F72">
        <w:rPr>
          <w:rFonts w:ascii="GHEA Grapalat" w:hAnsi="GHEA Grapalat" w:cstheme="majorBidi"/>
          <w:color w:val="000000" w:themeColor="text1"/>
          <w:kern w:val="0"/>
          <w:lang w:val="hy-AM"/>
          <w14:ligatures w14:val="none"/>
        </w:rPr>
        <w:t>իջազգային առևտրի խթանում՝ ներգրավելով ավելի շատ ընկերությունների՝ անդրսահմանային առևտրով զբաղվելու համար</w:t>
      </w:r>
      <w:r>
        <w:rPr>
          <w:rFonts w:ascii="GHEA Grapalat" w:hAnsi="GHEA Grapalat" w:cstheme="majorBidi"/>
          <w:color w:val="000000" w:themeColor="text1"/>
          <w:kern w:val="0"/>
          <w:lang w:val="hy-AM"/>
          <w14:ligatures w14:val="none"/>
        </w:rPr>
        <w:t>,</w:t>
      </w:r>
    </w:p>
    <w:p w14:paraId="46B72185" w14:textId="12740AAC" w:rsidR="00F5068A" w:rsidRPr="00F56F72" w:rsidRDefault="001934E2" w:rsidP="00836FD8">
      <w:pPr>
        <w:pStyle w:val="ListParagraph"/>
        <w:numPr>
          <w:ilvl w:val="0"/>
          <w:numId w:val="48"/>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տ</w:t>
      </w:r>
      <w:r w:rsidR="00D645E2" w:rsidRPr="00F56F72">
        <w:rPr>
          <w:rFonts w:ascii="GHEA Grapalat" w:hAnsi="GHEA Grapalat" w:cstheme="majorBidi"/>
          <w:color w:val="000000" w:themeColor="text1"/>
          <w:kern w:val="0"/>
          <w:lang w:val="hy-AM"/>
          <w14:ligatures w14:val="none"/>
        </w:rPr>
        <w:t>նտեսական զարգացում, մասնավորապես առևտրի խթանում, աշխատատեղերի ստեղծում և օտարերկրյա ներդրումների ներգրավում</w:t>
      </w:r>
      <w:r>
        <w:rPr>
          <w:rFonts w:ascii="GHEA Grapalat" w:hAnsi="GHEA Grapalat" w:cstheme="majorBidi"/>
          <w:color w:val="000000" w:themeColor="text1"/>
          <w:kern w:val="0"/>
          <w:lang w:val="hy-AM"/>
          <w14:ligatures w14:val="none"/>
        </w:rPr>
        <w:t>,</w:t>
      </w:r>
    </w:p>
    <w:p w14:paraId="7A8DD483" w14:textId="4CD559F6" w:rsidR="00F5068A" w:rsidRPr="00F56F72" w:rsidRDefault="001934E2" w:rsidP="00836FD8">
      <w:pPr>
        <w:pStyle w:val="ListParagraph"/>
        <w:numPr>
          <w:ilvl w:val="0"/>
          <w:numId w:val="48"/>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տ</w:t>
      </w:r>
      <w:r w:rsidR="00D645E2" w:rsidRPr="00F56F72">
        <w:rPr>
          <w:rFonts w:ascii="GHEA Grapalat" w:hAnsi="GHEA Grapalat" w:cstheme="majorBidi"/>
          <w:color w:val="000000" w:themeColor="text1"/>
          <w:kern w:val="0"/>
          <w:lang w:val="hy-AM"/>
          <w14:ligatures w14:val="none"/>
        </w:rPr>
        <w:t xml:space="preserve">վյալների </w:t>
      </w:r>
      <w:r w:rsidR="00E92A7E" w:rsidRPr="00F56F72">
        <w:rPr>
          <w:rFonts w:ascii="GHEA Grapalat" w:hAnsi="GHEA Grapalat" w:cstheme="majorBidi"/>
          <w:color w:val="000000" w:themeColor="text1"/>
          <w:kern w:val="0"/>
          <w:lang w:val="hy-AM"/>
          <w14:ligatures w14:val="none"/>
        </w:rPr>
        <w:t xml:space="preserve">վերլուծության </w:t>
      </w:r>
      <w:r w:rsidR="00D645E2" w:rsidRPr="00F56F72">
        <w:rPr>
          <w:rFonts w:ascii="GHEA Grapalat" w:hAnsi="GHEA Grapalat" w:cstheme="majorBidi"/>
          <w:color w:val="000000" w:themeColor="text1"/>
          <w:kern w:val="0"/>
          <w:lang w:val="hy-AM"/>
          <w14:ligatures w14:val="none"/>
        </w:rPr>
        <w:t>ընդլայնված համակարգի ստեղծում</w:t>
      </w:r>
      <w:r>
        <w:rPr>
          <w:rFonts w:ascii="GHEA Grapalat" w:hAnsi="GHEA Grapalat" w:cstheme="majorBidi"/>
          <w:color w:val="000000" w:themeColor="text1"/>
          <w:kern w:val="0"/>
          <w:lang w:val="hy-AM"/>
          <w14:ligatures w14:val="none"/>
        </w:rPr>
        <w:t>,</w:t>
      </w:r>
    </w:p>
    <w:p w14:paraId="2E1EA6B1" w14:textId="11CEB705" w:rsidR="00F5068A" w:rsidRPr="00F56F72" w:rsidRDefault="001934E2" w:rsidP="00836FD8">
      <w:pPr>
        <w:numPr>
          <w:ilvl w:val="0"/>
          <w:numId w:val="11"/>
        </w:numPr>
        <w:spacing w:after="0" w:line="360" w:lineRule="auto"/>
        <w:ind w:left="0" w:firstLine="540"/>
        <w:contextualSpacing/>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lastRenderedPageBreak/>
        <w:t>տ</w:t>
      </w:r>
      <w:r w:rsidR="00D645E2" w:rsidRPr="00F56F72">
        <w:rPr>
          <w:rFonts w:ascii="GHEA Grapalat" w:hAnsi="GHEA Grapalat" w:cstheme="majorBidi"/>
          <w:color w:val="000000" w:themeColor="text1"/>
          <w:kern w:val="0"/>
          <w:lang w:val="hy-AM"/>
          <w14:ligatures w14:val="none"/>
        </w:rPr>
        <w:t xml:space="preserve">արածաշրջանային տնտեսական ինտեգրման և համագործակցության ակտիվացում։ </w:t>
      </w:r>
    </w:p>
    <w:p w14:paraId="01106ED3" w14:textId="77777777" w:rsidR="00F5068A" w:rsidRPr="003014B2" w:rsidRDefault="00D645E2" w:rsidP="00AA0453">
      <w:pPr>
        <w:pStyle w:val="Style5"/>
        <w:numPr>
          <w:ilvl w:val="2"/>
          <w:numId w:val="4"/>
        </w:numPr>
        <w:spacing w:after="240"/>
        <w:ind w:left="0" w:firstLine="540"/>
        <w:rPr>
          <w:rFonts w:ascii="GHEA Grapalat" w:hAnsi="GHEA Grapalat"/>
          <w:b/>
          <w:color w:val="000000" w:themeColor="text1"/>
          <w:kern w:val="0"/>
          <w:lang w:val="hy-AM"/>
          <w14:ligatures w14:val="none"/>
        </w:rPr>
      </w:pPr>
      <w:bookmarkStart w:id="93" w:name="_Toc148090602"/>
      <w:bookmarkStart w:id="94" w:name="_Toc148093356"/>
      <w:bookmarkStart w:id="95" w:name="_Toc169015505"/>
      <w:r w:rsidRPr="003014B2">
        <w:rPr>
          <w:rFonts w:ascii="GHEA Grapalat" w:hAnsi="GHEA Grapalat"/>
          <w:b/>
          <w:color w:val="000000" w:themeColor="text1"/>
          <w:kern w:val="0"/>
          <w:lang w:val="hy-AM"/>
          <w14:ligatures w14:val="none"/>
        </w:rPr>
        <w:t>Ենթանպատակ 2.3</w:t>
      </w:r>
      <w:r w:rsidR="00E92A7E" w:rsidRPr="003014B2">
        <w:rPr>
          <w:rFonts w:ascii="Cambria Math" w:hAnsi="Cambria Math" w:cs="Cambria Math"/>
          <w:b/>
          <w:color w:val="000000" w:themeColor="text1"/>
          <w:kern w:val="0"/>
          <w:lang w:val="hy-AM"/>
          <w14:ligatures w14:val="none"/>
        </w:rPr>
        <w:t>․</w:t>
      </w:r>
      <w:r w:rsidR="00E92A7E" w:rsidRPr="003014B2">
        <w:rPr>
          <w:rFonts w:ascii="GHEA Grapalat" w:hAnsi="GHEA Grapalat"/>
          <w:b/>
          <w:color w:val="000000" w:themeColor="text1"/>
          <w:kern w:val="0"/>
          <w:lang w:val="hy-AM"/>
          <w14:ligatures w14:val="none"/>
        </w:rPr>
        <w:t xml:space="preserve"> Ընդլայնված ծառայությունների շրջանակ</w:t>
      </w:r>
      <w:bookmarkEnd w:id="93"/>
      <w:bookmarkEnd w:id="94"/>
      <w:bookmarkEnd w:id="95"/>
      <w:r w:rsidRPr="003014B2">
        <w:rPr>
          <w:rFonts w:ascii="GHEA Grapalat" w:hAnsi="GHEA Grapalat"/>
          <w:b/>
          <w:color w:val="000000" w:themeColor="text1"/>
          <w:kern w:val="0"/>
          <w:lang w:val="hy-AM"/>
          <w14:ligatures w14:val="none"/>
        </w:rPr>
        <w:t xml:space="preserve"> </w:t>
      </w:r>
    </w:p>
    <w:p w14:paraId="6E783CE3" w14:textId="00755DFB" w:rsidR="00F5068A" w:rsidRPr="00F56F72" w:rsidRDefault="00242488" w:rsidP="00836FD8">
      <w:pPr>
        <w:pStyle w:val="ListParagraph"/>
        <w:numPr>
          <w:ilvl w:val="0"/>
          <w:numId w:val="24"/>
        </w:numPr>
        <w:spacing w:after="0" w:line="360" w:lineRule="auto"/>
        <w:ind w:left="0" w:firstLine="547"/>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 xml:space="preserve"> </w:t>
      </w:r>
      <w:r w:rsidR="00D645E2" w:rsidRPr="00F56F72">
        <w:rPr>
          <w:rFonts w:ascii="GHEA Grapalat" w:hAnsi="GHEA Grapalat" w:cstheme="majorBidi"/>
          <w:color w:val="000000" w:themeColor="text1"/>
          <w:kern w:val="0"/>
          <w:lang w:val="hy-AM"/>
          <w14:ligatures w14:val="none"/>
        </w:rPr>
        <w:t>Արտաքին առևտրի տեմպերի զարգացումը համաշխարհային և տարածաշրջանային մակարդակներով ենթադրում է ապահովել ՀՀ պետական մարմինների, մասնավորապես՝ ՀՀ ՊԵԿ մաքսային մարմնի արտաքին</w:t>
      </w:r>
      <w:r w:rsidR="00F56F72" w:rsidRPr="00F56F72">
        <w:rPr>
          <w:rFonts w:ascii="GHEA Grapalat" w:hAnsi="GHEA Grapalat" w:cstheme="majorBidi"/>
          <w:color w:val="000000" w:themeColor="text1"/>
          <w:kern w:val="0"/>
          <w:lang w:val="hy-AM"/>
          <w14:ligatures w14:val="none"/>
        </w:rPr>
        <w:t xml:space="preserve"> </w:t>
      </w:r>
      <w:r w:rsidR="00D645E2" w:rsidRPr="00F56F72">
        <w:rPr>
          <w:rFonts w:ascii="GHEA Grapalat" w:hAnsi="GHEA Grapalat" w:cstheme="majorBidi"/>
          <w:color w:val="000000" w:themeColor="text1"/>
          <w:kern w:val="0"/>
          <w:lang w:val="hy-AM"/>
          <w14:ligatures w14:val="none"/>
        </w:rPr>
        <w:t>տնտեսական գործունեության հետ կապված մի շարք գործառույթների օպտիմալացում և բարելավում։ Միևնույն ժամանակ, անհրաժեշտ է նկատի ունենալ, որ արտաքին առևտրի աճող տեմպերի սպասարկման համար կարող է անհրաժեշտ լինել ոչ թե համապատասխան պետական կառույցներում աշխատանքային և այլ ռեսուրսների թվաքանակի ավելացում, այլ պատվիրակված բարձրակարգ մասնագիտական ծառայությունների ինստիտուտի ներդրումը։ ԱՏԳ ընթացակարգերի արդյունավետությունը բարձրացնելու և բարձրակարգ, ժամանակակից ծառայություններ մատուցելու համար նպատակահարմար է դիտարկել էլեկտրոնային կառավարման համակարգերով և թվային լուծումներով հագեցած ԱՏԳ սպասարկման կենտրոնների և դրանք սպասարկող մասնագիտացված կազմակերպությունների (օպերատորների) ներգրավման հնարավորությունը։ Ծառայությունների մատուցման ընդլայնված գործառույթների պատվիրակումը մասնավոր հատվածին հնարավորություն կտա նաև լինել առավել ճկուն և տեղայնացնել նոր մոդելները հնարավորինս սեղմ ժամկետներում, դինամիկ փոխել բիզնես գործընթացները և շարունակաբար ընդլայնել ծառայությունների շրջանակը։ Պետական կառավարման մարմինների կողմից նման ճկունություն ապահովելը բախվում է մի շարք ընթացակարգային, իրավական, բյուրոկրատական, ենթակառուցվածքային խոչընդոտների։ Մյուս կողմից հսկողական և ծառայությունների մատուցման գործառույթները երկու տարբեր մարմինների կողմից իրականացնելը հնարավորություն կտա առավել թիրախային իրականացնել սահմանված գործառույթները՝ առանց բախվելու հնարավոր հակասական մո</w:t>
      </w:r>
      <w:r w:rsidR="00437287" w:rsidRPr="00F56F72">
        <w:rPr>
          <w:rFonts w:ascii="GHEA Grapalat" w:hAnsi="GHEA Grapalat" w:cstheme="majorBidi"/>
          <w:color w:val="000000" w:themeColor="text1"/>
          <w:kern w:val="0"/>
          <w:lang w:val="hy-AM"/>
          <w14:ligatures w14:val="none"/>
        </w:rPr>
        <w:t>տ</w:t>
      </w:r>
      <w:r w:rsidR="00D645E2" w:rsidRPr="00F56F72">
        <w:rPr>
          <w:rFonts w:ascii="GHEA Grapalat" w:hAnsi="GHEA Grapalat" w:cstheme="majorBidi"/>
          <w:color w:val="000000" w:themeColor="text1"/>
          <w:kern w:val="0"/>
          <w:lang w:val="hy-AM"/>
          <w14:ligatures w14:val="none"/>
        </w:rPr>
        <w:t xml:space="preserve">եցումների։ ԱՏԳ ոչ վերահսկողական գործառույթների պատվիրակումը միասնական մաքսային օպերատորին կարող է նպաստել ԱՏԳ գործընթացի </w:t>
      </w:r>
      <w:r w:rsidR="00D645E2" w:rsidRPr="00F56F72">
        <w:rPr>
          <w:rFonts w:ascii="GHEA Grapalat" w:hAnsi="GHEA Grapalat" w:cstheme="majorBidi"/>
          <w:color w:val="000000" w:themeColor="text1"/>
          <w:kern w:val="0"/>
          <w:lang w:val="hy-AM"/>
          <w14:ligatures w14:val="none"/>
        </w:rPr>
        <w:lastRenderedPageBreak/>
        <w:t xml:space="preserve">արդյունավետության և թափանցիկության էական աճին՝ միաժամանակ տնտեսվարողների համար ապահովելով բարձրակարգ, միջազգային ստանդարտներին համապատասխանեցված ծառայությունների մատուցում «մեկ հարկի տակ»։ </w:t>
      </w:r>
    </w:p>
    <w:p w14:paraId="15C4BF10" w14:textId="77777777" w:rsidR="00E92A7E" w:rsidRPr="00F56F72" w:rsidRDefault="00D645E2" w:rsidP="00836FD8">
      <w:pPr>
        <w:pStyle w:val="ListParagraph"/>
        <w:numPr>
          <w:ilvl w:val="0"/>
          <w:numId w:val="24"/>
        </w:numPr>
        <w:spacing w:after="0" w:line="360" w:lineRule="auto"/>
        <w:ind w:left="0" w:firstLine="547"/>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Վերոնշյալի համատեքստում անհրաժեշտ է իրականացնել հետևյալ միջոցառումները</w:t>
      </w:r>
      <w:r w:rsidRPr="00F56F72">
        <w:rPr>
          <w:rFonts w:ascii="Cambria Math" w:hAnsi="Cambria Math" w:cs="Cambria Math"/>
          <w:color w:val="000000" w:themeColor="text1"/>
          <w:kern w:val="0"/>
          <w:lang w:val="hy-AM"/>
          <w14:ligatures w14:val="none"/>
        </w:rPr>
        <w:t>․</w:t>
      </w:r>
    </w:p>
    <w:p w14:paraId="37E28BB9" w14:textId="4286397C" w:rsidR="00054CA5" w:rsidRPr="00A00209" w:rsidRDefault="00A00209" w:rsidP="00836FD8">
      <w:pPr>
        <w:pStyle w:val="ListParagraph"/>
        <w:numPr>
          <w:ilvl w:val="0"/>
          <w:numId w:val="49"/>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 xml:space="preserve"> </w:t>
      </w:r>
      <w:r w:rsidR="004E45B5" w:rsidRPr="00A00209">
        <w:rPr>
          <w:rFonts w:ascii="GHEA Grapalat" w:hAnsi="GHEA Grapalat" w:cstheme="majorBidi"/>
          <w:color w:val="000000" w:themeColor="text1"/>
          <w:kern w:val="0"/>
          <w:lang w:val="hy-AM"/>
          <w14:ligatures w14:val="none"/>
        </w:rPr>
        <w:t>ԱՏԳ ընթացակարգերի արդյունավետությունը բարձրացնելու և բարձրակարգ, ժամանակակից ծառայություններ մատուցելու նպատակով ԱՏԳ սպասարկման կենտրոն(ներ)ի ստեղծման</w:t>
      </w:r>
      <w:r w:rsidR="00F56F72" w:rsidRPr="00A00209">
        <w:rPr>
          <w:rFonts w:ascii="GHEA Grapalat" w:hAnsi="GHEA Grapalat" w:cstheme="majorBidi"/>
          <w:color w:val="000000" w:themeColor="text1"/>
          <w:kern w:val="0"/>
          <w:lang w:val="hy-AM"/>
          <w14:ligatures w14:val="none"/>
        </w:rPr>
        <w:t xml:space="preserve"> </w:t>
      </w:r>
      <w:r w:rsidR="004E45B5" w:rsidRPr="00A00209">
        <w:rPr>
          <w:rFonts w:ascii="GHEA Grapalat" w:hAnsi="GHEA Grapalat" w:cstheme="majorBidi"/>
          <w:color w:val="000000" w:themeColor="text1"/>
          <w:kern w:val="0"/>
          <w:lang w:val="hy-AM"/>
          <w14:ligatures w14:val="none"/>
        </w:rPr>
        <w:t>միջոցառումների ծրագրի մշակում</w:t>
      </w:r>
      <w:r>
        <w:rPr>
          <w:rFonts w:ascii="GHEA Grapalat" w:hAnsi="GHEA Grapalat" w:cstheme="majorBidi"/>
          <w:color w:val="000000" w:themeColor="text1"/>
          <w:kern w:val="0"/>
          <w:lang w:val="hy-AM"/>
          <w14:ligatures w14:val="none"/>
        </w:rPr>
        <w:t>,</w:t>
      </w:r>
    </w:p>
    <w:p w14:paraId="091719EB" w14:textId="460A98B1" w:rsidR="00054CA5" w:rsidRPr="00F56F72" w:rsidRDefault="00D645E2" w:rsidP="00836FD8">
      <w:pPr>
        <w:pStyle w:val="ListParagraph"/>
        <w:numPr>
          <w:ilvl w:val="0"/>
          <w:numId w:val="49"/>
        </w:numPr>
        <w:spacing w:after="0" w:line="360" w:lineRule="auto"/>
        <w:ind w:left="0" w:firstLine="540"/>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 xml:space="preserve"> </w:t>
      </w:r>
      <w:r w:rsidR="004E45B5" w:rsidRPr="00F56F72">
        <w:rPr>
          <w:rFonts w:ascii="GHEA Grapalat" w:hAnsi="GHEA Grapalat" w:cstheme="majorBidi"/>
          <w:color w:val="000000" w:themeColor="text1"/>
          <w:kern w:val="0"/>
          <w:lang w:val="hy-AM"/>
          <w14:ligatures w14:val="none"/>
        </w:rPr>
        <w:t>«Թույլատվական փաստաթղթեր» համակարգի ներդրման արդյունավետության գնահատում, վերջնական գործարկմանը խոչընդոտող խնդիրների վերհանում, այդ թվում՝ օգտվողների լայն շրջանակների հետադարձ կապի հիման վրա, և դրանց լուծման ուղղությամբ աշխատանքների նախաձեռնում թույլատվական փաստաթղթերի տրամադրման միասնական կարգավորումների հնարավորությունների ուսումնասիրություն և առաջարկների ներկայացում</w:t>
      </w:r>
      <w:r w:rsidR="00A00209">
        <w:rPr>
          <w:rFonts w:ascii="GHEA Grapalat" w:hAnsi="GHEA Grapalat" w:cstheme="majorBidi"/>
          <w:color w:val="000000" w:themeColor="text1"/>
          <w:kern w:val="0"/>
          <w:lang w:val="hy-AM"/>
          <w14:ligatures w14:val="none"/>
        </w:rPr>
        <w:t>,</w:t>
      </w:r>
    </w:p>
    <w:p w14:paraId="5649FA73" w14:textId="522A4A7B" w:rsidR="00054CA5" w:rsidRPr="00F56F72" w:rsidRDefault="00A00209" w:rsidP="00836FD8">
      <w:pPr>
        <w:pStyle w:val="ListParagraph"/>
        <w:numPr>
          <w:ilvl w:val="0"/>
          <w:numId w:val="49"/>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ծ</w:t>
      </w:r>
      <w:r w:rsidR="00F45FEE" w:rsidRPr="00F56F72">
        <w:rPr>
          <w:rFonts w:ascii="GHEA Grapalat" w:hAnsi="GHEA Grapalat" w:cstheme="majorBidi"/>
          <w:color w:val="000000" w:themeColor="text1"/>
          <w:kern w:val="0"/>
          <w:lang w:val="hy-AM"/>
          <w14:ligatures w14:val="none"/>
        </w:rPr>
        <w:t>անուցումների կառավարման էլեկտրոնային համակարգի գործարկում և կատարելագործում, այդ թվում մաքսային ձևակերպումների գործընթացում կիրառվող այլ ավտոմատացված համակերգերի հետ ինտեգրման ապահովմամբ</w:t>
      </w:r>
      <w:r w:rsidR="00D645E2" w:rsidRPr="00F56F72">
        <w:rPr>
          <w:rFonts w:ascii="GHEA Grapalat" w:hAnsi="GHEA Grapalat" w:cstheme="majorBidi"/>
          <w:color w:val="000000" w:themeColor="text1"/>
          <w:kern w:val="0"/>
          <w:lang w:val="hy-AM"/>
          <w14:ligatures w14:val="none"/>
        </w:rPr>
        <w:t>։</w:t>
      </w:r>
    </w:p>
    <w:p w14:paraId="53EADB20" w14:textId="77777777" w:rsidR="00F5068A" w:rsidRPr="00F56F72" w:rsidRDefault="00D645E2" w:rsidP="00836FD8">
      <w:pPr>
        <w:pStyle w:val="ListParagraph"/>
        <w:numPr>
          <w:ilvl w:val="0"/>
          <w:numId w:val="24"/>
        </w:numPr>
        <w:spacing w:after="0" w:line="360" w:lineRule="auto"/>
        <w:ind w:left="0" w:firstLine="547"/>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Նախատեսվող միջոցառումների իրականացման արդյունքում ակնկալվում է ստանալ հետևյալ արդյունքները</w:t>
      </w:r>
      <w:r w:rsidRPr="00F56F72">
        <w:rPr>
          <w:rFonts w:ascii="Cambria Math" w:hAnsi="Cambria Math" w:cs="Cambria Math"/>
          <w:color w:val="000000" w:themeColor="text1"/>
          <w:kern w:val="0"/>
          <w:lang w:val="hy-AM"/>
          <w14:ligatures w14:val="none"/>
        </w:rPr>
        <w:t>․</w:t>
      </w:r>
    </w:p>
    <w:p w14:paraId="73E53450" w14:textId="341F0D9A" w:rsidR="00DA61D3" w:rsidRPr="00A00209" w:rsidRDefault="00A00209" w:rsidP="00836FD8">
      <w:pPr>
        <w:pStyle w:val="ListParagraph"/>
        <w:numPr>
          <w:ilvl w:val="0"/>
          <w:numId w:val="50"/>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 xml:space="preserve"> հ</w:t>
      </w:r>
      <w:r w:rsidR="00D645E2" w:rsidRPr="00A00209">
        <w:rPr>
          <w:rFonts w:ascii="GHEA Grapalat" w:hAnsi="GHEA Grapalat" w:cstheme="majorBidi"/>
          <w:color w:val="000000" w:themeColor="text1"/>
          <w:kern w:val="0"/>
          <w:lang w:val="hy-AM"/>
          <w14:ligatures w14:val="none"/>
        </w:rPr>
        <w:t>աճախորդակենտրոն ծառայությունների մատուցում</w:t>
      </w:r>
      <w:r>
        <w:rPr>
          <w:rFonts w:ascii="GHEA Grapalat" w:hAnsi="GHEA Grapalat" w:cstheme="majorBidi"/>
          <w:color w:val="000000" w:themeColor="text1"/>
          <w:kern w:val="0"/>
          <w:lang w:val="hy-AM"/>
          <w14:ligatures w14:val="none"/>
        </w:rPr>
        <w:t>,</w:t>
      </w:r>
    </w:p>
    <w:p w14:paraId="3B14CB29" w14:textId="2386B678" w:rsidR="00DA61D3" w:rsidRPr="00F56F72" w:rsidRDefault="00A00209" w:rsidP="00836FD8">
      <w:pPr>
        <w:pStyle w:val="ListParagraph"/>
        <w:numPr>
          <w:ilvl w:val="0"/>
          <w:numId w:val="50"/>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ա</w:t>
      </w:r>
      <w:r w:rsidR="00D645E2" w:rsidRPr="00F56F72">
        <w:rPr>
          <w:rFonts w:ascii="GHEA Grapalat" w:hAnsi="GHEA Grapalat" w:cstheme="majorBidi"/>
          <w:color w:val="000000" w:themeColor="text1"/>
          <w:kern w:val="0"/>
          <w:lang w:val="hy-AM"/>
          <w14:ligatures w14:val="none"/>
        </w:rPr>
        <w:t>րդյունավետ, արագ և որակյալ ծառայություններ` համապատասխանեցված միջազգային ստան</w:t>
      </w:r>
      <w:r>
        <w:rPr>
          <w:rFonts w:ascii="GHEA Grapalat" w:hAnsi="GHEA Grapalat" w:cstheme="majorBidi"/>
          <w:color w:val="000000" w:themeColor="text1"/>
          <w:kern w:val="0"/>
          <w:lang w:val="hy-AM"/>
          <w14:ligatures w14:val="none"/>
        </w:rPr>
        <w:t>դարտներին,</w:t>
      </w:r>
    </w:p>
    <w:p w14:paraId="27C2C587" w14:textId="609D703A" w:rsidR="00E92A7E" w:rsidRPr="00F56F72" w:rsidRDefault="00D859A6" w:rsidP="00836FD8">
      <w:pPr>
        <w:pStyle w:val="ListParagraph"/>
        <w:numPr>
          <w:ilvl w:val="0"/>
          <w:numId w:val="50"/>
        </w:numPr>
        <w:spacing w:after="0" w:line="360" w:lineRule="auto"/>
        <w:ind w:left="0" w:firstLine="540"/>
        <w:rPr>
          <w:rFonts w:ascii="GHEA Grapalat" w:hAnsi="GHEA Grapalat" w:cstheme="majorBidi"/>
          <w:b/>
          <w:bCs/>
          <w:color w:val="000000" w:themeColor="text1"/>
          <w:kern w:val="0"/>
          <w:lang w:val="hy-AM"/>
          <w14:ligatures w14:val="none"/>
        </w:rPr>
      </w:pPr>
      <w:r>
        <w:rPr>
          <w:rFonts w:ascii="GHEA Grapalat" w:hAnsi="GHEA Grapalat" w:cstheme="majorBidi"/>
          <w:color w:val="000000" w:themeColor="text1"/>
          <w:kern w:val="0"/>
          <w:lang w:val="hy-AM"/>
          <w14:ligatures w14:val="none"/>
        </w:rPr>
        <w:t>ծ</w:t>
      </w:r>
      <w:r w:rsidR="00D645E2" w:rsidRPr="00F56F72">
        <w:rPr>
          <w:rFonts w:ascii="GHEA Grapalat" w:hAnsi="GHEA Grapalat" w:cstheme="majorBidi"/>
          <w:color w:val="000000" w:themeColor="text1"/>
          <w:kern w:val="0"/>
          <w:lang w:val="hy-AM"/>
          <w14:ligatures w14:val="none"/>
        </w:rPr>
        <w:t>առայությունների թափանցիկություն և կանխատեսելիություն, ստանդարտացված գործընթացներ։</w:t>
      </w:r>
    </w:p>
    <w:p w14:paraId="76209984" w14:textId="77777777" w:rsidR="00D47C6F" w:rsidRPr="00F56F72" w:rsidRDefault="00D645E2" w:rsidP="00836FD8">
      <w:pPr>
        <w:pStyle w:val="ListParagraph"/>
        <w:numPr>
          <w:ilvl w:val="0"/>
          <w:numId w:val="50"/>
        </w:numPr>
        <w:spacing w:after="0" w:line="360" w:lineRule="auto"/>
        <w:ind w:left="0" w:firstLine="540"/>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ԱՏԳ սպասարկման կենտրոնների զարգացումը և մասնավոր հատվածի հետ համագործակցությունը կօգնի ստեղծել ժամանակակից պահանջներին համապատասխանող ծառայություններ՝ նպաստելով գործընթացի բոլոր մասնակիցների իրավունքների պաշտպանությանը:</w:t>
      </w:r>
    </w:p>
    <w:p w14:paraId="4A2A656F" w14:textId="77777777" w:rsidR="00F5068A" w:rsidRPr="003014B2" w:rsidRDefault="00D645E2" w:rsidP="00AA0453">
      <w:pPr>
        <w:pStyle w:val="Style5"/>
        <w:numPr>
          <w:ilvl w:val="2"/>
          <w:numId w:val="4"/>
        </w:numPr>
        <w:spacing w:after="240"/>
        <w:ind w:left="0" w:firstLine="540"/>
        <w:rPr>
          <w:rFonts w:ascii="GHEA Grapalat" w:hAnsi="GHEA Grapalat"/>
          <w:b/>
          <w:color w:val="000000" w:themeColor="text1"/>
          <w:kern w:val="0"/>
          <w:lang w:val="hy-AM"/>
          <w14:ligatures w14:val="none"/>
        </w:rPr>
      </w:pPr>
      <w:bookmarkStart w:id="96" w:name="_Toc148090603"/>
      <w:bookmarkStart w:id="97" w:name="_Toc148093357"/>
      <w:bookmarkStart w:id="98" w:name="_Toc169015506"/>
      <w:r w:rsidRPr="003014B2">
        <w:rPr>
          <w:rFonts w:ascii="GHEA Grapalat" w:hAnsi="GHEA Grapalat"/>
          <w:b/>
          <w:color w:val="000000" w:themeColor="text1"/>
          <w:kern w:val="0"/>
          <w:lang w:val="hy-AM"/>
          <w14:ligatures w14:val="none"/>
        </w:rPr>
        <w:lastRenderedPageBreak/>
        <w:t>Ենթանպատակ 2.4</w:t>
      </w:r>
      <w:r w:rsidR="00E92A7E" w:rsidRPr="003014B2">
        <w:rPr>
          <w:rFonts w:ascii="Cambria Math" w:hAnsi="Cambria Math" w:cs="Cambria Math"/>
          <w:b/>
          <w:color w:val="000000" w:themeColor="text1"/>
          <w:kern w:val="0"/>
          <w:lang w:val="hy-AM"/>
          <w14:ligatures w14:val="none"/>
        </w:rPr>
        <w:t>․</w:t>
      </w:r>
      <w:r w:rsidR="00E92A7E" w:rsidRPr="003014B2">
        <w:rPr>
          <w:rFonts w:ascii="GHEA Grapalat" w:hAnsi="GHEA Grapalat"/>
          <w:b/>
          <w:color w:val="000000" w:themeColor="text1"/>
          <w:lang w:val="hy-AM"/>
        </w:rPr>
        <w:t xml:space="preserve"> </w:t>
      </w:r>
      <w:r w:rsidR="00E92A7E" w:rsidRPr="003014B2">
        <w:rPr>
          <w:rFonts w:ascii="GHEA Grapalat" w:hAnsi="GHEA Grapalat"/>
          <w:b/>
          <w:color w:val="000000" w:themeColor="text1"/>
          <w:kern w:val="0"/>
          <w:lang w:val="hy-AM"/>
          <w14:ligatures w14:val="none"/>
        </w:rPr>
        <w:t>Առավելություններ օրինապահ ԱՏԳ մասնակիցների համար</w:t>
      </w:r>
      <w:bookmarkEnd w:id="96"/>
      <w:bookmarkEnd w:id="97"/>
      <w:bookmarkEnd w:id="98"/>
    </w:p>
    <w:p w14:paraId="5782376D" w14:textId="77777777" w:rsidR="00F5068A" w:rsidRPr="00F56F72" w:rsidRDefault="00D645E2" w:rsidP="00836FD8">
      <w:pPr>
        <w:pStyle w:val="ListParagraph"/>
        <w:numPr>
          <w:ilvl w:val="0"/>
          <w:numId w:val="24"/>
        </w:numPr>
        <w:spacing w:after="0" w:line="360" w:lineRule="auto"/>
        <w:ind w:left="0" w:firstLine="547"/>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 xml:space="preserve">Օրինապահ ԱՏԳ սուբյեկտների համար հայեցակարգի մշակումը, ինչպես նաև լիազորված տնտեսական օպերատորների ինստիտուտի զարգացումը կարող է առաջարկել համապատասխան որակավորված ԱՏԳ մասնակիցներին արագացված ձևակերպումներ և մաքսային պարզեցված ընթացակարգեր: Ռիսկերի վրա հիմնված հսկողության կիրառմամբ՝ վստահելի </w:t>
      </w:r>
      <w:r w:rsidRPr="00F56F72">
        <w:rPr>
          <w:rFonts w:ascii="GHEA Grapalat" w:hAnsi="GHEA Grapalat" w:cstheme="majorBidi"/>
          <w:color w:val="000000" w:themeColor="text1"/>
          <w:kern w:val="0"/>
          <w:lang w:val="hy-AM"/>
          <w14:ligatures w14:val="none"/>
        </w:rPr>
        <w:tab/>
        <w:t xml:space="preserve"> ԱՏԳ մասնակիցները, այդ թվում՝ լիազորված տնտեսական օպերատորները, հնարավորություն կունենան գործել մաքսային օրենսդրությամբ նախատեսված հատուկ պարզեցված ընթացակարգերով։ Դա կարելի </w:t>
      </w:r>
      <w:r w:rsidR="00860F5A" w:rsidRPr="00F56F72">
        <w:rPr>
          <w:rFonts w:ascii="GHEA Grapalat" w:hAnsi="GHEA Grapalat" w:cstheme="majorBidi"/>
          <w:color w:val="000000" w:themeColor="text1"/>
          <w:kern w:val="0"/>
          <w:lang w:val="hy-AM"/>
          <w14:ligatures w14:val="none"/>
        </w:rPr>
        <w:t xml:space="preserve">է </w:t>
      </w:r>
      <w:r w:rsidRPr="00F56F72">
        <w:rPr>
          <w:rFonts w:ascii="GHEA Grapalat" w:hAnsi="GHEA Grapalat" w:cstheme="majorBidi"/>
          <w:color w:val="000000" w:themeColor="text1"/>
          <w:kern w:val="0"/>
          <w:lang w:val="hy-AM"/>
          <w14:ligatures w14:val="none"/>
        </w:rPr>
        <w:t>ապահովել այդ թվում</w:t>
      </w:r>
      <w:r w:rsidR="00860F5A" w:rsidRPr="00F56F72">
        <w:rPr>
          <w:rFonts w:ascii="GHEA Grapalat" w:hAnsi="GHEA Grapalat" w:cstheme="majorBidi"/>
          <w:color w:val="000000" w:themeColor="text1"/>
          <w:kern w:val="0"/>
          <w:lang w:val="hy-AM"/>
          <w14:ligatures w14:val="none"/>
        </w:rPr>
        <w:t>՝</w:t>
      </w:r>
      <w:r w:rsidRPr="00F56F72">
        <w:rPr>
          <w:rFonts w:ascii="GHEA Grapalat" w:hAnsi="GHEA Grapalat" w:cstheme="majorBidi"/>
          <w:color w:val="000000" w:themeColor="text1"/>
          <w:kern w:val="0"/>
          <w:lang w:val="hy-AM"/>
          <w14:ligatures w14:val="none"/>
        </w:rPr>
        <w:t xml:space="preserve"> մաքսային կանոնակարգերին համապատասխանության պատմության, արձանագրությունների ուսումնասիրության, հավաքագրված տվյալների վերլուծության և ռիսկայնության գնահատման, ԱՏԳ մասնակիցների համակարգերին հասանելիության տրամադրման, բիզնեսի վարման, միջազգային առևտրում ներգրավվածության, հավատարմա</w:t>
      </w:r>
      <w:r w:rsidR="00437287" w:rsidRPr="00F56F72">
        <w:rPr>
          <w:rFonts w:ascii="GHEA Grapalat" w:hAnsi="GHEA Grapalat" w:cstheme="majorBidi"/>
          <w:color w:val="000000" w:themeColor="text1"/>
          <w:kern w:val="0"/>
          <w:lang w:val="hy-AM"/>
          <w14:ligatures w14:val="none"/>
        </w:rPr>
        <w:t>գ</w:t>
      </w:r>
      <w:r w:rsidRPr="00F56F72">
        <w:rPr>
          <w:rFonts w:ascii="GHEA Grapalat" w:hAnsi="GHEA Grapalat" w:cstheme="majorBidi"/>
          <w:color w:val="000000" w:themeColor="text1"/>
          <w:kern w:val="0"/>
          <w:lang w:val="hy-AM"/>
          <w14:ligatures w14:val="none"/>
        </w:rPr>
        <w:t xml:space="preserve">րումների և հավաստագրերի վերաբերյալ անհրաժեշտ տեղեկատվության ուսումնասիրության միջոցով։ Մաքսային մարմնի կողմից սահմանված չափանիշներին համապատասխանող բիզնեսները ստանում են արտոնություններ, ինչպիսիք են պարզեցված ընթացակարգերը, </w:t>
      </w:r>
      <w:r w:rsidR="00860F5A" w:rsidRPr="00F56F72">
        <w:rPr>
          <w:rFonts w:ascii="GHEA Grapalat" w:hAnsi="GHEA Grapalat" w:cstheme="majorBidi"/>
          <w:color w:val="000000" w:themeColor="text1"/>
          <w:kern w:val="0"/>
          <w:lang w:val="hy-AM"/>
          <w14:ligatures w14:val="none"/>
        </w:rPr>
        <w:t>մաքսային հսկողության բեռի թեթևացում</w:t>
      </w:r>
      <w:r w:rsidRPr="00F56F72">
        <w:rPr>
          <w:rFonts w:ascii="GHEA Grapalat" w:hAnsi="GHEA Grapalat" w:cstheme="majorBidi"/>
          <w:color w:val="000000" w:themeColor="text1"/>
          <w:kern w:val="0"/>
          <w:lang w:val="hy-AM"/>
          <w14:ligatures w14:val="none"/>
        </w:rPr>
        <w:t>, առաջնահերթ մաքսային ձևակերպումներ՝ դյուրացնելով արտաքին առևտրի իրականացումը: Միևնույն ժամանակ այս առավելությունները խթաններ են հանդիսանում ԱՏԳ մասնակիցների համար՝ պահպանել համապատասխանության բարձր մակարդակ, ակտիվորեն մասնակցել վստահելի ԱՏԳ մասնակիցների ծրագրերին և հետամուտ լինել ԼՏՕ սերտիֆիկացմանը` օգտվելու համար առավելությունների ամբողջ շրջանակից: Այս առումով, առանցքային նշանակություն ունի նաև ՀՀ տնտեսվարող սուբյեկտներին ԼՏՕ ինստիտուտի վերաբերյալ հանրային իրազեկումների իրականացումը, այդ թվում՝ ծանուցումների միջոցով։</w:t>
      </w:r>
    </w:p>
    <w:p w14:paraId="39954436" w14:textId="77777777" w:rsidR="00F5068A" w:rsidRPr="00F56F72" w:rsidRDefault="00D645E2" w:rsidP="00836FD8">
      <w:pPr>
        <w:pStyle w:val="ListParagraph"/>
        <w:numPr>
          <w:ilvl w:val="0"/>
          <w:numId w:val="24"/>
        </w:numPr>
        <w:spacing w:after="0" w:line="360" w:lineRule="auto"/>
        <w:ind w:left="0" w:firstLine="547"/>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Վերոնշյալի համատեքստում անհրաժեշտ է իրականացնել հետևյալ միջոցառումները</w:t>
      </w:r>
      <w:r w:rsidRPr="00F56F72">
        <w:rPr>
          <w:rFonts w:ascii="Cambria Math" w:hAnsi="Cambria Math" w:cs="Cambria Math"/>
          <w:color w:val="000000" w:themeColor="text1"/>
          <w:kern w:val="0"/>
          <w:lang w:val="hy-AM"/>
          <w14:ligatures w14:val="none"/>
        </w:rPr>
        <w:t>․</w:t>
      </w:r>
    </w:p>
    <w:p w14:paraId="2E66AFDF" w14:textId="63EE542E" w:rsidR="00542CF8" w:rsidRPr="00D859A6" w:rsidRDefault="00242488" w:rsidP="00836FD8">
      <w:pPr>
        <w:pStyle w:val="ListParagraph"/>
        <w:numPr>
          <w:ilvl w:val="0"/>
          <w:numId w:val="51"/>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lastRenderedPageBreak/>
        <w:t xml:space="preserve"> </w:t>
      </w:r>
      <w:r w:rsidR="004E45B5" w:rsidRPr="00D859A6">
        <w:rPr>
          <w:rFonts w:ascii="GHEA Grapalat" w:hAnsi="GHEA Grapalat" w:cstheme="majorBidi"/>
          <w:color w:val="000000" w:themeColor="text1"/>
          <w:kern w:val="0"/>
          <w:lang w:val="hy-AM"/>
          <w14:ligatures w14:val="none"/>
        </w:rPr>
        <w:t>ԼՏՕ</w:t>
      </w:r>
      <w:r w:rsidR="00F56F72" w:rsidRPr="00D859A6">
        <w:rPr>
          <w:rFonts w:ascii="GHEA Grapalat" w:hAnsi="GHEA Grapalat" w:cstheme="majorBidi"/>
          <w:color w:val="000000" w:themeColor="text1"/>
          <w:kern w:val="0"/>
          <w:lang w:val="hy-AM"/>
          <w14:ligatures w14:val="none"/>
        </w:rPr>
        <w:t xml:space="preserve"> </w:t>
      </w:r>
      <w:r w:rsidR="004E45B5" w:rsidRPr="00D859A6">
        <w:rPr>
          <w:rFonts w:ascii="GHEA Grapalat" w:hAnsi="GHEA Grapalat" w:cstheme="majorBidi"/>
          <w:color w:val="000000" w:themeColor="text1"/>
          <w:kern w:val="0"/>
          <w:lang w:val="hy-AM"/>
          <w14:ligatures w14:val="none"/>
        </w:rPr>
        <w:t>համար օրենսդրությամբ նախատեսված հատուկ պարզեցված ընթացակարգերի, միջազգային և ԵԱՏՄ անդամ երկրների փորձի ուսումնասիրություն՝ նպատակ ունենալով դրանք ոչ բավարար լինելու դեպքում օրենսդրությամբ սահմանել լրացուցիչ խթաններ ինչպես ԵԱՏՄ մաքսային օրենսգրքի շրջանակներում, այնպես էլ ՀՀ օրենսդրությամբ հարկային և այլ պետական կառավարման մարմինների կողմից տրամադրվող արտոնությունների և խթանների առումով</w:t>
      </w:r>
      <w:r w:rsidR="00D859A6">
        <w:rPr>
          <w:rFonts w:ascii="GHEA Grapalat" w:hAnsi="GHEA Grapalat" w:cstheme="majorBidi"/>
          <w:color w:val="000000" w:themeColor="text1"/>
          <w:kern w:val="0"/>
          <w:lang w:val="hy-AM"/>
          <w14:ligatures w14:val="none"/>
        </w:rPr>
        <w:t>,</w:t>
      </w:r>
    </w:p>
    <w:p w14:paraId="2C890010" w14:textId="1265C6AC" w:rsidR="009D2EB7" w:rsidRPr="00F56F72" w:rsidRDefault="004E45B5" w:rsidP="00836FD8">
      <w:pPr>
        <w:pStyle w:val="ListParagraph"/>
        <w:numPr>
          <w:ilvl w:val="0"/>
          <w:numId w:val="51"/>
        </w:numPr>
        <w:spacing w:after="0" w:line="360" w:lineRule="auto"/>
        <w:ind w:left="0" w:firstLine="540"/>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Մաքսային հսկողության շեշտադրման տեղափոխումը նախաբացթողումային փուլից հետբացթողումային փուլ անցնելու շրջանակներում մաքսային մարմնի աշխատակազմի կարողությունների բարձրացում՝ փորձի փոխանակման, դասընթացների, միջազգային փորձագետների ներգրավմամբ սեմինարների կազմակերպման միջոցով</w:t>
      </w:r>
      <w:r w:rsidR="00D859A6">
        <w:rPr>
          <w:rFonts w:ascii="GHEA Grapalat" w:hAnsi="GHEA Grapalat" w:cstheme="majorBidi"/>
          <w:color w:val="000000" w:themeColor="text1"/>
          <w:kern w:val="0"/>
          <w:lang w:val="hy-AM"/>
          <w14:ligatures w14:val="none"/>
        </w:rPr>
        <w:t>,</w:t>
      </w:r>
    </w:p>
    <w:p w14:paraId="3475D933" w14:textId="718C119E" w:rsidR="00065734" w:rsidRPr="00F56F72" w:rsidRDefault="004E45B5" w:rsidP="00836FD8">
      <w:pPr>
        <w:pStyle w:val="ListParagraph"/>
        <w:numPr>
          <w:ilvl w:val="0"/>
          <w:numId w:val="51"/>
        </w:numPr>
        <w:spacing w:after="0" w:line="360" w:lineRule="auto"/>
        <w:ind w:left="0" w:firstLine="540"/>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Ապրանքների բացթողումից հետո իրականացվող մաքսային հսկողության արդյունավետության բարձրացում, այդ թվում օրինապահ հարկ վճարողների նկատմամբ մաքսային հսկողությունը հնարավորինս նախաբացթողումային փուլից հետբացթողումային փուլ տեղափոխելու նպատակով</w:t>
      </w:r>
      <w:r w:rsidR="00D645E2" w:rsidRPr="00F56F72">
        <w:rPr>
          <w:rFonts w:ascii="GHEA Grapalat" w:hAnsi="GHEA Grapalat" w:cstheme="majorBidi"/>
          <w:color w:val="000000" w:themeColor="text1"/>
          <w:kern w:val="0"/>
          <w:lang w:val="hy-AM"/>
          <w14:ligatures w14:val="none"/>
        </w:rPr>
        <w:t>։</w:t>
      </w:r>
    </w:p>
    <w:p w14:paraId="15506B13" w14:textId="77777777" w:rsidR="00F5068A" w:rsidRPr="00F56F72" w:rsidRDefault="00D645E2" w:rsidP="00836FD8">
      <w:pPr>
        <w:pStyle w:val="ListParagraph"/>
        <w:numPr>
          <w:ilvl w:val="0"/>
          <w:numId w:val="24"/>
        </w:numPr>
        <w:spacing w:after="0" w:line="360" w:lineRule="auto"/>
        <w:ind w:left="0" w:firstLine="547"/>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 xml:space="preserve"> </w:t>
      </w:r>
      <w:r w:rsidR="009640A8" w:rsidRPr="00F56F72">
        <w:rPr>
          <w:rFonts w:ascii="GHEA Grapalat" w:hAnsi="GHEA Grapalat" w:cstheme="majorBidi"/>
          <w:color w:val="000000" w:themeColor="text1"/>
          <w:kern w:val="0"/>
          <w:lang w:val="hy-AM"/>
          <w14:ligatures w14:val="none"/>
        </w:rPr>
        <w:t>Նախատեսվող միջոցառումների իրականացման արդյունքում ակնկալվում է ստանալ հետևյալ արդյունքները</w:t>
      </w:r>
      <w:r w:rsidR="009640A8" w:rsidRPr="00F56F72">
        <w:rPr>
          <w:rFonts w:ascii="Cambria Math" w:hAnsi="Cambria Math" w:cs="Cambria Math"/>
          <w:color w:val="000000" w:themeColor="text1"/>
          <w:kern w:val="0"/>
          <w:lang w:val="hy-AM"/>
          <w14:ligatures w14:val="none"/>
        </w:rPr>
        <w:t>․</w:t>
      </w:r>
    </w:p>
    <w:p w14:paraId="49286682" w14:textId="58292FC7" w:rsidR="00F5068A" w:rsidRPr="00D859A6" w:rsidRDefault="00D645E2" w:rsidP="00836FD8">
      <w:pPr>
        <w:pStyle w:val="ListParagraph"/>
        <w:numPr>
          <w:ilvl w:val="0"/>
          <w:numId w:val="52"/>
        </w:numPr>
        <w:spacing w:after="0" w:line="360" w:lineRule="auto"/>
        <w:ind w:left="0" w:firstLine="540"/>
        <w:rPr>
          <w:rFonts w:ascii="GHEA Grapalat" w:hAnsi="GHEA Grapalat" w:cstheme="majorBidi"/>
          <w:color w:val="000000" w:themeColor="text1"/>
          <w:kern w:val="0"/>
          <w:lang w:val="hy-AM"/>
          <w14:ligatures w14:val="none"/>
        </w:rPr>
      </w:pPr>
      <w:r w:rsidRPr="00D859A6">
        <w:rPr>
          <w:rFonts w:ascii="GHEA Grapalat" w:hAnsi="GHEA Grapalat" w:cstheme="majorBidi"/>
          <w:color w:val="000000" w:themeColor="text1"/>
          <w:kern w:val="0"/>
          <w:lang w:val="hy-AM"/>
          <w14:ligatures w14:val="none"/>
        </w:rPr>
        <w:t xml:space="preserve">Առևտրային համայնքի հետ համաձայնեցված որոշումների կայացում, ինչը ենթադրում է որոշումների կիրարկման փուլում հնարավոր բացասական արձագանքի և դժգոհությունների բացառում, հնարավոր տնտեսական ռիսկերի </w:t>
      </w:r>
      <w:r w:rsidR="00D859A6">
        <w:rPr>
          <w:rFonts w:ascii="GHEA Grapalat" w:hAnsi="GHEA Grapalat" w:cstheme="majorBidi"/>
          <w:color w:val="000000" w:themeColor="text1"/>
          <w:kern w:val="0"/>
          <w:lang w:val="hy-AM"/>
          <w14:ligatures w14:val="none"/>
        </w:rPr>
        <w:t>մեղմում,</w:t>
      </w:r>
    </w:p>
    <w:p w14:paraId="2DF16251" w14:textId="2C67E9F6" w:rsidR="00F5068A" w:rsidRPr="00F56F72" w:rsidRDefault="00D859A6" w:rsidP="00836FD8">
      <w:pPr>
        <w:pStyle w:val="ListParagraph"/>
        <w:numPr>
          <w:ilvl w:val="0"/>
          <w:numId w:val="52"/>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ճ</w:t>
      </w:r>
      <w:r w:rsidR="00D645E2" w:rsidRPr="00F56F72">
        <w:rPr>
          <w:rFonts w:ascii="GHEA Grapalat" w:hAnsi="GHEA Grapalat" w:cstheme="majorBidi"/>
          <w:color w:val="000000" w:themeColor="text1"/>
          <w:kern w:val="0"/>
          <w:lang w:val="hy-AM"/>
          <w14:ligatures w14:val="none"/>
        </w:rPr>
        <w:t>կունություն</w:t>
      </w:r>
      <w:r w:rsidR="00D645E2" w:rsidRPr="00F56F72">
        <w:rPr>
          <w:rFonts w:ascii="Cambria Math" w:hAnsi="Cambria Math" w:cs="Cambria Math"/>
          <w:color w:val="000000" w:themeColor="text1"/>
          <w:kern w:val="0"/>
          <w:lang w:val="hy-AM"/>
          <w14:ligatures w14:val="none"/>
        </w:rPr>
        <w:t>․</w:t>
      </w:r>
      <w:r w:rsidR="00D645E2" w:rsidRPr="00F56F72">
        <w:rPr>
          <w:rFonts w:ascii="GHEA Grapalat" w:hAnsi="GHEA Grapalat" w:cstheme="majorBidi"/>
          <w:color w:val="000000" w:themeColor="text1"/>
          <w:kern w:val="0"/>
          <w:lang w:val="hy-AM"/>
          <w14:ligatures w14:val="none"/>
        </w:rPr>
        <w:t xml:space="preserve"> տնտեսական գործունեության մեջ որոշումների կիրարկման փուլում հնարավոր խնդիրների մասին արագ տեղեկացում և ժամանակին արձագանքում</w:t>
      </w:r>
      <w:r>
        <w:rPr>
          <w:rFonts w:ascii="GHEA Grapalat" w:hAnsi="GHEA Grapalat" w:cstheme="majorBidi"/>
          <w:color w:val="000000" w:themeColor="text1"/>
          <w:kern w:val="0"/>
          <w:lang w:val="hy-AM"/>
          <w14:ligatures w14:val="none"/>
        </w:rPr>
        <w:t>,</w:t>
      </w:r>
    </w:p>
    <w:p w14:paraId="20559625" w14:textId="6C3AD054" w:rsidR="00F5068A" w:rsidRPr="00F56F72" w:rsidRDefault="00D859A6" w:rsidP="00836FD8">
      <w:pPr>
        <w:pStyle w:val="ListParagraph"/>
        <w:numPr>
          <w:ilvl w:val="0"/>
          <w:numId w:val="52"/>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վ</w:t>
      </w:r>
      <w:r w:rsidR="00D645E2" w:rsidRPr="00F56F72">
        <w:rPr>
          <w:rFonts w:ascii="GHEA Grapalat" w:hAnsi="GHEA Grapalat" w:cstheme="majorBidi"/>
          <w:color w:val="000000" w:themeColor="text1"/>
          <w:kern w:val="0"/>
          <w:lang w:val="hy-AM"/>
          <w14:ligatures w14:val="none"/>
        </w:rPr>
        <w:t>ստահելի ԱՏԳ մասնակիցների համար ռեսուրսների խնայողություն</w:t>
      </w:r>
      <w:r>
        <w:rPr>
          <w:rFonts w:ascii="GHEA Grapalat" w:hAnsi="GHEA Grapalat" w:cstheme="majorBidi"/>
          <w:color w:val="000000" w:themeColor="text1"/>
          <w:kern w:val="0"/>
          <w:lang w:val="hy-AM"/>
          <w14:ligatures w14:val="none"/>
        </w:rPr>
        <w:t>,</w:t>
      </w:r>
    </w:p>
    <w:p w14:paraId="0E6DBF51" w14:textId="63D83A7E" w:rsidR="00F5068A" w:rsidRPr="00F56F72" w:rsidRDefault="00D859A6" w:rsidP="00836FD8">
      <w:pPr>
        <w:pStyle w:val="ListParagraph"/>
        <w:numPr>
          <w:ilvl w:val="0"/>
          <w:numId w:val="52"/>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ա</w:t>
      </w:r>
      <w:r w:rsidR="00D645E2" w:rsidRPr="00F56F72">
        <w:rPr>
          <w:rFonts w:ascii="GHEA Grapalat" w:hAnsi="GHEA Grapalat" w:cstheme="majorBidi"/>
          <w:color w:val="000000" w:themeColor="text1"/>
          <w:kern w:val="0"/>
          <w:lang w:val="hy-AM"/>
          <w14:ligatures w14:val="none"/>
        </w:rPr>
        <w:t>րտաքին առևտրի և տնտեսական աճի խթանում՝ օրինապահ ընկերությունների ԱՏԳ գործընթացների պարզեցման, արդյունավետության բարձրացման և ռեսուրսների խնայողության շնորհիվ։</w:t>
      </w:r>
    </w:p>
    <w:p w14:paraId="7D248AAD" w14:textId="1427EEEE" w:rsidR="00F5068A" w:rsidRPr="00080AAB" w:rsidRDefault="00D645E2" w:rsidP="00836FD8">
      <w:pPr>
        <w:pStyle w:val="ListParagraph"/>
        <w:numPr>
          <w:ilvl w:val="0"/>
          <w:numId w:val="24"/>
        </w:numPr>
        <w:spacing w:after="0" w:line="360" w:lineRule="auto"/>
        <w:ind w:left="0" w:firstLine="547"/>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lastRenderedPageBreak/>
        <w:t>Այսպիսով, այս ռազմավարական ուղղության արդյունավետ իրագործման նպատակով անհրաժեշտ է զարգացնել արդյունավետ լոգիստիկ ցանցեր, առաջնահերթություն սահմանել ենթակառուցվածքային ներդրումներին և բարելավել ռազմավարական գործընկերային հարաբերությունները՝ բիզնեսներ ներգրավելու, միջազգային արդյունավետ լոգիստիկ կապ ստեղծելու և ապրանքների սահուն տեղաշարժը ապահովելու նպատակով:</w:t>
      </w:r>
      <w:r w:rsidR="00080AAB">
        <w:rPr>
          <w:rFonts w:ascii="GHEA Grapalat" w:hAnsi="GHEA Grapalat" w:cstheme="majorBidi"/>
          <w:color w:val="000000" w:themeColor="text1"/>
          <w:kern w:val="0"/>
          <w:lang w:val="hy-AM"/>
          <w14:ligatures w14:val="none"/>
        </w:rPr>
        <w:t xml:space="preserve"> </w:t>
      </w:r>
      <w:r w:rsidRPr="00080AAB">
        <w:rPr>
          <w:rFonts w:ascii="GHEA Grapalat" w:hAnsi="GHEA Grapalat" w:cstheme="majorBidi"/>
          <w:color w:val="000000" w:themeColor="text1"/>
          <w:kern w:val="0"/>
          <w:lang w:val="hy-AM"/>
          <w14:ligatures w14:val="none"/>
        </w:rPr>
        <w:t>Բացի դրանից, պարզեցված մաքսային ընթացակարգերը, դյուրացված արտաքին առևտուրը և տարանցիկ բարելավված դիրքը Հայաստանն ավելի գրավիչ կարող է դարձնել օտարերկրյա ուղղակի ներդրումների համար՝ հաշվի առնելով, որ ներդրողները փնտրում են արդյունավետ մաքսային գործառնություններ, կանխատեսելի առևտրային գործընթացներ և հուսալի տարանցիկ ուղիներ ունեցող երկրներ: Առաջնահերթություն տալով այս ռազմավարական ուղղությունը՝ Հայաստանը կարող է ստեղծել բարենպաստ ներդրումային միջավայր, ներգրավել վերազգային կորպորացիաներ և խթանել տնտեսական աճը օտարերկրյա ուղղակի ներդրումների ներհոսքի ավելացման միջոցով:</w:t>
      </w:r>
    </w:p>
    <w:p w14:paraId="7DE9035C" w14:textId="77777777" w:rsidR="00F5068A" w:rsidRPr="00D859A6" w:rsidRDefault="00D645E2" w:rsidP="00D859A6">
      <w:pPr>
        <w:spacing w:after="0" w:line="360" w:lineRule="auto"/>
        <w:ind w:firstLine="540"/>
        <w:rPr>
          <w:rFonts w:ascii="GHEA Grapalat" w:hAnsi="GHEA Grapalat" w:cstheme="majorBidi"/>
          <w:color w:val="000000" w:themeColor="text1"/>
          <w:kern w:val="0"/>
          <w:lang w:val="hy-AM"/>
          <w14:ligatures w14:val="none"/>
        </w:rPr>
      </w:pPr>
      <w:r w:rsidRPr="00D859A6">
        <w:rPr>
          <w:rFonts w:ascii="GHEA Grapalat" w:hAnsi="GHEA Grapalat" w:cstheme="majorBidi"/>
          <w:color w:val="000000" w:themeColor="text1"/>
          <w:kern w:val="0"/>
          <w:lang w:val="hy-AM"/>
          <w14:ligatures w14:val="none"/>
        </w:rPr>
        <w:t xml:space="preserve">Անհրաժեշտ է նաև նկատի ունենալ, որ այս ռազմավարական նպատակի արդյունավետ իրականացումն անհնար է առանց շահագրգիռ կողմերի ներգրավվածության ապահովման, որը ներառում է սահմանների համալիր կառավարման մեխանիզմների ներդրում, մաքսային-մասնավոր հատվածի համագործակցության ընդլայնում, այլ պետական կառավարման մարմինների հետ փոխգործակցության ապահովում: Այս առումով շահագրգիռ կողմերի արդյունավետ ներգրավվածության և համագործակցության ապահովումը էական նշանակություն ունի մաքսային ծառայությունների և փոխգործակցության ընդլայնման համար: Մաքսային վարչակազմը պետք է համագործակցային հարաբերություններ հաստատի և համապատասխան հարթակներ ստեղծի պետական կառավարման այլ մարմինների հետ՝ նպաստելով սահմանների արդյունավետ և համալիր կառավարմանը: ԱՏԳ ընթացակարգերում ներգրավված մարմինների և սահմանահատման ընթացակարգերում ներգրավված կառույցների հետ կանոնավոր խորհրդատվությունների և երկխոսությունների արդյունքում հնարավոր է ապահովել </w:t>
      </w:r>
      <w:r w:rsidRPr="00D859A6">
        <w:rPr>
          <w:rFonts w:ascii="GHEA Grapalat" w:hAnsi="GHEA Grapalat" w:cstheme="majorBidi"/>
          <w:color w:val="000000" w:themeColor="text1"/>
          <w:kern w:val="0"/>
          <w:lang w:val="hy-AM"/>
          <w14:ligatures w14:val="none"/>
        </w:rPr>
        <w:lastRenderedPageBreak/>
        <w:t>ընթացակարգերի օպտիմալացում և դյուրացում՝ միաժամանակ ապահովելով բավարար հսկողություն:</w:t>
      </w:r>
    </w:p>
    <w:p w14:paraId="6F32D72E" w14:textId="77777777" w:rsidR="00F5068A" w:rsidRPr="00F56F72" w:rsidRDefault="00D645E2" w:rsidP="00836FD8">
      <w:pPr>
        <w:pStyle w:val="ListParagraph"/>
        <w:numPr>
          <w:ilvl w:val="0"/>
          <w:numId w:val="24"/>
        </w:numPr>
        <w:spacing w:after="0" w:line="360" w:lineRule="auto"/>
        <w:ind w:left="0" w:firstLine="547"/>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Սահմանների համալիր կառավարման մեխանիզմների ներդրումը՝ մաքսային և այլ պետական մարմինների միջև փոխգործակցության ապահովման, կանոնակարգերի և չափորոշիչների ներդաշնակեցման, տեղեկատվության փոխանակման և ընթացակարգերի դյուրացման միջոցով հնարավորություն կտա ներդնել սահմանների վերահսկողության արդյունավետ ընթացակարգեր: Նման մոտեցումը մի կողմից նվազեցնում է սահմանահատման համար ծախսվող ժամանակը, խթանում է առևտրային հոսքերը, իսկ մյուս կողմից պահպանում է անհրաժեշտ վերահսկողությունը և անվտանգությունը:</w:t>
      </w:r>
    </w:p>
    <w:p w14:paraId="77EEC97D" w14:textId="77777777" w:rsidR="00432DA3" w:rsidRPr="00432DA3" w:rsidRDefault="00D645E2" w:rsidP="00AA0453">
      <w:pPr>
        <w:pStyle w:val="Style4"/>
        <w:numPr>
          <w:ilvl w:val="1"/>
          <w:numId w:val="4"/>
        </w:numPr>
        <w:spacing w:line="360" w:lineRule="auto"/>
        <w:ind w:left="0" w:firstLine="540"/>
        <w:rPr>
          <w:rFonts w:ascii="GHEA Grapalat" w:hAnsi="GHEA Grapalat"/>
          <w:b/>
          <w:color w:val="000000" w:themeColor="text1"/>
        </w:rPr>
      </w:pPr>
      <w:bookmarkStart w:id="99" w:name="_Toc169015507"/>
      <w:bookmarkStart w:id="100" w:name="_Toc136614521"/>
      <w:bookmarkStart w:id="101" w:name="_Toc148090604"/>
      <w:bookmarkStart w:id="102" w:name="_Toc148093358"/>
      <w:bookmarkStart w:id="103" w:name="_Toc135568651"/>
      <w:bookmarkStart w:id="104" w:name="_Hlk135998516"/>
      <w:r w:rsidRPr="003014B2">
        <w:rPr>
          <w:rFonts w:ascii="GHEA Grapalat" w:hAnsi="GHEA Grapalat"/>
          <w:b/>
          <w:bCs/>
          <w:color w:val="000000" w:themeColor="text1"/>
        </w:rPr>
        <w:t>Նպատակ 3. Նորարար</w:t>
      </w:r>
      <w:r w:rsidRPr="003014B2">
        <w:rPr>
          <w:rFonts w:ascii="Cambria Math" w:hAnsi="Cambria Math" w:cs="Cambria Math"/>
          <w:b/>
          <w:bCs/>
          <w:color w:val="000000" w:themeColor="text1"/>
        </w:rPr>
        <w:t>․</w:t>
      </w:r>
      <w:bookmarkEnd w:id="99"/>
      <w:r w:rsidRPr="003014B2">
        <w:rPr>
          <w:rFonts w:ascii="GHEA Grapalat" w:hAnsi="GHEA Grapalat"/>
          <w:b/>
          <w:bCs/>
          <w:color w:val="000000" w:themeColor="text1"/>
        </w:rPr>
        <w:t xml:space="preserve"> </w:t>
      </w:r>
    </w:p>
    <w:p w14:paraId="516C3B6C" w14:textId="5B7D1333" w:rsidR="00CF064D" w:rsidRPr="00F56F72" w:rsidRDefault="00D645E2" w:rsidP="00836FD8">
      <w:pPr>
        <w:pStyle w:val="ListParagraph"/>
        <w:numPr>
          <w:ilvl w:val="0"/>
          <w:numId w:val="24"/>
        </w:numPr>
        <w:spacing w:after="0" w:line="360" w:lineRule="auto"/>
        <w:ind w:left="0" w:firstLine="547"/>
        <w:rPr>
          <w:rFonts w:ascii="GHEA Grapalat" w:hAnsi="GHEA Grapalat" w:cstheme="majorBidi"/>
          <w:color w:val="000000" w:themeColor="text1"/>
          <w:kern w:val="0"/>
          <w:lang w:val="hy-AM"/>
          <w14:ligatures w14:val="none"/>
        </w:rPr>
      </w:pPr>
      <w:r w:rsidRPr="00080AAB">
        <w:rPr>
          <w:rFonts w:ascii="GHEA Grapalat" w:hAnsi="GHEA Grapalat" w:cstheme="majorBidi"/>
          <w:color w:val="000000" w:themeColor="text1"/>
          <w:kern w:val="0"/>
          <w:lang w:val="hy-AM"/>
          <w14:ligatures w14:val="none"/>
        </w:rPr>
        <w:t>Մաքսային</w:t>
      </w:r>
      <w:r w:rsidRPr="00432DA3">
        <w:rPr>
          <w:rFonts w:ascii="GHEA Grapalat" w:hAnsi="GHEA Grapalat"/>
          <w:lang w:val="hy-AM"/>
        </w:rPr>
        <w:t xml:space="preserve"> ծառայության թվային փոխակերպում՝ առաջադեմ տեխնոլոգիաների, թվային ծառայությունների և «անտեսանելի» հսկողության ներդրման միջոցով</w:t>
      </w:r>
      <w:bookmarkEnd w:id="100"/>
      <w:bookmarkEnd w:id="101"/>
      <w:bookmarkEnd w:id="102"/>
      <w:bookmarkEnd w:id="103"/>
      <w:bookmarkEnd w:id="104"/>
      <w:r w:rsidR="00080AAB">
        <w:rPr>
          <w:rFonts w:ascii="Cambria Math" w:hAnsi="Cambria Math"/>
          <w:lang w:val="hy-AM"/>
        </w:rPr>
        <w:t>․</w:t>
      </w:r>
    </w:p>
    <w:tbl>
      <w:tblPr>
        <w:tblStyle w:val="TableGrid"/>
        <w:tblW w:w="0" w:type="auto"/>
        <w:tblLook w:val="04A0" w:firstRow="1" w:lastRow="0" w:firstColumn="1" w:lastColumn="0" w:noHBand="0" w:noVBand="1"/>
      </w:tblPr>
      <w:tblGrid>
        <w:gridCol w:w="9232"/>
      </w:tblGrid>
      <w:tr w:rsidR="00CF064D" w:rsidRPr="00F56F72" w14:paraId="2E69A0E2" w14:textId="77777777" w:rsidTr="00CF064D">
        <w:tc>
          <w:tcPr>
            <w:tcW w:w="9232" w:type="dxa"/>
          </w:tcPr>
          <w:p w14:paraId="4FD80CA3" w14:textId="637A36EA" w:rsidR="00CF064D" w:rsidRPr="00F56F72" w:rsidRDefault="00CF064D" w:rsidP="00F5068A">
            <w:pPr>
              <w:spacing w:line="360" w:lineRule="auto"/>
              <w:rPr>
                <w:rFonts w:ascii="GHEA Grapalat" w:hAnsi="GHEA Grapalat" w:cstheme="majorBidi"/>
                <w:color w:val="000000" w:themeColor="text1"/>
                <w:lang w:val="hy-AM"/>
              </w:rPr>
            </w:pPr>
            <w:r w:rsidRPr="00F56F72">
              <w:rPr>
                <w:rFonts w:ascii="GHEA Grapalat" w:hAnsi="GHEA Grapalat" w:cstheme="majorBidi"/>
                <w:b/>
                <w:bCs/>
                <w:color w:val="000000" w:themeColor="text1"/>
              </w:rPr>
              <w:t>«Նորարար» նպատակի սահմանման հիմնավորում</w:t>
            </w:r>
          </w:p>
        </w:tc>
      </w:tr>
      <w:tr w:rsidR="00CF064D" w:rsidRPr="00B408D0" w14:paraId="339EEA0A" w14:textId="77777777" w:rsidTr="00CF064D">
        <w:tc>
          <w:tcPr>
            <w:tcW w:w="9232" w:type="dxa"/>
          </w:tcPr>
          <w:p w14:paraId="46CE3407" w14:textId="77777777" w:rsidR="00CF064D" w:rsidRPr="00F56F72" w:rsidRDefault="00CF064D" w:rsidP="00811497">
            <w:pPr>
              <w:spacing w:line="276" w:lineRule="auto"/>
              <w:jc w:val="both"/>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«Նորարար» առաջնահերթության սահմանման հիմքում, որը կենտրոնանում է ՀՀ ՊԵԿ մաքսային ծառայության կողմից առաջադեմ տեխնոլոգիաների, թվային ծառայությունների և «անտեսանելի» հսկողության մեխանիզմների ներդրման վրա, ընկած են արդեն իսկ զարգացած տեխնոլոգիական հենքը և առևտրի դյուրացման հավակնոտ նախաձեռնությունները:</w:t>
            </w:r>
          </w:p>
          <w:p w14:paraId="6FAEBC38" w14:textId="77777777" w:rsidR="00CF064D" w:rsidRPr="00F56F72" w:rsidRDefault="00CF064D" w:rsidP="00811497">
            <w:pPr>
              <w:spacing w:line="276" w:lineRule="auto"/>
              <w:jc w:val="both"/>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 xml:space="preserve">PEST(LE) վերլուծությունն առանձնացնում է տեխնոլոգիական կարողությունների և պատրաստվածության կարևոր դերը՝ միաժամանակ ընդգծելով տեղեկատվական համակարգերի վերահսկման, աուդիտի իրականացման և կիբեռանվտանգության սպառնալիքներին դիմակայելու ռազմավարության ներդրման անհրաժեշտությունը: Միաժամանակ, SWOT վերլուծությունը բացահայտում է Հայաստանի մաքսային ծառայության ուժեղ կողմերը, ներառյալ՝ ՏՏ կարողությունների և պատրաստվածության բարձր մակարդակը, ինչպես նաև ստանդարտներին ու հավաստագրերին հավատարիմ լինելը, ինչպիսիք են՝ ISO/IEC 27001-2013-ը: </w:t>
            </w:r>
          </w:p>
          <w:p w14:paraId="1D779BB8" w14:textId="59E0BFE2" w:rsidR="00CF064D" w:rsidRPr="00F56F72" w:rsidRDefault="00CF064D" w:rsidP="00811497">
            <w:pPr>
              <w:spacing w:line="276" w:lineRule="auto"/>
              <w:jc w:val="both"/>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 xml:space="preserve">Այնուամենայնիվ, հայտնաբերված թույլ կողմերը, օրինակ՝ «խելացի» ռիսկերի կառավարման մեխանիզմների և </w:t>
            </w:r>
            <w:r w:rsidR="00200A39" w:rsidRPr="00200A39">
              <w:rPr>
                <w:rFonts w:ascii="GHEA Grapalat" w:hAnsi="GHEA Grapalat" w:cstheme="majorBidi"/>
                <w:color w:val="000000" w:themeColor="text1"/>
                <w:lang w:val="hy-AM"/>
              </w:rPr>
              <w:t xml:space="preserve">Մաքսային մարմինների ավտոմատացված կառավարման տեղեկատվական համակարգերի կառավարման և կիբեռանվտանգության կանոնակարգերի </w:t>
            </w:r>
            <w:r w:rsidRPr="00F56F72">
              <w:rPr>
                <w:rFonts w:ascii="GHEA Grapalat" w:hAnsi="GHEA Grapalat" w:cstheme="majorBidi"/>
                <w:color w:val="000000" w:themeColor="text1"/>
                <w:lang w:val="hy-AM"/>
              </w:rPr>
              <w:t xml:space="preserve">բացակայությունը մատնանշում են </w:t>
            </w:r>
            <w:r w:rsidRPr="00F56F72">
              <w:rPr>
                <w:rFonts w:ascii="GHEA Grapalat" w:hAnsi="GHEA Grapalat" w:cstheme="majorBidi"/>
                <w:color w:val="000000" w:themeColor="text1"/>
                <w:lang w:val="hy-AM"/>
              </w:rPr>
              <w:lastRenderedPageBreak/>
              <w:t>ոլորտներ, որտեղ տեխնոլոգիական առաջընթացը կարող է զգալիորեն բարելավել գործառնական արդյունավետությունն ու անվտանգությունը: Այս համատեքստում, արդրադարձ է կատարվում նաև հանրային հատվածում էլեկտրոնային կառավարման համակարգի ներդրմանը ՀՀ կառավարության աջակցությունը՝ ավելի ընդլայնելով հնարավորությունը նախաձեռնել մաքսային գործընթացները արդիականացնելող նորարարությունների մոտեցումներ:</w:t>
            </w:r>
          </w:p>
          <w:p w14:paraId="109DA090" w14:textId="0650E15E" w:rsidR="00CF064D" w:rsidRPr="00F56F72" w:rsidRDefault="00CF064D" w:rsidP="00811497">
            <w:pPr>
              <w:spacing w:line="276" w:lineRule="auto"/>
              <w:jc w:val="both"/>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 xml:space="preserve">Հավելված </w:t>
            </w:r>
            <w:r w:rsidR="00811497" w:rsidRPr="00F56F72">
              <w:rPr>
                <w:rFonts w:ascii="GHEA Grapalat" w:hAnsi="GHEA Grapalat" w:cstheme="majorBidi"/>
                <w:color w:val="000000" w:themeColor="text1"/>
                <w:lang w:val="hy-AM"/>
              </w:rPr>
              <w:t>1</w:t>
            </w:r>
            <w:r w:rsidRPr="00F56F72">
              <w:rPr>
                <w:rFonts w:ascii="GHEA Grapalat" w:hAnsi="GHEA Grapalat" w:cstheme="majorBidi"/>
                <w:color w:val="000000" w:themeColor="text1"/>
                <w:lang w:val="hy-AM"/>
              </w:rPr>
              <w:t>-ի արդյունքները, որոնք ներկայացնում են «Մաքսային վարչարարության զարգացման ծրագրի» շրջանակներում հարկ վճարող կազմակերպությունների, անհատ ձեռնարկատերերի, մաքսային բրոքերների և բեռնափոխադրող ընկերությունների 2022 թ. ընտրանքային հետազոտությ</w:t>
            </w:r>
            <w:r w:rsidR="00811497" w:rsidRPr="00F56F72">
              <w:rPr>
                <w:rFonts w:ascii="GHEA Grapalat" w:hAnsi="GHEA Grapalat" w:cstheme="majorBidi"/>
                <w:color w:val="000000" w:themeColor="text1"/>
                <w:lang w:val="hy-AM"/>
              </w:rPr>
              <w:t>ունը</w:t>
            </w:r>
            <w:r w:rsidRPr="00F56F72">
              <w:rPr>
                <w:rFonts w:ascii="GHEA Grapalat" w:hAnsi="GHEA Grapalat" w:cstheme="majorBidi"/>
                <w:color w:val="000000" w:themeColor="text1"/>
                <w:lang w:val="hy-AM"/>
              </w:rPr>
              <w:t xml:space="preserve"> և ֆոկուս խմբային քննարկումներ</w:t>
            </w:r>
            <w:r w:rsidR="00811497" w:rsidRPr="00F56F72">
              <w:rPr>
                <w:rFonts w:ascii="GHEA Grapalat" w:hAnsi="GHEA Grapalat" w:cstheme="majorBidi"/>
                <w:color w:val="000000" w:themeColor="text1"/>
                <w:lang w:val="hy-AM"/>
              </w:rPr>
              <w:t>ը,</w:t>
            </w:r>
            <w:r w:rsidRPr="00F56F72">
              <w:rPr>
                <w:rFonts w:ascii="GHEA Grapalat" w:hAnsi="GHEA Grapalat" w:cstheme="majorBidi"/>
                <w:color w:val="000000" w:themeColor="text1"/>
                <w:lang w:val="hy-AM"/>
              </w:rPr>
              <w:t xml:space="preserve"> առանձնացնում են մաքսային ծառայության կողմից տրամադրվող էլեկտրոնային ծառայությունները, դրանց ընկալման և որակի վերաբերյալ հետազոտության արդյունքները, ընդգծում են ինչպես ձեռքբերումները, այնպես էլ բարելավման ոլորտները: Թեև ԱՏԳ իրականացնողների, մաքսային բրոքերների և բեռնափոխադրողների մեծամասնությունը դրական կարծիքներ է հայտնում էլեկտրոնային ծառայությունների օգտակարության վերաբերյալ, առկա է այդ ծառայությունների որակի բարձրացման պահանջ:</w:t>
            </w:r>
          </w:p>
          <w:p w14:paraId="0A256911" w14:textId="77777777" w:rsidR="00CF064D" w:rsidRPr="00F56F72" w:rsidRDefault="00CF064D" w:rsidP="00811497">
            <w:pPr>
              <w:spacing w:line="276" w:lineRule="auto"/>
              <w:jc w:val="both"/>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Էլեկտրոնային ծառայությունների ընդլայնման նախաձեռնությունը՝ զուգորդվելով «խելացի» ռիսկերի կառավարման լուծումների մշակմամբ և արհեստական բանականության և մեքենայական ուսուցման գործիքների ինտեգրման պոտենցիալի հետ, հիմք է ստեղծում հեռանկարային և հավակնոտ ռազմավարական ուղղության համար, որն ուղղված է մաքսային գործառնությունների պարզեցմանը, մարդկային գործոնի մինիմալացմանը, վերլուծական գործիքակազմի արդյունքների հիման վրա որոշումների կայացմանը՝ դրանով իսկ դարձնելով Հայաստանը թափանցիկ մաքսային գործընթացներով վստահելի գործընկեր և նպաստելով համաշխարհային առևտրի լոգիստիկայում Հայաստանի դերի բարձրացմանը:</w:t>
            </w:r>
          </w:p>
          <w:p w14:paraId="254DC583" w14:textId="583C5FDB" w:rsidR="00CF064D" w:rsidRPr="00F56F72" w:rsidRDefault="00CF064D" w:rsidP="00811497">
            <w:pPr>
              <w:spacing w:line="276" w:lineRule="auto"/>
              <w:jc w:val="both"/>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 xml:space="preserve">Այսպիսով, «Նորարար» առաջնահերթությունը դառնում է առանցքային և նախատեսում է ակտիվ, նախաձեռնողական մոտեցում՝ կիրառելով տեխնոլոգիական առաջընթացը մաքսային ծառայությունների արդյունավետությունն բարձրացնելու նպատակով: Դա վկայում է մաքսային ծառայության պատրաստակամության մասին՝ կանխատեսելու և հարմարվելու արտաքին առևտրի դինամիկ փոփոխվող կարիքները՝ ապահովելով, որ Հայաստանը մրցունակ կլինի միջազգային առևտրի ասպարեզում: Այս նպատակը համահունչ է Հայաստանի առևտրի դյուրացման շրջանակի ինչպես անմիջական կարիքներին, այնպես էլ երկարաժամկետ տեսլականին՝ ճանապարհ հարթելով </w:t>
            </w:r>
            <w:r w:rsidRPr="00F56F72">
              <w:rPr>
                <w:rFonts w:ascii="GHEA Grapalat" w:hAnsi="GHEA Grapalat" w:cstheme="majorBidi"/>
                <w:color w:val="000000" w:themeColor="text1"/>
                <w:lang w:val="hy-AM"/>
              </w:rPr>
              <w:lastRenderedPageBreak/>
              <w:t>ավելի անվտանգ, արդյունավետ և տեխնոլոգիապես առաջադեմ մաքսային գործառնությունների կիրարկման համար:</w:t>
            </w:r>
          </w:p>
        </w:tc>
      </w:tr>
    </w:tbl>
    <w:p w14:paraId="1FAED4BD" w14:textId="77777777" w:rsidR="00CF064D" w:rsidRPr="00F56F72" w:rsidRDefault="00CF064D" w:rsidP="00F5068A">
      <w:pPr>
        <w:spacing w:after="0" w:line="360" w:lineRule="auto"/>
        <w:ind w:firstLine="708"/>
        <w:rPr>
          <w:rFonts w:ascii="GHEA Grapalat" w:hAnsi="GHEA Grapalat" w:cstheme="majorBidi"/>
          <w:color w:val="000000" w:themeColor="text1"/>
          <w:kern w:val="0"/>
          <w:lang w:val="hy-AM"/>
          <w14:ligatures w14:val="none"/>
        </w:rPr>
      </w:pPr>
    </w:p>
    <w:p w14:paraId="60C3A27D" w14:textId="584CA726" w:rsidR="009640A8" w:rsidRPr="00F56F72" w:rsidRDefault="007F01F3" w:rsidP="003014B2">
      <w:pPr>
        <w:spacing w:after="0" w:line="360" w:lineRule="auto"/>
        <w:ind w:firstLine="540"/>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Ռ</w:t>
      </w:r>
      <w:r w:rsidR="00D645E2" w:rsidRPr="00F56F72">
        <w:rPr>
          <w:rFonts w:ascii="GHEA Grapalat" w:hAnsi="GHEA Grapalat" w:cstheme="majorBidi"/>
          <w:color w:val="000000" w:themeColor="text1"/>
          <w:kern w:val="0"/>
          <w:lang w:val="hy-AM"/>
          <w14:ligatures w14:val="none"/>
        </w:rPr>
        <w:t>ազմավարական ուղղության շրջանակներում սահմանվում են ստորև ներկայացված ենթանպատակները։</w:t>
      </w:r>
    </w:p>
    <w:p w14:paraId="6E37A105" w14:textId="77777777" w:rsidR="00F5068A" w:rsidRPr="003014B2" w:rsidRDefault="00D645E2" w:rsidP="00AA0453">
      <w:pPr>
        <w:pStyle w:val="Style5"/>
        <w:numPr>
          <w:ilvl w:val="2"/>
          <w:numId w:val="4"/>
        </w:numPr>
        <w:spacing w:after="240"/>
        <w:ind w:left="0" w:firstLine="540"/>
        <w:rPr>
          <w:rFonts w:ascii="GHEA Grapalat" w:hAnsi="GHEA Grapalat"/>
          <w:b/>
          <w:color w:val="000000" w:themeColor="text1"/>
          <w:kern w:val="0"/>
          <w:lang w:val="hy-AM"/>
          <w14:ligatures w14:val="none"/>
        </w:rPr>
      </w:pPr>
      <w:bookmarkStart w:id="105" w:name="_Toc148090605"/>
      <w:bookmarkStart w:id="106" w:name="_Toc148093359"/>
      <w:bookmarkStart w:id="107" w:name="_Toc169015508"/>
      <w:r w:rsidRPr="003014B2">
        <w:rPr>
          <w:rFonts w:ascii="GHEA Grapalat" w:hAnsi="GHEA Grapalat"/>
          <w:b/>
          <w:color w:val="000000" w:themeColor="text1"/>
          <w:kern w:val="0"/>
          <w:lang w:val="hy-AM"/>
          <w14:ligatures w14:val="none"/>
        </w:rPr>
        <w:t>Ենթանպատակ 3.1</w:t>
      </w:r>
      <w:r w:rsidR="009640A8" w:rsidRPr="003014B2">
        <w:rPr>
          <w:rFonts w:ascii="Cambria Math" w:hAnsi="Cambria Math" w:cs="Cambria Math"/>
          <w:b/>
          <w:color w:val="000000" w:themeColor="text1"/>
          <w:kern w:val="0"/>
          <w:lang w:val="hy-AM"/>
          <w14:ligatures w14:val="none"/>
        </w:rPr>
        <w:t>․</w:t>
      </w:r>
      <w:r w:rsidR="009640A8" w:rsidRPr="003014B2">
        <w:rPr>
          <w:rFonts w:ascii="GHEA Grapalat" w:hAnsi="GHEA Grapalat"/>
          <w:b/>
          <w:color w:val="000000" w:themeColor="text1"/>
          <w:kern w:val="0"/>
          <w:lang w:val="hy-AM"/>
          <w14:ligatures w14:val="none"/>
        </w:rPr>
        <w:t xml:space="preserve"> Առաջադեմ էլեկտրոնային կառավարման համակարգեր</w:t>
      </w:r>
      <w:bookmarkEnd w:id="105"/>
      <w:bookmarkEnd w:id="106"/>
      <w:bookmarkEnd w:id="107"/>
    </w:p>
    <w:p w14:paraId="67292F61" w14:textId="79789B73" w:rsidR="00F5068A" w:rsidRPr="00F56F72" w:rsidRDefault="00080AAB" w:rsidP="00836FD8">
      <w:pPr>
        <w:pStyle w:val="ListParagraph"/>
        <w:numPr>
          <w:ilvl w:val="0"/>
          <w:numId w:val="24"/>
        </w:numPr>
        <w:spacing w:after="0" w:line="360" w:lineRule="auto"/>
        <w:ind w:left="0" w:firstLine="547"/>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 xml:space="preserve"> </w:t>
      </w:r>
      <w:r w:rsidR="00D645E2" w:rsidRPr="00F56F72">
        <w:rPr>
          <w:rFonts w:ascii="GHEA Grapalat" w:hAnsi="GHEA Grapalat" w:cstheme="majorBidi"/>
          <w:color w:val="000000" w:themeColor="text1"/>
          <w:kern w:val="0"/>
          <w:lang w:val="hy-AM"/>
          <w14:ligatures w14:val="none"/>
        </w:rPr>
        <w:t>«</w:t>
      </w:r>
      <w:r w:rsidR="009640A8" w:rsidRPr="00F56F72">
        <w:rPr>
          <w:rFonts w:ascii="GHEA Grapalat" w:hAnsi="GHEA Grapalat" w:cstheme="majorBidi"/>
          <w:color w:val="000000" w:themeColor="text1"/>
          <w:kern w:val="0"/>
          <w:lang w:val="hy-AM"/>
          <w14:ligatures w14:val="none"/>
        </w:rPr>
        <w:t>Ա</w:t>
      </w:r>
      <w:r w:rsidR="00D645E2" w:rsidRPr="00F56F72">
        <w:rPr>
          <w:rFonts w:ascii="GHEA Grapalat" w:hAnsi="GHEA Grapalat" w:cstheme="majorBidi"/>
          <w:color w:val="000000" w:themeColor="text1"/>
          <w:kern w:val="0"/>
          <w:lang w:val="hy-AM"/>
          <w14:ligatures w14:val="none"/>
        </w:rPr>
        <w:t>նտեսանելի» վերահսկողության իրականացման նախաձեռնության հիմքում ընկած է առաջադեմ ՏՏ համակարգերի օգտագործումը՝ մաքսային գործառնությունների արդիականացման և թվայնացման համար: Այն ներառում է մաքսային մարմնի կողմից շահագործվող համակարգերի կայուն և շարունակական զարգացում՝ նախատեսելով տարբեր շահագրգիռ կողմերի տվյալների հավաքագրում և վերլուծություն, գործընթացների ավտոմատացում և տեղեկատվության արդյունավետ փոխանակում: Ներդրված համակարգերը պետք է միտված լինեն իրական ժամանակի մոնիտորինգի իրականացմանը և ռիսկերի գնահատման հիման վրա հսկողական գործառույթների իրականացմանը՝ ապահովելու թիրախային միջամտություններ և նվազեցնելով ֆիզիկական ստուգումների անհրաժեշտությունը: Նման մոտեցումը բարձրացնում է թափանցիկությունը, պարզեցնում և նվազագույնի հասցնում պահանջվող փաստաթղթերը և խթանում մաքսային մարմնի համագործակցությունը մասնավոր հատվածի և այլ պետական կառավարման մարմինների միջև:</w:t>
      </w:r>
    </w:p>
    <w:p w14:paraId="320B921A" w14:textId="32BC9728" w:rsidR="009640A8" w:rsidRPr="00F56F72" w:rsidRDefault="00242488" w:rsidP="00836FD8">
      <w:pPr>
        <w:pStyle w:val="ListParagraph"/>
        <w:numPr>
          <w:ilvl w:val="0"/>
          <w:numId w:val="24"/>
        </w:numPr>
        <w:spacing w:after="0" w:line="360" w:lineRule="auto"/>
        <w:ind w:left="0" w:firstLine="547"/>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 xml:space="preserve"> </w:t>
      </w:r>
      <w:r w:rsidR="00D645E2" w:rsidRPr="00F56F72">
        <w:rPr>
          <w:rFonts w:ascii="GHEA Grapalat" w:hAnsi="GHEA Grapalat" w:cstheme="majorBidi"/>
          <w:color w:val="000000" w:themeColor="text1"/>
          <w:kern w:val="0"/>
          <w:lang w:val="hy-AM"/>
          <w14:ligatures w14:val="none"/>
        </w:rPr>
        <w:t>Վերոնշյալի համատեքստում անհրաժեշտ է իրականացնել հետևյալ միջոցառումները</w:t>
      </w:r>
      <w:r w:rsidR="00D645E2" w:rsidRPr="00F56F72">
        <w:rPr>
          <w:rFonts w:ascii="Cambria Math" w:hAnsi="Cambria Math" w:cs="Cambria Math"/>
          <w:color w:val="000000" w:themeColor="text1"/>
          <w:kern w:val="0"/>
          <w:lang w:val="hy-AM"/>
          <w14:ligatures w14:val="none"/>
        </w:rPr>
        <w:t>․</w:t>
      </w:r>
    </w:p>
    <w:p w14:paraId="00F0BE93" w14:textId="73FFD982" w:rsidR="003D0B3C" w:rsidRPr="00D859A6" w:rsidRDefault="00242488" w:rsidP="00836FD8">
      <w:pPr>
        <w:pStyle w:val="ListParagraph"/>
        <w:numPr>
          <w:ilvl w:val="0"/>
          <w:numId w:val="53"/>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 xml:space="preserve"> </w:t>
      </w:r>
      <w:r w:rsidR="004E45B5" w:rsidRPr="00D859A6">
        <w:rPr>
          <w:rFonts w:ascii="GHEA Grapalat" w:hAnsi="GHEA Grapalat" w:cstheme="majorBidi"/>
          <w:color w:val="000000" w:themeColor="text1"/>
          <w:kern w:val="0"/>
          <w:lang w:val="hy-AM"/>
          <w14:ligatures w14:val="none"/>
        </w:rPr>
        <w:t>ՀՀ ՊԵԿ մաքսային մարմնի ՏՏ ենթակառուցվածքների (սերվերներ, տվյալների պահոցներ, անվտանգության գործիքակազմ և այլն) գույքագրում, կարիքների վերհանում, ձեռքբերման աշխատանքների նախաձեռնում</w:t>
      </w:r>
      <w:r w:rsidR="00D859A6">
        <w:rPr>
          <w:rFonts w:ascii="GHEA Grapalat" w:hAnsi="GHEA Grapalat" w:cstheme="majorBidi"/>
          <w:color w:val="000000" w:themeColor="text1"/>
          <w:kern w:val="0"/>
          <w:lang w:val="hy-AM"/>
          <w14:ligatures w14:val="none"/>
        </w:rPr>
        <w:t>,</w:t>
      </w:r>
    </w:p>
    <w:p w14:paraId="2ECBB9B0" w14:textId="7772140A" w:rsidR="009640A8" w:rsidRPr="00F56F72" w:rsidRDefault="00F20372" w:rsidP="00836FD8">
      <w:pPr>
        <w:pStyle w:val="ListParagraph"/>
        <w:numPr>
          <w:ilvl w:val="0"/>
          <w:numId w:val="53"/>
        </w:numPr>
        <w:spacing w:after="0" w:line="360" w:lineRule="auto"/>
        <w:ind w:left="0" w:firstLine="540"/>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 xml:space="preserve">ՀՀ ՊԵԿ մաքսային մարմնի էլեկտրոնային կառավարման համակարգերի, մատուցվող ծառայությունների գույքագրում, արդիականացման կամ ծառայությունների ընդլայնման ենթակա համակարգերի վերհանում, դրանց բարելավման առաջարկների մշակում, այդ թվում բոլորը մեկում բջջային հավելվածի </w:t>
      </w:r>
      <w:r w:rsidRPr="00F56F72">
        <w:rPr>
          <w:rFonts w:ascii="GHEA Grapalat" w:hAnsi="GHEA Grapalat" w:cstheme="majorBidi"/>
          <w:color w:val="000000" w:themeColor="text1"/>
          <w:kern w:val="0"/>
          <w:lang w:val="hy-AM"/>
          <w14:ligatures w14:val="none"/>
        </w:rPr>
        <w:lastRenderedPageBreak/>
        <w:t>(SuperApp) նախագծելու, մաքսային փաստաթղթերի ձևավորման համար անհրաժեշտ բոլոր տվյալների մուտքագրման</w:t>
      </w:r>
      <w:r w:rsidR="00F56F72" w:rsidRPr="00F56F72">
        <w:rPr>
          <w:rFonts w:ascii="GHEA Grapalat" w:hAnsi="GHEA Grapalat" w:cstheme="majorBidi"/>
          <w:color w:val="000000" w:themeColor="text1"/>
          <w:kern w:val="0"/>
          <w:lang w:val="hy-AM"/>
          <w14:ligatures w14:val="none"/>
        </w:rPr>
        <w:t xml:space="preserve"> </w:t>
      </w:r>
      <w:r w:rsidRPr="00F56F72">
        <w:rPr>
          <w:rFonts w:ascii="GHEA Grapalat" w:hAnsi="GHEA Grapalat" w:cstheme="majorBidi"/>
          <w:color w:val="000000" w:themeColor="text1"/>
          <w:kern w:val="0"/>
          <w:lang w:val="hy-AM"/>
          <w14:ligatures w14:val="none"/>
        </w:rPr>
        <w:t>մեկ հարթակի մշակում, որից ավտոմատ գեներացվում են մաքսային ձևակերպումների համար անհրաժեշտ բոլոր փաստաթղթերը, ինչպես նաև ԵԱՏՄ իրավունքի մասը կազմող իրավական ակտերում կատարված փոփոխությունների և լրացումների համատեքստում</w:t>
      </w:r>
      <w:r w:rsidR="00D859A6">
        <w:rPr>
          <w:rFonts w:ascii="GHEA Grapalat" w:hAnsi="GHEA Grapalat" w:cstheme="majorBidi"/>
          <w:color w:val="000000" w:themeColor="text1"/>
          <w:kern w:val="0"/>
          <w:lang w:val="hy-AM"/>
          <w14:ligatures w14:val="none"/>
        </w:rPr>
        <w:t>,</w:t>
      </w:r>
    </w:p>
    <w:p w14:paraId="589F55D3" w14:textId="74C39809" w:rsidR="009640A8" w:rsidRPr="00F56F72" w:rsidRDefault="00D859A6" w:rsidP="00836FD8">
      <w:pPr>
        <w:pStyle w:val="ListParagraph"/>
        <w:numPr>
          <w:ilvl w:val="0"/>
          <w:numId w:val="53"/>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մ</w:t>
      </w:r>
      <w:r w:rsidR="004E45B5" w:rsidRPr="00F56F72">
        <w:rPr>
          <w:rFonts w:ascii="GHEA Grapalat" w:hAnsi="GHEA Grapalat" w:cstheme="majorBidi"/>
          <w:color w:val="000000" w:themeColor="text1"/>
          <w:kern w:val="0"/>
          <w:lang w:val="hy-AM"/>
          <w14:ligatures w14:val="none"/>
        </w:rPr>
        <w:t>աքսային մարմիններում հերթերի գոյացման բացառման նպատակով, անցում հեռավար մաքսային մարմնի, ապահովելով փաստաթղթային հսկողության իրականացում էլեկտրոնային գործիքակազմի կիրառմամբ, մաքսային հսկողության բոլոր ուղիների համար, բոլոր այն դեպքերում երբ հայտարարագրին կից փաստաթղթերի իսկության վերաբերյալ կասկածներ չեն առաջանում</w:t>
      </w:r>
      <w:r>
        <w:rPr>
          <w:rFonts w:ascii="GHEA Grapalat" w:hAnsi="GHEA Grapalat" w:cstheme="majorBidi"/>
          <w:color w:val="000000" w:themeColor="text1"/>
          <w:kern w:val="0"/>
          <w:lang w:val="hy-AM"/>
          <w14:ligatures w14:val="none"/>
        </w:rPr>
        <w:t>,</w:t>
      </w:r>
    </w:p>
    <w:p w14:paraId="73AC7087" w14:textId="3B992A0E" w:rsidR="00526B07" w:rsidRPr="00F56F72" w:rsidRDefault="00D859A6" w:rsidP="00836FD8">
      <w:pPr>
        <w:pStyle w:val="ListParagraph"/>
        <w:numPr>
          <w:ilvl w:val="0"/>
          <w:numId w:val="53"/>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է</w:t>
      </w:r>
      <w:r w:rsidR="004E45B5" w:rsidRPr="00F56F72">
        <w:rPr>
          <w:rFonts w:ascii="GHEA Grapalat" w:hAnsi="GHEA Grapalat" w:cstheme="majorBidi"/>
          <w:color w:val="000000" w:themeColor="text1"/>
          <w:kern w:val="0"/>
          <w:lang w:val="hy-AM"/>
          <w14:ligatures w14:val="none"/>
        </w:rPr>
        <w:t>քսպրես-բեռների կառավարման ավտոմատացված համակարգի գործարկում և ինտեգրում Ռիսկերի կառավարման համակարգի հետ</w:t>
      </w:r>
      <w:r>
        <w:rPr>
          <w:rFonts w:ascii="GHEA Grapalat" w:hAnsi="GHEA Grapalat" w:cstheme="majorBidi"/>
          <w:color w:val="000000" w:themeColor="text1"/>
          <w:kern w:val="0"/>
          <w:lang w:val="hy-AM"/>
          <w14:ligatures w14:val="none"/>
        </w:rPr>
        <w:t>,</w:t>
      </w:r>
    </w:p>
    <w:p w14:paraId="3965F0B7" w14:textId="0BC495BA" w:rsidR="003639CA" w:rsidRPr="00F56F72" w:rsidRDefault="00D859A6" w:rsidP="00836FD8">
      <w:pPr>
        <w:pStyle w:val="ListParagraph"/>
        <w:numPr>
          <w:ilvl w:val="0"/>
          <w:numId w:val="53"/>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մ</w:t>
      </w:r>
      <w:r w:rsidR="00F20372" w:rsidRPr="00F56F72">
        <w:rPr>
          <w:rFonts w:ascii="GHEA Grapalat" w:hAnsi="GHEA Grapalat" w:cstheme="majorBidi"/>
          <w:color w:val="000000" w:themeColor="text1"/>
          <w:kern w:val="0"/>
          <w:lang w:val="hy-AM"/>
          <w14:ligatures w14:val="none"/>
        </w:rPr>
        <w:t>աքսային մարմինների կողմից օգտագործող ռենտգեն սարքավորումների սկանավորված պատկերների վերլուծության միասնական համակարգի ստեղծում, միասնական մոնիթորինգի կենտրոնի գործարկում, ռենտգեն նկարների ու մաքսային հսկողության տվյալների ինտեգրված վերլուծության նպատակով</w:t>
      </w:r>
      <w:r>
        <w:rPr>
          <w:rFonts w:ascii="GHEA Grapalat" w:hAnsi="GHEA Grapalat" w:cstheme="majorBidi"/>
          <w:color w:val="000000" w:themeColor="text1"/>
          <w:kern w:val="0"/>
          <w:lang w:val="hy-AM"/>
          <w14:ligatures w14:val="none"/>
        </w:rPr>
        <w:t>,</w:t>
      </w:r>
    </w:p>
    <w:p w14:paraId="16D0781F" w14:textId="576FC3F7" w:rsidR="00432DFA" w:rsidRPr="00F56F72" w:rsidRDefault="004E45B5" w:rsidP="00836FD8">
      <w:pPr>
        <w:pStyle w:val="ListParagraph"/>
        <w:numPr>
          <w:ilvl w:val="0"/>
          <w:numId w:val="53"/>
        </w:numPr>
        <w:spacing w:after="0" w:line="360" w:lineRule="auto"/>
        <w:ind w:left="0" w:firstLine="540"/>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ԵԱՏՄ շրջանակներում էլեկտրոնային առևտրի համար հարկերի ու վճարների գանձման և հսկողության մեխանիզմների կատարելագործում</w:t>
      </w:r>
      <w:r w:rsidR="00D859A6">
        <w:rPr>
          <w:rFonts w:ascii="GHEA Grapalat" w:hAnsi="GHEA Grapalat" w:cstheme="majorBidi"/>
          <w:color w:val="000000" w:themeColor="text1"/>
          <w:kern w:val="0"/>
          <w:lang w:val="hy-AM"/>
          <w14:ligatures w14:val="none"/>
        </w:rPr>
        <w:t>,</w:t>
      </w:r>
    </w:p>
    <w:p w14:paraId="569CF65B" w14:textId="2D509155" w:rsidR="00D516F9" w:rsidRPr="00F56F72" w:rsidRDefault="009209EA" w:rsidP="00836FD8">
      <w:pPr>
        <w:pStyle w:val="ListParagraph"/>
        <w:numPr>
          <w:ilvl w:val="0"/>
          <w:numId w:val="53"/>
        </w:numPr>
        <w:spacing w:after="0" w:line="360" w:lineRule="auto"/>
        <w:ind w:left="0" w:firstLine="540"/>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Ֆիզիկական անձանց կողմից տեղափոխվող ապրանքներն անձնական և ոչ անձնական օգտագործման ապրանքների շարքին դասելու չափորոշիչներիի կիրառում ռիսկերի կառավարման մեխանիզմում</w:t>
      </w:r>
      <w:r w:rsidR="00D859A6">
        <w:rPr>
          <w:rFonts w:ascii="GHEA Grapalat" w:hAnsi="GHEA Grapalat" w:cstheme="majorBidi"/>
          <w:color w:val="000000" w:themeColor="text1"/>
          <w:kern w:val="0"/>
          <w:lang w:val="hy-AM"/>
          <w14:ligatures w14:val="none"/>
        </w:rPr>
        <w:t>,</w:t>
      </w:r>
    </w:p>
    <w:p w14:paraId="5EA3EAA2" w14:textId="767535E6" w:rsidR="000248D2" w:rsidRPr="00F56F72" w:rsidRDefault="00252892" w:rsidP="00252892">
      <w:pPr>
        <w:pStyle w:val="ListParagraph"/>
        <w:numPr>
          <w:ilvl w:val="0"/>
          <w:numId w:val="53"/>
        </w:numPr>
        <w:spacing w:after="0" w:line="360" w:lineRule="auto"/>
        <w:ind w:left="0" w:firstLine="540"/>
        <w:rPr>
          <w:rFonts w:ascii="GHEA Grapalat" w:hAnsi="GHEA Grapalat" w:cstheme="majorBidi"/>
          <w:color w:val="000000" w:themeColor="text1"/>
          <w:kern w:val="0"/>
          <w:lang w:val="hy-AM"/>
          <w14:ligatures w14:val="none"/>
        </w:rPr>
      </w:pPr>
      <w:r w:rsidRPr="00252892">
        <w:rPr>
          <w:rFonts w:ascii="GHEA Grapalat" w:hAnsi="GHEA Grapalat" w:cstheme="majorBidi"/>
          <w:color w:val="000000" w:themeColor="text1"/>
          <w:kern w:val="0"/>
          <w:lang w:val="hy-AM"/>
          <w14:ligatures w14:val="none"/>
        </w:rPr>
        <w:t>Մաքսային մարմինների ավտոմատացված կառավարման տեղեկատվական համակարգերի կառավարման և կիբեռանվտանգության կանոնակարգերի մշակում և ընդունում</w:t>
      </w:r>
      <w:r w:rsidR="00D645E2" w:rsidRPr="00F56F72">
        <w:rPr>
          <w:rFonts w:ascii="GHEA Grapalat" w:hAnsi="GHEA Grapalat" w:cstheme="majorBidi"/>
          <w:color w:val="000000" w:themeColor="text1"/>
          <w:kern w:val="0"/>
          <w:lang w:val="hy-AM"/>
          <w14:ligatures w14:val="none"/>
        </w:rPr>
        <w:t>։</w:t>
      </w:r>
    </w:p>
    <w:p w14:paraId="516D2011" w14:textId="77777777" w:rsidR="00966C61" w:rsidRPr="00F56F72" w:rsidRDefault="00D645E2" w:rsidP="00836FD8">
      <w:pPr>
        <w:pStyle w:val="ListParagraph"/>
        <w:numPr>
          <w:ilvl w:val="0"/>
          <w:numId w:val="24"/>
        </w:numPr>
        <w:spacing w:after="0" w:line="360" w:lineRule="auto"/>
        <w:ind w:left="0" w:firstLine="547"/>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Նախատեսվող միջոցառումների իրականացման արդյունքում ակնկալվում է ստանալ հետևյալ արդյունքները</w:t>
      </w:r>
      <w:r w:rsidRPr="00F56F72">
        <w:rPr>
          <w:rFonts w:ascii="Cambria Math" w:hAnsi="Cambria Math" w:cs="Cambria Math"/>
          <w:color w:val="000000" w:themeColor="text1"/>
          <w:kern w:val="0"/>
          <w:lang w:val="hy-AM"/>
          <w14:ligatures w14:val="none"/>
        </w:rPr>
        <w:t>․</w:t>
      </w:r>
    </w:p>
    <w:p w14:paraId="6274167F" w14:textId="2FA6D7D8" w:rsidR="00966C61" w:rsidRPr="00D859A6" w:rsidRDefault="00242488" w:rsidP="00836FD8">
      <w:pPr>
        <w:pStyle w:val="ListParagraph"/>
        <w:numPr>
          <w:ilvl w:val="0"/>
          <w:numId w:val="54"/>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 xml:space="preserve"> </w:t>
      </w:r>
      <w:r w:rsidR="00D859A6">
        <w:rPr>
          <w:rFonts w:ascii="GHEA Grapalat" w:hAnsi="GHEA Grapalat" w:cstheme="majorBidi"/>
          <w:color w:val="000000" w:themeColor="text1"/>
          <w:kern w:val="0"/>
          <w:lang w:val="hy-AM"/>
          <w14:ligatures w14:val="none"/>
        </w:rPr>
        <w:t>ա</w:t>
      </w:r>
      <w:r w:rsidR="00D645E2" w:rsidRPr="00D859A6">
        <w:rPr>
          <w:rFonts w:ascii="GHEA Grapalat" w:hAnsi="GHEA Grapalat" w:cstheme="majorBidi"/>
          <w:color w:val="000000" w:themeColor="text1"/>
          <w:kern w:val="0"/>
          <w:lang w:val="hy-AM"/>
          <w14:ligatures w14:val="none"/>
        </w:rPr>
        <w:t xml:space="preserve">րագ և արդյունավետ մաքսային </w:t>
      </w:r>
      <w:r w:rsidR="00AA3D51" w:rsidRPr="00D859A6">
        <w:rPr>
          <w:rFonts w:ascii="GHEA Grapalat" w:hAnsi="GHEA Grapalat" w:cstheme="majorBidi"/>
          <w:color w:val="000000" w:themeColor="text1"/>
          <w:kern w:val="0"/>
          <w:lang w:val="hy-AM"/>
          <w14:ligatures w14:val="none"/>
        </w:rPr>
        <w:t>գործառնություններ</w:t>
      </w:r>
      <w:r w:rsidR="00D645E2" w:rsidRPr="00D859A6">
        <w:rPr>
          <w:rFonts w:ascii="GHEA Grapalat" w:hAnsi="GHEA Grapalat" w:cstheme="majorBidi"/>
          <w:color w:val="000000" w:themeColor="text1"/>
          <w:kern w:val="0"/>
          <w:lang w:val="hy-AM"/>
          <w14:ligatures w14:val="none"/>
        </w:rPr>
        <w:t xml:space="preserve">՝ հիմնված էլեկտրոնային կառավարման համակարգերի </w:t>
      </w:r>
      <w:r w:rsidR="00D859A6">
        <w:rPr>
          <w:rFonts w:ascii="GHEA Grapalat" w:hAnsi="GHEA Grapalat" w:cstheme="majorBidi"/>
          <w:color w:val="000000" w:themeColor="text1"/>
          <w:kern w:val="0"/>
          <w:lang w:val="hy-AM"/>
          <w14:ligatures w14:val="none"/>
        </w:rPr>
        <w:t>վրա,</w:t>
      </w:r>
    </w:p>
    <w:p w14:paraId="1A8FFCAD" w14:textId="3C56958E" w:rsidR="00966C61" w:rsidRPr="00F56F72" w:rsidRDefault="00D859A6" w:rsidP="00836FD8">
      <w:pPr>
        <w:pStyle w:val="ListParagraph"/>
        <w:numPr>
          <w:ilvl w:val="0"/>
          <w:numId w:val="54"/>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lastRenderedPageBreak/>
        <w:t>թ</w:t>
      </w:r>
      <w:r w:rsidR="00D645E2" w:rsidRPr="00F56F72">
        <w:rPr>
          <w:rFonts w:ascii="GHEA Grapalat" w:hAnsi="GHEA Grapalat" w:cstheme="majorBidi"/>
          <w:color w:val="000000" w:themeColor="text1"/>
          <w:kern w:val="0"/>
          <w:lang w:val="hy-AM"/>
          <w14:ligatures w14:val="none"/>
        </w:rPr>
        <w:t>ափանցիկության բարձրացում, մաքսային մարմնի և ԱՏԳ մասնակիցների միջև համագործակցային</w:t>
      </w:r>
      <w:r w:rsidR="00F56F72" w:rsidRPr="00F56F72">
        <w:rPr>
          <w:rFonts w:ascii="GHEA Grapalat" w:hAnsi="GHEA Grapalat" w:cstheme="majorBidi"/>
          <w:color w:val="000000" w:themeColor="text1"/>
          <w:kern w:val="0"/>
          <w:lang w:val="hy-AM"/>
          <w14:ligatures w14:val="none"/>
        </w:rPr>
        <w:t xml:space="preserve"> </w:t>
      </w:r>
      <w:r w:rsidR="00D645E2" w:rsidRPr="00F56F72">
        <w:rPr>
          <w:rFonts w:ascii="GHEA Grapalat" w:hAnsi="GHEA Grapalat" w:cstheme="majorBidi"/>
          <w:color w:val="000000" w:themeColor="text1"/>
          <w:kern w:val="0"/>
          <w:lang w:val="hy-AM"/>
          <w14:ligatures w14:val="none"/>
        </w:rPr>
        <w:t xml:space="preserve">մթնոլորտի </w:t>
      </w:r>
      <w:r>
        <w:rPr>
          <w:rFonts w:ascii="GHEA Grapalat" w:hAnsi="GHEA Grapalat" w:cstheme="majorBidi"/>
          <w:color w:val="000000" w:themeColor="text1"/>
          <w:kern w:val="0"/>
          <w:lang w:val="hy-AM"/>
          <w14:ligatures w14:val="none"/>
        </w:rPr>
        <w:t>ձևավորում,</w:t>
      </w:r>
    </w:p>
    <w:p w14:paraId="20DD39F6" w14:textId="11B9132C" w:rsidR="00F5068A" w:rsidRPr="00F56F72" w:rsidRDefault="00D859A6" w:rsidP="00836FD8">
      <w:pPr>
        <w:pStyle w:val="ListParagraph"/>
        <w:numPr>
          <w:ilvl w:val="0"/>
          <w:numId w:val="54"/>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է</w:t>
      </w:r>
      <w:r w:rsidR="00D645E2" w:rsidRPr="00F56F72">
        <w:rPr>
          <w:rFonts w:ascii="GHEA Grapalat" w:hAnsi="GHEA Grapalat" w:cstheme="majorBidi"/>
          <w:color w:val="000000" w:themeColor="text1"/>
          <w:kern w:val="0"/>
          <w:lang w:val="hy-AM"/>
          <w14:ligatures w14:val="none"/>
        </w:rPr>
        <w:t xml:space="preserve">լեկտրոնային ծառայությունների, տեղեկատվության և տվյալների փոխանակման շրջանակի </w:t>
      </w:r>
      <w:r>
        <w:rPr>
          <w:rFonts w:ascii="GHEA Grapalat" w:hAnsi="GHEA Grapalat" w:cstheme="majorBidi"/>
          <w:color w:val="000000" w:themeColor="text1"/>
          <w:kern w:val="0"/>
          <w:lang w:val="hy-AM"/>
          <w14:ligatures w14:val="none"/>
        </w:rPr>
        <w:t>ընդլայնում,</w:t>
      </w:r>
    </w:p>
    <w:p w14:paraId="62056649" w14:textId="5F910E40" w:rsidR="00966C61" w:rsidRPr="00F56F72" w:rsidRDefault="00D859A6" w:rsidP="00836FD8">
      <w:pPr>
        <w:pStyle w:val="ListParagraph"/>
        <w:numPr>
          <w:ilvl w:val="0"/>
          <w:numId w:val="54"/>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ա</w:t>
      </w:r>
      <w:r w:rsidR="00D645E2" w:rsidRPr="00F56F72">
        <w:rPr>
          <w:rFonts w:ascii="GHEA Grapalat" w:hAnsi="GHEA Grapalat" w:cstheme="majorBidi"/>
          <w:color w:val="000000" w:themeColor="text1"/>
          <w:kern w:val="0"/>
          <w:lang w:val="hy-AM"/>
          <w14:ligatures w14:val="none"/>
        </w:rPr>
        <w:t>րտաքին առևտրի իրականացման գրավչություն։</w:t>
      </w:r>
    </w:p>
    <w:p w14:paraId="09C9F621" w14:textId="77777777" w:rsidR="00F5068A" w:rsidRPr="003014B2" w:rsidRDefault="00D645E2" w:rsidP="00AA0453">
      <w:pPr>
        <w:pStyle w:val="Style5"/>
        <w:numPr>
          <w:ilvl w:val="2"/>
          <w:numId w:val="4"/>
        </w:numPr>
        <w:spacing w:after="240"/>
        <w:ind w:left="0" w:firstLine="540"/>
        <w:rPr>
          <w:rFonts w:ascii="GHEA Grapalat" w:hAnsi="GHEA Grapalat"/>
          <w:b/>
          <w:color w:val="000000" w:themeColor="text1"/>
          <w:kern w:val="0"/>
          <w:lang w:val="hy-AM"/>
          <w14:ligatures w14:val="none"/>
        </w:rPr>
      </w:pPr>
      <w:bookmarkStart w:id="108" w:name="_Toc148090606"/>
      <w:bookmarkStart w:id="109" w:name="_Toc148093360"/>
      <w:bookmarkStart w:id="110" w:name="_Toc169015509"/>
      <w:r w:rsidRPr="003014B2">
        <w:rPr>
          <w:rFonts w:ascii="GHEA Grapalat" w:hAnsi="GHEA Grapalat"/>
          <w:b/>
          <w:color w:val="000000" w:themeColor="text1"/>
          <w:kern w:val="0"/>
          <w:lang w:val="hy-AM"/>
          <w14:ligatures w14:val="none"/>
        </w:rPr>
        <w:t>Ենթանպատակ 3.2</w:t>
      </w:r>
      <w:r w:rsidR="00966C61" w:rsidRPr="003014B2">
        <w:rPr>
          <w:rFonts w:ascii="Cambria Math" w:hAnsi="Cambria Math" w:cs="Cambria Math"/>
          <w:b/>
          <w:color w:val="000000" w:themeColor="text1"/>
          <w:kern w:val="0"/>
          <w:lang w:val="hy-AM"/>
          <w14:ligatures w14:val="none"/>
        </w:rPr>
        <w:t>․</w:t>
      </w:r>
      <w:r w:rsidR="00966C61" w:rsidRPr="003014B2">
        <w:rPr>
          <w:rFonts w:ascii="GHEA Grapalat" w:hAnsi="GHEA Grapalat"/>
          <w:b/>
          <w:color w:val="000000" w:themeColor="text1"/>
          <w:kern w:val="0"/>
          <w:lang w:val="hy-AM"/>
          <w14:ligatures w14:val="none"/>
        </w:rPr>
        <w:t xml:space="preserve"> Տվյալների վերլուծություն՝ ռիսկերի վրա հիմնված թիրախավորման համար</w:t>
      </w:r>
      <w:bookmarkEnd w:id="108"/>
      <w:bookmarkEnd w:id="109"/>
      <w:bookmarkEnd w:id="110"/>
    </w:p>
    <w:p w14:paraId="23F4009E" w14:textId="77777777" w:rsidR="00F5068A" w:rsidRPr="00F56F72" w:rsidRDefault="00D645E2" w:rsidP="00836FD8">
      <w:pPr>
        <w:pStyle w:val="ListParagraph"/>
        <w:numPr>
          <w:ilvl w:val="0"/>
          <w:numId w:val="24"/>
        </w:numPr>
        <w:spacing w:after="0" w:line="360" w:lineRule="auto"/>
        <w:ind w:left="0" w:firstLine="547"/>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Տվյալների վերլուծությունը վճռորոշ դեր է խաղում «անտեսանելի» հսկողության նախաձեռնության իրականացման համար՝ հնարավորություն տալով մաքսային մարմիններին հիմնավորված որոշումներ կայացնել՝ հիմնվելով ռիսկերի գնահատման և վերլուծությունների արդյունքների վրա: Վերլուծելով արտաքին առևտրի իրականացման հետ կապված հսկայական ծավալի տվյալները, այդ թվում՝ պատմական օրինաչափությունները, գործարքների մանրամասները և համապատասխան ռիսկի ցուցիչները, մաքսային մարմինները կարող են բացահայտել հնարավոր անոմալիաները կամ խախտումները և դրան համապատասխան ստուգումներ իրականացնել: Նման մոտեցումը թույլ է տալիս արդյունավետ բաշխել ռեսուրսները՝ նվազեցնելով համապատասխան ԱՏԳ մասնակիցների բեռը և արագացնելով մաքսային ձևակերպումների ընթացքը:</w:t>
      </w:r>
    </w:p>
    <w:p w14:paraId="62C882D1" w14:textId="77777777" w:rsidR="00F5068A" w:rsidRPr="00F56F72" w:rsidRDefault="00D645E2" w:rsidP="00836FD8">
      <w:pPr>
        <w:pStyle w:val="ListParagraph"/>
        <w:numPr>
          <w:ilvl w:val="0"/>
          <w:numId w:val="24"/>
        </w:numPr>
        <w:spacing w:after="0" w:line="360" w:lineRule="auto"/>
        <w:ind w:left="0" w:firstLine="547"/>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Վերոնշյալի համատեքստում անհրաժեշտ է իրականացնել հետևյալ միջոցառումները</w:t>
      </w:r>
      <w:r w:rsidRPr="00F56F72">
        <w:rPr>
          <w:rFonts w:ascii="Cambria Math" w:hAnsi="Cambria Math" w:cs="Cambria Math"/>
          <w:color w:val="000000" w:themeColor="text1"/>
          <w:kern w:val="0"/>
          <w:lang w:val="hy-AM"/>
          <w14:ligatures w14:val="none"/>
        </w:rPr>
        <w:t>․</w:t>
      </w:r>
    </w:p>
    <w:p w14:paraId="414F6876" w14:textId="3EBC942E" w:rsidR="00A64DA0" w:rsidRPr="00D859A6" w:rsidRDefault="00242488" w:rsidP="00836FD8">
      <w:pPr>
        <w:pStyle w:val="ListParagraph"/>
        <w:numPr>
          <w:ilvl w:val="0"/>
          <w:numId w:val="55"/>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 xml:space="preserve"> </w:t>
      </w:r>
      <w:r w:rsidR="00D859A6">
        <w:rPr>
          <w:rFonts w:ascii="GHEA Grapalat" w:hAnsi="GHEA Grapalat" w:cstheme="majorBidi"/>
          <w:color w:val="000000" w:themeColor="text1"/>
          <w:kern w:val="0"/>
          <w:lang w:val="hy-AM"/>
          <w14:ligatures w14:val="none"/>
        </w:rPr>
        <w:t>ա</w:t>
      </w:r>
      <w:r w:rsidR="004E45B5" w:rsidRPr="00D859A6">
        <w:rPr>
          <w:rFonts w:ascii="GHEA Grapalat" w:hAnsi="GHEA Grapalat" w:cstheme="majorBidi"/>
          <w:color w:val="000000" w:themeColor="text1"/>
          <w:kern w:val="0"/>
          <w:lang w:val="hy-AM"/>
          <w14:ligatures w14:val="none"/>
        </w:rPr>
        <w:t>րտաքին տնտեսական գործունեությանն առնչվող բոլոր փաստաթղթերի, այդ թվում՝ էլեկտրոնային եղանակով ներկայացվող տվյալների թվայնացում, հավաքագրվող տվյալների վերլուծություն և ռիսկերի կառավարման համակարգում կիրառում</w:t>
      </w:r>
      <w:r w:rsidR="00D859A6">
        <w:rPr>
          <w:rFonts w:ascii="GHEA Grapalat" w:hAnsi="GHEA Grapalat" w:cstheme="majorBidi"/>
          <w:color w:val="000000" w:themeColor="text1"/>
          <w:kern w:val="0"/>
          <w:lang w:val="hy-AM"/>
          <w14:ligatures w14:val="none"/>
        </w:rPr>
        <w:t>,</w:t>
      </w:r>
    </w:p>
    <w:p w14:paraId="1E675D39" w14:textId="7278B6C7" w:rsidR="00A64DA0" w:rsidRPr="00F56F72" w:rsidRDefault="004E45B5" w:rsidP="00836FD8">
      <w:pPr>
        <w:pStyle w:val="ListParagraph"/>
        <w:numPr>
          <w:ilvl w:val="0"/>
          <w:numId w:val="55"/>
        </w:numPr>
        <w:spacing w:after="0" w:line="360" w:lineRule="auto"/>
        <w:ind w:left="0" w:firstLine="540"/>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«Խելացի ռիսկերի կառավարում» համակարգի ներդրում</w:t>
      </w:r>
      <w:r w:rsidR="00D859A6">
        <w:rPr>
          <w:rFonts w:ascii="GHEA Grapalat" w:hAnsi="GHEA Grapalat" w:cstheme="majorBidi"/>
          <w:color w:val="000000" w:themeColor="text1"/>
          <w:kern w:val="0"/>
          <w:lang w:val="hy-AM"/>
          <w14:ligatures w14:val="none"/>
        </w:rPr>
        <w:t>,</w:t>
      </w:r>
    </w:p>
    <w:p w14:paraId="7E700BD3" w14:textId="30489281" w:rsidR="00A64DA0" w:rsidRPr="00F56F72" w:rsidRDefault="00D859A6" w:rsidP="00836FD8">
      <w:pPr>
        <w:pStyle w:val="ListParagraph"/>
        <w:numPr>
          <w:ilvl w:val="0"/>
          <w:numId w:val="55"/>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մ</w:t>
      </w:r>
      <w:r w:rsidR="004E45B5" w:rsidRPr="00F56F72">
        <w:rPr>
          <w:rFonts w:ascii="GHEA Grapalat" w:hAnsi="GHEA Grapalat" w:cstheme="majorBidi"/>
          <w:color w:val="000000" w:themeColor="text1"/>
          <w:kern w:val="0"/>
          <w:lang w:val="hy-AM"/>
          <w14:ligatures w14:val="none"/>
        </w:rPr>
        <w:t>աքսային և հարկային ռիսկերի կառավարման համակարգերի ներդաշնակեցում՝ տվյալների փոխանակման, վերլուծության և արդյունավետ թիրախավորման նպատակով</w:t>
      </w:r>
      <w:r>
        <w:rPr>
          <w:rFonts w:ascii="GHEA Grapalat" w:hAnsi="GHEA Grapalat" w:cstheme="majorBidi"/>
          <w:color w:val="000000" w:themeColor="text1"/>
          <w:kern w:val="0"/>
          <w:lang w:val="hy-AM"/>
          <w14:ligatures w14:val="none"/>
        </w:rPr>
        <w:t>,</w:t>
      </w:r>
    </w:p>
    <w:p w14:paraId="2B829FBB" w14:textId="6539D51B" w:rsidR="00A64DA0" w:rsidRPr="00F56F72" w:rsidRDefault="00D859A6" w:rsidP="00836FD8">
      <w:pPr>
        <w:pStyle w:val="ListParagraph"/>
        <w:numPr>
          <w:ilvl w:val="0"/>
          <w:numId w:val="55"/>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lastRenderedPageBreak/>
        <w:t>ռ</w:t>
      </w:r>
      <w:r w:rsidR="004E45B5" w:rsidRPr="00F56F72">
        <w:rPr>
          <w:rFonts w:ascii="GHEA Grapalat" w:hAnsi="GHEA Grapalat" w:cstheme="majorBidi"/>
          <w:color w:val="000000" w:themeColor="text1"/>
          <w:kern w:val="0"/>
          <w:lang w:val="hy-AM"/>
          <w14:ligatures w14:val="none"/>
        </w:rPr>
        <w:t>իսկերի կառավարման արդյունավետության բարձրացման համար առաջնային նշանակություն ունեցող արտաքին տեղեկատվական աղբյուրների, համակարգերի վերհանում</w:t>
      </w:r>
      <w:r>
        <w:rPr>
          <w:rFonts w:ascii="GHEA Grapalat" w:hAnsi="GHEA Grapalat" w:cstheme="majorBidi"/>
          <w:color w:val="000000" w:themeColor="text1"/>
          <w:kern w:val="0"/>
          <w:lang w:val="hy-AM"/>
          <w14:ligatures w14:val="none"/>
        </w:rPr>
        <w:t>,</w:t>
      </w:r>
    </w:p>
    <w:p w14:paraId="4D3688FF" w14:textId="1F20D9A6" w:rsidR="004317A5" w:rsidRPr="00F56F72" w:rsidRDefault="00D859A6" w:rsidP="00836FD8">
      <w:pPr>
        <w:pStyle w:val="ListParagraph"/>
        <w:numPr>
          <w:ilvl w:val="0"/>
          <w:numId w:val="55"/>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հ</w:t>
      </w:r>
      <w:r w:rsidR="004E45B5" w:rsidRPr="00F56F72">
        <w:rPr>
          <w:rFonts w:ascii="GHEA Grapalat" w:hAnsi="GHEA Grapalat" w:cstheme="majorBidi"/>
          <w:color w:val="000000" w:themeColor="text1"/>
          <w:kern w:val="0"/>
          <w:lang w:val="hy-AM"/>
          <w14:ligatures w14:val="none"/>
        </w:rPr>
        <w:t>ավաքագրվող մեծ ծավալի տվյալների վերլուծության հիման վրա անոմալիաների ավտոմատ հայտնաբերման մեխանիզմ ներդնելու հնարավորության ուսումնասիրություն</w:t>
      </w:r>
      <w:r w:rsidR="00D645E2" w:rsidRPr="00F56F72">
        <w:rPr>
          <w:rFonts w:ascii="GHEA Grapalat" w:hAnsi="GHEA Grapalat" w:cstheme="majorBidi"/>
          <w:color w:val="000000" w:themeColor="text1"/>
          <w:kern w:val="0"/>
          <w:lang w:val="hy-AM"/>
          <w14:ligatures w14:val="none"/>
        </w:rPr>
        <w:t>։</w:t>
      </w:r>
    </w:p>
    <w:p w14:paraId="40328417" w14:textId="77777777" w:rsidR="00625661" w:rsidRPr="00F56F72" w:rsidRDefault="00D645E2" w:rsidP="00836FD8">
      <w:pPr>
        <w:pStyle w:val="ListParagraph"/>
        <w:numPr>
          <w:ilvl w:val="0"/>
          <w:numId w:val="24"/>
        </w:numPr>
        <w:spacing w:after="0" w:line="360" w:lineRule="auto"/>
        <w:ind w:left="0" w:firstLine="547"/>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Նախատեսվող միջոցառումների իրականացման արդյունքում ակնկալվում է ստանալ հետևյալ արդյունքները</w:t>
      </w:r>
      <w:r w:rsidRPr="00F56F72">
        <w:rPr>
          <w:rFonts w:ascii="Cambria Math" w:hAnsi="Cambria Math" w:cs="Cambria Math"/>
          <w:color w:val="000000" w:themeColor="text1"/>
          <w:kern w:val="0"/>
          <w:lang w:val="hy-AM"/>
          <w14:ligatures w14:val="none"/>
        </w:rPr>
        <w:t>․</w:t>
      </w:r>
      <w:r w:rsidRPr="00F56F72">
        <w:rPr>
          <w:rFonts w:ascii="GHEA Grapalat" w:hAnsi="GHEA Grapalat" w:cstheme="majorBidi"/>
          <w:color w:val="000000" w:themeColor="text1"/>
          <w:kern w:val="0"/>
          <w:lang w:val="hy-AM"/>
          <w14:ligatures w14:val="none"/>
        </w:rPr>
        <w:t xml:space="preserve"> </w:t>
      </w:r>
    </w:p>
    <w:p w14:paraId="6D023DF2" w14:textId="68CBDD75" w:rsidR="00625661" w:rsidRDefault="00D859A6" w:rsidP="00836FD8">
      <w:pPr>
        <w:pStyle w:val="ListParagraph"/>
        <w:numPr>
          <w:ilvl w:val="0"/>
          <w:numId w:val="56"/>
        </w:numPr>
        <w:spacing w:after="0" w:line="360" w:lineRule="auto"/>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գ</w:t>
      </w:r>
      <w:r w:rsidR="00D645E2" w:rsidRPr="00D859A6">
        <w:rPr>
          <w:rFonts w:ascii="GHEA Grapalat" w:hAnsi="GHEA Grapalat" w:cstheme="majorBidi"/>
          <w:color w:val="000000" w:themeColor="text1"/>
          <w:kern w:val="0"/>
          <w:lang w:val="hy-AM"/>
          <w14:ligatures w14:val="none"/>
        </w:rPr>
        <w:t xml:space="preserve">ործառնությունների արդյունավետության բարձրացում, օպտիմալացում, ռիսկերի կառավարման համակարգի արդյունավետության բարձրացում՝ հարկային և մաքսային մարմինների համակարգերի ինտեգրման </w:t>
      </w:r>
      <w:r w:rsidR="009D537F">
        <w:rPr>
          <w:rFonts w:ascii="GHEA Grapalat" w:hAnsi="GHEA Grapalat" w:cstheme="majorBidi"/>
          <w:color w:val="000000" w:themeColor="text1"/>
          <w:kern w:val="0"/>
          <w:lang w:val="hy-AM"/>
          <w14:ligatures w14:val="none"/>
        </w:rPr>
        <w:t>արդյունքում,</w:t>
      </w:r>
    </w:p>
    <w:p w14:paraId="0A0F53B8" w14:textId="1A4F55B6" w:rsidR="00625661" w:rsidRPr="00F56F72" w:rsidRDefault="00D859A6" w:rsidP="00836FD8">
      <w:pPr>
        <w:pStyle w:val="ListParagraph"/>
        <w:numPr>
          <w:ilvl w:val="0"/>
          <w:numId w:val="56"/>
        </w:numPr>
        <w:spacing w:after="0" w:line="360" w:lineRule="auto"/>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տ</w:t>
      </w:r>
      <w:r w:rsidR="00D645E2" w:rsidRPr="00F56F72">
        <w:rPr>
          <w:rFonts w:ascii="GHEA Grapalat" w:hAnsi="GHEA Grapalat" w:cstheme="majorBidi"/>
          <w:color w:val="000000" w:themeColor="text1"/>
          <w:kern w:val="0"/>
          <w:lang w:val="hy-AM"/>
          <w14:ligatures w14:val="none"/>
        </w:rPr>
        <w:t xml:space="preserve">վյալների վրա հիմնված ռիսկերի </w:t>
      </w:r>
      <w:r w:rsidR="009D537F">
        <w:rPr>
          <w:rFonts w:ascii="GHEA Grapalat" w:hAnsi="GHEA Grapalat" w:cstheme="majorBidi"/>
          <w:color w:val="000000" w:themeColor="text1"/>
          <w:kern w:val="0"/>
          <w:lang w:val="hy-AM"/>
          <w14:ligatures w14:val="none"/>
        </w:rPr>
        <w:t>կառավարում,</w:t>
      </w:r>
    </w:p>
    <w:p w14:paraId="090B756A" w14:textId="5827F5C8" w:rsidR="004317A5" w:rsidRPr="00F56F72" w:rsidRDefault="00D859A6" w:rsidP="00836FD8">
      <w:pPr>
        <w:pStyle w:val="ListParagraph"/>
        <w:numPr>
          <w:ilvl w:val="0"/>
          <w:numId w:val="56"/>
        </w:numPr>
        <w:spacing w:after="0" w:line="360" w:lineRule="auto"/>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թ</w:t>
      </w:r>
      <w:r w:rsidR="00D645E2" w:rsidRPr="00F56F72">
        <w:rPr>
          <w:rFonts w:ascii="GHEA Grapalat" w:hAnsi="GHEA Grapalat" w:cstheme="majorBidi"/>
          <w:color w:val="000000" w:themeColor="text1"/>
          <w:kern w:val="0"/>
          <w:lang w:val="hy-AM"/>
          <w14:ligatures w14:val="none"/>
        </w:rPr>
        <w:t xml:space="preserve">իրախային ստուգումների իրականացման արդյունքում՝ ռեսուրսների առավել օպտիմալ բաշխում, </w:t>
      </w:r>
      <w:r w:rsidR="009D537F">
        <w:rPr>
          <w:rFonts w:ascii="GHEA Grapalat" w:hAnsi="GHEA Grapalat" w:cstheme="majorBidi"/>
          <w:color w:val="000000" w:themeColor="text1"/>
          <w:kern w:val="0"/>
          <w:lang w:val="hy-AM"/>
          <w14:ligatures w14:val="none"/>
        </w:rPr>
        <w:t>օգտագործում,</w:t>
      </w:r>
    </w:p>
    <w:p w14:paraId="17A4267F" w14:textId="440E2702" w:rsidR="004317A5" w:rsidRPr="00F56F72" w:rsidRDefault="009D537F" w:rsidP="00836FD8">
      <w:pPr>
        <w:pStyle w:val="ListParagraph"/>
        <w:numPr>
          <w:ilvl w:val="0"/>
          <w:numId w:val="56"/>
        </w:numPr>
        <w:spacing w:after="0" w:line="360" w:lineRule="auto"/>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ա</w:t>
      </w:r>
      <w:r w:rsidR="00D645E2" w:rsidRPr="00F56F72">
        <w:rPr>
          <w:rFonts w:ascii="GHEA Grapalat" w:hAnsi="GHEA Grapalat" w:cstheme="majorBidi"/>
          <w:color w:val="000000" w:themeColor="text1"/>
          <w:kern w:val="0"/>
          <w:lang w:val="hy-AM"/>
          <w14:ligatures w14:val="none"/>
        </w:rPr>
        <w:t>րագ, հիմնավոր և արդյունավետ որոշումների կայացման հնարավորություն։</w:t>
      </w:r>
    </w:p>
    <w:p w14:paraId="4796441A" w14:textId="0D460DDF" w:rsidR="00F5068A" w:rsidRPr="009D537F" w:rsidRDefault="00242488" w:rsidP="009D537F">
      <w:pPr>
        <w:pStyle w:val="Style5"/>
        <w:numPr>
          <w:ilvl w:val="2"/>
          <w:numId w:val="4"/>
        </w:numPr>
        <w:spacing w:before="0" w:after="120" w:line="276" w:lineRule="auto"/>
        <w:ind w:left="0" w:firstLine="547"/>
        <w:rPr>
          <w:rFonts w:ascii="GHEA Grapalat" w:hAnsi="GHEA Grapalat"/>
          <w:b/>
          <w:color w:val="000000" w:themeColor="text1"/>
          <w:kern w:val="0"/>
          <w:lang w:val="hy-AM"/>
          <w14:ligatures w14:val="none"/>
        </w:rPr>
      </w:pPr>
      <w:bookmarkStart w:id="111" w:name="_Toc148090607"/>
      <w:bookmarkStart w:id="112" w:name="_Toc148093361"/>
      <w:bookmarkStart w:id="113" w:name="_Toc169015510"/>
      <w:r>
        <w:rPr>
          <w:rFonts w:ascii="GHEA Grapalat" w:hAnsi="GHEA Grapalat"/>
          <w:b/>
          <w:color w:val="000000" w:themeColor="text1"/>
          <w:kern w:val="0"/>
          <w:lang w:val="hy-AM"/>
          <w14:ligatures w14:val="none"/>
        </w:rPr>
        <w:t xml:space="preserve"> </w:t>
      </w:r>
      <w:r w:rsidR="00D645E2" w:rsidRPr="009D537F">
        <w:rPr>
          <w:rFonts w:ascii="GHEA Grapalat" w:hAnsi="GHEA Grapalat"/>
          <w:b/>
          <w:color w:val="000000" w:themeColor="text1"/>
          <w:kern w:val="0"/>
          <w:lang w:val="hy-AM"/>
          <w14:ligatures w14:val="none"/>
        </w:rPr>
        <w:t>Ենթանպատակ 3.3</w:t>
      </w:r>
      <w:r w:rsidR="003D0B3C" w:rsidRPr="009D537F">
        <w:rPr>
          <w:rFonts w:ascii="Cambria Math" w:hAnsi="Cambria Math" w:cs="Cambria Math"/>
          <w:b/>
          <w:color w:val="000000" w:themeColor="text1"/>
          <w:kern w:val="0"/>
          <w:lang w:val="hy-AM"/>
          <w14:ligatures w14:val="none"/>
        </w:rPr>
        <w:t>․</w:t>
      </w:r>
      <w:r w:rsidR="00432DA3" w:rsidRPr="009D537F">
        <w:rPr>
          <w:rFonts w:ascii="GHEA Grapalat" w:hAnsi="GHEA Grapalat"/>
          <w:b/>
          <w:color w:val="000000" w:themeColor="text1"/>
          <w:kern w:val="0"/>
          <w:lang w:val="hy-AM"/>
          <w14:ligatures w14:val="none"/>
        </w:rPr>
        <w:t xml:space="preserve"> </w:t>
      </w:r>
      <w:r w:rsidR="003D0B3C" w:rsidRPr="009D537F">
        <w:rPr>
          <w:rFonts w:ascii="GHEA Grapalat" w:hAnsi="GHEA Grapalat"/>
          <w:b/>
          <w:color w:val="000000" w:themeColor="text1"/>
          <w:kern w:val="0"/>
          <w:lang w:val="hy-AM"/>
          <w14:ligatures w14:val="none"/>
        </w:rPr>
        <w:t>Արհեստական բանականության (AI) և մեքենայական ուսուցման (ML) օգտագործումը արդյունավետ հսկողություն իրականացնելու նպատակով</w:t>
      </w:r>
      <w:bookmarkEnd w:id="111"/>
      <w:bookmarkEnd w:id="112"/>
      <w:bookmarkEnd w:id="113"/>
    </w:p>
    <w:p w14:paraId="6ABF687E" w14:textId="77777777" w:rsidR="00F5068A" w:rsidRPr="00F56F72" w:rsidRDefault="00D645E2" w:rsidP="00836FD8">
      <w:pPr>
        <w:pStyle w:val="ListParagraph"/>
        <w:numPr>
          <w:ilvl w:val="0"/>
          <w:numId w:val="24"/>
        </w:numPr>
        <w:spacing w:after="0" w:line="360" w:lineRule="auto"/>
        <w:ind w:left="0" w:firstLine="547"/>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 xml:space="preserve">Արհեստական բանականության (AI) տեխնոլոգիաների ներդրումը՝ «անտեսանելի» վերահսկողության համատեքստում, հնարավորություն է տալիս մաքսային հսկողությունը նոր մակարդակի հասցնել: AI ալգորիթմերը կարող են վերլուծել տվյալների բարդ համախմբեր, բացահայտել միտումները, անոմալիաները և հայտնաբերել օրինաչափություններ, որոնք կարող են մարդու կողմից ուսումնասիրության դեպքում վրիպել ուշադրությունից: Այս մոտեցումը մաքսային մարմնին հնարավորություն է տալիս ժամանակին բացահայտել բարձր ռիսկային բեռնափոխադրումները, կեղծ ապրանքները և ապօրինի առևտրային գործունեությունը` ապահովելով անդրսահմանային առևտրի անվտանգությունը: Ավելին, AI-ի վրա հիմնված վերլուծությունները կարող են կանխատեսել առևտրի հոսքերը, օպտիմալացնել ռեսուրսների բաշխումը և վերհանել հնարավոր խոչընդոտները՝ բարձրացնելով առևտրի արդյունավետությունը: Միաժամանակ, </w:t>
      </w:r>
      <w:r w:rsidRPr="00F56F72">
        <w:rPr>
          <w:rFonts w:ascii="GHEA Grapalat" w:hAnsi="GHEA Grapalat" w:cstheme="majorBidi"/>
          <w:color w:val="000000" w:themeColor="text1"/>
          <w:kern w:val="0"/>
          <w:lang w:val="hy-AM"/>
          <w14:ligatures w14:val="none"/>
        </w:rPr>
        <w:lastRenderedPageBreak/>
        <w:t>տվյալների արդյունավետ վերլուծությունը հնարավորություն է տալիս ապացույցների վրա հիմնված որոշումներ կայացնելու, քաղաքականության կառուցման և իրականացման, ռազմավարության մշակման, մոնիտորինգի և գնահատման կարողությունները:</w:t>
      </w:r>
    </w:p>
    <w:p w14:paraId="4C189BD0" w14:textId="77777777" w:rsidR="003D0B3C" w:rsidRPr="00F56F72" w:rsidRDefault="00D645E2" w:rsidP="00836FD8">
      <w:pPr>
        <w:pStyle w:val="ListParagraph"/>
        <w:numPr>
          <w:ilvl w:val="0"/>
          <w:numId w:val="24"/>
        </w:numPr>
        <w:spacing w:after="0" w:line="360" w:lineRule="auto"/>
        <w:ind w:left="0" w:firstLine="547"/>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Վերոնշյալի համատեքստում անհրաժեշտ է իրականացնել հետևյալ միջոցառումները</w:t>
      </w:r>
      <w:r w:rsidRPr="00F56F72">
        <w:rPr>
          <w:rFonts w:ascii="Cambria Math" w:hAnsi="Cambria Math" w:cs="Cambria Math"/>
          <w:color w:val="000000" w:themeColor="text1"/>
          <w:kern w:val="0"/>
          <w:lang w:val="hy-AM"/>
          <w14:ligatures w14:val="none"/>
        </w:rPr>
        <w:t>․</w:t>
      </w:r>
    </w:p>
    <w:p w14:paraId="671E65EF" w14:textId="4054EDE8" w:rsidR="001066E4" w:rsidRPr="009D537F" w:rsidRDefault="009D537F" w:rsidP="00836FD8">
      <w:pPr>
        <w:pStyle w:val="ListParagraph"/>
        <w:numPr>
          <w:ilvl w:val="0"/>
          <w:numId w:val="57"/>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 xml:space="preserve"> մ</w:t>
      </w:r>
      <w:r w:rsidR="004E45B5" w:rsidRPr="009D537F">
        <w:rPr>
          <w:rFonts w:ascii="GHEA Grapalat" w:hAnsi="GHEA Grapalat" w:cstheme="majorBidi"/>
          <w:color w:val="000000" w:themeColor="text1"/>
          <w:kern w:val="0"/>
          <w:lang w:val="hy-AM"/>
          <w14:ligatures w14:val="none"/>
        </w:rPr>
        <w:t>աքսային ոլորտում Արհեստական բանականության (AI) և մեքենայական ուսուցման (ML)</w:t>
      </w:r>
      <w:r w:rsidR="00B00DBC" w:rsidRPr="009D537F">
        <w:rPr>
          <w:rFonts w:ascii="GHEA Grapalat" w:hAnsi="GHEA Grapalat" w:cstheme="majorBidi"/>
          <w:color w:val="000000" w:themeColor="text1"/>
          <w:kern w:val="0"/>
          <w:lang w:val="hy-AM"/>
          <w14:ligatures w14:val="none"/>
        </w:rPr>
        <w:t xml:space="preserve"> </w:t>
      </w:r>
      <w:r w:rsidR="004E45B5" w:rsidRPr="009D537F">
        <w:rPr>
          <w:rFonts w:ascii="GHEA Grapalat" w:hAnsi="GHEA Grapalat" w:cstheme="majorBidi"/>
          <w:color w:val="000000" w:themeColor="text1"/>
          <w:kern w:val="0"/>
          <w:lang w:val="hy-AM"/>
          <w14:ligatures w14:val="none"/>
        </w:rPr>
        <w:t>տեխնոլոգիաների կիրառման հայեցակարգի մշակում՝ ներգրավելով և համագործակցելով համապատասխան մասնագետների հետ</w:t>
      </w:r>
      <w:r>
        <w:rPr>
          <w:rFonts w:ascii="GHEA Grapalat" w:hAnsi="GHEA Grapalat" w:cstheme="majorBidi"/>
          <w:color w:val="000000" w:themeColor="text1"/>
          <w:kern w:val="0"/>
          <w:lang w:val="hy-AM"/>
          <w14:ligatures w14:val="none"/>
        </w:rPr>
        <w:t>,</w:t>
      </w:r>
    </w:p>
    <w:p w14:paraId="143966D5" w14:textId="52EA326C" w:rsidR="001066E4" w:rsidRPr="00F56F72" w:rsidRDefault="009D537F" w:rsidP="00836FD8">
      <w:pPr>
        <w:pStyle w:val="ListParagraph"/>
        <w:numPr>
          <w:ilvl w:val="0"/>
          <w:numId w:val="57"/>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ա</w:t>
      </w:r>
      <w:r w:rsidR="004E45B5" w:rsidRPr="00F56F72">
        <w:rPr>
          <w:rFonts w:ascii="GHEA Grapalat" w:hAnsi="GHEA Grapalat" w:cstheme="majorBidi"/>
          <w:color w:val="000000" w:themeColor="text1"/>
          <w:kern w:val="0"/>
          <w:lang w:val="hy-AM"/>
          <w14:ligatures w14:val="none"/>
        </w:rPr>
        <w:t>րհեստական բանականության (AI) և մեքենայական ուսուցման (ML)</w:t>
      </w:r>
      <w:r w:rsidR="00F56F72" w:rsidRPr="00F56F72">
        <w:rPr>
          <w:rFonts w:ascii="GHEA Grapalat" w:hAnsi="GHEA Grapalat" w:cstheme="majorBidi"/>
          <w:color w:val="000000" w:themeColor="text1"/>
          <w:kern w:val="0"/>
          <w:lang w:val="hy-AM"/>
          <w14:ligatures w14:val="none"/>
        </w:rPr>
        <w:t xml:space="preserve"> </w:t>
      </w:r>
      <w:r w:rsidR="004E45B5" w:rsidRPr="00F56F72">
        <w:rPr>
          <w:rFonts w:ascii="GHEA Grapalat" w:hAnsi="GHEA Grapalat" w:cstheme="majorBidi"/>
          <w:color w:val="000000" w:themeColor="text1"/>
          <w:kern w:val="0"/>
          <w:lang w:val="hy-AM"/>
          <w14:ligatures w14:val="none"/>
        </w:rPr>
        <w:t>տեխնոլոգիաների ներդրման համար անհրաժեշտ ենթակառուցվածքների գնահատում՝ սերվերներ, տվյալների պահպանման լուծումներ և այլն</w:t>
      </w:r>
      <w:r>
        <w:rPr>
          <w:rFonts w:ascii="GHEA Grapalat" w:hAnsi="GHEA Grapalat" w:cstheme="majorBidi"/>
          <w:color w:val="000000" w:themeColor="text1"/>
          <w:kern w:val="0"/>
          <w:lang w:val="hy-AM"/>
          <w14:ligatures w14:val="none"/>
        </w:rPr>
        <w:t>,</w:t>
      </w:r>
    </w:p>
    <w:p w14:paraId="792AA728" w14:textId="3F8861C5" w:rsidR="001066E4" w:rsidRPr="00F56F72" w:rsidRDefault="009D537F" w:rsidP="00836FD8">
      <w:pPr>
        <w:pStyle w:val="ListParagraph"/>
        <w:numPr>
          <w:ilvl w:val="0"/>
          <w:numId w:val="57"/>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մ</w:t>
      </w:r>
      <w:r w:rsidR="004E45B5" w:rsidRPr="00F56F72">
        <w:rPr>
          <w:rFonts w:ascii="GHEA Grapalat" w:hAnsi="GHEA Grapalat" w:cstheme="majorBidi"/>
          <w:color w:val="000000" w:themeColor="text1"/>
          <w:kern w:val="0"/>
          <w:lang w:val="hy-AM"/>
          <w14:ligatures w14:val="none"/>
        </w:rPr>
        <w:t>աքսային մարմնի տեղեկատվական բազաներում հավաքագրվող տվյալների</w:t>
      </w:r>
      <w:r w:rsidR="00F56F72" w:rsidRPr="00F56F72">
        <w:rPr>
          <w:rFonts w:ascii="GHEA Grapalat" w:hAnsi="GHEA Grapalat" w:cstheme="majorBidi"/>
          <w:color w:val="000000" w:themeColor="text1"/>
          <w:kern w:val="0"/>
          <w:lang w:val="hy-AM"/>
          <w14:ligatures w14:val="none"/>
        </w:rPr>
        <w:t xml:space="preserve"> </w:t>
      </w:r>
      <w:r w:rsidR="004E45B5" w:rsidRPr="00F56F72">
        <w:rPr>
          <w:rFonts w:ascii="GHEA Grapalat" w:hAnsi="GHEA Grapalat" w:cstheme="majorBidi"/>
          <w:color w:val="000000" w:themeColor="text1"/>
          <w:kern w:val="0"/>
          <w:lang w:val="hy-AM"/>
          <w14:ligatures w14:val="none"/>
        </w:rPr>
        <w:t>«մաքուր», ֆորմատավորված լինելու ապահովում՝ համոզվելով, որ դրանց կառուցվածքը կարող է համապատասխանեցվել արհեստական բանականության (AI) ալգորիթմերին</w:t>
      </w:r>
      <w:r>
        <w:rPr>
          <w:rFonts w:ascii="GHEA Grapalat" w:hAnsi="GHEA Grapalat" w:cstheme="majorBidi"/>
          <w:color w:val="000000" w:themeColor="text1"/>
          <w:kern w:val="0"/>
          <w:lang w:val="hy-AM"/>
          <w14:ligatures w14:val="none"/>
        </w:rPr>
        <w:t>,</w:t>
      </w:r>
    </w:p>
    <w:p w14:paraId="745BA90E" w14:textId="73C9D469" w:rsidR="001066E4" w:rsidRPr="00F56F72" w:rsidRDefault="004E45B5" w:rsidP="00836FD8">
      <w:pPr>
        <w:pStyle w:val="ListParagraph"/>
        <w:numPr>
          <w:ilvl w:val="0"/>
          <w:numId w:val="57"/>
        </w:numPr>
        <w:spacing w:after="0" w:line="360" w:lineRule="auto"/>
        <w:ind w:left="0" w:firstLine="540"/>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ՀՀ ՊԵԿ տեղեկատվական համակարգերում</w:t>
      </w:r>
      <w:r w:rsidR="00F56F72" w:rsidRPr="00F56F72">
        <w:rPr>
          <w:rFonts w:ascii="GHEA Grapalat" w:hAnsi="GHEA Grapalat" w:cstheme="majorBidi"/>
          <w:color w:val="000000" w:themeColor="text1"/>
          <w:kern w:val="0"/>
          <w:lang w:val="hy-AM"/>
          <w14:ligatures w14:val="none"/>
        </w:rPr>
        <w:t xml:space="preserve"> </w:t>
      </w:r>
      <w:r w:rsidRPr="00F56F72">
        <w:rPr>
          <w:rFonts w:ascii="GHEA Grapalat" w:hAnsi="GHEA Grapalat" w:cstheme="majorBidi"/>
          <w:color w:val="000000" w:themeColor="text1"/>
          <w:kern w:val="0"/>
          <w:lang w:val="hy-AM"/>
          <w14:ligatures w14:val="none"/>
        </w:rPr>
        <w:t>մեքենայական ուսուցման (machine learning) գործիքակազմի ներդրում, այդ թվում հետբացթողումային հսկողությունը առավել թիրախային դարձնելու նպատակով</w:t>
      </w:r>
      <w:r w:rsidR="00D645E2" w:rsidRPr="00F56F72">
        <w:rPr>
          <w:rFonts w:ascii="GHEA Grapalat" w:hAnsi="GHEA Grapalat" w:cstheme="majorBidi"/>
          <w:color w:val="000000" w:themeColor="text1"/>
          <w:kern w:val="0"/>
          <w:lang w:val="hy-AM"/>
          <w14:ligatures w14:val="none"/>
        </w:rPr>
        <w:t>։</w:t>
      </w:r>
    </w:p>
    <w:p w14:paraId="7B718447" w14:textId="719A522D" w:rsidR="001066E4" w:rsidRPr="00F56F72" w:rsidRDefault="009D537F" w:rsidP="00836FD8">
      <w:pPr>
        <w:pStyle w:val="ListParagraph"/>
        <w:numPr>
          <w:ilvl w:val="0"/>
          <w:numId w:val="57"/>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ա</w:t>
      </w:r>
      <w:r w:rsidR="004E45B5" w:rsidRPr="00F56F72">
        <w:rPr>
          <w:rFonts w:ascii="GHEA Grapalat" w:hAnsi="GHEA Grapalat" w:cstheme="majorBidi"/>
          <w:color w:val="000000" w:themeColor="text1"/>
          <w:kern w:val="0"/>
          <w:lang w:val="hy-AM"/>
          <w14:ligatures w14:val="none"/>
        </w:rPr>
        <w:t>րհեստական բանականության (AI)</w:t>
      </w:r>
      <w:r w:rsidR="00F56F72" w:rsidRPr="00F56F72">
        <w:rPr>
          <w:rFonts w:ascii="GHEA Grapalat" w:hAnsi="GHEA Grapalat" w:cstheme="majorBidi"/>
          <w:color w:val="000000" w:themeColor="text1"/>
          <w:kern w:val="0"/>
          <w:lang w:val="hy-AM"/>
          <w14:ligatures w14:val="none"/>
        </w:rPr>
        <w:t xml:space="preserve"> </w:t>
      </w:r>
      <w:r w:rsidR="004E45B5" w:rsidRPr="00F56F72">
        <w:rPr>
          <w:rFonts w:ascii="GHEA Grapalat" w:hAnsi="GHEA Grapalat" w:cstheme="majorBidi"/>
          <w:color w:val="000000" w:themeColor="text1"/>
          <w:kern w:val="0"/>
          <w:lang w:val="hy-AM"/>
          <w14:ligatures w14:val="none"/>
        </w:rPr>
        <w:t>վրա հիմնված կանխատեսող վերլուծական գործիքակազմի ներդրում՝ գնահատելու և կանխատեսելու առևտրի հոսքերը, միտումները՝ ճկուն կառավարում և ռեսուրսների բաշխում իրականացնելու նպատակով</w:t>
      </w:r>
      <w:r>
        <w:rPr>
          <w:rFonts w:ascii="GHEA Grapalat" w:hAnsi="GHEA Grapalat" w:cstheme="majorBidi"/>
          <w:color w:val="000000" w:themeColor="text1"/>
          <w:kern w:val="0"/>
          <w:lang w:val="hy-AM"/>
          <w14:ligatures w14:val="none"/>
        </w:rPr>
        <w:t>,</w:t>
      </w:r>
    </w:p>
    <w:p w14:paraId="4CECA448" w14:textId="19C0D97B" w:rsidR="003D0B3C" w:rsidRPr="00F56F72" w:rsidRDefault="004E45B5" w:rsidP="00836FD8">
      <w:pPr>
        <w:pStyle w:val="ListParagraph"/>
        <w:numPr>
          <w:ilvl w:val="0"/>
          <w:numId w:val="57"/>
        </w:numPr>
        <w:spacing w:after="0" w:line="360" w:lineRule="auto"/>
        <w:ind w:left="0" w:firstLine="540"/>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ՀՀ ՊԵԿ կիրառվող մեծ ծավալի տվյալների (Big Data) վերլուծական գործիքակազմի աշխատանքի արդյունավետության գնահատման և շարունակական արդիականացման մեխանիզմի մշակում</w:t>
      </w:r>
      <w:r w:rsidR="00D645E2" w:rsidRPr="00F56F72">
        <w:rPr>
          <w:rFonts w:ascii="GHEA Grapalat" w:hAnsi="GHEA Grapalat" w:cstheme="majorBidi"/>
          <w:color w:val="000000" w:themeColor="text1"/>
          <w:kern w:val="0"/>
          <w:lang w:val="hy-AM"/>
          <w14:ligatures w14:val="none"/>
        </w:rPr>
        <w:t>։</w:t>
      </w:r>
    </w:p>
    <w:p w14:paraId="2D674E2D" w14:textId="77777777" w:rsidR="006B4649" w:rsidRPr="00F56F72" w:rsidRDefault="00D645E2" w:rsidP="00836FD8">
      <w:pPr>
        <w:pStyle w:val="ListParagraph"/>
        <w:numPr>
          <w:ilvl w:val="0"/>
          <w:numId w:val="24"/>
        </w:numPr>
        <w:spacing w:after="0" w:line="360" w:lineRule="auto"/>
        <w:ind w:left="0" w:firstLine="547"/>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Նախատեսվող միջոցառումների իրականացման արդյունքում ակնկալվում է ստանալ հետևյալ արդյունքները</w:t>
      </w:r>
      <w:r w:rsidRPr="00F56F72">
        <w:rPr>
          <w:rFonts w:ascii="Cambria Math" w:hAnsi="Cambria Math" w:cs="Cambria Math"/>
          <w:color w:val="000000" w:themeColor="text1"/>
          <w:kern w:val="0"/>
          <w:lang w:val="hy-AM"/>
          <w14:ligatures w14:val="none"/>
        </w:rPr>
        <w:t>․</w:t>
      </w:r>
      <w:r w:rsidRPr="00F56F72">
        <w:rPr>
          <w:rFonts w:ascii="GHEA Grapalat" w:hAnsi="GHEA Grapalat" w:cstheme="majorBidi"/>
          <w:color w:val="000000" w:themeColor="text1"/>
          <w:kern w:val="0"/>
          <w:lang w:val="hy-AM"/>
          <w14:ligatures w14:val="none"/>
        </w:rPr>
        <w:t xml:space="preserve"> </w:t>
      </w:r>
    </w:p>
    <w:p w14:paraId="6F2EDD07" w14:textId="506A349D" w:rsidR="003639CA" w:rsidRPr="009D537F" w:rsidRDefault="00242488" w:rsidP="00836FD8">
      <w:pPr>
        <w:pStyle w:val="ListParagraph"/>
        <w:numPr>
          <w:ilvl w:val="0"/>
          <w:numId w:val="58"/>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 xml:space="preserve"> </w:t>
      </w:r>
      <w:r w:rsidR="009D537F">
        <w:rPr>
          <w:rFonts w:ascii="GHEA Grapalat" w:hAnsi="GHEA Grapalat" w:cstheme="majorBidi"/>
          <w:color w:val="000000" w:themeColor="text1"/>
          <w:kern w:val="0"/>
          <w:lang w:val="hy-AM"/>
          <w14:ligatures w14:val="none"/>
        </w:rPr>
        <w:t>ա</w:t>
      </w:r>
      <w:r w:rsidR="00D645E2" w:rsidRPr="009D537F">
        <w:rPr>
          <w:rFonts w:ascii="GHEA Grapalat" w:hAnsi="GHEA Grapalat" w:cstheme="majorBidi"/>
          <w:color w:val="000000" w:themeColor="text1"/>
          <w:kern w:val="0"/>
          <w:lang w:val="hy-AM"/>
          <w14:ligatures w14:val="none"/>
        </w:rPr>
        <w:t>վելի բարձր ճշգրտությամբ ռիսկային փոխադրումների թիրախավորում</w:t>
      </w:r>
      <w:r w:rsidR="009D537F">
        <w:rPr>
          <w:rFonts w:ascii="GHEA Grapalat" w:hAnsi="GHEA Grapalat" w:cstheme="majorBidi"/>
          <w:color w:val="000000" w:themeColor="text1"/>
          <w:kern w:val="0"/>
          <w:lang w:val="hy-AM"/>
          <w14:ligatures w14:val="none"/>
        </w:rPr>
        <w:t>,</w:t>
      </w:r>
      <w:r w:rsidR="00D645E2" w:rsidRPr="009D537F">
        <w:rPr>
          <w:rFonts w:ascii="GHEA Grapalat" w:hAnsi="GHEA Grapalat" w:cstheme="majorBidi"/>
          <w:color w:val="000000" w:themeColor="text1"/>
          <w:kern w:val="0"/>
          <w:lang w:val="hy-AM"/>
          <w14:ligatures w14:val="none"/>
        </w:rPr>
        <w:t xml:space="preserve"> </w:t>
      </w:r>
    </w:p>
    <w:p w14:paraId="73E236B9" w14:textId="2B10B114" w:rsidR="006B4649" w:rsidRPr="00F56F72" w:rsidRDefault="009D537F" w:rsidP="00836FD8">
      <w:pPr>
        <w:pStyle w:val="ListParagraph"/>
        <w:numPr>
          <w:ilvl w:val="0"/>
          <w:numId w:val="58"/>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lastRenderedPageBreak/>
        <w:t>մ</w:t>
      </w:r>
      <w:r w:rsidR="00D645E2" w:rsidRPr="00F56F72">
        <w:rPr>
          <w:rFonts w:ascii="GHEA Grapalat" w:hAnsi="GHEA Grapalat" w:cstheme="majorBidi"/>
          <w:color w:val="000000" w:themeColor="text1"/>
          <w:kern w:val="0"/>
          <w:lang w:val="hy-AM"/>
          <w14:ligatures w14:val="none"/>
        </w:rPr>
        <w:t>արդկային գործոնով պայմանավորված սխալների մինիմալացում</w:t>
      </w:r>
      <w:r>
        <w:rPr>
          <w:rFonts w:ascii="GHEA Grapalat" w:hAnsi="GHEA Grapalat" w:cstheme="majorBidi"/>
          <w:color w:val="000000" w:themeColor="text1"/>
          <w:kern w:val="0"/>
          <w:lang w:val="hy-AM"/>
          <w14:ligatures w14:val="none"/>
        </w:rPr>
        <w:t>,</w:t>
      </w:r>
    </w:p>
    <w:p w14:paraId="485A47AD" w14:textId="38B040F0" w:rsidR="006B4649" w:rsidRPr="00F56F72" w:rsidRDefault="009D537F" w:rsidP="00836FD8">
      <w:pPr>
        <w:pStyle w:val="ListParagraph"/>
        <w:numPr>
          <w:ilvl w:val="0"/>
          <w:numId w:val="58"/>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պ</w:t>
      </w:r>
      <w:r w:rsidR="00D645E2" w:rsidRPr="00F56F72">
        <w:rPr>
          <w:rFonts w:ascii="GHEA Grapalat" w:hAnsi="GHEA Grapalat" w:cstheme="majorBidi"/>
          <w:color w:val="000000" w:themeColor="text1"/>
          <w:kern w:val="0"/>
          <w:lang w:val="hy-AM"/>
          <w14:ligatures w14:val="none"/>
        </w:rPr>
        <w:t>ոտենցիալ սպառնալիքների պրոակտիվ կառավարում։</w:t>
      </w:r>
    </w:p>
    <w:p w14:paraId="25E2B626" w14:textId="77777777" w:rsidR="00F5068A" w:rsidRPr="003014B2" w:rsidRDefault="00D645E2" w:rsidP="00AA0453">
      <w:pPr>
        <w:pStyle w:val="Style5"/>
        <w:numPr>
          <w:ilvl w:val="2"/>
          <w:numId w:val="4"/>
        </w:numPr>
        <w:spacing w:after="240"/>
        <w:ind w:left="0" w:firstLine="540"/>
        <w:rPr>
          <w:rFonts w:ascii="GHEA Grapalat" w:hAnsi="GHEA Grapalat"/>
          <w:b/>
          <w:color w:val="000000" w:themeColor="text1"/>
          <w:kern w:val="0"/>
          <w:lang w:val="hy-AM"/>
          <w14:ligatures w14:val="none"/>
        </w:rPr>
      </w:pPr>
      <w:bookmarkStart w:id="114" w:name="_Toc148090608"/>
      <w:bookmarkStart w:id="115" w:name="_Toc148093362"/>
      <w:bookmarkStart w:id="116" w:name="_Toc169015511"/>
      <w:r w:rsidRPr="003014B2">
        <w:rPr>
          <w:rFonts w:ascii="GHEA Grapalat" w:hAnsi="GHEA Grapalat"/>
          <w:b/>
          <w:color w:val="000000" w:themeColor="text1"/>
          <w:kern w:val="0"/>
          <w:lang w:val="hy-AM"/>
          <w14:ligatures w14:val="none"/>
        </w:rPr>
        <w:t>Ենթանպատակ 3.</w:t>
      </w:r>
      <w:r w:rsidR="007A49B1" w:rsidRPr="003014B2">
        <w:rPr>
          <w:rFonts w:ascii="GHEA Grapalat" w:hAnsi="GHEA Grapalat"/>
          <w:b/>
          <w:color w:val="000000" w:themeColor="text1"/>
          <w:kern w:val="0"/>
          <w:lang w:val="hy-AM"/>
          <w14:ligatures w14:val="none"/>
        </w:rPr>
        <w:t>4</w:t>
      </w:r>
      <w:r w:rsidR="007A49B1" w:rsidRPr="003014B2">
        <w:rPr>
          <w:rFonts w:ascii="Cambria Math" w:hAnsi="Cambria Math" w:cs="Cambria Math"/>
          <w:b/>
          <w:color w:val="000000" w:themeColor="text1"/>
          <w:kern w:val="0"/>
          <w:lang w:val="hy-AM"/>
          <w14:ligatures w14:val="none"/>
        </w:rPr>
        <w:t>․</w:t>
      </w:r>
      <w:r w:rsidR="007A49B1" w:rsidRPr="003014B2">
        <w:rPr>
          <w:rFonts w:ascii="GHEA Grapalat" w:hAnsi="GHEA Grapalat"/>
          <w:b/>
          <w:color w:val="000000" w:themeColor="text1"/>
          <w:kern w:val="0"/>
          <w:lang w:val="hy-AM"/>
          <w14:ligatures w14:val="none"/>
        </w:rPr>
        <w:t xml:space="preserve"> Թվային ծառայություններ</w:t>
      </w:r>
      <w:bookmarkEnd w:id="114"/>
      <w:bookmarkEnd w:id="115"/>
      <w:bookmarkEnd w:id="116"/>
    </w:p>
    <w:p w14:paraId="057297F7" w14:textId="660197B5" w:rsidR="00F5068A" w:rsidRPr="00F56F72" w:rsidRDefault="00D645E2" w:rsidP="00836FD8">
      <w:pPr>
        <w:pStyle w:val="ListParagraph"/>
        <w:numPr>
          <w:ilvl w:val="0"/>
          <w:numId w:val="24"/>
        </w:numPr>
        <w:spacing w:after="0" w:line="360" w:lineRule="auto"/>
        <w:ind w:left="0" w:firstLine="547"/>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Անհրաժեշտ է միաժամանակ հաշվի առնել ՏՏ գործիքների դերը և նշանակությունը ԱՏԳ իրականացման ընթացակարգերում և միջոցներ ձեռնարկել մատուցելու թվային ծառայություններ, որոնք պահանջված կլինեն տնտեսվարողների կողմից, օրինակ, բջջային հավելվածների մշակում, վճարային գործիքների ներդրում, ներքին հաշվառման ծրագրերի հետ ինտեգրման հնարավորության ապահովում և այլն։</w:t>
      </w:r>
      <w:r w:rsidR="00F56F72" w:rsidRPr="00F56F72">
        <w:rPr>
          <w:rFonts w:ascii="GHEA Grapalat" w:hAnsi="GHEA Grapalat" w:cstheme="majorBidi"/>
          <w:color w:val="000000" w:themeColor="text1"/>
          <w:kern w:val="0"/>
          <w:lang w:val="hy-AM"/>
          <w14:ligatures w14:val="none"/>
        </w:rPr>
        <w:t xml:space="preserve"> </w:t>
      </w:r>
      <w:r w:rsidRPr="00F56F72">
        <w:rPr>
          <w:rFonts w:ascii="GHEA Grapalat" w:hAnsi="GHEA Grapalat" w:cstheme="majorBidi"/>
          <w:color w:val="000000" w:themeColor="text1"/>
          <w:kern w:val="0"/>
          <w:lang w:val="hy-AM"/>
          <w14:ligatures w14:val="none"/>
        </w:rPr>
        <w:t>Այս առումով կարևոր է հ</w:t>
      </w:r>
      <w:r w:rsidR="00437287" w:rsidRPr="00F56F72">
        <w:rPr>
          <w:rFonts w:ascii="GHEA Grapalat" w:hAnsi="GHEA Grapalat" w:cstheme="majorBidi"/>
          <w:color w:val="000000" w:themeColor="text1"/>
          <w:kern w:val="0"/>
          <w:lang w:val="hy-AM"/>
          <w14:ligatures w14:val="none"/>
        </w:rPr>
        <w:t>ե</w:t>
      </w:r>
      <w:r w:rsidRPr="00F56F72">
        <w:rPr>
          <w:rFonts w:ascii="GHEA Grapalat" w:hAnsi="GHEA Grapalat" w:cstheme="majorBidi"/>
          <w:color w:val="000000" w:themeColor="text1"/>
          <w:kern w:val="0"/>
          <w:lang w:val="hy-AM"/>
          <w14:ligatures w14:val="none"/>
        </w:rPr>
        <w:t xml:space="preserve">տադարձ կապ ապահովել մաքսային ընթացակարգերին առնչվող շահառու կողմերի հետ, որպեսզի մշակվող լուծումները լինեն առավել արդիական և պահանջված։ Կարևոր է նաև ապահովել օգտվողների համար ուղեցույցների, վիդեո ձեռնարկների մշակում և սպասարկման կենտրոնների առկայությունը, որպեսզի հնարավորինս լայն շերտերին հասանելի լինեն առաջարկվող ՏՏ ծառայությունները: </w:t>
      </w:r>
    </w:p>
    <w:p w14:paraId="183C8F23" w14:textId="77777777" w:rsidR="00F5068A" w:rsidRPr="00F56F72" w:rsidRDefault="00D645E2" w:rsidP="00836FD8">
      <w:pPr>
        <w:pStyle w:val="ListParagraph"/>
        <w:numPr>
          <w:ilvl w:val="0"/>
          <w:numId w:val="24"/>
        </w:numPr>
        <w:spacing w:after="0" w:line="360" w:lineRule="auto"/>
        <w:ind w:left="0" w:firstLine="547"/>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 xml:space="preserve">Թվային ծառայությունների մատուցման, ինչպես նաև շահառուներին հուսալի տեղեկատվության տրամադրման տեսանկյունից առաջնային </w:t>
      </w:r>
      <w:r w:rsidR="007A49B1" w:rsidRPr="00F56F72">
        <w:rPr>
          <w:rFonts w:ascii="GHEA Grapalat" w:hAnsi="GHEA Grapalat" w:cstheme="majorBidi"/>
          <w:color w:val="000000" w:themeColor="text1"/>
          <w:kern w:val="0"/>
          <w:lang w:val="hy-AM"/>
          <w14:ligatures w14:val="none"/>
        </w:rPr>
        <w:t>հարթակներ</w:t>
      </w:r>
      <w:r w:rsidRPr="00F56F72">
        <w:rPr>
          <w:rFonts w:ascii="GHEA Grapalat" w:hAnsi="GHEA Grapalat" w:cstheme="majorBidi"/>
          <w:color w:val="000000" w:themeColor="text1"/>
          <w:kern w:val="0"/>
          <w:lang w:val="hy-AM"/>
          <w14:ligatures w14:val="none"/>
        </w:rPr>
        <w:t xml:space="preserve"> են հանդիսանում արդեն իսկ գործող </w:t>
      </w:r>
      <w:r w:rsidR="007A49B1" w:rsidRPr="00F56F72">
        <w:rPr>
          <w:rFonts w:ascii="GHEA Grapalat" w:hAnsi="GHEA Grapalat" w:cstheme="majorBidi"/>
          <w:color w:val="000000" w:themeColor="text1"/>
          <w:kern w:val="0"/>
          <w:lang w:val="hy-AM"/>
          <w14:ligatures w14:val="none"/>
        </w:rPr>
        <w:t>Ազգային մեկ պատուհան, Թույլատվական փաստաթղթեր</w:t>
      </w:r>
      <w:r w:rsidRPr="00F56F72">
        <w:rPr>
          <w:rFonts w:ascii="GHEA Grapalat" w:hAnsi="GHEA Grapalat" w:cstheme="majorBidi"/>
          <w:color w:val="000000" w:themeColor="text1"/>
          <w:kern w:val="0"/>
          <w:lang w:val="hy-AM"/>
          <w14:ligatures w14:val="none"/>
        </w:rPr>
        <w:t xml:space="preserve"> համակարգ</w:t>
      </w:r>
      <w:r w:rsidR="007A49B1" w:rsidRPr="00F56F72">
        <w:rPr>
          <w:rFonts w:ascii="GHEA Grapalat" w:hAnsi="GHEA Grapalat" w:cstheme="majorBidi"/>
          <w:color w:val="000000" w:themeColor="text1"/>
          <w:kern w:val="0"/>
          <w:lang w:val="hy-AM"/>
          <w14:ligatures w14:val="none"/>
        </w:rPr>
        <w:t>եր</w:t>
      </w:r>
      <w:r w:rsidRPr="00F56F72">
        <w:rPr>
          <w:rFonts w:ascii="GHEA Grapalat" w:hAnsi="GHEA Grapalat" w:cstheme="majorBidi"/>
          <w:color w:val="000000" w:themeColor="text1"/>
          <w:kern w:val="0"/>
          <w:lang w:val="hy-AM"/>
          <w14:ligatures w14:val="none"/>
        </w:rPr>
        <w:t>ը, ինչպես նաև ՀՀ ՊԵԿ կայք</w:t>
      </w:r>
      <w:r w:rsidR="00437287" w:rsidRPr="00F56F72">
        <w:rPr>
          <w:rFonts w:ascii="GHEA Grapalat" w:hAnsi="GHEA Grapalat" w:cstheme="majorBidi"/>
          <w:color w:val="000000" w:themeColor="text1"/>
          <w:kern w:val="0"/>
          <w:lang w:val="hy-AM"/>
          <w14:ligatures w14:val="none"/>
        </w:rPr>
        <w:t xml:space="preserve"> </w:t>
      </w:r>
      <w:r w:rsidRPr="00F56F72">
        <w:rPr>
          <w:rFonts w:ascii="GHEA Grapalat" w:hAnsi="GHEA Grapalat" w:cstheme="majorBidi"/>
          <w:color w:val="000000" w:themeColor="text1"/>
          <w:kern w:val="0"/>
          <w:lang w:val="hy-AM"/>
          <w14:ligatures w14:val="none"/>
        </w:rPr>
        <w:t xml:space="preserve">էջը։ Անհրաժեշտություն է առաջանում այս երկու համակարգերի միջոցով տեղեկատվության տրամադրման, ԱՏԳ մասնակիցներից տեղեկատվության մշակման, վերջինների վերլուծության և այլ գործընթացների արդյունավետության բարձրացման։ </w:t>
      </w:r>
    </w:p>
    <w:p w14:paraId="664BF23A" w14:textId="77152712" w:rsidR="00F5068A" w:rsidRPr="00F56F72" w:rsidRDefault="00242488" w:rsidP="00836FD8">
      <w:pPr>
        <w:pStyle w:val="ListParagraph"/>
        <w:numPr>
          <w:ilvl w:val="0"/>
          <w:numId w:val="24"/>
        </w:numPr>
        <w:spacing w:after="0" w:line="360" w:lineRule="auto"/>
        <w:ind w:left="0" w:firstLine="547"/>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 xml:space="preserve"> </w:t>
      </w:r>
      <w:r w:rsidR="00D645E2" w:rsidRPr="00F56F72">
        <w:rPr>
          <w:rFonts w:ascii="GHEA Grapalat" w:hAnsi="GHEA Grapalat" w:cstheme="majorBidi"/>
          <w:color w:val="000000" w:themeColor="text1"/>
          <w:kern w:val="0"/>
          <w:lang w:val="hy-AM"/>
          <w14:ligatures w14:val="none"/>
        </w:rPr>
        <w:t>Վերոնշյալի համատեքստում անհրաժեշտ է իրականացնել հետևյալ միջոցառումները</w:t>
      </w:r>
      <w:r w:rsidR="00D645E2" w:rsidRPr="00F56F72">
        <w:rPr>
          <w:rFonts w:ascii="Cambria Math" w:hAnsi="Cambria Math" w:cs="Cambria Math"/>
          <w:color w:val="000000" w:themeColor="text1"/>
          <w:kern w:val="0"/>
          <w:lang w:val="hy-AM"/>
          <w14:ligatures w14:val="none"/>
        </w:rPr>
        <w:t>․</w:t>
      </w:r>
      <w:r w:rsidR="00D645E2" w:rsidRPr="00F56F72">
        <w:rPr>
          <w:rFonts w:ascii="GHEA Grapalat" w:hAnsi="GHEA Grapalat" w:cstheme="majorBidi"/>
          <w:color w:val="000000" w:themeColor="text1"/>
          <w:kern w:val="0"/>
          <w:lang w:val="hy-AM"/>
          <w14:ligatures w14:val="none"/>
        </w:rPr>
        <w:t xml:space="preserve"> </w:t>
      </w:r>
    </w:p>
    <w:p w14:paraId="0A9883F9" w14:textId="68C73491" w:rsidR="007527FE" w:rsidRPr="009D537F" w:rsidRDefault="009D537F" w:rsidP="00836FD8">
      <w:pPr>
        <w:pStyle w:val="ListParagraph"/>
        <w:numPr>
          <w:ilvl w:val="0"/>
          <w:numId w:val="59"/>
        </w:numPr>
        <w:spacing w:after="0" w:line="360" w:lineRule="auto"/>
        <w:ind w:left="0" w:firstLine="540"/>
        <w:rPr>
          <w:rFonts w:ascii="GHEA Grapalat" w:hAnsi="GHEA Grapalat" w:cstheme="majorBidi"/>
          <w:color w:val="000000" w:themeColor="text1"/>
          <w:kern w:val="0"/>
          <w:lang w:val="hy-AM"/>
          <w14:ligatures w14:val="none"/>
        </w:rPr>
      </w:pPr>
      <w:r w:rsidRPr="009D537F">
        <w:rPr>
          <w:rFonts w:ascii="GHEA Grapalat" w:hAnsi="GHEA Grapalat" w:cstheme="majorBidi"/>
          <w:color w:val="000000" w:themeColor="text1"/>
          <w:kern w:val="0"/>
          <w:lang w:val="hy-AM"/>
          <w14:ligatures w14:val="none"/>
        </w:rPr>
        <w:t xml:space="preserve"> </w:t>
      </w:r>
      <w:r w:rsidR="004E45B5" w:rsidRPr="009D537F">
        <w:rPr>
          <w:rFonts w:ascii="GHEA Grapalat" w:hAnsi="GHEA Grapalat" w:cstheme="majorBidi"/>
          <w:color w:val="000000" w:themeColor="text1"/>
          <w:kern w:val="0"/>
          <w:lang w:val="hy-AM"/>
          <w14:ligatures w14:val="none"/>
        </w:rPr>
        <w:t>«Մաքսային վճարների միասնական</w:t>
      </w:r>
      <w:r w:rsidR="00F56F72" w:rsidRPr="009D537F">
        <w:rPr>
          <w:rFonts w:ascii="GHEA Grapalat" w:hAnsi="GHEA Grapalat" w:cstheme="majorBidi"/>
          <w:color w:val="000000" w:themeColor="text1"/>
          <w:kern w:val="0"/>
          <w:lang w:val="hy-AM"/>
          <w14:ligatures w14:val="none"/>
        </w:rPr>
        <w:t xml:space="preserve"> </w:t>
      </w:r>
      <w:r w:rsidR="004E45B5" w:rsidRPr="009D537F">
        <w:rPr>
          <w:rFonts w:ascii="GHEA Grapalat" w:hAnsi="GHEA Grapalat" w:cstheme="majorBidi"/>
          <w:color w:val="000000" w:themeColor="text1"/>
          <w:kern w:val="0"/>
          <w:lang w:val="hy-AM"/>
          <w14:ligatures w14:val="none"/>
        </w:rPr>
        <w:t>հաշիվ» համակարգի ներդրում, այդ թվում ապահովելով հաշվին փոխանցված գումարների իրական ժամանակին մոտ ժամանակում արտացոլում համակարգում, վճարումների և պարտավորությունների ավտոմատացված համադրում, մաքսային տույժերի ինքնաշխատ հաշվարկում</w:t>
      </w:r>
      <w:r w:rsidRPr="009D537F">
        <w:rPr>
          <w:rFonts w:ascii="GHEA Grapalat" w:hAnsi="GHEA Grapalat" w:cstheme="majorBidi"/>
          <w:color w:val="000000" w:themeColor="text1"/>
          <w:kern w:val="0"/>
          <w:lang w:val="hy-AM"/>
          <w14:ligatures w14:val="none"/>
        </w:rPr>
        <w:t>,</w:t>
      </w:r>
    </w:p>
    <w:p w14:paraId="180BA653" w14:textId="6F3F3CC6" w:rsidR="007527FE" w:rsidRPr="00F56F72" w:rsidRDefault="009D537F" w:rsidP="00836FD8">
      <w:pPr>
        <w:pStyle w:val="ListParagraph"/>
        <w:numPr>
          <w:ilvl w:val="0"/>
          <w:numId w:val="59"/>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ո</w:t>
      </w:r>
      <w:r w:rsidR="004E45B5" w:rsidRPr="00F56F72">
        <w:rPr>
          <w:rFonts w:ascii="GHEA Grapalat" w:hAnsi="GHEA Grapalat" w:cstheme="majorBidi"/>
          <w:color w:val="000000" w:themeColor="text1"/>
          <w:kern w:val="0"/>
          <w:lang w:val="hy-AM"/>
          <w14:ligatures w14:val="none"/>
        </w:rPr>
        <w:t xml:space="preserve">րոնողական համակարգի մշակում և տեղակայում ՊԵԿ-ի, Էկոնոմիկայի նախարարության կայք էջերում, որով հնարավոր կլինի մուտքագրելով ապրանքի </w:t>
      </w:r>
      <w:r w:rsidR="004E45B5" w:rsidRPr="00F56F72">
        <w:rPr>
          <w:rFonts w:ascii="GHEA Grapalat" w:hAnsi="GHEA Grapalat" w:cstheme="majorBidi"/>
          <w:color w:val="000000" w:themeColor="text1"/>
          <w:kern w:val="0"/>
          <w:lang w:val="hy-AM"/>
          <w14:ligatures w14:val="none"/>
        </w:rPr>
        <w:lastRenderedPageBreak/>
        <w:t>ԱՏԳ ԱԱ ծածկագիրը, ստանալ տվյալ ապրանքի ներմուծման (արտահանման) համար սակագնային և ոչ սակագնային կարգավորման միջոցների, մասնավորապես՝ թույլտվությունների, լիցենզիաների, քվոտաների, սերտիֆիկացիաների, մաքսային վճարների, դրանց</w:t>
      </w:r>
      <w:r w:rsidR="00F56F72" w:rsidRPr="00F56F72">
        <w:rPr>
          <w:rFonts w:ascii="GHEA Grapalat" w:hAnsi="GHEA Grapalat" w:cstheme="majorBidi"/>
          <w:color w:val="000000" w:themeColor="text1"/>
          <w:kern w:val="0"/>
          <w:lang w:val="hy-AM"/>
          <w14:ligatures w14:val="none"/>
        </w:rPr>
        <w:t xml:space="preserve"> </w:t>
      </w:r>
      <w:r w:rsidR="004E45B5" w:rsidRPr="00F56F72">
        <w:rPr>
          <w:rFonts w:ascii="GHEA Grapalat" w:hAnsi="GHEA Grapalat" w:cstheme="majorBidi"/>
          <w:color w:val="000000" w:themeColor="text1"/>
          <w:kern w:val="0"/>
          <w:lang w:val="hy-AM"/>
          <w14:ligatures w14:val="none"/>
        </w:rPr>
        <w:t>դրույքաչափերի, վճարային</w:t>
      </w:r>
      <w:r w:rsidR="00F56F72" w:rsidRPr="00F56F72">
        <w:rPr>
          <w:rFonts w:ascii="GHEA Grapalat" w:hAnsi="GHEA Grapalat" w:cstheme="majorBidi"/>
          <w:color w:val="000000" w:themeColor="text1"/>
          <w:kern w:val="0"/>
          <w:lang w:val="hy-AM"/>
          <w14:ligatures w14:val="none"/>
        </w:rPr>
        <w:t xml:space="preserve"> </w:t>
      </w:r>
      <w:r w:rsidR="004E45B5" w:rsidRPr="00F56F72">
        <w:rPr>
          <w:rFonts w:ascii="GHEA Grapalat" w:hAnsi="GHEA Grapalat" w:cstheme="majorBidi"/>
          <w:color w:val="000000" w:themeColor="text1"/>
          <w:kern w:val="0"/>
          <w:lang w:val="hy-AM"/>
          <w14:ligatures w14:val="none"/>
        </w:rPr>
        <w:t>արժույթի տեսակի և մաքսային ձևակերպումների համար այլ անհրաժեշտ տեղեկությունների վերաբերյալ</w:t>
      </w:r>
      <w:r>
        <w:rPr>
          <w:rFonts w:ascii="GHEA Grapalat" w:hAnsi="GHEA Grapalat" w:cstheme="majorBidi"/>
          <w:color w:val="000000" w:themeColor="text1"/>
          <w:kern w:val="0"/>
          <w:lang w:val="hy-AM"/>
          <w14:ligatures w14:val="none"/>
        </w:rPr>
        <w:t>,</w:t>
      </w:r>
    </w:p>
    <w:p w14:paraId="11F880D7" w14:textId="434DC429" w:rsidR="007527FE" w:rsidRPr="00F56F72" w:rsidRDefault="009D537F" w:rsidP="00836FD8">
      <w:pPr>
        <w:pStyle w:val="ListParagraph"/>
        <w:numPr>
          <w:ilvl w:val="0"/>
          <w:numId w:val="59"/>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լ</w:t>
      </w:r>
      <w:r w:rsidR="004E45B5" w:rsidRPr="00F56F72">
        <w:rPr>
          <w:rFonts w:ascii="GHEA Grapalat" w:hAnsi="GHEA Grapalat" w:cstheme="majorBidi"/>
          <w:color w:val="000000" w:themeColor="text1"/>
          <w:kern w:val="0"/>
          <w:lang w:val="hy-AM"/>
          <w14:ligatures w14:val="none"/>
        </w:rPr>
        <w:t>ոկալ իրավական ակտի ընդունում՝ տեղեկատվական ռեսուրսները ՊԵԿ կայք էջում պարբերաբար և ըստ անհրաժեշտության թարմացնելու, տեղեկատվության որոնման տեխնոլոգիան բարելավելու, գործառույթի իրականացումը վերահսկելու մեխանիզմների, կարգի և պատասխանատու պաշտոնատար անձանց նշանակելու վերաբերյալ</w:t>
      </w:r>
      <w:r>
        <w:rPr>
          <w:rFonts w:ascii="GHEA Grapalat" w:hAnsi="GHEA Grapalat" w:cstheme="majorBidi"/>
          <w:color w:val="000000" w:themeColor="text1"/>
          <w:kern w:val="0"/>
          <w:lang w:val="hy-AM"/>
          <w14:ligatures w14:val="none"/>
        </w:rPr>
        <w:t>,</w:t>
      </w:r>
    </w:p>
    <w:p w14:paraId="057384E9" w14:textId="5A841CCA" w:rsidR="007527FE" w:rsidRPr="00F56F72" w:rsidRDefault="004E45B5" w:rsidP="00836FD8">
      <w:pPr>
        <w:pStyle w:val="ListParagraph"/>
        <w:numPr>
          <w:ilvl w:val="0"/>
          <w:numId w:val="59"/>
        </w:numPr>
        <w:spacing w:after="0" w:line="360" w:lineRule="auto"/>
        <w:ind w:left="0" w:firstLine="540"/>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ՊԵԿ կայք էջում</w:t>
      </w:r>
      <w:r w:rsidR="00F56F72" w:rsidRPr="00F56F72">
        <w:rPr>
          <w:rFonts w:ascii="GHEA Grapalat" w:hAnsi="GHEA Grapalat" w:cstheme="majorBidi"/>
          <w:color w:val="000000" w:themeColor="text1"/>
          <w:kern w:val="0"/>
          <w:lang w:val="hy-AM"/>
          <w14:ligatures w14:val="none"/>
        </w:rPr>
        <w:t xml:space="preserve"> </w:t>
      </w:r>
      <w:r w:rsidRPr="00F56F72">
        <w:rPr>
          <w:rFonts w:ascii="GHEA Grapalat" w:hAnsi="GHEA Grapalat" w:cstheme="majorBidi"/>
          <w:color w:val="000000" w:themeColor="text1"/>
          <w:kern w:val="0"/>
          <w:lang w:val="hy-AM"/>
          <w14:ligatures w14:val="none"/>
        </w:rPr>
        <w:t>մատչելի, փնտրողական տեխնոլոգիայով հասանելի Եվրասիական տնտեսական միության արտաքին տնտեսական գործունեության միասնական ապրանքային անվանացանկի պարզաբանումներ կամ հղման տեղակայում այն ակտին, որտեղ դրանք սահմանված են</w:t>
      </w:r>
      <w:r w:rsidR="009D537F">
        <w:rPr>
          <w:rFonts w:ascii="GHEA Grapalat" w:hAnsi="GHEA Grapalat" w:cstheme="majorBidi"/>
          <w:color w:val="000000" w:themeColor="text1"/>
          <w:kern w:val="0"/>
          <w:lang w:val="hy-AM"/>
          <w14:ligatures w14:val="none"/>
        </w:rPr>
        <w:t>,</w:t>
      </w:r>
    </w:p>
    <w:p w14:paraId="3BBE9917" w14:textId="30579855" w:rsidR="007527FE" w:rsidRPr="00F56F72" w:rsidRDefault="00D645E2" w:rsidP="00836FD8">
      <w:pPr>
        <w:pStyle w:val="ListParagraph"/>
        <w:numPr>
          <w:ilvl w:val="0"/>
          <w:numId w:val="59"/>
        </w:numPr>
        <w:spacing w:after="0" w:line="360" w:lineRule="auto"/>
        <w:ind w:left="0" w:firstLine="540"/>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ՊԵԿ-ի կայք էջում առանձին պատուհանով</w:t>
      </w:r>
      <w:r w:rsidR="00F56F72" w:rsidRPr="00F56F72">
        <w:rPr>
          <w:rFonts w:ascii="GHEA Grapalat" w:hAnsi="GHEA Grapalat" w:cstheme="majorBidi"/>
          <w:color w:val="000000" w:themeColor="text1"/>
          <w:kern w:val="0"/>
          <w:lang w:val="hy-AM"/>
          <w14:ligatures w14:val="none"/>
        </w:rPr>
        <w:t xml:space="preserve"> </w:t>
      </w:r>
      <w:r w:rsidRPr="00F56F72">
        <w:rPr>
          <w:rFonts w:ascii="GHEA Grapalat" w:hAnsi="GHEA Grapalat" w:cstheme="majorBidi"/>
          <w:color w:val="000000" w:themeColor="text1"/>
          <w:kern w:val="0"/>
          <w:lang w:val="hy-AM"/>
          <w14:ligatures w14:val="none"/>
        </w:rPr>
        <w:t>դասակարգման, մաքսային արժեքի հաշվարկման և ապրանքների ծագման որոշման,</w:t>
      </w:r>
      <w:r w:rsidR="00F56F72" w:rsidRPr="00F56F72">
        <w:rPr>
          <w:rFonts w:ascii="GHEA Grapalat" w:hAnsi="GHEA Grapalat" w:cstheme="majorBidi"/>
          <w:color w:val="000000" w:themeColor="text1"/>
          <w:kern w:val="0"/>
          <w:lang w:val="hy-AM"/>
          <w14:ligatures w14:val="none"/>
        </w:rPr>
        <w:t xml:space="preserve"> </w:t>
      </w:r>
      <w:r w:rsidRPr="00F56F72">
        <w:rPr>
          <w:rFonts w:ascii="GHEA Grapalat" w:hAnsi="GHEA Grapalat" w:cstheme="majorBidi"/>
          <w:color w:val="000000" w:themeColor="text1"/>
          <w:kern w:val="0"/>
          <w:lang w:val="hy-AM"/>
          <w14:ligatures w14:val="none"/>
        </w:rPr>
        <w:t>մաքսատուրքերի հաշվարկման ընթացակարգերի նկարագրության ներկայացում, այդ թվում՝ օտար լեզուներով, նկարագրում տեղադրելով հղումներ ընթացակարգերը սահմանող համապատասխան իրավական նորմերին։</w:t>
      </w:r>
    </w:p>
    <w:p w14:paraId="200BA20C" w14:textId="4551F610" w:rsidR="00F5068A" w:rsidRPr="00F56F72" w:rsidRDefault="00D645E2" w:rsidP="00836FD8">
      <w:pPr>
        <w:pStyle w:val="ListParagraph"/>
        <w:numPr>
          <w:ilvl w:val="0"/>
          <w:numId w:val="24"/>
        </w:numPr>
        <w:spacing w:after="0" w:line="360" w:lineRule="auto"/>
        <w:ind w:left="0" w:firstLine="547"/>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Նախատեսվող միջոցառումների իրականացման արդյունքում ակնկալվում է ստանալ հետևյալ արդյունքները</w:t>
      </w:r>
      <w:r w:rsidRPr="00F56F72">
        <w:rPr>
          <w:rFonts w:ascii="Cambria Math" w:hAnsi="Cambria Math" w:cs="Cambria Math"/>
          <w:color w:val="000000" w:themeColor="text1"/>
          <w:kern w:val="0"/>
          <w:lang w:val="hy-AM"/>
          <w14:ligatures w14:val="none"/>
        </w:rPr>
        <w:t>․</w:t>
      </w:r>
      <w:r w:rsidR="00F56F72" w:rsidRPr="00F56F72">
        <w:rPr>
          <w:rFonts w:ascii="GHEA Grapalat" w:hAnsi="GHEA Grapalat" w:cstheme="majorBidi"/>
          <w:color w:val="000000" w:themeColor="text1"/>
          <w:kern w:val="0"/>
          <w:lang w:val="hy-AM"/>
          <w14:ligatures w14:val="none"/>
        </w:rPr>
        <w:t xml:space="preserve"> </w:t>
      </w:r>
    </w:p>
    <w:p w14:paraId="7954710F" w14:textId="1C0FB881" w:rsidR="00F5068A" w:rsidRPr="009D537F" w:rsidRDefault="009D537F" w:rsidP="00836FD8">
      <w:pPr>
        <w:pStyle w:val="ListParagraph"/>
        <w:numPr>
          <w:ilvl w:val="0"/>
          <w:numId w:val="60"/>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 xml:space="preserve"> </w:t>
      </w:r>
      <w:r w:rsidR="00D645E2" w:rsidRPr="009D537F">
        <w:rPr>
          <w:rFonts w:ascii="GHEA Grapalat" w:hAnsi="GHEA Grapalat" w:cstheme="majorBidi"/>
          <w:color w:val="000000" w:themeColor="text1"/>
          <w:kern w:val="0"/>
          <w:lang w:val="hy-AM"/>
          <w14:ligatures w14:val="none"/>
        </w:rPr>
        <w:t xml:space="preserve">Գործընթացների օպտիմալացում և ԱՏԳ մասնակիցների ու մաքսային մարմնի ռեսուրսների խնայողություն, </w:t>
      </w:r>
    </w:p>
    <w:p w14:paraId="37825053" w14:textId="30A863DA" w:rsidR="00F5068A" w:rsidRPr="00F56F72" w:rsidRDefault="00D645E2" w:rsidP="00836FD8">
      <w:pPr>
        <w:pStyle w:val="ListParagraph"/>
        <w:numPr>
          <w:ilvl w:val="0"/>
          <w:numId w:val="60"/>
        </w:numPr>
        <w:spacing w:after="0" w:line="360" w:lineRule="auto"/>
        <w:ind w:left="0" w:firstLine="540"/>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ԱՏԳ մասնակիցների տեղեկացվածության բարձրացում, կրկնությունների և սխալների քանակի կրճատում</w:t>
      </w:r>
      <w:r w:rsidR="009D537F">
        <w:rPr>
          <w:rFonts w:ascii="GHEA Grapalat" w:hAnsi="GHEA Grapalat" w:cstheme="majorBidi"/>
          <w:color w:val="000000" w:themeColor="text1"/>
          <w:kern w:val="0"/>
          <w:lang w:val="hy-AM"/>
          <w14:ligatures w14:val="none"/>
        </w:rPr>
        <w:t>,</w:t>
      </w:r>
    </w:p>
    <w:p w14:paraId="1D504E01" w14:textId="4CB07DD5" w:rsidR="006B4649" w:rsidRPr="00F56F72" w:rsidRDefault="009D537F" w:rsidP="00836FD8">
      <w:pPr>
        <w:pStyle w:val="ListParagraph"/>
        <w:numPr>
          <w:ilvl w:val="0"/>
          <w:numId w:val="60"/>
        </w:numPr>
        <w:spacing w:after="0" w:line="360" w:lineRule="auto"/>
        <w:ind w:left="0"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մ</w:t>
      </w:r>
      <w:r w:rsidR="00D645E2" w:rsidRPr="00F56F72">
        <w:rPr>
          <w:rFonts w:ascii="GHEA Grapalat" w:hAnsi="GHEA Grapalat" w:cstheme="majorBidi"/>
          <w:color w:val="000000" w:themeColor="text1"/>
          <w:kern w:val="0"/>
          <w:lang w:val="hy-AM"/>
          <w14:ligatures w14:val="none"/>
        </w:rPr>
        <w:t>աքսային ընթացակարգերի թափանցիկության բարձրացում</w:t>
      </w:r>
      <w:r>
        <w:rPr>
          <w:rFonts w:ascii="GHEA Grapalat" w:hAnsi="GHEA Grapalat" w:cstheme="majorBidi"/>
          <w:color w:val="000000" w:themeColor="text1"/>
          <w:kern w:val="0"/>
          <w:lang w:val="hy-AM"/>
          <w14:ligatures w14:val="none"/>
        </w:rPr>
        <w:t>,</w:t>
      </w:r>
    </w:p>
    <w:p w14:paraId="33B54D1F" w14:textId="4159BCA5" w:rsidR="00F5068A" w:rsidRPr="009D537F" w:rsidRDefault="009D537F" w:rsidP="009D537F">
      <w:pPr>
        <w:spacing w:after="0" w:line="360" w:lineRule="auto"/>
        <w:ind w:firstLine="540"/>
        <w:rPr>
          <w:rFonts w:ascii="GHEA Grapalat" w:hAnsi="GHEA Grapalat" w:cstheme="majorBidi"/>
          <w:color w:val="000000" w:themeColor="text1"/>
          <w:kern w:val="0"/>
          <w:lang w:val="hy-AM"/>
          <w14:ligatures w14:val="none"/>
        </w:rPr>
      </w:pPr>
      <w:r>
        <w:rPr>
          <w:rFonts w:ascii="GHEA Grapalat" w:hAnsi="GHEA Grapalat" w:cstheme="majorBidi"/>
          <w:color w:val="000000" w:themeColor="text1"/>
          <w:kern w:val="0"/>
          <w:lang w:val="hy-AM"/>
          <w14:ligatures w14:val="none"/>
        </w:rPr>
        <w:t>Հ</w:t>
      </w:r>
      <w:r w:rsidR="00D645E2" w:rsidRPr="009D537F">
        <w:rPr>
          <w:rFonts w:ascii="GHEA Grapalat" w:hAnsi="GHEA Grapalat" w:cstheme="majorBidi"/>
          <w:color w:val="000000" w:themeColor="text1"/>
          <w:kern w:val="0"/>
          <w:lang w:val="hy-AM"/>
          <w14:ligatures w14:val="none"/>
        </w:rPr>
        <w:t xml:space="preserve">աշվի առնելով վերոգրյալը, ակնհայտ է դառնում, որ ժամանակակից մաքսային մարմնի լիարժեք կայացման համար անհրաժեշտ է համապատասխան </w:t>
      </w:r>
      <w:r w:rsidR="00D645E2" w:rsidRPr="009D537F">
        <w:rPr>
          <w:rFonts w:ascii="GHEA Grapalat" w:hAnsi="GHEA Grapalat" w:cstheme="majorBidi"/>
          <w:color w:val="000000" w:themeColor="text1"/>
          <w:kern w:val="0"/>
          <w:lang w:val="hy-AM"/>
          <w14:ligatures w14:val="none"/>
        </w:rPr>
        <w:lastRenderedPageBreak/>
        <w:t>միջոցառումներ նախաձեռնել ՏՏ համակարգերի արդիականացման, նոր տեխնոլոգիաների կիրառման և տվյալների պաշտպանության մեխանիզմների շարունակական զարգացման համար: Ժամանակակից ՏՏ էկոհամակարգի ներդրմամբ Հայաստանը կարող է պարզեցնել մաքսային գործընթացները, բարելավել տվյալների անվտանգությունը և բարձրացնել փոխգործակցության արդյունավետությունը այլ համակարգերի հետ: Այս ռազմավարական ուղղության սահմանումը և նրա շրջանակներում համապատասխան միջոցառումների նախաձեռնումը մաքսային վարչակազմին հնարավորություն կտա օգտագործել ավտոմատացումը, տվյալների վերլուծությունը և էլեկտրոնային հարթակների ներդրումը մաքսային ընթացակարգերի արդյունավետության բարձրացման, փաստաթղթաշրջանառության կրճատման և մաքսային ձևակերպումների համար ծախսվող ժամանակի կրճատման ուղղությամբ: Ժամանակակից ՏՏ էկոհամակարգի առկայությունը բարձրացնում է թափանցիկությունը, դյուրացնում է տեղեկատվության փոխանակումը, փոխգործակցությունը և նպաստում է ռիսկերի կառավարման առաջադեմ տեխնոլոգիաների («խելացի» ռիսկերի կառավարման) ներդրմանը: Սահմանելով թվային փոխակերպումը ՀՀ ՊԵԿ մաքսային մարմնի ռազմավարական ուղղություններից մեկը` մաքսային վարչակազմը հնարավորություն է ունենում դիրքավորվել ժամանակակից մաքսային պրակտիկայի առաջնագծում` ապահովելով մրցակցային առավելություն համաշխարհային առևտրում:</w:t>
      </w:r>
      <w:r w:rsidR="00080AAB" w:rsidRPr="009D537F">
        <w:rPr>
          <w:rFonts w:ascii="GHEA Grapalat" w:hAnsi="GHEA Grapalat" w:cstheme="majorBidi"/>
          <w:color w:val="000000" w:themeColor="text1"/>
          <w:kern w:val="0"/>
          <w:lang w:val="hy-AM"/>
          <w14:ligatures w14:val="none"/>
        </w:rPr>
        <w:t xml:space="preserve"> </w:t>
      </w:r>
      <w:r w:rsidR="00D645E2" w:rsidRPr="009D537F">
        <w:rPr>
          <w:rFonts w:ascii="GHEA Grapalat" w:hAnsi="GHEA Grapalat" w:cstheme="majorBidi"/>
          <w:color w:val="000000" w:themeColor="text1"/>
          <w:kern w:val="0"/>
          <w:lang w:val="hy-AM"/>
          <w14:ligatures w14:val="none"/>
        </w:rPr>
        <w:t xml:space="preserve">Ներկայումս մաքսային ընթացակարգերում մաքսային մարմնի և ԱՏԳ մասնակիցների կողմից բիզնեսի վարման մեթոդների վրա ազդող հիմնական միտումներից է արհեստական </w:t>
      </w:r>
      <w:r w:rsidR="00D645E2" w:rsidRPr="009D537F">
        <w:rPr>
          <w:rFonts w:ascii="Cambria Math" w:hAnsi="Cambria Math" w:cs="Cambria Math"/>
          <w:color w:val="000000" w:themeColor="text1"/>
          <w:kern w:val="0"/>
          <w:lang w:val="hy-AM"/>
          <w14:ligatures w14:val="none"/>
        </w:rPr>
        <w:t>​​</w:t>
      </w:r>
      <w:r w:rsidR="00D645E2" w:rsidRPr="009D537F">
        <w:rPr>
          <w:rFonts w:ascii="GHEA Grapalat" w:hAnsi="GHEA Grapalat" w:cstheme="majorBidi"/>
          <w:color w:val="000000" w:themeColor="text1"/>
          <w:kern w:val="0"/>
          <w:lang w:val="hy-AM"/>
          <w14:ligatures w14:val="none"/>
        </w:rPr>
        <w:t xml:space="preserve">բանականության (AI) և մեքենայական ուսուցման (ML) օգտագործումը: Արհեստական </w:t>
      </w:r>
      <w:r w:rsidR="00D645E2" w:rsidRPr="009D537F">
        <w:rPr>
          <w:rFonts w:ascii="Cambria Math" w:hAnsi="Cambria Math" w:cs="Cambria Math"/>
          <w:color w:val="000000" w:themeColor="text1"/>
          <w:kern w:val="0"/>
          <w:lang w:val="hy-AM"/>
          <w14:ligatures w14:val="none"/>
        </w:rPr>
        <w:t>​​</w:t>
      </w:r>
      <w:r w:rsidR="00D645E2" w:rsidRPr="009D537F">
        <w:rPr>
          <w:rFonts w:ascii="GHEA Grapalat" w:hAnsi="GHEA Grapalat" w:cstheme="majorBidi"/>
          <w:color w:val="000000" w:themeColor="text1"/>
          <w:kern w:val="0"/>
          <w:lang w:val="hy-AM"/>
          <w14:ligatures w14:val="none"/>
        </w:rPr>
        <w:t>բանականության վրա հիմնված գործիքակազմերի մշակումը կարող է ավտոմատացնել և արագացնել մաքսային գործառույթները՝ նվազեցնելով ձեռքով միջամտությունները և բարելավելով տվյալների ճշգրտությունը:</w:t>
      </w:r>
    </w:p>
    <w:p w14:paraId="4D5C5E06" w14:textId="77777777" w:rsidR="00F5068A" w:rsidRPr="00F56F72" w:rsidRDefault="00D645E2" w:rsidP="00080AAB">
      <w:pPr>
        <w:spacing w:after="0" w:line="360" w:lineRule="auto"/>
        <w:rPr>
          <w:rFonts w:ascii="GHEA Grapalat" w:hAnsi="GHEA Grapalat" w:cstheme="majorBidi"/>
          <w:color w:val="000000" w:themeColor="text1"/>
          <w:kern w:val="0"/>
          <w:lang w:val="hy-AM"/>
          <w14:ligatures w14:val="none"/>
        </w:rPr>
      </w:pPr>
      <w:r w:rsidRPr="00F56F72">
        <w:rPr>
          <w:rFonts w:ascii="GHEA Grapalat" w:hAnsi="GHEA Grapalat" w:cstheme="majorBidi"/>
          <w:color w:val="000000" w:themeColor="text1"/>
          <w:kern w:val="0"/>
          <w:lang w:val="hy-AM"/>
          <w14:ligatures w14:val="none"/>
        </w:rPr>
        <w:t xml:space="preserve">ՏՏ ենթակառուցվածքների արդիականացման հիմնական առավելություններից մեկը տվյալների վերլուծության և կանխատեսող մոդելավորման (predictive modeling) առաջադեմ տեխնոլոգիաների օգտագործման հնարավորությունն է՝ ռիսկերը գնահատելու և դրանց ազդեցությունները մեղմելու նպատակով: Վերլուծելով </w:t>
      </w:r>
      <w:r w:rsidRPr="00F56F72">
        <w:rPr>
          <w:rFonts w:ascii="GHEA Grapalat" w:hAnsi="GHEA Grapalat" w:cstheme="majorBidi"/>
          <w:color w:val="000000" w:themeColor="text1"/>
          <w:kern w:val="0"/>
          <w:lang w:val="hy-AM"/>
          <w14:ligatures w14:val="none"/>
        </w:rPr>
        <w:lastRenderedPageBreak/>
        <w:t xml:space="preserve">տարբեր աղբյուրներից հավաքագրվող մեծ ծավալի տվյալները մաքսային մարմնի կողմից կարող են բացահայտվել բարձր ռիսկայնություն ունեցող դեպքերը, հայտնաբերվել անոմալիաները և ավելի արդյունավետ թիրախավորել հսկողությունը: </w:t>
      </w:r>
    </w:p>
    <w:p w14:paraId="1C844FD7" w14:textId="77777777" w:rsidR="00432DA3" w:rsidRDefault="00EA3A0B" w:rsidP="00432DA3">
      <w:pPr>
        <w:pStyle w:val="Style4"/>
        <w:spacing w:before="0" w:line="360" w:lineRule="auto"/>
        <w:ind w:firstLine="540"/>
        <w:rPr>
          <w:rFonts w:ascii="GHEA Grapalat" w:hAnsi="GHEA Grapalat"/>
          <w:b/>
          <w:color w:val="000000" w:themeColor="text1"/>
        </w:rPr>
      </w:pPr>
      <w:bookmarkStart w:id="117" w:name="_Toc169015512"/>
      <w:bookmarkStart w:id="118" w:name="_Hlk151671341"/>
      <w:bookmarkEnd w:id="61"/>
      <w:bookmarkEnd w:id="86"/>
      <w:r w:rsidRPr="003014B2">
        <w:rPr>
          <w:rFonts w:ascii="GHEA Grapalat" w:hAnsi="GHEA Grapalat"/>
          <w:b/>
          <w:bCs/>
          <w:color w:val="000000" w:themeColor="text1"/>
        </w:rPr>
        <w:t>Նպատակ 4. Թիմ</w:t>
      </w:r>
      <w:r w:rsidRPr="003014B2">
        <w:rPr>
          <w:rFonts w:ascii="Cambria Math" w:hAnsi="Cambria Math" w:cs="Cambria Math"/>
          <w:b/>
          <w:bCs/>
          <w:color w:val="000000" w:themeColor="text1"/>
        </w:rPr>
        <w:t>․</w:t>
      </w:r>
      <w:bookmarkEnd w:id="117"/>
      <w:r w:rsidRPr="003014B2">
        <w:rPr>
          <w:rFonts w:ascii="GHEA Grapalat" w:hAnsi="GHEA Grapalat"/>
          <w:b/>
          <w:color w:val="000000" w:themeColor="text1"/>
        </w:rPr>
        <w:t xml:space="preserve"> </w:t>
      </w:r>
    </w:p>
    <w:p w14:paraId="45EA53C9" w14:textId="42227562" w:rsidR="00EA3A0B" w:rsidRPr="002A462A" w:rsidRDefault="00EA3A0B" w:rsidP="00836FD8">
      <w:pPr>
        <w:pStyle w:val="ListParagraph"/>
        <w:numPr>
          <w:ilvl w:val="0"/>
          <w:numId w:val="24"/>
        </w:numPr>
        <w:spacing w:after="0" w:line="360" w:lineRule="auto"/>
        <w:ind w:left="0" w:firstLine="547"/>
        <w:rPr>
          <w:rFonts w:ascii="GHEA Grapalat" w:hAnsi="GHEA Grapalat"/>
          <w:kern w:val="0"/>
          <w:lang w:val="hy-AM"/>
          <w14:ligatures w14:val="none"/>
        </w:rPr>
      </w:pPr>
      <w:r w:rsidRPr="00080AAB">
        <w:rPr>
          <w:rFonts w:ascii="GHEA Grapalat" w:hAnsi="GHEA Grapalat" w:cstheme="majorBidi"/>
          <w:color w:val="000000" w:themeColor="text1"/>
          <w:kern w:val="0"/>
          <w:lang w:val="hy-AM"/>
          <w14:ligatures w14:val="none"/>
        </w:rPr>
        <w:t>Մաքսային</w:t>
      </w:r>
      <w:r w:rsidRPr="002A462A">
        <w:rPr>
          <w:rFonts w:ascii="GHEA Grapalat" w:hAnsi="GHEA Grapalat"/>
          <w:lang w:val="hy-AM"/>
        </w:rPr>
        <w:t xml:space="preserve"> մարմնի կարողությունների զարգացում, պրոֆեսիոնալ, դինամիկ և մոտիվացված թիմի ձևավորում</w:t>
      </w:r>
      <w:r w:rsidRPr="002A462A">
        <w:rPr>
          <w:rFonts w:ascii="GHEA Grapalat" w:hAnsi="GHEA Grapalat"/>
          <w:kern w:val="0"/>
          <w:lang w:val="hy-AM"/>
          <w14:ligatures w14:val="none"/>
        </w:rPr>
        <w:t xml:space="preserve"> </w:t>
      </w:r>
    </w:p>
    <w:tbl>
      <w:tblPr>
        <w:tblStyle w:val="TableGrid"/>
        <w:tblW w:w="0" w:type="auto"/>
        <w:tblLook w:val="04A0" w:firstRow="1" w:lastRow="0" w:firstColumn="1" w:lastColumn="0" w:noHBand="0" w:noVBand="1"/>
      </w:tblPr>
      <w:tblGrid>
        <w:gridCol w:w="9232"/>
      </w:tblGrid>
      <w:tr w:rsidR="005E269C" w:rsidRPr="00F56F72" w14:paraId="30AE7A75" w14:textId="77777777" w:rsidTr="005E269C">
        <w:tc>
          <w:tcPr>
            <w:tcW w:w="9232" w:type="dxa"/>
          </w:tcPr>
          <w:p w14:paraId="201DC22A" w14:textId="00034FA0" w:rsidR="005E269C" w:rsidRPr="00F56F72" w:rsidRDefault="005E269C" w:rsidP="005E269C">
            <w:pPr>
              <w:spacing w:line="360" w:lineRule="auto"/>
              <w:rPr>
                <w:rFonts w:ascii="GHEA Grapalat" w:hAnsi="GHEA Grapalat" w:cstheme="majorBidi"/>
                <w:color w:val="000000" w:themeColor="text1"/>
                <w:lang w:val="hy-AM"/>
              </w:rPr>
            </w:pPr>
            <w:bookmarkStart w:id="119" w:name="_Hlk157514427"/>
            <w:r w:rsidRPr="00F56F72">
              <w:rPr>
                <w:rFonts w:ascii="GHEA Grapalat" w:hAnsi="GHEA Grapalat" w:cstheme="majorBidi"/>
                <w:b/>
                <w:bCs/>
                <w:color w:val="000000" w:themeColor="text1"/>
              </w:rPr>
              <w:t>«Թիմ» նպատակի սահմանման հիմնավորում</w:t>
            </w:r>
          </w:p>
        </w:tc>
      </w:tr>
      <w:tr w:rsidR="005E269C" w:rsidRPr="00B408D0" w14:paraId="068BA7F9" w14:textId="77777777" w:rsidTr="005E269C">
        <w:tc>
          <w:tcPr>
            <w:tcW w:w="9232" w:type="dxa"/>
          </w:tcPr>
          <w:p w14:paraId="3F24D14A" w14:textId="77777777" w:rsidR="005E269C" w:rsidRPr="00F56F72" w:rsidRDefault="005E269C" w:rsidP="00811497">
            <w:pPr>
              <w:spacing w:line="276" w:lineRule="auto"/>
              <w:jc w:val="both"/>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Նպատակ 4-ը՝ «Թիմը», որն ընդգծում է մաքսային ծառայության անձնակազմի կարողությունների, պրոֆեսիոնալ, դինամիկ և մոտիվացված աշխատուժի զարգացումը, խորապես արմատավորված է ՀՀ ՊԵԿ մաքսային ծառայության ներկայիս մարդկային ռեսուրսների լանդշաֆտի և դրա կանխատեսվող կարիքների վերլուծության մեջ: Այս նպատակը հիմնված է մաքսային ծառայության ուժեղ և թույլ կողմերի գնահատման, ինչպես նաև STAPL ծրագրի կողմից իրականացված ԵՄ մաքսային ուղեցույցների վերլուծության առաջարկների վրա (տե՛ս Բաժին 2.6):</w:t>
            </w:r>
          </w:p>
          <w:p w14:paraId="027DC84C" w14:textId="77777777" w:rsidR="005E269C" w:rsidRPr="00F56F72" w:rsidRDefault="005E269C" w:rsidP="00811497">
            <w:pPr>
              <w:spacing w:line="276" w:lineRule="auto"/>
              <w:jc w:val="both"/>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SWOT վերլուծությունը (տե՛ս Բաժին 2.4) անդրադառնում է մարդկային ռեսուրսների մասով մաքսային ծառայության ամուր հիմքերին՝ տարբեր ոլորտներում հմուտ անձնակազմի առկայությանը, անձնակազմի համալրման և վերապատրաստման արդյունավետ մեխանիզմներին, Ուսումնական կենտրոնի առկայությանը: Այս ուժեղ կողմերը կարևոր ակտիվներ են մաքսային ծառայության մեջ գերազանցության և պրոֆեսիոնալիզմի մշակույթի զարգացման համար:</w:t>
            </w:r>
          </w:p>
          <w:p w14:paraId="2E79B8DE" w14:textId="77777777" w:rsidR="005E269C" w:rsidRPr="00F56F72" w:rsidRDefault="005E269C" w:rsidP="00811497">
            <w:pPr>
              <w:spacing w:line="276" w:lineRule="auto"/>
              <w:jc w:val="both"/>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Այնուամենայնիվ, բացահայտված թույլ կողմերը, ինչպիսիք են որոշ կառուցվածքային ստորաբաժանումներում աշխատակիցների պակասը, պրոֆեսիոնալ անձնակազմի արտահոսքը և անձնակազմի կատարողական ցուցանիշների հիման վրա համապարփակ գնահատման և մոտիվացիայի գործիքների բացակայությունը, մատնանշում են բարելավման ոլորտները: Մասնավորապես, հստակ սահմանված ներքին հաղորդակցության պլանի բացակայությունը առաջ է բերում բաց՝ արդյունավետ տեղեկատվության հոսքերի և ներգրավվածության ապահովման հարցում:</w:t>
            </w:r>
          </w:p>
          <w:p w14:paraId="0EB5EB67" w14:textId="77777777" w:rsidR="005E269C" w:rsidRPr="00F56F72" w:rsidRDefault="005E269C" w:rsidP="00811497">
            <w:pPr>
              <w:spacing w:line="276" w:lineRule="auto"/>
              <w:jc w:val="both"/>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 xml:space="preserve">STAPL ծրագրի արդյունքների (տե՛ս Բաժին 2.6) ներառումը, ինչպիսին է հիմնական կատարողականի ցուցանիշների (KPI) վրա հիմնված գնահատման համակարգի ներդրումը, ընդգծում է չափելի և նպատակային կատարողականի ներդրման կարևորությունը: Մաքսային ծառայության բոլոր պաշտոնների համար արդի հիմնական կատարողականի ցուցանիշների վրա հիմնված համակարգի մշակումը հնարավորություն կտա հստակ գնահատել անհատական և ավելի լայն գերատեսչական գործունեության արդյունքները՝ դրանք </w:t>
            </w:r>
            <w:r w:rsidRPr="00F56F72">
              <w:rPr>
                <w:rFonts w:ascii="GHEA Grapalat" w:hAnsi="GHEA Grapalat" w:cstheme="majorBidi"/>
                <w:color w:val="000000" w:themeColor="text1"/>
                <w:lang w:val="hy-AM"/>
              </w:rPr>
              <w:lastRenderedPageBreak/>
              <w:t>համապատասխանեցնելով մաքսային ծառայության ռազմավարական նպատակներին:</w:t>
            </w:r>
          </w:p>
          <w:p w14:paraId="74149539" w14:textId="2C414A02" w:rsidR="005E269C" w:rsidRPr="00F56F72" w:rsidRDefault="005E269C" w:rsidP="00811497">
            <w:pPr>
              <w:spacing w:line="276" w:lineRule="auto"/>
              <w:jc w:val="both"/>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Ավելին, համապարփակ ՄՌԿ համակարգի զարգացման նախաձեռնությունը ներառում է բարեփոխումների ավելի լայն տեսլական: Սա ներառում է ոչ միայն անձնակազմի համալրում և ուսուցում, այլև տարածվում է բարենպաստ աշխատանքային միջավայրի ստեղծման վրա, որը գնահատում է էթիկան, ապահովում է հավասար հնարավորություններ և խթանում է աշխատակիցների ներգրավվածությունը ընդհանուր նպատակների իրականացմանը: Սոցիալական երաշխիքների ներդրումը, կենսաթոշակային համակարգը, մրցունակ</w:t>
            </w:r>
            <w:r w:rsidR="00F56F72" w:rsidRPr="00F56F72">
              <w:rPr>
                <w:rFonts w:ascii="GHEA Grapalat" w:hAnsi="GHEA Grapalat" w:cstheme="majorBidi"/>
                <w:color w:val="000000" w:themeColor="text1"/>
                <w:lang w:val="hy-AM"/>
              </w:rPr>
              <w:t xml:space="preserve"> </w:t>
            </w:r>
            <w:r w:rsidRPr="00F56F72">
              <w:rPr>
                <w:rFonts w:ascii="GHEA Grapalat" w:hAnsi="GHEA Grapalat" w:cstheme="majorBidi"/>
                <w:color w:val="000000" w:themeColor="text1"/>
                <w:lang w:val="hy-AM"/>
              </w:rPr>
              <w:t>վարձատրության մեխանիզմները և աշխատանքի առաջխաղացման արդար համակարգը անբաժանելի են այս տեսլականի իրականացման համար:</w:t>
            </w:r>
          </w:p>
          <w:p w14:paraId="54AD9E7F" w14:textId="77777777" w:rsidR="005E269C" w:rsidRPr="00F56F72" w:rsidRDefault="005E269C" w:rsidP="00811497">
            <w:pPr>
              <w:spacing w:line="276" w:lineRule="auto"/>
              <w:jc w:val="both"/>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ՄՌԿ համակարգի նկատմամբ նման համապարփակ մոտեցումը առանցքային է ոչ միայն ծառայությունների մատուցման և մաքսային ծառայողի կերպարի բարելավման, այլև կայուն զարգացման ընդհանուր տեսլականի համար: Անդրադառնալով առկա բացերին և բացահայտված ուժեղ կողմերին՝ մաքսային ծառայությունը կարող է ձևավորել թիմ, որը ոչ միայն հմուտ և բանիմաց է, այլև մոտիվացված և պատրաստ աշխատել ընդհանուր մաքսային մարմնի գերազանցության համար:</w:t>
            </w:r>
          </w:p>
          <w:p w14:paraId="309CB2FF" w14:textId="23A65278" w:rsidR="005E269C" w:rsidRPr="00F56F72" w:rsidRDefault="005E269C" w:rsidP="00811497">
            <w:pPr>
              <w:spacing w:line="276" w:lineRule="auto"/>
              <w:jc w:val="both"/>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Հետևաբար, թիմի զարգացման վրա շեշտադրումը ավելի լայն է, քան ՄՌԿ ավանդական խնդիրները՝ նպատակ ունենալով ստեղծել համախմբված, հզոր աշխատուժ, որը կարող է խթանել նորարարությունն ու արդյունավետությունը մաքսային գործառնություններում: Այս նպատակն ընդունում է մարդկային կապիտալի անփոխարինելի դերը ՀՀ ՊԵԿ մաքսային ծառայության ռազմավարական նպատակներին հասնելու գործում՝ «Թիմը» դարձնելով կազմակերպչական կայուն աճի և արդյունավետության հիմք:</w:t>
            </w:r>
          </w:p>
        </w:tc>
      </w:tr>
    </w:tbl>
    <w:p w14:paraId="55D82219" w14:textId="77523B89" w:rsidR="00080AAB" w:rsidRDefault="00EA3A0B"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sidRPr="003D5C61">
        <w:rPr>
          <w:rFonts w:ascii="GHEA Grapalat" w:hAnsi="GHEA Grapalat" w:cstheme="majorBidi"/>
          <w:color w:val="000000" w:themeColor="text1"/>
          <w:kern w:val="0"/>
          <w:lang w:val="hy-AM"/>
          <w14:ligatures w14:val="none"/>
        </w:rPr>
        <w:lastRenderedPageBreak/>
        <w:t>Ցանկացած</w:t>
      </w:r>
      <w:r w:rsidRPr="00080AAB">
        <w:rPr>
          <w:rFonts w:ascii="GHEA Grapalat" w:hAnsi="GHEA Grapalat" w:cstheme="majorBidi"/>
          <w:color w:val="000000" w:themeColor="text1"/>
          <w:lang w:val="hy-AM"/>
        </w:rPr>
        <w:t xml:space="preserve"> մաքսային վարչարարության հաջողության համար աշխատուժը լավագույն ակտիվն է, որը միաժամանակ պահանջում է</w:t>
      </w:r>
      <w:r w:rsidR="00F56F72" w:rsidRPr="00080AAB">
        <w:rPr>
          <w:rFonts w:ascii="GHEA Grapalat" w:hAnsi="GHEA Grapalat" w:cstheme="majorBidi"/>
          <w:color w:val="000000" w:themeColor="text1"/>
          <w:lang w:val="hy-AM"/>
        </w:rPr>
        <w:t xml:space="preserve"> </w:t>
      </w:r>
      <w:r w:rsidRPr="00080AAB">
        <w:rPr>
          <w:rFonts w:ascii="GHEA Grapalat" w:hAnsi="GHEA Grapalat" w:cstheme="majorBidi"/>
          <w:color w:val="000000" w:themeColor="text1"/>
          <w:lang w:val="hy-AM"/>
        </w:rPr>
        <w:t xml:space="preserve">որոշակի ջանքերի գործադրում և նվիրվածություն՝ սահմանված տեսլականի, առաքելության և արժեքներին համապատասխան դինամիկ, մոտիվացված և ընդունակ թիմ ձևավորելու համար: Այս առումով մաքսային վարչակազմը պետք է հանդես գա որպես ԱՏԳ մասնակիցներին, մաքսային մարմիններին առնչվող հանրության վստահելի գործընկեր, որը ջանասիրաբար աշխատում է յուրաքանչյուր անհատի և բիզնեսի հետ՝ մատուցելով ժամանակակից մաքսային մարմնի հայեցակարգին համապատասխան բարձրորակ ծառայություններ: Առաջնահերթություն տալով հմուտ և դինամիկ աշխատուժի ձևավորմանը՝ ՀՀ ՊԵԿ մաքսային մարմինը կարող է </w:t>
      </w:r>
      <w:r w:rsidRPr="00080AAB">
        <w:rPr>
          <w:rFonts w:ascii="GHEA Grapalat" w:hAnsi="GHEA Grapalat" w:cstheme="majorBidi"/>
          <w:color w:val="000000" w:themeColor="text1"/>
          <w:lang w:val="hy-AM"/>
        </w:rPr>
        <w:lastRenderedPageBreak/>
        <w:t xml:space="preserve">արդյունավետ արձագանքել ժամանակակից մաքսային գործունեության շարունակաբար զարգացող մարտահրավերներին ու պահանջներին: Մաքսային գործառնությունները ենթակա են շարունակական արդիականացման և </w:t>
      </w:r>
      <w:r w:rsidRPr="00080AAB">
        <w:rPr>
          <w:rFonts w:ascii="Cambria Math" w:hAnsi="Cambria Math" w:cs="Cambria Math"/>
          <w:color w:val="000000" w:themeColor="text1"/>
          <w:lang w:val="hy-AM"/>
        </w:rPr>
        <w:t>​​</w:t>
      </w:r>
      <w:r w:rsidRPr="00080AAB">
        <w:rPr>
          <w:rFonts w:ascii="GHEA Grapalat" w:hAnsi="GHEA Grapalat" w:cstheme="majorBidi"/>
          <w:color w:val="000000" w:themeColor="text1"/>
          <w:lang w:val="hy-AM"/>
        </w:rPr>
        <w:t xml:space="preserve">փոփոխության՝ զարգացող առևտրի դինամիկայի, կարգավորող նորմերի և տեխնոլոգիական առաջընթացին համահունչ: Ստեղծելով պրոֆեսիոնալ թիմ՝ մաքսային ծառայությունը կարող է ապահովել աշխատուժի հագեցվածությունը անհրաժեշտ հմտություններով, գիտելիքներով և հնարավոր փոփոխություններին հարմարվելու ունակությամբ՝ զարգացման միտումներին և որդեգրած քաղաքականությանը առավել արագ և արդյունավետ արձագանքելու համար: Այս առումով էական նշանակություն ունեն շարունակական վերապատրաստման, մասնագիտական </w:t>
      </w:r>
      <w:r w:rsidRPr="00080AAB">
        <w:rPr>
          <w:rFonts w:ascii="Cambria Math" w:hAnsi="Cambria Math" w:cs="Cambria Math"/>
          <w:color w:val="000000" w:themeColor="text1"/>
          <w:lang w:val="hy-AM"/>
        </w:rPr>
        <w:t>​​</w:t>
      </w:r>
      <w:r w:rsidRPr="00080AAB">
        <w:rPr>
          <w:rFonts w:ascii="GHEA Grapalat" w:hAnsi="GHEA Grapalat" w:cstheme="majorBidi"/>
          <w:color w:val="000000" w:themeColor="text1"/>
          <w:lang w:val="hy-AM"/>
        </w:rPr>
        <w:t>զարգացման ծրագրերի, կարողությունների, ինչպես նաև մաքսային ծառայողների ոչ մասնագիտական, անձնական հատկանիշների և բարեվարքության զարգացմանն ուղղված նախաձեռնությունների իրականացումը՝ թիմի հմտությունները ժամանակակից զարգացման միտումներին համապատասխան զարգացնելու և նրանց բավարար իրազեկվածության ապահովման համար:</w:t>
      </w:r>
      <w:r w:rsidR="00080AAB">
        <w:rPr>
          <w:rFonts w:ascii="GHEA Grapalat" w:hAnsi="GHEA Grapalat" w:cstheme="majorBidi"/>
          <w:color w:val="000000" w:themeColor="text1"/>
          <w:lang w:val="hy-AM"/>
        </w:rPr>
        <w:t xml:space="preserve"> </w:t>
      </w:r>
    </w:p>
    <w:p w14:paraId="203A93F8" w14:textId="09FAC7A4" w:rsidR="00EA3A0B" w:rsidRPr="00080AAB" w:rsidRDefault="00EA3A0B"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sidRPr="00080AAB">
        <w:rPr>
          <w:rFonts w:ascii="GHEA Grapalat" w:hAnsi="GHEA Grapalat" w:cstheme="majorBidi"/>
          <w:color w:val="000000" w:themeColor="text1"/>
          <w:lang w:val="hy-AM"/>
        </w:rPr>
        <w:t>Մաքսային ծառայողներին անհրաժեշտ գիտելիքներով և հմտություններով զինելով՝ նրանք կարող են ավելի արդյունավետ կատարել իրենց պարտականությունները, ինչն իր հերթին նպաստում է մաքսային ձևակերպումների ժամանակի կրճատմանը, հաճախորդների սպասարկման բարելավմանը և առևտրի դյուրացմանը: Նման թիմի ձևավորումը ապահովում է նաև մաքսային կանոնակարգերի ճշգրիտ և հետևողական պահպանումը՝ նվազագույնի հասցնելով մաքսային գործընթացներում առկա</w:t>
      </w:r>
      <w:r w:rsidR="00F56F72" w:rsidRPr="00080AAB">
        <w:rPr>
          <w:rFonts w:ascii="GHEA Grapalat" w:hAnsi="GHEA Grapalat" w:cstheme="majorBidi"/>
          <w:color w:val="000000" w:themeColor="text1"/>
          <w:lang w:val="hy-AM"/>
        </w:rPr>
        <w:t xml:space="preserve"> </w:t>
      </w:r>
      <w:r w:rsidRPr="00080AAB">
        <w:rPr>
          <w:rFonts w:ascii="GHEA Grapalat" w:hAnsi="GHEA Grapalat" w:cstheme="majorBidi"/>
          <w:color w:val="000000" w:themeColor="text1"/>
          <w:lang w:val="hy-AM"/>
        </w:rPr>
        <w:t>թերություններն ու անհամապատասխանությունները:</w:t>
      </w:r>
      <w:r w:rsidR="00080AAB">
        <w:rPr>
          <w:rFonts w:ascii="GHEA Grapalat" w:hAnsi="GHEA Grapalat" w:cstheme="majorBidi"/>
          <w:color w:val="000000" w:themeColor="text1"/>
          <w:lang w:val="hy-AM"/>
        </w:rPr>
        <w:t xml:space="preserve"> </w:t>
      </w:r>
      <w:r w:rsidRPr="00080AAB">
        <w:rPr>
          <w:rFonts w:ascii="GHEA Grapalat" w:hAnsi="GHEA Grapalat" w:cstheme="majorBidi"/>
          <w:color w:val="000000" w:themeColor="text1"/>
          <w:lang w:val="hy-AM"/>
        </w:rPr>
        <w:t>Մաքսային մարմնի կարողությունների զարգացման, պրոֆեսիոնալ, դինամիկ և մոտիվացված թիմի ձևավորման հարցում մեծ դերակատարում ունի մարդկային ռեսոուսների կառավարման (ՄՌԿ) արդիական և արդյունավետ համակարգի առկայությունը։ ՄՌԿ հիմնական գործառույթները ստորև ներկայացված են գծապատկերում։</w:t>
      </w:r>
    </w:p>
    <w:p w14:paraId="34706060" w14:textId="42400175" w:rsidR="00080AAB" w:rsidRDefault="00080AAB" w:rsidP="00EA3A0B">
      <w:pPr>
        <w:jc w:val="center"/>
        <w:rPr>
          <w:rFonts w:ascii="GHEA Grapalat" w:hAnsi="GHEA Grapalat" w:cstheme="majorBidi"/>
          <w:b/>
          <w:bCs/>
          <w:sz w:val="28"/>
          <w:szCs w:val="28"/>
          <w:lang w:val="hy-AM"/>
        </w:rPr>
      </w:pPr>
    </w:p>
    <w:p w14:paraId="67A18EF9" w14:textId="7330A9EA" w:rsidR="00A7301A" w:rsidRPr="00080AAB" w:rsidRDefault="00080AAB" w:rsidP="00080AAB">
      <w:pPr>
        <w:jc w:val="center"/>
        <w:rPr>
          <w:rFonts w:ascii="GHEA Grapalat" w:hAnsi="GHEA Grapalat" w:cstheme="majorBidi"/>
          <w:b/>
          <w:bCs/>
          <w:sz w:val="28"/>
          <w:szCs w:val="28"/>
          <w:lang w:val="hy-AM"/>
        </w:rPr>
      </w:pPr>
      <w:r w:rsidRPr="00F56F72">
        <w:rPr>
          <w:rFonts w:ascii="GHEA Grapalat" w:hAnsi="GHEA Grapalat"/>
          <w:noProof/>
          <w:lang w:val="en-US" w:eastAsia="en-US"/>
        </w:rPr>
        <w:lastRenderedPageBreak/>
        <mc:AlternateContent>
          <mc:Choice Requires="wpg">
            <w:drawing>
              <wp:anchor distT="0" distB="0" distL="114300" distR="114300" simplePos="0" relativeHeight="251683840" behindDoc="0" locked="0" layoutInCell="1" allowOverlap="1" wp14:anchorId="1E31E39B" wp14:editId="7C1A1A84">
                <wp:simplePos x="0" y="0"/>
                <wp:positionH relativeFrom="column">
                  <wp:posOffset>-485775</wp:posOffset>
                </wp:positionH>
                <wp:positionV relativeFrom="paragraph">
                  <wp:posOffset>403860</wp:posOffset>
                </wp:positionV>
                <wp:extent cx="6553200" cy="5067300"/>
                <wp:effectExtent l="0" t="0" r="0" b="19050"/>
                <wp:wrapNone/>
                <wp:docPr id="43" name="Group 43"/>
                <wp:cNvGraphicFramePr/>
                <a:graphic xmlns:a="http://schemas.openxmlformats.org/drawingml/2006/main">
                  <a:graphicData uri="http://schemas.microsoft.com/office/word/2010/wordprocessingGroup">
                    <wpg:wgp>
                      <wpg:cNvGrpSpPr/>
                      <wpg:grpSpPr>
                        <a:xfrm>
                          <a:off x="0" y="0"/>
                          <a:ext cx="6553200" cy="5067300"/>
                          <a:chOff x="0" y="-48534"/>
                          <a:chExt cx="7104971" cy="5381634"/>
                        </a:xfrm>
                      </wpg:grpSpPr>
                      <wps:wsp>
                        <wps:cNvPr id="44" name="Rounded Rectangle 6"/>
                        <wps:cNvSpPr/>
                        <wps:spPr>
                          <a:xfrm>
                            <a:off x="4762500" y="3590925"/>
                            <a:ext cx="1932799" cy="1742175"/>
                          </a:xfrm>
                          <a:prstGeom prst="roundRect">
                            <a:avLst/>
                          </a:pr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6FAF6F2A" w14:textId="77777777" w:rsidR="00242488" w:rsidRPr="003014B2" w:rsidRDefault="00242488" w:rsidP="00A7301A">
                              <w:pPr>
                                <w:pStyle w:val="NormalWeb"/>
                                <w:spacing w:before="0" w:beforeAutospacing="0" w:after="118" w:afterAutospacing="0" w:line="216" w:lineRule="auto"/>
                                <w:jc w:val="center"/>
                                <w:rPr>
                                  <w:rFonts w:ascii="GHEA Grapalat" w:hAnsi="GHEA Grapalat"/>
                                  <w:sz w:val="18"/>
                                  <w:szCs w:val="18"/>
                                </w:rPr>
                              </w:pPr>
                              <w:r w:rsidRPr="003014B2">
                                <w:rPr>
                                  <w:rFonts w:ascii="GHEA Grapalat" w:hAnsi="GHEA Grapalat"/>
                                  <w:b/>
                                  <w:bCs/>
                                  <w:color w:val="FFFFFF" w:themeColor="light1"/>
                                  <w:kern w:val="24"/>
                                  <w:sz w:val="18"/>
                                  <w:szCs w:val="18"/>
                                  <w:lang w:val="hy-AM"/>
                                </w:rPr>
                                <w:t>Առողջության եվ Աշխատանքի Անվտանգության Ապահովում</w:t>
                              </w:r>
                            </w:p>
                          </w:txbxContent>
                        </wps:txbx>
                        <wps:bodyPr spcFirstLastPara="0" vert="horz" wrap="square" lIns="64007" tIns="464059" rIns="64009" bIns="64008" numCol="1" spcCol="1270" anchor="t" anchorCtr="0">
                          <a:noAutofit/>
                        </wps:bodyPr>
                      </wps:wsp>
                      <wps:wsp>
                        <wps:cNvPr id="45" name="Rounded Rectangle 3"/>
                        <wps:cNvSpPr/>
                        <wps:spPr>
                          <a:xfrm>
                            <a:off x="95250" y="3657600"/>
                            <a:ext cx="2320417" cy="164696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4882D0" w14:textId="77777777" w:rsidR="00242488" w:rsidRPr="003014B2" w:rsidRDefault="00242488" w:rsidP="00A7301A">
                              <w:pPr>
                                <w:pStyle w:val="NormalWeb"/>
                                <w:spacing w:before="0" w:beforeAutospacing="0" w:after="0" w:afterAutospacing="0"/>
                                <w:jc w:val="center"/>
                                <w:rPr>
                                  <w:rFonts w:ascii="GHEA Grapalat" w:hAnsi="GHEA Grapalat"/>
                                  <w:b/>
                                  <w:bCs/>
                                  <w:color w:val="FFFFFF" w:themeColor="light1"/>
                                  <w:kern w:val="24"/>
                                  <w:sz w:val="18"/>
                                  <w:szCs w:val="18"/>
                                  <w:lang w:val="hy-AM"/>
                                </w:rPr>
                              </w:pPr>
                              <w:r w:rsidRPr="003014B2">
                                <w:rPr>
                                  <w:rFonts w:ascii="GHEA Grapalat" w:hAnsi="GHEA Grapalat"/>
                                  <w:b/>
                                  <w:bCs/>
                                  <w:color w:val="FFFFFF" w:themeColor="light1"/>
                                  <w:kern w:val="24"/>
                                  <w:sz w:val="18"/>
                                  <w:szCs w:val="18"/>
                                  <w:lang w:val="hy-AM"/>
                                </w:rPr>
                                <w:t>Ներքին հաղորդակցություն</w:t>
                              </w:r>
                            </w:p>
                            <w:p w14:paraId="50CF3669" w14:textId="66FE08C2" w:rsidR="00242488" w:rsidRPr="003014B2" w:rsidRDefault="00242488" w:rsidP="00836FD8">
                              <w:pPr>
                                <w:pStyle w:val="ListParagraph"/>
                                <w:numPr>
                                  <w:ilvl w:val="0"/>
                                  <w:numId w:val="15"/>
                                </w:numPr>
                                <w:spacing w:after="0" w:line="240" w:lineRule="auto"/>
                                <w:jc w:val="left"/>
                                <w:rPr>
                                  <w:rFonts w:ascii="GHEA Grapalat" w:hAnsi="GHEA Grapalat" w:cs="Times New Roman"/>
                                  <w:color w:val="FFFFFF" w:themeColor="light1"/>
                                  <w:kern w:val="24"/>
                                  <w:sz w:val="18"/>
                                  <w:szCs w:val="18"/>
                                  <w:lang w:val="hy-AM"/>
                                </w:rPr>
                              </w:pPr>
                              <w:r w:rsidRPr="003014B2">
                                <w:rPr>
                                  <w:rFonts w:ascii="GHEA Grapalat" w:hAnsi="GHEA Grapalat" w:cs="Times New Roman"/>
                                  <w:color w:val="FFFFFF" w:themeColor="light1"/>
                                  <w:kern w:val="24"/>
                                  <w:sz w:val="18"/>
                                  <w:szCs w:val="18"/>
                                  <w:lang w:val="hy-AM"/>
                                </w:rPr>
                                <w:t xml:space="preserve">Աշխատակազմի հետ հետադարձ կապի ապահովում </w:t>
                              </w:r>
                            </w:p>
                            <w:p w14:paraId="3867339C" w14:textId="77777777" w:rsidR="00242488" w:rsidRPr="003014B2" w:rsidRDefault="00242488" w:rsidP="00836FD8">
                              <w:pPr>
                                <w:pStyle w:val="ListParagraph"/>
                                <w:numPr>
                                  <w:ilvl w:val="0"/>
                                  <w:numId w:val="15"/>
                                </w:numPr>
                                <w:spacing w:after="160" w:line="259" w:lineRule="auto"/>
                                <w:jc w:val="left"/>
                                <w:rPr>
                                  <w:rFonts w:ascii="GHEA Grapalat" w:hAnsi="GHEA Grapalat" w:cs="Times New Roman"/>
                                  <w:color w:val="FFFFFF" w:themeColor="light1"/>
                                  <w:kern w:val="24"/>
                                  <w:sz w:val="18"/>
                                  <w:szCs w:val="18"/>
                                  <w:lang w:val="hy-AM"/>
                                </w:rPr>
                              </w:pPr>
                              <w:r w:rsidRPr="003014B2">
                                <w:rPr>
                                  <w:rFonts w:ascii="GHEA Grapalat" w:hAnsi="GHEA Grapalat" w:cs="Times New Roman"/>
                                  <w:color w:val="FFFFFF" w:themeColor="light1"/>
                                  <w:kern w:val="24"/>
                                  <w:sz w:val="18"/>
                                  <w:szCs w:val="18"/>
                                  <w:lang w:val="hy-AM"/>
                                </w:rPr>
                                <w:t xml:space="preserve">ժամանակակից գործիքների կիրառում </w:t>
                              </w:r>
                            </w:p>
                            <w:p w14:paraId="6A33BCDD" w14:textId="16EE141D" w:rsidR="00242488" w:rsidRPr="003014B2" w:rsidRDefault="00242488" w:rsidP="00836FD8">
                              <w:pPr>
                                <w:pStyle w:val="ListParagraph"/>
                                <w:numPr>
                                  <w:ilvl w:val="0"/>
                                  <w:numId w:val="15"/>
                                </w:numPr>
                                <w:spacing w:after="160" w:line="259" w:lineRule="auto"/>
                                <w:jc w:val="left"/>
                                <w:rPr>
                                  <w:rFonts w:ascii="GHEA Grapalat" w:hAnsi="GHEA Grapalat" w:cs="Times New Roman"/>
                                  <w:color w:val="FFFFFF" w:themeColor="light1"/>
                                  <w:kern w:val="24"/>
                                  <w:sz w:val="18"/>
                                  <w:szCs w:val="18"/>
                                  <w:lang w:val="hy-AM"/>
                                </w:rPr>
                              </w:pPr>
                              <w:r w:rsidRPr="003014B2">
                                <w:rPr>
                                  <w:rFonts w:ascii="GHEA Grapalat" w:hAnsi="GHEA Grapalat" w:cs="Times New Roman"/>
                                  <w:color w:val="FFFFFF" w:themeColor="light1"/>
                                  <w:kern w:val="24"/>
                                  <w:sz w:val="18"/>
                                  <w:szCs w:val="18"/>
                                  <w:lang w:val="hy-AM"/>
                                </w:rPr>
                                <w:t xml:space="preserve">ներքին հաղորդակցման պլանի մշակում </w:t>
                              </w:r>
                            </w:p>
                            <w:p w14:paraId="5DE15847" w14:textId="77777777" w:rsidR="00242488" w:rsidRPr="0033494D" w:rsidRDefault="00242488" w:rsidP="00A7301A">
                              <w:pPr>
                                <w:pStyle w:val="ListParagraph"/>
                                <w:spacing w:after="0" w:line="240" w:lineRule="auto"/>
                                <w:ind w:left="360"/>
                                <w:rPr>
                                  <w:rFonts w:ascii="Times New Roman" w:eastAsia="Times New Roman" w:hAnsi="Times New Roman" w:cs="Times New Roman"/>
                                  <w:sz w:val="18"/>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 name="Rounded Rectangle 3"/>
                        <wps:cNvSpPr/>
                        <wps:spPr>
                          <a:xfrm>
                            <a:off x="2533650" y="3619500"/>
                            <a:ext cx="2122098" cy="170803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048E83" w14:textId="77777777" w:rsidR="00242488" w:rsidRPr="003014B2" w:rsidRDefault="00242488" w:rsidP="00A7301A">
                              <w:pPr>
                                <w:pStyle w:val="NormalWeb"/>
                                <w:spacing w:before="0" w:beforeAutospacing="0" w:after="118" w:afterAutospacing="0" w:line="216" w:lineRule="auto"/>
                                <w:jc w:val="center"/>
                                <w:rPr>
                                  <w:rFonts w:ascii="GHEA Grapalat" w:hAnsi="GHEA Grapalat"/>
                                  <w:b/>
                                  <w:bCs/>
                                  <w:color w:val="FFFFFF" w:themeColor="light1"/>
                                  <w:kern w:val="24"/>
                                  <w:sz w:val="18"/>
                                  <w:szCs w:val="18"/>
                                  <w:lang w:val="hy-AM"/>
                                </w:rPr>
                              </w:pPr>
                              <w:r w:rsidRPr="003014B2">
                                <w:rPr>
                                  <w:rFonts w:ascii="GHEA Grapalat" w:hAnsi="GHEA Grapalat"/>
                                  <w:b/>
                                  <w:bCs/>
                                  <w:color w:val="FFFFFF" w:themeColor="light1"/>
                                  <w:kern w:val="24"/>
                                  <w:sz w:val="18"/>
                                  <w:szCs w:val="18"/>
                                  <w:lang w:val="hy-AM"/>
                                </w:rPr>
                                <w:t>Անձնակազմի Տվյալների Վերլուծություն</w:t>
                              </w:r>
                            </w:p>
                            <w:p w14:paraId="2EDBEE97" w14:textId="77777777" w:rsidR="00242488" w:rsidRPr="003014B2" w:rsidRDefault="00242488" w:rsidP="00836FD8">
                              <w:pPr>
                                <w:pStyle w:val="ListParagraph"/>
                                <w:numPr>
                                  <w:ilvl w:val="0"/>
                                  <w:numId w:val="14"/>
                                </w:numPr>
                                <w:spacing w:after="0" w:line="216" w:lineRule="auto"/>
                                <w:jc w:val="left"/>
                                <w:rPr>
                                  <w:rFonts w:ascii="GHEA Grapalat" w:eastAsia="Times New Roman" w:hAnsi="GHEA Grapalat" w:cs="Times New Roman"/>
                                  <w:sz w:val="18"/>
                                  <w:szCs w:val="18"/>
                                  <w:lang w:val="hy-AM"/>
                                </w:rPr>
                              </w:pPr>
                              <w:r w:rsidRPr="003014B2">
                                <w:rPr>
                                  <w:rFonts w:ascii="GHEA Grapalat" w:hAnsi="GHEA Grapalat" w:cs="Times New Roman"/>
                                  <w:color w:val="FFFFFF" w:themeColor="light1"/>
                                  <w:kern w:val="24"/>
                                  <w:sz w:val="18"/>
                                  <w:szCs w:val="18"/>
                                  <w:lang w:val="hy-AM"/>
                                </w:rPr>
                                <w:t>Այն գործողությունների վերլուծություն, որոնք առաջնորդում են կազմակերպությունում մարդու վարքագիծը</w:t>
                              </w:r>
                            </w:p>
                            <w:p w14:paraId="465CD6C5" w14:textId="77777777" w:rsidR="00242488" w:rsidRPr="007E26C8" w:rsidRDefault="00242488" w:rsidP="00A7301A">
                              <w:pPr>
                                <w:pStyle w:val="ListParagraph"/>
                                <w:spacing w:after="0" w:line="240" w:lineRule="auto"/>
                                <w:ind w:left="360"/>
                                <w:rPr>
                                  <w:rFonts w:ascii="Times New Roman" w:eastAsia="Times New Roman" w:hAnsi="Times New Roman" w:cs="Times New Roman"/>
                                  <w:sz w:val="18"/>
                                  <w:lang w:val="hy-AM"/>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47" name="Group 47"/>
                        <wpg:cNvGrpSpPr/>
                        <wpg:grpSpPr>
                          <a:xfrm>
                            <a:off x="0" y="-48534"/>
                            <a:ext cx="7104971" cy="3523223"/>
                            <a:chOff x="0" y="-48534"/>
                            <a:chExt cx="7104971" cy="3523223"/>
                          </a:xfrm>
                        </wpg:grpSpPr>
                        <wps:wsp>
                          <wps:cNvPr id="48" name="Rounded Rectangle 3"/>
                          <wps:cNvSpPr/>
                          <wps:spPr>
                            <a:xfrm>
                              <a:off x="4686300" y="1895475"/>
                              <a:ext cx="2217351" cy="1509883"/>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A81B14" w14:textId="77777777" w:rsidR="00242488" w:rsidRPr="003014B2" w:rsidRDefault="00242488" w:rsidP="00A7301A">
                                <w:pPr>
                                  <w:pStyle w:val="NormalWeb"/>
                                  <w:spacing w:before="0" w:beforeAutospacing="0" w:after="0" w:afterAutospacing="0"/>
                                  <w:jc w:val="center"/>
                                  <w:rPr>
                                    <w:rFonts w:ascii="GHEA Grapalat" w:hAnsi="GHEA Grapalat"/>
                                    <w:sz w:val="18"/>
                                    <w:szCs w:val="18"/>
                                  </w:rPr>
                                </w:pPr>
                                <w:r w:rsidRPr="003014B2">
                                  <w:rPr>
                                    <w:rFonts w:ascii="GHEA Grapalat" w:hAnsi="GHEA Grapalat"/>
                                    <w:b/>
                                    <w:bCs/>
                                    <w:color w:val="FFFFFF" w:themeColor="light1"/>
                                    <w:kern w:val="24"/>
                                    <w:sz w:val="18"/>
                                    <w:szCs w:val="18"/>
                                    <w:lang w:val="hy-AM"/>
                                  </w:rPr>
                                  <w:t>Վերապատրաստում և Զարգացում</w:t>
                                </w:r>
                              </w:p>
                              <w:p w14:paraId="3623D477" w14:textId="77777777" w:rsidR="00242488" w:rsidRPr="003014B2" w:rsidRDefault="00242488" w:rsidP="00836FD8">
                                <w:pPr>
                                  <w:pStyle w:val="ListParagraph"/>
                                  <w:numPr>
                                    <w:ilvl w:val="0"/>
                                    <w:numId w:val="14"/>
                                  </w:numPr>
                                  <w:spacing w:after="0" w:line="240" w:lineRule="auto"/>
                                  <w:jc w:val="left"/>
                                  <w:rPr>
                                    <w:rFonts w:ascii="GHEA Grapalat" w:hAnsi="GHEA Grapalat" w:cs="Times New Roman"/>
                                    <w:color w:val="FFFFFF" w:themeColor="light1"/>
                                    <w:kern w:val="24"/>
                                    <w:sz w:val="18"/>
                                    <w:szCs w:val="18"/>
                                    <w:lang w:val="hy-AM"/>
                                  </w:rPr>
                                </w:pPr>
                                <w:r w:rsidRPr="003014B2">
                                  <w:rPr>
                                    <w:rFonts w:ascii="GHEA Grapalat" w:hAnsi="GHEA Grapalat" w:cs="Times New Roman"/>
                                    <w:color w:val="FFFFFF" w:themeColor="light1"/>
                                    <w:kern w:val="24"/>
                                    <w:sz w:val="18"/>
                                    <w:szCs w:val="18"/>
                                    <w:lang w:val="hy-AM"/>
                                  </w:rPr>
                                  <w:t>e-learning հարթակի ստեղծում</w:t>
                                </w:r>
                              </w:p>
                              <w:p w14:paraId="179A98FF" w14:textId="29D5F828" w:rsidR="00242488" w:rsidRPr="003014B2" w:rsidRDefault="00242488" w:rsidP="00836FD8">
                                <w:pPr>
                                  <w:pStyle w:val="ListParagraph"/>
                                  <w:numPr>
                                    <w:ilvl w:val="0"/>
                                    <w:numId w:val="14"/>
                                  </w:numPr>
                                  <w:spacing w:after="0" w:line="240" w:lineRule="auto"/>
                                  <w:jc w:val="left"/>
                                  <w:rPr>
                                    <w:rFonts w:ascii="GHEA Grapalat" w:hAnsi="GHEA Grapalat" w:cs="Times New Roman"/>
                                    <w:color w:val="FFFFFF" w:themeColor="light1"/>
                                    <w:kern w:val="24"/>
                                    <w:sz w:val="18"/>
                                    <w:szCs w:val="18"/>
                                    <w:lang w:val="hy-AM"/>
                                  </w:rPr>
                                </w:pPr>
                                <w:r w:rsidRPr="003014B2">
                                  <w:rPr>
                                    <w:rFonts w:ascii="GHEA Grapalat" w:hAnsi="GHEA Grapalat" w:cs="Times New Roman"/>
                                    <w:color w:val="FFFFFF" w:themeColor="light1"/>
                                    <w:kern w:val="24"/>
                                    <w:sz w:val="18"/>
                                    <w:szCs w:val="18"/>
                                    <w:lang w:val="hy-AM"/>
                                  </w:rPr>
                                  <w:t>Վերապատրաստողների</w:t>
                                </w:r>
                                <w:r>
                                  <w:rPr>
                                    <w:rFonts w:ascii="GHEA Grapalat" w:hAnsi="GHEA Grapalat" w:cs="Times New Roman"/>
                                    <w:color w:val="FFFFFF" w:themeColor="light1"/>
                                    <w:kern w:val="24"/>
                                    <w:sz w:val="18"/>
                                    <w:szCs w:val="18"/>
                                    <w:lang w:val="hy-AM"/>
                                  </w:rPr>
                                  <w:t xml:space="preserve">     </w:t>
                                </w:r>
                                <w:r w:rsidRPr="003014B2">
                                  <w:rPr>
                                    <w:rFonts w:ascii="GHEA Grapalat" w:hAnsi="GHEA Grapalat" w:cs="Times New Roman"/>
                                    <w:color w:val="FFFFFF" w:themeColor="light1"/>
                                    <w:kern w:val="24"/>
                                    <w:sz w:val="18"/>
                                    <w:szCs w:val="18"/>
                                    <w:lang w:val="hy-AM"/>
                                  </w:rPr>
                                  <w:t xml:space="preserve"> ունակությունների զարգացում</w:t>
                                </w:r>
                              </w:p>
                              <w:p w14:paraId="20EC3838" w14:textId="77777777" w:rsidR="00242488" w:rsidRPr="003014B2" w:rsidRDefault="00242488" w:rsidP="00836FD8">
                                <w:pPr>
                                  <w:pStyle w:val="ListParagraph"/>
                                  <w:numPr>
                                    <w:ilvl w:val="0"/>
                                    <w:numId w:val="14"/>
                                  </w:numPr>
                                  <w:spacing w:after="0" w:line="240" w:lineRule="auto"/>
                                  <w:jc w:val="left"/>
                                  <w:rPr>
                                    <w:rFonts w:ascii="GHEA Grapalat" w:hAnsi="GHEA Grapalat" w:cs="Times New Roman"/>
                                    <w:color w:val="FFFFFF" w:themeColor="light1"/>
                                    <w:kern w:val="24"/>
                                    <w:sz w:val="18"/>
                                    <w:szCs w:val="18"/>
                                    <w:lang w:val="hy-AM"/>
                                  </w:rPr>
                                </w:pPr>
                                <w:r w:rsidRPr="003014B2">
                                  <w:rPr>
                                    <w:rFonts w:ascii="GHEA Grapalat" w:hAnsi="GHEA Grapalat" w:cs="Times New Roman"/>
                                    <w:color w:val="FFFFFF" w:themeColor="light1"/>
                                    <w:kern w:val="24"/>
                                    <w:sz w:val="18"/>
                                    <w:szCs w:val="18"/>
                                    <w:lang w:val="hy-AM"/>
                                  </w:rPr>
                                  <w:t>Դասընթացների որակի գնահատում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 name="Freeform 11"/>
                          <wps:cNvSpPr/>
                          <wps:spPr>
                            <a:xfrm>
                              <a:off x="2790825" y="2209800"/>
                              <a:ext cx="1301054" cy="750597"/>
                            </a:xfrm>
                            <a:custGeom>
                              <a:avLst/>
                              <a:gdLst>
                                <a:gd name="connsiteX0" fmla="*/ 0 w 1688782"/>
                                <a:gd name="connsiteY0" fmla="*/ 133353 h 800100"/>
                                <a:gd name="connsiteX1" fmla="*/ 133353 w 1688782"/>
                                <a:gd name="connsiteY1" fmla="*/ 0 h 800100"/>
                                <a:gd name="connsiteX2" fmla="*/ 1555429 w 1688782"/>
                                <a:gd name="connsiteY2" fmla="*/ 0 h 800100"/>
                                <a:gd name="connsiteX3" fmla="*/ 1688782 w 1688782"/>
                                <a:gd name="connsiteY3" fmla="*/ 133353 h 800100"/>
                                <a:gd name="connsiteX4" fmla="*/ 1688782 w 1688782"/>
                                <a:gd name="connsiteY4" fmla="*/ 666747 h 800100"/>
                                <a:gd name="connsiteX5" fmla="*/ 1555429 w 1688782"/>
                                <a:gd name="connsiteY5" fmla="*/ 800100 h 800100"/>
                                <a:gd name="connsiteX6" fmla="*/ 133353 w 1688782"/>
                                <a:gd name="connsiteY6" fmla="*/ 800100 h 800100"/>
                                <a:gd name="connsiteX7" fmla="*/ 0 w 1688782"/>
                                <a:gd name="connsiteY7" fmla="*/ 666747 h 800100"/>
                                <a:gd name="connsiteX8" fmla="*/ 0 w 1688782"/>
                                <a:gd name="connsiteY8" fmla="*/ 133353 h 800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688782" h="800100">
                                  <a:moveTo>
                                    <a:pt x="0" y="133353"/>
                                  </a:moveTo>
                                  <a:cubicBezTo>
                                    <a:pt x="0" y="59704"/>
                                    <a:pt x="59704" y="0"/>
                                    <a:pt x="133353" y="0"/>
                                  </a:cubicBezTo>
                                  <a:lnTo>
                                    <a:pt x="1555429" y="0"/>
                                  </a:lnTo>
                                  <a:cubicBezTo>
                                    <a:pt x="1629078" y="0"/>
                                    <a:pt x="1688782" y="59704"/>
                                    <a:pt x="1688782" y="133353"/>
                                  </a:cubicBezTo>
                                  <a:lnTo>
                                    <a:pt x="1688782" y="666747"/>
                                  </a:lnTo>
                                  <a:cubicBezTo>
                                    <a:pt x="1688782" y="740396"/>
                                    <a:pt x="1629078" y="800100"/>
                                    <a:pt x="1555429" y="800100"/>
                                  </a:cubicBezTo>
                                  <a:lnTo>
                                    <a:pt x="133353" y="800100"/>
                                  </a:lnTo>
                                  <a:cubicBezTo>
                                    <a:pt x="59704" y="800100"/>
                                    <a:pt x="0" y="740396"/>
                                    <a:pt x="0" y="666747"/>
                                  </a:cubicBezTo>
                                  <a:lnTo>
                                    <a:pt x="0" y="133353"/>
                                  </a:lnTo>
                                  <a:close/>
                                </a:path>
                              </a:pathLst>
                            </a:custGeom>
                          </wps:spPr>
                          <wps:style>
                            <a:lnRef idx="2">
                              <a:schemeClr val="lt1">
                                <a:hueOff val="0"/>
                                <a:satOff val="0"/>
                                <a:lumOff val="0"/>
                                <a:alphaOff val="0"/>
                              </a:schemeClr>
                            </a:lnRef>
                            <a:fillRef idx="1">
                              <a:schemeClr val="accent1">
                                <a:tint val="60000"/>
                                <a:hueOff val="0"/>
                                <a:satOff val="0"/>
                                <a:lumOff val="0"/>
                                <a:alphaOff val="0"/>
                              </a:schemeClr>
                            </a:fillRef>
                            <a:effectRef idx="0">
                              <a:schemeClr val="accent1">
                                <a:tint val="60000"/>
                                <a:hueOff val="0"/>
                                <a:satOff val="0"/>
                                <a:lumOff val="0"/>
                                <a:alphaOff val="0"/>
                              </a:schemeClr>
                            </a:effectRef>
                            <a:fontRef idx="minor">
                              <a:schemeClr val="dk1">
                                <a:hueOff val="0"/>
                                <a:satOff val="0"/>
                                <a:lumOff val="0"/>
                                <a:alphaOff val="0"/>
                              </a:schemeClr>
                            </a:fontRef>
                          </wps:style>
                          <wps:txbx>
                            <w:txbxContent>
                              <w:p w14:paraId="21357E0F" w14:textId="77777777" w:rsidR="00242488" w:rsidRPr="003014B2" w:rsidRDefault="00242488" w:rsidP="00A7301A">
                                <w:pPr>
                                  <w:pStyle w:val="NormalWeb"/>
                                  <w:spacing w:before="0" w:beforeAutospacing="0" w:after="76" w:afterAutospacing="0" w:line="216" w:lineRule="auto"/>
                                  <w:jc w:val="center"/>
                                  <w:rPr>
                                    <w:rFonts w:ascii="GHEA Grapalat" w:hAnsi="GHEA Grapalat"/>
                                    <w:b/>
                                    <w:sz w:val="28"/>
                                  </w:rPr>
                                </w:pPr>
                                <w:r w:rsidRPr="003014B2">
                                  <w:rPr>
                                    <w:rFonts w:ascii="GHEA Grapalat" w:hAnsi="GHEA Grapalat"/>
                                    <w:b/>
                                    <w:color w:val="000000" w:themeColor="dark1"/>
                                    <w:kern w:val="24"/>
                                    <w:sz w:val="20"/>
                                    <w:szCs w:val="18"/>
                                    <w:lang w:val="hy-AM"/>
                                    <w14:textFill>
                                      <w14:solidFill>
                                        <w14:schemeClr w14:val="dk1">
                                          <w14:satOff w14:val="0"/>
                                          <w14:lumOff w14:val="0"/>
                                        </w14:schemeClr>
                                      </w14:solidFill>
                                    </w14:textFill>
                                  </w:rPr>
                                  <w:t>ՄՌԿ հիմնական գործառույթները</w:t>
                                </w:r>
                              </w:p>
                            </w:txbxContent>
                          </wps:txbx>
                          <wps:bodyPr spcFirstLastPara="0" vert="horz" wrap="square" lIns="73348" tIns="73348" rIns="73348" bIns="73348" numCol="1" spcCol="1270" anchor="ctr" anchorCtr="0">
                            <a:noAutofit/>
                          </wps:bodyPr>
                        </wps:wsp>
                        <wpg:grpSp>
                          <wpg:cNvPr id="50" name="Group 50"/>
                          <wpg:cNvGrpSpPr/>
                          <wpg:grpSpPr>
                            <a:xfrm>
                              <a:off x="0" y="-48534"/>
                              <a:ext cx="7104971" cy="1704806"/>
                              <a:chOff x="0" y="-48534"/>
                              <a:chExt cx="7104971" cy="1704806"/>
                            </a:xfrm>
                          </wpg:grpSpPr>
                          <wps:wsp>
                            <wps:cNvPr id="51" name="Rounded Rectangle 3"/>
                            <wps:cNvSpPr/>
                            <wps:spPr>
                              <a:xfrm>
                                <a:off x="5461835" y="6"/>
                                <a:ext cx="1643136" cy="1619053"/>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31C464" w14:textId="77777777" w:rsidR="00242488" w:rsidRPr="003014B2" w:rsidRDefault="00242488" w:rsidP="00A7301A">
                                  <w:pPr>
                                    <w:pStyle w:val="NormalWeb"/>
                                    <w:spacing w:before="0" w:beforeAutospacing="0" w:after="118" w:afterAutospacing="0" w:line="216" w:lineRule="auto"/>
                                    <w:jc w:val="center"/>
                                    <w:rPr>
                                      <w:rFonts w:ascii="GHEA Grapalat" w:hAnsi="GHEA Grapalat"/>
                                      <w:sz w:val="18"/>
                                      <w:szCs w:val="18"/>
                                    </w:rPr>
                                  </w:pPr>
                                  <w:r w:rsidRPr="003014B2">
                                    <w:rPr>
                                      <w:rFonts w:ascii="GHEA Grapalat" w:hAnsi="GHEA Grapalat"/>
                                      <w:b/>
                                      <w:bCs/>
                                      <w:color w:val="FFFFFF" w:themeColor="light1"/>
                                      <w:kern w:val="24"/>
                                      <w:sz w:val="18"/>
                                      <w:szCs w:val="18"/>
                                      <w:lang w:val="hy-AM"/>
                                    </w:rPr>
                                    <w:t>Կատարողականի Գնահատում</w:t>
                                  </w:r>
                                </w:p>
                                <w:p w14:paraId="3C47F9FC" w14:textId="77777777" w:rsidR="00242488" w:rsidRPr="003014B2" w:rsidRDefault="00242488" w:rsidP="00836FD8">
                                  <w:pPr>
                                    <w:pStyle w:val="ListParagraph"/>
                                    <w:numPr>
                                      <w:ilvl w:val="0"/>
                                      <w:numId w:val="18"/>
                                    </w:numPr>
                                    <w:spacing w:after="0" w:line="216" w:lineRule="auto"/>
                                    <w:jc w:val="left"/>
                                    <w:rPr>
                                      <w:rFonts w:ascii="GHEA Grapalat" w:eastAsia="Times New Roman" w:hAnsi="GHEA Grapalat" w:cs="Times New Roman"/>
                                      <w:sz w:val="18"/>
                                      <w:szCs w:val="18"/>
                                    </w:rPr>
                                  </w:pPr>
                                  <w:r w:rsidRPr="003014B2">
                                    <w:rPr>
                                      <w:rFonts w:ascii="GHEA Grapalat" w:hAnsi="GHEA Grapalat" w:cs="Times New Roman"/>
                                      <w:color w:val="FFFFFF" w:themeColor="light1"/>
                                      <w:kern w:val="24"/>
                                      <w:sz w:val="18"/>
                                      <w:szCs w:val="18"/>
                                      <w:lang w:val="hy-AM"/>
                                    </w:rPr>
                                    <w:t>Աշխատանքային ծրագրերի կազմում</w:t>
                                  </w:r>
                                </w:p>
                                <w:p w14:paraId="304E013B" w14:textId="77777777" w:rsidR="00242488" w:rsidRPr="003014B2" w:rsidRDefault="00242488" w:rsidP="00836FD8">
                                  <w:pPr>
                                    <w:pStyle w:val="ListParagraph"/>
                                    <w:numPr>
                                      <w:ilvl w:val="0"/>
                                      <w:numId w:val="18"/>
                                    </w:numPr>
                                    <w:spacing w:after="0" w:line="216" w:lineRule="auto"/>
                                    <w:jc w:val="left"/>
                                    <w:rPr>
                                      <w:rFonts w:ascii="GHEA Grapalat" w:eastAsia="Times New Roman" w:hAnsi="GHEA Grapalat" w:cs="Times New Roman"/>
                                      <w:sz w:val="18"/>
                                      <w:szCs w:val="18"/>
                                    </w:rPr>
                                  </w:pPr>
                                  <w:r w:rsidRPr="003014B2">
                                    <w:rPr>
                                      <w:rFonts w:ascii="GHEA Grapalat" w:hAnsi="GHEA Grapalat" w:cs="Times New Roman"/>
                                      <w:color w:val="FFFFFF" w:themeColor="light1"/>
                                      <w:kern w:val="24"/>
                                      <w:sz w:val="18"/>
                                      <w:szCs w:val="18"/>
                                      <w:lang w:val="hy-AM"/>
                                    </w:rPr>
                                    <w:t>Անձնակազմի գնահատում</w:t>
                                  </w:r>
                                </w:p>
                                <w:p w14:paraId="3B91EF41" w14:textId="77777777" w:rsidR="00242488" w:rsidRPr="003014B2" w:rsidRDefault="00242488" w:rsidP="00836FD8">
                                  <w:pPr>
                                    <w:pStyle w:val="ListParagraph"/>
                                    <w:numPr>
                                      <w:ilvl w:val="0"/>
                                      <w:numId w:val="18"/>
                                    </w:numPr>
                                    <w:spacing w:after="0" w:line="216" w:lineRule="auto"/>
                                    <w:jc w:val="left"/>
                                    <w:rPr>
                                      <w:rFonts w:ascii="GHEA Grapalat" w:eastAsia="Times New Roman" w:hAnsi="GHEA Grapalat" w:cs="Times New Roman"/>
                                      <w:sz w:val="18"/>
                                      <w:szCs w:val="18"/>
                                    </w:rPr>
                                  </w:pPr>
                                  <w:r w:rsidRPr="003014B2">
                                    <w:rPr>
                                      <w:rFonts w:ascii="GHEA Grapalat" w:hAnsi="GHEA Grapalat" w:cs="Times New Roman"/>
                                      <w:color w:val="FFFFFF" w:themeColor="light1"/>
                                      <w:kern w:val="24"/>
                                      <w:sz w:val="18"/>
                                      <w:szCs w:val="18"/>
                                      <w:lang w:val="hy-AM"/>
                                    </w:rPr>
                                    <w:t>KPI-ների և OK</w:t>
                                  </w:r>
                                  <w:r w:rsidRPr="003014B2">
                                    <w:rPr>
                                      <w:rFonts w:ascii="GHEA Grapalat" w:hAnsi="GHEA Grapalat" w:cs="Times New Roman"/>
                                      <w:color w:val="FFFFFF" w:themeColor="light1"/>
                                      <w:kern w:val="24"/>
                                      <w:sz w:val="18"/>
                                      <w:szCs w:val="18"/>
                                      <w:lang w:val="en-US"/>
                                    </w:rPr>
                                    <w:t>R</w:t>
                                  </w:r>
                                  <w:r w:rsidRPr="003014B2">
                                    <w:rPr>
                                      <w:rFonts w:ascii="GHEA Grapalat" w:hAnsi="GHEA Grapalat" w:cs="Times New Roman"/>
                                      <w:color w:val="FFFFFF" w:themeColor="light1"/>
                                      <w:kern w:val="24"/>
                                      <w:sz w:val="18"/>
                                      <w:szCs w:val="18"/>
                                      <w:lang w:val="hy-AM"/>
                                    </w:rPr>
                                    <w:t>-ների համակարգի մշակում</w:t>
                                  </w:r>
                                </w:p>
                                <w:p w14:paraId="68945AA4" w14:textId="77777777" w:rsidR="00242488" w:rsidRPr="000E711A" w:rsidRDefault="00242488" w:rsidP="00A7301A">
                                  <w:pPr>
                                    <w:spacing w:after="0" w:line="240" w:lineRule="auto"/>
                                    <w:rPr>
                                      <w:rFonts w:ascii="Times New Roman" w:eastAsia="Times New Roman" w:hAnsi="Times New Roman" w:cs="Times New Roman"/>
                                      <w:sz w:val="18"/>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Rounded Rectangle 3"/>
                            <wps:cNvSpPr/>
                            <wps:spPr>
                              <a:xfrm>
                                <a:off x="0" y="0"/>
                                <a:ext cx="1923691" cy="1656272"/>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66311A" w14:textId="77777777" w:rsidR="00242488" w:rsidRPr="003014B2" w:rsidRDefault="00242488" w:rsidP="00A7301A">
                                  <w:pPr>
                                    <w:pStyle w:val="NormalWeb"/>
                                    <w:spacing w:before="0" w:beforeAutospacing="0" w:after="134" w:afterAutospacing="0" w:line="216" w:lineRule="auto"/>
                                    <w:rPr>
                                      <w:rFonts w:ascii="GHEA Grapalat" w:hAnsi="GHEA Grapalat"/>
                                      <w:b/>
                                      <w:bCs/>
                                      <w:color w:val="FFFFFF" w:themeColor="light1"/>
                                      <w:kern w:val="24"/>
                                      <w:sz w:val="16"/>
                                      <w:szCs w:val="22"/>
                                      <w:lang w:val="hy-AM"/>
                                    </w:rPr>
                                  </w:pPr>
                                  <w:r w:rsidRPr="003014B2">
                                    <w:rPr>
                                      <w:rFonts w:ascii="GHEA Grapalat" w:hAnsi="GHEA Grapalat"/>
                                      <w:b/>
                                      <w:bCs/>
                                      <w:color w:val="FFFFFF" w:themeColor="light1"/>
                                      <w:kern w:val="24"/>
                                      <w:sz w:val="16"/>
                                      <w:szCs w:val="22"/>
                                      <w:lang w:val="hy-AM"/>
                                    </w:rPr>
                                    <w:t>ՄՌԿ արդի համակարգի ներդնում</w:t>
                                  </w:r>
                                </w:p>
                                <w:p w14:paraId="51767F05" w14:textId="77777777" w:rsidR="00242488" w:rsidRPr="003014B2" w:rsidRDefault="00242488" w:rsidP="00836FD8">
                                  <w:pPr>
                                    <w:pStyle w:val="ListParagraph"/>
                                    <w:numPr>
                                      <w:ilvl w:val="0"/>
                                      <w:numId w:val="17"/>
                                    </w:numPr>
                                    <w:tabs>
                                      <w:tab w:val="clear" w:pos="720"/>
                                      <w:tab w:val="num" w:pos="270"/>
                                    </w:tabs>
                                    <w:spacing w:after="0" w:line="216" w:lineRule="auto"/>
                                    <w:ind w:left="270" w:hanging="270"/>
                                    <w:jc w:val="left"/>
                                    <w:rPr>
                                      <w:rFonts w:ascii="GHEA Grapalat" w:eastAsia="Times New Roman" w:hAnsi="GHEA Grapalat" w:cs="Times New Roman"/>
                                      <w:sz w:val="16"/>
                                      <w:szCs w:val="22"/>
                                    </w:rPr>
                                  </w:pPr>
                                  <w:r w:rsidRPr="003014B2">
                                    <w:rPr>
                                      <w:rFonts w:ascii="GHEA Grapalat" w:hAnsi="GHEA Grapalat" w:cs="Times New Roman"/>
                                      <w:color w:val="FFFFFF" w:themeColor="light1"/>
                                      <w:kern w:val="24"/>
                                      <w:sz w:val="16"/>
                                      <w:szCs w:val="22"/>
                                      <w:lang w:val="hy-AM"/>
                                    </w:rPr>
                                    <w:t xml:space="preserve">ՄՌԿ համակարգի մշակում </w:t>
                                  </w:r>
                                </w:p>
                                <w:p w14:paraId="49F3D515" w14:textId="77777777" w:rsidR="00242488" w:rsidRPr="003014B2" w:rsidRDefault="00242488" w:rsidP="00836FD8">
                                  <w:pPr>
                                    <w:pStyle w:val="ListParagraph"/>
                                    <w:numPr>
                                      <w:ilvl w:val="0"/>
                                      <w:numId w:val="17"/>
                                    </w:numPr>
                                    <w:tabs>
                                      <w:tab w:val="clear" w:pos="720"/>
                                      <w:tab w:val="num" w:pos="450"/>
                                    </w:tabs>
                                    <w:spacing w:after="0" w:line="216" w:lineRule="auto"/>
                                    <w:ind w:left="270" w:hanging="270"/>
                                    <w:jc w:val="left"/>
                                    <w:rPr>
                                      <w:rFonts w:ascii="GHEA Grapalat" w:eastAsia="Times New Roman" w:hAnsi="GHEA Grapalat" w:cs="Times New Roman"/>
                                      <w:sz w:val="16"/>
                                      <w:szCs w:val="22"/>
                                    </w:rPr>
                                  </w:pPr>
                                  <w:r w:rsidRPr="003014B2">
                                    <w:rPr>
                                      <w:rFonts w:ascii="GHEA Grapalat" w:hAnsi="GHEA Grapalat" w:cs="Times New Roman"/>
                                      <w:color w:val="FFFFFF" w:themeColor="light1"/>
                                      <w:kern w:val="24"/>
                                      <w:sz w:val="16"/>
                                      <w:szCs w:val="22"/>
                                      <w:lang w:val="hy-AM"/>
                                    </w:rPr>
                                    <w:t>Ընթացակարգերի</w:t>
                                  </w:r>
                                </w:p>
                                <w:p w14:paraId="2A42608B" w14:textId="4A2B3D94" w:rsidR="00242488" w:rsidRPr="003014B2" w:rsidRDefault="00242488" w:rsidP="00A7301A">
                                  <w:pPr>
                                    <w:spacing w:after="0" w:line="216" w:lineRule="auto"/>
                                    <w:ind w:left="270"/>
                                    <w:jc w:val="left"/>
                                    <w:rPr>
                                      <w:rFonts w:ascii="GHEA Grapalat" w:eastAsia="Times New Roman" w:hAnsi="GHEA Grapalat" w:cs="Times New Roman"/>
                                      <w:sz w:val="16"/>
                                      <w:szCs w:val="22"/>
                                      <w:lang w:val="hy-AM"/>
                                    </w:rPr>
                                  </w:pPr>
                                  <w:r>
                                    <w:rPr>
                                      <w:rFonts w:ascii="GHEA Grapalat" w:hAnsi="GHEA Grapalat" w:cs="Times New Roman"/>
                                      <w:color w:val="FFFFFF" w:themeColor="light1"/>
                                      <w:kern w:val="24"/>
                                      <w:sz w:val="16"/>
                                      <w:szCs w:val="22"/>
                                      <w:lang w:val="hy-AM"/>
                                    </w:rPr>
                                    <w:t>ա</w:t>
                                  </w:r>
                                  <w:r w:rsidRPr="003014B2">
                                    <w:rPr>
                                      <w:rFonts w:ascii="GHEA Grapalat" w:hAnsi="GHEA Grapalat" w:cs="Times New Roman"/>
                                      <w:color w:val="FFFFFF" w:themeColor="light1"/>
                                      <w:kern w:val="24"/>
                                      <w:sz w:val="16"/>
                                      <w:szCs w:val="22"/>
                                      <w:lang w:val="hy-AM"/>
                                    </w:rPr>
                                    <w:t>րդիականացում</w:t>
                                  </w:r>
                                </w:p>
                                <w:p w14:paraId="4F7E8D23" w14:textId="77777777" w:rsidR="00242488" w:rsidRPr="003014B2" w:rsidRDefault="00242488" w:rsidP="00836FD8">
                                  <w:pPr>
                                    <w:pStyle w:val="ListParagraph"/>
                                    <w:numPr>
                                      <w:ilvl w:val="0"/>
                                      <w:numId w:val="17"/>
                                    </w:numPr>
                                    <w:tabs>
                                      <w:tab w:val="clear" w:pos="720"/>
                                      <w:tab w:val="num" w:pos="540"/>
                                    </w:tabs>
                                    <w:spacing w:after="0" w:line="216" w:lineRule="auto"/>
                                    <w:ind w:left="270" w:hanging="270"/>
                                    <w:jc w:val="left"/>
                                    <w:rPr>
                                      <w:rFonts w:ascii="GHEA Grapalat" w:eastAsia="Times New Roman" w:hAnsi="GHEA Grapalat" w:cs="Times New Roman"/>
                                      <w:sz w:val="16"/>
                                      <w:szCs w:val="22"/>
                                    </w:rPr>
                                  </w:pPr>
                                  <w:r w:rsidRPr="003014B2">
                                    <w:rPr>
                                      <w:rFonts w:ascii="GHEA Grapalat" w:hAnsi="GHEA Grapalat" w:cs="Times New Roman"/>
                                      <w:color w:val="FFFFFF" w:themeColor="light1"/>
                                      <w:kern w:val="24"/>
                                      <w:sz w:val="16"/>
                                      <w:szCs w:val="22"/>
                                      <w:lang w:val="hy-AM"/>
                                    </w:rPr>
                                    <w:t xml:space="preserve">ՄՌԿ տեղեկատվական նոր համակարգի ներդնում </w:t>
                                  </w:r>
                                </w:p>
                                <w:p w14:paraId="44F94CFC" w14:textId="77777777" w:rsidR="00242488" w:rsidRPr="0033494D" w:rsidRDefault="00242488" w:rsidP="00A7301A">
                                  <w:pPr>
                                    <w:pStyle w:val="ListParagraph"/>
                                    <w:spacing w:after="0" w:line="216" w:lineRule="auto"/>
                                    <w:jc w:val="left"/>
                                    <w:rPr>
                                      <w:rFonts w:ascii="Times New Roman" w:eastAsia="Times New Roman" w:hAnsi="Times New Roman" w:cs="Times New Roman"/>
                                      <w:sz w:val="18"/>
                                    </w:rPr>
                                  </w:pPr>
                                </w:p>
                                <w:p w14:paraId="2B0B2E26" w14:textId="77777777" w:rsidR="00242488" w:rsidRPr="00A3358F" w:rsidRDefault="00242488" w:rsidP="00A7301A">
                                  <w:pPr>
                                    <w:spacing w:after="0" w:line="216" w:lineRule="auto"/>
                                    <w:ind w:left="270"/>
                                    <w:jc w:val="left"/>
                                    <w:rPr>
                                      <w:rFonts w:ascii="Times New Roman" w:eastAsia="Times New Roman" w:hAnsi="Times New Roman" w:cs="Times New Roman"/>
                                      <w:sz w:val="18"/>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 name="Rounded Rectangle 3"/>
                            <wps:cNvSpPr/>
                            <wps:spPr>
                              <a:xfrm>
                                <a:off x="1995437" y="-23694"/>
                                <a:ext cx="1753261" cy="164260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F63009" w14:textId="77777777" w:rsidR="00242488" w:rsidRPr="003014B2" w:rsidRDefault="00242488" w:rsidP="00A7301A">
                                  <w:pPr>
                                    <w:pStyle w:val="NormalWeb"/>
                                    <w:spacing w:before="0" w:beforeAutospacing="0" w:after="118" w:afterAutospacing="0" w:line="216" w:lineRule="auto"/>
                                    <w:jc w:val="center"/>
                                    <w:rPr>
                                      <w:rFonts w:ascii="GHEA Grapalat" w:hAnsi="GHEA Grapalat"/>
                                      <w:b/>
                                      <w:bCs/>
                                      <w:color w:val="FFFFFF" w:themeColor="light1"/>
                                      <w:kern w:val="24"/>
                                      <w:sz w:val="18"/>
                                      <w:szCs w:val="18"/>
                                    </w:rPr>
                                  </w:pPr>
                                  <w:r w:rsidRPr="003014B2">
                                    <w:rPr>
                                      <w:rFonts w:ascii="GHEA Grapalat" w:hAnsi="GHEA Grapalat"/>
                                      <w:b/>
                                      <w:bCs/>
                                      <w:color w:val="FFFFFF" w:themeColor="light1"/>
                                      <w:kern w:val="24"/>
                                      <w:sz w:val="18"/>
                                      <w:szCs w:val="18"/>
                                      <w:lang w:val="hy-AM"/>
                                    </w:rPr>
                                    <w:t>Կադրային Վարչարարություն</w:t>
                                  </w:r>
                                </w:p>
                                <w:p w14:paraId="0D9DA702" w14:textId="77777777" w:rsidR="00242488" w:rsidRPr="003014B2" w:rsidRDefault="00242488" w:rsidP="00836FD8">
                                  <w:pPr>
                                    <w:pStyle w:val="ListParagraph"/>
                                    <w:numPr>
                                      <w:ilvl w:val="0"/>
                                      <w:numId w:val="19"/>
                                    </w:numPr>
                                    <w:spacing w:after="0" w:line="216" w:lineRule="auto"/>
                                    <w:ind w:left="270" w:hanging="270"/>
                                    <w:jc w:val="left"/>
                                    <w:rPr>
                                      <w:rFonts w:ascii="GHEA Grapalat" w:hAnsi="GHEA Grapalat" w:cs="Times New Roman"/>
                                      <w:color w:val="FFFFFF" w:themeColor="light1"/>
                                      <w:kern w:val="24"/>
                                      <w:sz w:val="18"/>
                                      <w:szCs w:val="18"/>
                                      <w:lang w:val="hy-AM"/>
                                    </w:rPr>
                                  </w:pPr>
                                  <w:r w:rsidRPr="003014B2">
                                    <w:rPr>
                                      <w:rFonts w:ascii="GHEA Grapalat" w:hAnsi="GHEA Grapalat" w:cs="Times New Roman"/>
                                      <w:color w:val="FFFFFF" w:themeColor="light1"/>
                                      <w:kern w:val="24"/>
                                      <w:sz w:val="18"/>
                                      <w:szCs w:val="18"/>
                                      <w:lang w:val="hy-AM"/>
                                    </w:rPr>
                                    <w:t>Քաղաքականություն և իրավական շրջանակ</w:t>
                                  </w:r>
                                </w:p>
                                <w:p w14:paraId="741CB41E" w14:textId="77777777" w:rsidR="00242488" w:rsidRPr="0033494D" w:rsidRDefault="00242488" w:rsidP="00A7301A">
                                  <w:pPr>
                                    <w:pStyle w:val="ListParagraph"/>
                                    <w:spacing w:after="0" w:line="240" w:lineRule="auto"/>
                                    <w:ind w:left="360"/>
                                    <w:rPr>
                                      <w:rFonts w:ascii="Times New Roman" w:eastAsia="Times New Roman" w:hAnsi="Times New Roman" w:cs="Times New Roman"/>
                                      <w:sz w:val="18"/>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 name="Rounded Rectangle 3"/>
                            <wps:cNvSpPr/>
                            <wps:spPr>
                              <a:xfrm>
                                <a:off x="3782069" y="-48534"/>
                                <a:ext cx="1577140" cy="1667597"/>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36CC2D" w14:textId="77777777" w:rsidR="00242488" w:rsidRPr="003014B2" w:rsidRDefault="00242488" w:rsidP="00A7301A">
                                  <w:pPr>
                                    <w:pStyle w:val="NormalWeb"/>
                                    <w:spacing w:before="0" w:beforeAutospacing="0" w:after="134" w:afterAutospacing="0" w:line="216" w:lineRule="auto"/>
                                    <w:rPr>
                                      <w:rFonts w:ascii="GHEA Grapalat" w:hAnsi="GHEA Grapalat"/>
                                      <w:sz w:val="18"/>
                                      <w:szCs w:val="18"/>
                                    </w:rPr>
                                  </w:pPr>
                                  <w:r w:rsidRPr="003014B2">
                                    <w:rPr>
                                      <w:rFonts w:ascii="GHEA Grapalat" w:hAnsi="GHEA Grapalat"/>
                                      <w:b/>
                                      <w:bCs/>
                                      <w:color w:val="FFFFFF" w:themeColor="light1"/>
                                      <w:kern w:val="24"/>
                                      <w:sz w:val="18"/>
                                      <w:szCs w:val="18"/>
                                    </w:rPr>
                                    <w:t>Ա</w:t>
                                  </w:r>
                                  <w:r w:rsidRPr="003014B2">
                                    <w:rPr>
                                      <w:rFonts w:ascii="GHEA Grapalat" w:hAnsi="GHEA Grapalat"/>
                                      <w:b/>
                                      <w:bCs/>
                                      <w:color w:val="FFFFFF" w:themeColor="light1"/>
                                      <w:kern w:val="24"/>
                                      <w:sz w:val="18"/>
                                      <w:szCs w:val="18"/>
                                      <w:lang w:val="hy-AM"/>
                                    </w:rPr>
                                    <w:t>շխատակազմի համալրում</w:t>
                                  </w:r>
                                </w:p>
                                <w:p w14:paraId="2D4395C4" w14:textId="77777777" w:rsidR="00242488" w:rsidRPr="003014B2" w:rsidRDefault="00242488" w:rsidP="00836FD8">
                                  <w:pPr>
                                    <w:pStyle w:val="ListParagraph"/>
                                    <w:numPr>
                                      <w:ilvl w:val="0"/>
                                      <w:numId w:val="17"/>
                                    </w:numPr>
                                    <w:tabs>
                                      <w:tab w:val="clear" w:pos="720"/>
                                    </w:tabs>
                                    <w:spacing w:after="0" w:line="216" w:lineRule="auto"/>
                                    <w:ind w:left="450"/>
                                    <w:jc w:val="left"/>
                                    <w:rPr>
                                      <w:rFonts w:ascii="GHEA Grapalat" w:eastAsia="Times New Roman" w:hAnsi="GHEA Grapalat" w:cs="Times New Roman"/>
                                      <w:sz w:val="18"/>
                                      <w:szCs w:val="18"/>
                                    </w:rPr>
                                  </w:pPr>
                                  <w:r w:rsidRPr="003014B2">
                                    <w:rPr>
                                      <w:rFonts w:ascii="GHEA Grapalat" w:hAnsi="GHEA Grapalat" w:cs="Times New Roman"/>
                                      <w:color w:val="FFFFFF" w:themeColor="light1"/>
                                      <w:kern w:val="24"/>
                                      <w:sz w:val="18"/>
                                      <w:szCs w:val="18"/>
                                      <w:lang w:val="hy-AM"/>
                                    </w:rPr>
                                    <w:t>Ներգրավում</w:t>
                                  </w:r>
                                </w:p>
                                <w:p w14:paraId="14D55B9E" w14:textId="77777777" w:rsidR="00242488" w:rsidRPr="003014B2" w:rsidRDefault="00242488" w:rsidP="00836FD8">
                                  <w:pPr>
                                    <w:pStyle w:val="ListParagraph"/>
                                    <w:numPr>
                                      <w:ilvl w:val="0"/>
                                      <w:numId w:val="17"/>
                                    </w:numPr>
                                    <w:tabs>
                                      <w:tab w:val="clear" w:pos="720"/>
                                      <w:tab w:val="num" w:pos="450"/>
                                    </w:tabs>
                                    <w:spacing w:after="0" w:line="216" w:lineRule="auto"/>
                                    <w:ind w:hanging="630"/>
                                    <w:jc w:val="left"/>
                                    <w:rPr>
                                      <w:rFonts w:ascii="GHEA Grapalat" w:eastAsia="Times New Roman" w:hAnsi="GHEA Grapalat" w:cs="Times New Roman"/>
                                      <w:sz w:val="18"/>
                                      <w:szCs w:val="18"/>
                                    </w:rPr>
                                  </w:pPr>
                                  <w:r w:rsidRPr="003014B2">
                                    <w:rPr>
                                      <w:rFonts w:ascii="GHEA Grapalat" w:hAnsi="GHEA Grapalat" w:cs="Times New Roman"/>
                                      <w:color w:val="FFFFFF" w:themeColor="light1"/>
                                      <w:kern w:val="24"/>
                                      <w:sz w:val="18"/>
                                      <w:szCs w:val="18"/>
                                      <w:lang w:val="hy-AM"/>
                                    </w:rPr>
                                    <w:t>Ադապտացում</w:t>
                                  </w:r>
                                </w:p>
                                <w:p w14:paraId="582886F3" w14:textId="77777777" w:rsidR="00242488" w:rsidRPr="003014B2" w:rsidRDefault="00242488" w:rsidP="00836FD8">
                                  <w:pPr>
                                    <w:pStyle w:val="ListParagraph"/>
                                    <w:numPr>
                                      <w:ilvl w:val="0"/>
                                      <w:numId w:val="17"/>
                                    </w:numPr>
                                    <w:tabs>
                                      <w:tab w:val="clear" w:pos="720"/>
                                    </w:tabs>
                                    <w:spacing w:after="0" w:line="216" w:lineRule="auto"/>
                                    <w:ind w:left="450"/>
                                    <w:jc w:val="left"/>
                                    <w:rPr>
                                      <w:rFonts w:ascii="GHEA Grapalat" w:eastAsia="Times New Roman" w:hAnsi="GHEA Grapalat" w:cs="Times New Roman"/>
                                      <w:sz w:val="18"/>
                                      <w:szCs w:val="18"/>
                                    </w:rPr>
                                  </w:pPr>
                                  <w:r w:rsidRPr="003014B2">
                                    <w:rPr>
                                      <w:rFonts w:ascii="GHEA Grapalat" w:hAnsi="GHEA Grapalat" w:cs="Times New Roman"/>
                                      <w:color w:val="FFFFFF" w:themeColor="light1"/>
                                      <w:kern w:val="24"/>
                                      <w:sz w:val="18"/>
                                      <w:szCs w:val="18"/>
                                      <w:lang w:val="hy-AM"/>
                                    </w:rPr>
                                    <w:t>Տաղանդների կառավարում</w:t>
                                  </w:r>
                                </w:p>
                                <w:p w14:paraId="25CE0E37" w14:textId="77777777" w:rsidR="00242488" w:rsidRPr="003014B2" w:rsidRDefault="00242488" w:rsidP="00836FD8">
                                  <w:pPr>
                                    <w:pStyle w:val="ListParagraph"/>
                                    <w:numPr>
                                      <w:ilvl w:val="0"/>
                                      <w:numId w:val="17"/>
                                    </w:numPr>
                                    <w:tabs>
                                      <w:tab w:val="clear" w:pos="720"/>
                                    </w:tabs>
                                    <w:spacing w:after="0" w:line="216" w:lineRule="auto"/>
                                    <w:ind w:left="450"/>
                                    <w:jc w:val="left"/>
                                    <w:rPr>
                                      <w:rFonts w:ascii="GHEA Grapalat" w:eastAsia="Times New Roman" w:hAnsi="GHEA Grapalat" w:cs="Times New Roman"/>
                                      <w:sz w:val="18"/>
                                      <w:szCs w:val="18"/>
                                    </w:rPr>
                                  </w:pPr>
                                  <w:r w:rsidRPr="003014B2">
                                    <w:rPr>
                                      <w:rFonts w:ascii="GHEA Grapalat" w:hAnsi="GHEA Grapalat" w:cs="Times New Roman"/>
                                      <w:color w:val="FFFFFF" w:themeColor="light1"/>
                                      <w:kern w:val="24"/>
                                      <w:sz w:val="18"/>
                                      <w:szCs w:val="18"/>
                                      <w:lang w:val="hy-AM"/>
                                    </w:rPr>
                                    <w:t>Հավաքագրում</w:t>
                                  </w:r>
                                </w:p>
                                <w:p w14:paraId="6D042A12" w14:textId="77777777" w:rsidR="00242488" w:rsidRPr="003014B2" w:rsidRDefault="00242488" w:rsidP="00836FD8">
                                  <w:pPr>
                                    <w:pStyle w:val="ListParagraph"/>
                                    <w:numPr>
                                      <w:ilvl w:val="0"/>
                                      <w:numId w:val="17"/>
                                    </w:numPr>
                                    <w:tabs>
                                      <w:tab w:val="clear" w:pos="720"/>
                                    </w:tabs>
                                    <w:spacing w:after="0" w:line="216" w:lineRule="auto"/>
                                    <w:ind w:left="450"/>
                                    <w:jc w:val="left"/>
                                    <w:rPr>
                                      <w:rFonts w:ascii="GHEA Grapalat" w:eastAsia="Times New Roman" w:hAnsi="GHEA Grapalat" w:cs="Times New Roman"/>
                                      <w:sz w:val="18"/>
                                      <w:szCs w:val="18"/>
                                    </w:rPr>
                                  </w:pPr>
                                  <w:r w:rsidRPr="003014B2">
                                    <w:rPr>
                                      <w:rFonts w:ascii="GHEA Grapalat" w:hAnsi="GHEA Grapalat" w:cs="Times New Roman"/>
                                      <w:color w:val="FFFFFF" w:themeColor="light1"/>
                                      <w:kern w:val="24"/>
                                      <w:sz w:val="18"/>
                                      <w:szCs w:val="18"/>
                                      <w:lang w:val="hy-AM"/>
                                    </w:rPr>
                                    <w:t>Պահպանում</w:t>
                                  </w:r>
                                </w:p>
                                <w:p w14:paraId="53CEE96D" w14:textId="77777777" w:rsidR="00242488" w:rsidRPr="0033494D" w:rsidRDefault="00242488" w:rsidP="00A7301A">
                                  <w:pPr>
                                    <w:pStyle w:val="ListParagraph"/>
                                    <w:spacing w:after="0" w:line="240" w:lineRule="auto"/>
                                    <w:ind w:left="360"/>
                                    <w:rPr>
                                      <w:rFonts w:ascii="Times New Roman" w:eastAsia="Times New Roman" w:hAnsi="Times New Roman" w:cs="Times New Roman"/>
                                      <w:sz w:val="18"/>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55" name="Rounded Rectangle 3"/>
                          <wps:cNvSpPr/>
                          <wps:spPr>
                            <a:xfrm>
                              <a:off x="95250" y="1861550"/>
                              <a:ext cx="2147402" cy="1613139"/>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DDE239" w14:textId="77777777" w:rsidR="00242488" w:rsidRPr="003014B2" w:rsidRDefault="00242488" w:rsidP="00A7301A">
                                <w:pPr>
                                  <w:pStyle w:val="NormalWeb"/>
                                  <w:spacing w:before="0" w:beforeAutospacing="0" w:after="118" w:afterAutospacing="0" w:line="216" w:lineRule="auto"/>
                                  <w:jc w:val="center"/>
                                  <w:rPr>
                                    <w:rFonts w:ascii="GHEA Grapalat" w:hAnsi="GHEA Grapalat"/>
                                    <w:sz w:val="18"/>
                                    <w:szCs w:val="22"/>
                                    <w:lang w:val="hy-AM"/>
                                  </w:rPr>
                                </w:pPr>
                                <w:r w:rsidRPr="003014B2">
                                  <w:rPr>
                                    <w:rFonts w:ascii="GHEA Grapalat" w:hAnsi="GHEA Grapalat"/>
                                    <w:b/>
                                    <w:bCs/>
                                    <w:color w:val="FFFFFF" w:themeColor="light1"/>
                                    <w:kern w:val="24"/>
                                    <w:sz w:val="18"/>
                                    <w:szCs w:val="22"/>
                                    <w:lang w:val="hy-AM"/>
                                  </w:rPr>
                                  <w:t>Աշխատանքի Վարձատրություն և Սոցիալական Երաշխիքներ</w:t>
                                </w:r>
                              </w:p>
                              <w:p w14:paraId="323C8691" w14:textId="77777777" w:rsidR="00242488" w:rsidRPr="003014B2" w:rsidRDefault="00242488" w:rsidP="00836FD8">
                                <w:pPr>
                                  <w:pStyle w:val="ListParagraph"/>
                                  <w:numPr>
                                    <w:ilvl w:val="0"/>
                                    <w:numId w:val="16"/>
                                  </w:numPr>
                                  <w:tabs>
                                    <w:tab w:val="clear" w:pos="720"/>
                                    <w:tab w:val="num" w:pos="540"/>
                                  </w:tabs>
                                  <w:spacing w:after="0" w:line="216" w:lineRule="auto"/>
                                  <w:ind w:left="450" w:hanging="270"/>
                                  <w:jc w:val="left"/>
                                  <w:rPr>
                                    <w:rFonts w:ascii="GHEA Grapalat" w:eastAsia="Times New Roman" w:hAnsi="GHEA Grapalat" w:cs="Times New Roman"/>
                                    <w:sz w:val="18"/>
                                    <w:szCs w:val="22"/>
                                  </w:rPr>
                                </w:pPr>
                                <w:r w:rsidRPr="003014B2">
                                  <w:rPr>
                                    <w:rFonts w:ascii="GHEA Grapalat" w:hAnsi="GHEA Grapalat" w:cs="Times New Roman"/>
                                    <w:color w:val="FFFFFF" w:themeColor="light1"/>
                                    <w:kern w:val="24"/>
                                    <w:sz w:val="18"/>
                                    <w:szCs w:val="22"/>
                                    <w:lang w:val="hy-AM"/>
                                  </w:rPr>
                                  <w:t>Աշխատավարձ</w:t>
                                </w:r>
                              </w:p>
                              <w:p w14:paraId="570324B1" w14:textId="77777777" w:rsidR="00242488" w:rsidRPr="003014B2" w:rsidRDefault="00242488" w:rsidP="00836FD8">
                                <w:pPr>
                                  <w:pStyle w:val="ListParagraph"/>
                                  <w:numPr>
                                    <w:ilvl w:val="0"/>
                                    <w:numId w:val="16"/>
                                  </w:numPr>
                                  <w:tabs>
                                    <w:tab w:val="clear" w:pos="720"/>
                                    <w:tab w:val="num" w:pos="450"/>
                                  </w:tabs>
                                  <w:spacing w:after="0" w:line="216" w:lineRule="auto"/>
                                  <w:ind w:left="540"/>
                                  <w:jc w:val="left"/>
                                  <w:rPr>
                                    <w:rFonts w:ascii="GHEA Grapalat" w:eastAsia="Times New Roman" w:hAnsi="GHEA Grapalat" w:cs="Times New Roman"/>
                                    <w:sz w:val="18"/>
                                    <w:szCs w:val="22"/>
                                  </w:rPr>
                                </w:pPr>
                                <w:r w:rsidRPr="003014B2">
                                  <w:rPr>
                                    <w:rFonts w:ascii="GHEA Grapalat" w:hAnsi="GHEA Grapalat" w:cs="Times New Roman"/>
                                    <w:color w:val="FFFFFF" w:themeColor="light1"/>
                                    <w:kern w:val="24"/>
                                    <w:sz w:val="18"/>
                                    <w:szCs w:val="22"/>
                                    <w:lang w:val="hy-AM"/>
                                  </w:rPr>
                                  <w:t>Փոխհատուցում</w:t>
                                </w:r>
                              </w:p>
                              <w:p w14:paraId="2EA38719" w14:textId="77777777" w:rsidR="00242488" w:rsidRPr="003014B2" w:rsidRDefault="00242488" w:rsidP="00836FD8">
                                <w:pPr>
                                  <w:pStyle w:val="ListParagraph"/>
                                  <w:numPr>
                                    <w:ilvl w:val="0"/>
                                    <w:numId w:val="16"/>
                                  </w:numPr>
                                  <w:tabs>
                                    <w:tab w:val="clear" w:pos="720"/>
                                    <w:tab w:val="num" w:pos="540"/>
                                  </w:tabs>
                                  <w:ind w:left="450" w:hanging="270"/>
                                  <w:rPr>
                                    <w:rFonts w:ascii="GHEA Grapalat" w:hAnsi="GHEA Grapalat" w:cs="Times New Roman"/>
                                    <w:color w:val="FFFFFF" w:themeColor="light1"/>
                                    <w:kern w:val="24"/>
                                    <w:sz w:val="18"/>
                                    <w:szCs w:val="22"/>
                                    <w:lang w:val="hy-AM"/>
                                  </w:rPr>
                                </w:pPr>
                                <w:r w:rsidRPr="003014B2">
                                  <w:rPr>
                                    <w:rFonts w:ascii="GHEA Grapalat" w:hAnsi="GHEA Grapalat" w:cs="Times New Roman"/>
                                    <w:color w:val="FFFFFF" w:themeColor="light1"/>
                                    <w:kern w:val="24"/>
                                    <w:sz w:val="18"/>
                                    <w:szCs w:val="22"/>
                                    <w:lang w:val="hy-AM"/>
                                  </w:rPr>
                                  <w:t>Սոցիալական երաշխիքներ</w:t>
                                </w:r>
                              </w:p>
                              <w:p w14:paraId="52829A08" w14:textId="77777777" w:rsidR="00242488" w:rsidRPr="0033494D" w:rsidRDefault="00242488" w:rsidP="00A7301A">
                                <w:pPr>
                                  <w:pStyle w:val="ListParagraph"/>
                                  <w:spacing w:after="0" w:line="240" w:lineRule="auto"/>
                                  <w:ind w:left="360"/>
                                  <w:rPr>
                                    <w:rFonts w:ascii="Times New Roman" w:eastAsia="Times New Roman" w:hAnsi="Times New Roman" w:cs="Times New Roman"/>
                                    <w:sz w:val="18"/>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E31E39B" id="Group 43" o:spid="_x0000_s1026" style="position:absolute;left:0;text-align:left;margin-left:-38.25pt;margin-top:31.8pt;width:516pt;height:399pt;z-index:251683840;mso-width-relative:margin;mso-height-relative:margin" coordorigin=",-485" coordsize="71049,5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">
                <v:roundrect id="Rounded Rectangle 6" o:spid="_x0000_s1027" style="position:absolute;left:47625;top:35909;width:19327;height:174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" fillcolor="#4472c4 [3204]" strokecolor="white [3201]" strokeweight="1pt">
                  <v:stroke joinstyle="miter"/>
                  <v:textbox inset="1.77797mm,12.8905mm,1.77803mm,5.04pt">
                    <w:txbxContent>
                      <w:p w14:paraId="6FAF6F2A" w14:textId="77777777" w:rsidR="00242488" w:rsidRPr="003014B2" w:rsidRDefault="00242488" w:rsidP="00A7301A">
                        <w:pPr>
                          <w:pStyle w:val="NormalWeb"/>
                          <w:spacing w:before="0" w:beforeAutospacing="0" w:after="118" w:afterAutospacing="0" w:line="216" w:lineRule="auto"/>
                          <w:jc w:val="center"/>
                          <w:rPr>
                            <w:rFonts w:ascii="GHEA Grapalat" w:hAnsi="GHEA Grapalat"/>
                            <w:sz w:val="18"/>
                            <w:szCs w:val="18"/>
                          </w:rPr>
                        </w:pPr>
                        <w:r w:rsidRPr="003014B2">
                          <w:rPr>
                            <w:rFonts w:ascii="GHEA Grapalat" w:hAnsi="GHEA Grapalat"/>
                            <w:b/>
                            <w:bCs/>
                            <w:color w:val="FFFFFF" w:themeColor="light1"/>
                            <w:kern w:val="24"/>
                            <w:sz w:val="18"/>
                            <w:szCs w:val="18"/>
                            <w:lang w:val="hy-AM"/>
                          </w:rPr>
                          <w:t>Առողջության եվ Աշխատանքի Անվտանգության Ապահովում</w:t>
                        </w:r>
                      </w:p>
                    </w:txbxContent>
                  </v:textbox>
                </v:roundrect>
                <v:roundrect id="Rounded Rectangle 3" o:spid="_x0000_s1028" style="position:absolute;left:952;top:36576;width:23204;height:164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" fillcolor="#4472c4 [3204]" stroked="f" strokeweight="1pt">
                  <v:stroke joinstyle="miter"/>
                  <v:textbox>
                    <w:txbxContent>
                      <w:p w14:paraId="384882D0" w14:textId="77777777" w:rsidR="00242488" w:rsidRPr="003014B2" w:rsidRDefault="00242488" w:rsidP="00A7301A">
                        <w:pPr>
                          <w:pStyle w:val="NormalWeb"/>
                          <w:spacing w:before="0" w:beforeAutospacing="0" w:after="0" w:afterAutospacing="0"/>
                          <w:jc w:val="center"/>
                          <w:rPr>
                            <w:rFonts w:ascii="GHEA Grapalat" w:hAnsi="GHEA Grapalat"/>
                            <w:b/>
                            <w:bCs/>
                            <w:color w:val="FFFFFF" w:themeColor="light1"/>
                            <w:kern w:val="24"/>
                            <w:sz w:val="18"/>
                            <w:szCs w:val="18"/>
                            <w:lang w:val="hy-AM"/>
                          </w:rPr>
                        </w:pPr>
                        <w:r w:rsidRPr="003014B2">
                          <w:rPr>
                            <w:rFonts w:ascii="GHEA Grapalat" w:hAnsi="GHEA Grapalat"/>
                            <w:b/>
                            <w:bCs/>
                            <w:color w:val="FFFFFF" w:themeColor="light1"/>
                            <w:kern w:val="24"/>
                            <w:sz w:val="18"/>
                            <w:szCs w:val="18"/>
                            <w:lang w:val="hy-AM"/>
                          </w:rPr>
                          <w:t>Ներքին հաղորդակցություն</w:t>
                        </w:r>
                      </w:p>
                      <w:p w14:paraId="50CF3669" w14:textId="66FE08C2" w:rsidR="00242488" w:rsidRPr="003014B2" w:rsidRDefault="00242488" w:rsidP="00836FD8">
                        <w:pPr>
                          <w:pStyle w:val="ListParagraph"/>
                          <w:numPr>
                            <w:ilvl w:val="0"/>
                            <w:numId w:val="15"/>
                          </w:numPr>
                          <w:spacing w:after="0" w:line="240" w:lineRule="auto"/>
                          <w:jc w:val="left"/>
                          <w:rPr>
                            <w:rFonts w:ascii="GHEA Grapalat" w:hAnsi="GHEA Grapalat" w:cs="Times New Roman"/>
                            <w:color w:val="FFFFFF" w:themeColor="light1"/>
                            <w:kern w:val="24"/>
                            <w:sz w:val="18"/>
                            <w:szCs w:val="18"/>
                            <w:lang w:val="hy-AM"/>
                          </w:rPr>
                        </w:pPr>
                        <w:r w:rsidRPr="003014B2">
                          <w:rPr>
                            <w:rFonts w:ascii="GHEA Grapalat" w:hAnsi="GHEA Grapalat" w:cs="Times New Roman"/>
                            <w:color w:val="FFFFFF" w:themeColor="light1"/>
                            <w:kern w:val="24"/>
                            <w:sz w:val="18"/>
                            <w:szCs w:val="18"/>
                            <w:lang w:val="hy-AM"/>
                          </w:rPr>
                          <w:t xml:space="preserve">Աշխատակազմի հետ հետադարձ կապի ապահովում </w:t>
                        </w:r>
                      </w:p>
                      <w:p w14:paraId="3867339C" w14:textId="77777777" w:rsidR="00242488" w:rsidRPr="003014B2" w:rsidRDefault="00242488" w:rsidP="00836FD8">
                        <w:pPr>
                          <w:pStyle w:val="ListParagraph"/>
                          <w:numPr>
                            <w:ilvl w:val="0"/>
                            <w:numId w:val="15"/>
                          </w:numPr>
                          <w:spacing w:after="160" w:line="259" w:lineRule="auto"/>
                          <w:jc w:val="left"/>
                          <w:rPr>
                            <w:rFonts w:ascii="GHEA Grapalat" w:hAnsi="GHEA Grapalat" w:cs="Times New Roman"/>
                            <w:color w:val="FFFFFF" w:themeColor="light1"/>
                            <w:kern w:val="24"/>
                            <w:sz w:val="18"/>
                            <w:szCs w:val="18"/>
                            <w:lang w:val="hy-AM"/>
                          </w:rPr>
                        </w:pPr>
                        <w:r w:rsidRPr="003014B2">
                          <w:rPr>
                            <w:rFonts w:ascii="GHEA Grapalat" w:hAnsi="GHEA Grapalat" w:cs="Times New Roman"/>
                            <w:color w:val="FFFFFF" w:themeColor="light1"/>
                            <w:kern w:val="24"/>
                            <w:sz w:val="18"/>
                            <w:szCs w:val="18"/>
                            <w:lang w:val="hy-AM"/>
                          </w:rPr>
                          <w:t xml:space="preserve">ժամանակակից գործիքների կիրառում </w:t>
                        </w:r>
                      </w:p>
                      <w:p w14:paraId="6A33BCDD" w14:textId="16EE141D" w:rsidR="00242488" w:rsidRPr="003014B2" w:rsidRDefault="00242488" w:rsidP="00836FD8">
                        <w:pPr>
                          <w:pStyle w:val="ListParagraph"/>
                          <w:numPr>
                            <w:ilvl w:val="0"/>
                            <w:numId w:val="15"/>
                          </w:numPr>
                          <w:spacing w:after="160" w:line="259" w:lineRule="auto"/>
                          <w:jc w:val="left"/>
                          <w:rPr>
                            <w:rFonts w:ascii="GHEA Grapalat" w:hAnsi="GHEA Grapalat" w:cs="Times New Roman"/>
                            <w:color w:val="FFFFFF" w:themeColor="light1"/>
                            <w:kern w:val="24"/>
                            <w:sz w:val="18"/>
                            <w:szCs w:val="18"/>
                            <w:lang w:val="hy-AM"/>
                          </w:rPr>
                        </w:pPr>
                        <w:r w:rsidRPr="003014B2">
                          <w:rPr>
                            <w:rFonts w:ascii="GHEA Grapalat" w:hAnsi="GHEA Grapalat" w:cs="Times New Roman"/>
                            <w:color w:val="FFFFFF" w:themeColor="light1"/>
                            <w:kern w:val="24"/>
                            <w:sz w:val="18"/>
                            <w:szCs w:val="18"/>
                            <w:lang w:val="hy-AM"/>
                          </w:rPr>
                          <w:t xml:space="preserve">ներքին հաղորդակցման պլանի մշակում </w:t>
                        </w:r>
                      </w:p>
                      <w:p w14:paraId="5DE15847" w14:textId="77777777" w:rsidR="00242488" w:rsidRPr="0033494D" w:rsidRDefault="00242488" w:rsidP="00A7301A">
                        <w:pPr>
                          <w:pStyle w:val="ListParagraph"/>
                          <w:spacing w:after="0" w:line="240" w:lineRule="auto"/>
                          <w:ind w:left="360"/>
                          <w:rPr>
                            <w:rFonts w:ascii="Times New Roman" w:eastAsia="Times New Roman" w:hAnsi="Times New Roman" w:cs="Times New Roman"/>
                            <w:sz w:val="18"/>
                          </w:rPr>
                        </w:pPr>
                      </w:p>
                    </w:txbxContent>
                  </v:textbox>
                </v:roundrect>
                <v:roundrect id="Rounded Rectangle 3" o:spid="_x0000_s1029" style="position:absolute;left:25336;top:36195;width:21221;height:17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" fillcolor="#4472c4 [3204]" stroked="f" strokeweight="1pt">
                  <v:stroke joinstyle="miter"/>
                  <v:textbox>
                    <w:txbxContent>
                      <w:p w14:paraId="29048E83" w14:textId="77777777" w:rsidR="00242488" w:rsidRPr="003014B2" w:rsidRDefault="00242488" w:rsidP="00A7301A">
                        <w:pPr>
                          <w:pStyle w:val="NormalWeb"/>
                          <w:spacing w:before="0" w:beforeAutospacing="0" w:after="118" w:afterAutospacing="0" w:line="216" w:lineRule="auto"/>
                          <w:jc w:val="center"/>
                          <w:rPr>
                            <w:rFonts w:ascii="GHEA Grapalat" w:hAnsi="GHEA Grapalat"/>
                            <w:b/>
                            <w:bCs/>
                            <w:color w:val="FFFFFF" w:themeColor="light1"/>
                            <w:kern w:val="24"/>
                            <w:sz w:val="18"/>
                            <w:szCs w:val="18"/>
                            <w:lang w:val="hy-AM"/>
                          </w:rPr>
                        </w:pPr>
                        <w:r w:rsidRPr="003014B2">
                          <w:rPr>
                            <w:rFonts w:ascii="GHEA Grapalat" w:hAnsi="GHEA Grapalat"/>
                            <w:b/>
                            <w:bCs/>
                            <w:color w:val="FFFFFF" w:themeColor="light1"/>
                            <w:kern w:val="24"/>
                            <w:sz w:val="18"/>
                            <w:szCs w:val="18"/>
                            <w:lang w:val="hy-AM"/>
                          </w:rPr>
                          <w:t>Անձնակազմի Տվյալների Վերլուծություն</w:t>
                        </w:r>
                      </w:p>
                      <w:p w14:paraId="2EDBEE97" w14:textId="77777777" w:rsidR="00242488" w:rsidRPr="003014B2" w:rsidRDefault="00242488" w:rsidP="00836FD8">
                        <w:pPr>
                          <w:pStyle w:val="ListParagraph"/>
                          <w:numPr>
                            <w:ilvl w:val="0"/>
                            <w:numId w:val="14"/>
                          </w:numPr>
                          <w:spacing w:after="0" w:line="216" w:lineRule="auto"/>
                          <w:jc w:val="left"/>
                          <w:rPr>
                            <w:rFonts w:ascii="GHEA Grapalat" w:eastAsia="Times New Roman" w:hAnsi="GHEA Grapalat" w:cs="Times New Roman"/>
                            <w:sz w:val="18"/>
                            <w:szCs w:val="18"/>
                            <w:lang w:val="hy-AM"/>
                          </w:rPr>
                        </w:pPr>
                        <w:r w:rsidRPr="003014B2">
                          <w:rPr>
                            <w:rFonts w:ascii="GHEA Grapalat" w:hAnsi="GHEA Grapalat" w:cs="Times New Roman"/>
                            <w:color w:val="FFFFFF" w:themeColor="light1"/>
                            <w:kern w:val="24"/>
                            <w:sz w:val="18"/>
                            <w:szCs w:val="18"/>
                            <w:lang w:val="hy-AM"/>
                          </w:rPr>
                          <w:t>Այն գործողությունների վերլուծություն, որոնք առաջնորդում են կազմակերպությունում մարդու վարքագիծը</w:t>
                        </w:r>
                      </w:p>
                      <w:p w14:paraId="465CD6C5" w14:textId="77777777" w:rsidR="00242488" w:rsidRPr="007E26C8" w:rsidRDefault="00242488" w:rsidP="00A7301A">
                        <w:pPr>
                          <w:pStyle w:val="ListParagraph"/>
                          <w:spacing w:after="0" w:line="240" w:lineRule="auto"/>
                          <w:ind w:left="360"/>
                          <w:rPr>
                            <w:rFonts w:ascii="Times New Roman" w:eastAsia="Times New Roman" w:hAnsi="Times New Roman" w:cs="Times New Roman"/>
                            <w:sz w:val="18"/>
                            <w:lang w:val="hy-AM"/>
                          </w:rPr>
                        </w:pPr>
                      </w:p>
                    </w:txbxContent>
                  </v:textbox>
                </v:roundrect>
                <v:group id="Group 47" o:spid="_x0000_s1030" style="position:absolute;top:-485;width:71049;height:35231" coordorigin=",-485" coordsize="71049,3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oundrect id="Rounded Rectangle 3" o:spid="_x0000_s1031" style="position:absolute;left:46863;top:18954;width:22173;height:150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" fillcolor="#4472c4 [3204]" stroked="f" strokeweight="1pt">
                    <v:stroke joinstyle="miter"/>
                    <v:textbox>
                      <w:txbxContent>
                        <w:p w14:paraId="72A81B14" w14:textId="77777777" w:rsidR="00242488" w:rsidRPr="003014B2" w:rsidRDefault="00242488" w:rsidP="00A7301A">
                          <w:pPr>
                            <w:pStyle w:val="NormalWeb"/>
                            <w:spacing w:before="0" w:beforeAutospacing="0" w:after="0" w:afterAutospacing="0"/>
                            <w:jc w:val="center"/>
                            <w:rPr>
                              <w:rFonts w:ascii="GHEA Grapalat" w:hAnsi="GHEA Grapalat"/>
                              <w:sz w:val="18"/>
                              <w:szCs w:val="18"/>
                            </w:rPr>
                          </w:pPr>
                          <w:r w:rsidRPr="003014B2">
                            <w:rPr>
                              <w:rFonts w:ascii="GHEA Grapalat" w:hAnsi="GHEA Grapalat"/>
                              <w:b/>
                              <w:bCs/>
                              <w:color w:val="FFFFFF" w:themeColor="light1"/>
                              <w:kern w:val="24"/>
                              <w:sz w:val="18"/>
                              <w:szCs w:val="18"/>
                              <w:lang w:val="hy-AM"/>
                            </w:rPr>
                            <w:t>Վերապատրաստում և Զարգացում</w:t>
                          </w:r>
                        </w:p>
                        <w:p w14:paraId="3623D477" w14:textId="77777777" w:rsidR="00242488" w:rsidRPr="003014B2" w:rsidRDefault="00242488" w:rsidP="00836FD8">
                          <w:pPr>
                            <w:pStyle w:val="ListParagraph"/>
                            <w:numPr>
                              <w:ilvl w:val="0"/>
                              <w:numId w:val="14"/>
                            </w:numPr>
                            <w:spacing w:after="0" w:line="240" w:lineRule="auto"/>
                            <w:jc w:val="left"/>
                            <w:rPr>
                              <w:rFonts w:ascii="GHEA Grapalat" w:hAnsi="GHEA Grapalat" w:cs="Times New Roman"/>
                              <w:color w:val="FFFFFF" w:themeColor="light1"/>
                              <w:kern w:val="24"/>
                              <w:sz w:val="18"/>
                              <w:szCs w:val="18"/>
                              <w:lang w:val="hy-AM"/>
                            </w:rPr>
                          </w:pPr>
                          <w:r w:rsidRPr="003014B2">
                            <w:rPr>
                              <w:rFonts w:ascii="GHEA Grapalat" w:hAnsi="GHEA Grapalat" w:cs="Times New Roman"/>
                              <w:color w:val="FFFFFF" w:themeColor="light1"/>
                              <w:kern w:val="24"/>
                              <w:sz w:val="18"/>
                              <w:szCs w:val="18"/>
                              <w:lang w:val="hy-AM"/>
                            </w:rPr>
                            <w:t>e-learning հարթակի ստեղծում</w:t>
                          </w:r>
                        </w:p>
                        <w:p w14:paraId="179A98FF" w14:textId="29D5F828" w:rsidR="00242488" w:rsidRPr="003014B2" w:rsidRDefault="00242488" w:rsidP="00836FD8">
                          <w:pPr>
                            <w:pStyle w:val="ListParagraph"/>
                            <w:numPr>
                              <w:ilvl w:val="0"/>
                              <w:numId w:val="14"/>
                            </w:numPr>
                            <w:spacing w:after="0" w:line="240" w:lineRule="auto"/>
                            <w:jc w:val="left"/>
                            <w:rPr>
                              <w:rFonts w:ascii="GHEA Grapalat" w:hAnsi="GHEA Grapalat" w:cs="Times New Roman"/>
                              <w:color w:val="FFFFFF" w:themeColor="light1"/>
                              <w:kern w:val="24"/>
                              <w:sz w:val="18"/>
                              <w:szCs w:val="18"/>
                              <w:lang w:val="hy-AM"/>
                            </w:rPr>
                          </w:pPr>
                          <w:r w:rsidRPr="003014B2">
                            <w:rPr>
                              <w:rFonts w:ascii="GHEA Grapalat" w:hAnsi="GHEA Grapalat" w:cs="Times New Roman"/>
                              <w:color w:val="FFFFFF" w:themeColor="light1"/>
                              <w:kern w:val="24"/>
                              <w:sz w:val="18"/>
                              <w:szCs w:val="18"/>
                              <w:lang w:val="hy-AM"/>
                            </w:rPr>
                            <w:t>Վերապատրաստողների</w:t>
                          </w:r>
                          <w:r>
                            <w:rPr>
                              <w:rFonts w:ascii="GHEA Grapalat" w:hAnsi="GHEA Grapalat" w:cs="Times New Roman"/>
                              <w:color w:val="FFFFFF" w:themeColor="light1"/>
                              <w:kern w:val="24"/>
                              <w:sz w:val="18"/>
                              <w:szCs w:val="18"/>
                              <w:lang w:val="hy-AM"/>
                            </w:rPr>
                            <w:t xml:space="preserve">     </w:t>
                          </w:r>
                          <w:r w:rsidRPr="003014B2">
                            <w:rPr>
                              <w:rFonts w:ascii="GHEA Grapalat" w:hAnsi="GHEA Grapalat" w:cs="Times New Roman"/>
                              <w:color w:val="FFFFFF" w:themeColor="light1"/>
                              <w:kern w:val="24"/>
                              <w:sz w:val="18"/>
                              <w:szCs w:val="18"/>
                              <w:lang w:val="hy-AM"/>
                            </w:rPr>
                            <w:t xml:space="preserve"> ունակությունների զարգացում</w:t>
                          </w:r>
                        </w:p>
                        <w:p w14:paraId="20EC3838" w14:textId="77777777" w:rsidR="00242488" w:rsidRPr="003014B2" w:rsidRDefault="00242488" w:rsidP="00836FD8">
                          <w:pPr>
                            <w:pStyle w:val="ListParagraph"/>
                            <w:numPr>
                              <w:ilvl w:val="0"/>
                              <w:numId w:val="14"/>
                            </w:numPr>
                            <w:spacing w:after="0" w:line="240" w:lineRule="auto"/>
                            <w:jc w:val="left"/>
                            <w:rPr>
                              <w:rFonts w:ascii="GHEA Grapalat" w:hAnsi="GHEA Grapalat" w:cs="Times New Roman"/>
                              <w:color w:val="FFFFFF" w:themeColor="light1"/>
                              <w:kern w:val="24"/>
                              <w:sz w:val="18"/>
                              <w:szCs w:val="18"/>
                              <w:lang w:val="hy-AM"/>
                            </w:rPr>
                          </w:pPr>
                          <w:r w:rsidRPr="003014B2">
                            <w:rPr>
                              <w:rFonts w:ascii="GHEA Grapalat" w:hAnsi="GHEA Grapalat" w:cs="Times New Roman"/>
                              <w:color w:val="FFFFFF" w:themeColor="light1"/>
                              <w:kern w:val="24"/>
                              <w:sz w:val="18"/>
                              <w:szCs w:val="18"/>
                              <w:lang w:val="hy-AM"/>
                            </w:rPr>
                            <w:t>Դասընթացների որակի գնահատում</w:t>
                          </w:r>
                        </w:p>
                      </w:txbxContent>
                    </v:textbox>
                  </v:roundrect>
                  <v:shape id="Freeform 11" o:spid="_x0000_s1032" style="position:absolute;left:27908;top:22098;width:13010;height:7505;visibility:visible;mso-wrap-style:square;v-text-anchor:middle" coordsize="1688782,800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" adj="-11796480,,5400" path="m,133353c,59704,59704,,133353,l1555429,v73649,,133353,59704,133353,133353l1688782,666747v,73649,-59704,133353,-133353,133353l133353,800100c59704,800100,,740396,,666747l,133353xe" fillcolor="#8eaadb [1940]" strokecolor="white [3201]" strokeweight="1pt">
                    <v:stroke joinstyle="miter"/>
                    <v:formulas/>
                    <v:path arrowok="t" o:connecttype="custom" o:connectlocs="0,125102;102736,0;1198318,0;1301054,125102;1301054,625495;1198318,750597;102736,750597;0,625495;0,125102" o:connectangles="0,0,0,0,0,0,0,0,0" textboxrect="0,0,1688782,800100"/>
                    <v:textbox inset="2.03744mm,2.03744mm,2.03744mm,2.03744mm">
                      <w:txbxContent>
                        <w:p w14:paraId="21357E0F" w14:textId="77777777" w:rsidR="00242488" w:rsidRPr="003014B2" w:rsidRDefault="00242488" w:rsidP="00A7301A">
                          <w:pPr>
                            <w:pStyle w:val="NormalWeb"/>
                            <w:spacing w:before="0" w:beforeAutospacing="0" w:after="76" w:afterAutospacing="0" w:line="216" w:lineRule="auto"/>
                            <w:jc w:val="center"/>
                            <w:rPr>
                              <w:rFonts w:ascii="GHEA Grapalat" w:hAnsi="GHEA Grapalat"/>
                              <w:b/>
                              <w:sz w:val="28"/>
                            </w:rPr>
                          </w:pPr>
                          <w:r w:rsidRPr="003014B2">
                            <w:rPr>
                              <w:rFonts w:ascii="GHEA Grapalat" w:hAnsi="GHEA Grapalat"/>
                              <w:b/>
                              <w:color w:val="000000" w:themeColor="dark1"/>
                              <w:kern w:val="24"/>
                              <w:sz w:val="20"/>
                              <w:szCs w:val="18"/>
                              <w:lang w:val="hy-AM"/>
                              <w14:textFill>
                                <w14:solidFill>
                                  <w14:schemeClr w14:val="dk1">
                                    <w14:satOff w14:val="0"/>
                                    <w14:lumOff w14:val="0"/>
                                  </w14:schemeClr>
                                </w14:solidFill>
                              </w14:textFill>
                            </w:rPr>
                            <w:t>ՄՌԿ հիմնական գործառույթները</w:t>
                          </w:r>
                        </w:p>
                      </w:txbxContent>
                    </v:textbox>
                  </v:shape>
                  <v:group id="Group 50" o:spid="_x0000_s1033" style="position:absolute;top:-485;width:71049;height:17047" coordorigin=",-485" coordsize="71049,17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oundrect id="Rounded Rectangle 3" o:spid="_x0000_s1034" style="position:absolute;left:54618;width:16431;height:161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" fillcolor="#4472c4 [3204]" stroked="f" strokeweight="1pt">
                      <v:stroke joinstyle="miter"/>
                      <v:textbox>
                        <w:txbxContent>
                          <w:p w14:paraId="1C31C464" w14:textId="77777777" w:rsidR="00242488" w:rsidRPr="003014B2" w:rsidRDefault="00242488" w:rsidP="00A7301A">
                            <w:pPr>
                              <w:pStyle w:val="NormalWeb"/>
                              <w:spacing w:before="0" w:beforeAutospacing="0" w:after="118" w:afterAutospacing="0" w:line="216" w:lineRule="auto"/>
                              <w:jc w:val="center"/>
                              <w:rPr>
                                <w:rFonts w:ascii="GHEA Grapalat" w:hAnsi="GHEA Grapalat"/>
                                <w:sz w:val="18"/>
                                <w:szCs w:val="18"/>
                              </w:rPr>
                            </w:pPr>
                            <w:r w:rsidRPr="003014B2">
                              <w:rPr>
                                <w:rFonts w:ascii="GHEA Grapalat" w:hAnsi="GHEA Grapalat"/>
                                <w:b/>
                                <w:bCs/>
                                <w:color w:val="FFFFFF" w:themeColor="light1"/>
                                <w:kern w:val="24"/>
                                <w:sz w:val="18"/>
                                <w:szCs w:val="18"/>
                                <w:lang w:val="hy-AM"/>
                              </w:rPr>
                              <w:t>Կատարողականի Գնահատում</w:t>
                            </w:r>
                          </w:p>
                          <w:p w14:paraId="3C47F9FC" w14:textId="77777777" w:rsidR="00242488" w:rsidRPr="003014B2" w:rsidRDefault="00242488" w:rsidP="00836FD8">
                            <w:pPr>
                              <w:pStyle w:val="ListParagraph"/>
                              <w:numPr>
                                <w:ilvl w:val="0"/>
                                <w:numId w:val="18"/>
                              </w:numPr>
                              <w:spacing w:after="0" w:line="216" w:lineRule="auto"/>
                              <w:jc w:val="left"/>
                              <w:rPr>
                                <w:rFonts w:ascii="GHEA Grapalat" w:eastAsia="Times New Roman" w:hAnsi="GHEA Grapalat" w:cs="Times New Roman"/>
                                <w:sz w:val="18"/>
                                <w:szCs w:val="18"/>
                              </w:rPr>
                            </w:pPr>
                            <w:r w:rsidRPr="003014B2">
                              <w:rPr>
                                <w:rFonts w:ascii="GHEA Grapalat" w:hAnsi="GHEA Grapalat" w:cs="Times New Roman"/>
                                <w:color w:val="FFFFFF" w:themeColor="light1"/>
                                <w:kern w:val="24"/>
                                <w:sz w:val="18"/>
                                <w:szCs w:val="18"/>
                                <w:lang w:val="hy-AM"/>
                              </w:rPr>
                              <w:t>Աշխատանքային ծրագրերի կազմում</w:t>
                            </w:r>
                          </w:p>
                          <w:p w14:paraId="304E013B" w14:textId="77777777" w:rsidR="00242488" w:rsidRPr="003014B2" w:rsidRDefault="00242488" w:rsidP="00836FD8">
                            <w:pPr>
                              <w:pStyle w:val="ListParagraph"/>
                              <w:numPr>
                                <w:ilvl w:val="0"/>
                                <w:numId w:val="18"/>
                              </w:numPr>
                              <w:spacing w:after="0" w:line="216" w:lineRule="auto"/>
                              <w:jc w:val="left"/>
                              <w:rPr>
                                <w:rFonts w:ascii="GHEA Grapalat" w:eastAsia="Times New Roman" w:hAnsi="GHEA Grapalat" w:cs="Times New Roman"/>
                                <w:sz w:val="18"/>
                                <w:szCs w:val="18"/>
                              </w:rPr>
                            </w:pPr>
                            <w:r w:rsidRPr="003014B2">
                              <w:rPr>
                                <w:rFonts w:ascii="GHEA Grapalat" w:hAnsi="GHEA Grapalat" w:cs="Times New Roman"/>
                                <w:color w:val="FFFFFF" w:themeColor="light1"/>
                                <w:kern w:val="24"/>
                                <w:sz w:val="18"/>
                                <w:szCs w:val="18"/>
                                <w:lang w:val="hy-AM"/>
                              </w:rPr>
                              <w:t>Անձնակազմի գնահատում</w:t>
                            </w:r>
                          </w:p>
                          <w:p w14:paraId="3B91EF41" w14:textId="77777777" w:rsidR="00242488" w:rsidRPr="003014B2" w:rsidRDefault="00242488" w:rsidP="00836FD8">
                            <w:pPr>
                              <w:pStyle w:val="ListParagraph"/>
                              <w:numPr>
                                <w:ilvl w:val="0"/>
                                <w:numId w:val="18"/>
                              </w:numPr>
                              <w:spacing w:after="0" w:line="216" w:lineRule="auto"/>
                              <w:jc w:val="left"/>
                              <w:rPr>
                                <w:rFonts w:ascii="GHEA Grapalat" w:eastAsia="Times New Roman" w:hAnsi="GHEA Grapalat" w:cs="Times New Roman"/>
                                <w:sz w:val="18"/>
                                <w:szCs w:val="18"/>
                              </w:rPr>
                            </w:pPr>
                            <w:r w:rsidRPr="003014B2">
                              <w:rPr>
                                <w:rFonts w:ascii="GHEA Grapalat" w:hAnsi="GHEA Grapalat" w:cs="Times New Roman"/>
                                <w:color w:val="FFFFFF" w:themeColor="light1"/>
                                <w:kern w:val="24"/>
                                <w:sz w:val="18"/>
                                <w:szCs w:val="18"/>
                                <w:lang w:val="hy-AM"/>
                              </w:rPr>
                              <w:t>KPI-ների և OK</w:t>
                            </w:r>
                            <w:r w:rsidRPr="003014B2">
                              <w:rPr>
                                <w:rFonts w:ascii="GHEA Grapalat" w:hAnsi="GHEA Grapalat" w:cs="Times New Roman"/>
                                <w:color w:val="FFFFFF" w:themeColor="light1"/>
                                <w:kern w:val="24"/>
                                <w:sz w:val="18"/>
                                <w:szCs w:val="18"/>
                                <w:lang w:val="en-US"/>
                              </w:rPr>
                              <w:t>R</w:t>
                            </w:r>
                            <w:r w:rsidRPr="003014B2">
                              <w:rPr>
                                <w:rFonts w:ascii="GHEA Grapalat" w:hAnsi="GHEA Grapalat" w:cs="Times New Roman"/>
                                <w:color w:val="FFFFFF" w:themeColor="light1"/>
                                <w:kern w:val="24"/>
                                <w:sz w:val="18"/>
                                <w:szCs w:val="18"/>
                                <w:lang w:val="hy-AM"/>
                              </w:rPr>
                              <w:t>-ների համակարգի մշակում</w:t>
                            </w:r>
                          </w:p>
                          <w:p w14:paraId="68945AA4" w14:textId="77777777" w:rsidR="00242488" w:rsidRPr="000E711A" w:rsidRDefault="00242488" w:rsidP="00A7301A">
                            <w:pPr>
                              <w:spacing w:after="0" w:line="240" w:lineRule="auto"/>
                              <w:rPr>
                                <w:rFonts w:ascii="Times New Roman" w:eastAsia="Times New Roman" w:hAnsi="Times New Roman" w:cs="Times New Roman"/>
                                <w:sz w:val="18"/>
                              </w:rPr>
                            </w:pPr>
                          </w:p>
                        </w:txbxContent>
                      </v:textbox>
                    </v:roundrect>
                    <v:roundrect id="Rounded Rectangle 3" o:spid="_x0000_s1035" style="position:absolute;width:19236;height:165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" fillcolor="#4472c4 [3204]" stroked="f" strokeweight="1pt">
                      <v:stroke joinstyle="miter"/>
                      <v:textbox>
                        <w:txbxContent>
                          <w:p w14:paraId="1E66311A" w14:textId="77777777" w:rsidR="00242488" w:rsidRPr="003014B2" w:rsidRDefault="00242488" w:rsidP="00A7301A">
                            <w:pPr>
                              <w:pStyle w:val="NormalWeb"/>
                              <w:spacing w:before="0" w:beforeAutospacing="0" w:after="134" w:afterAutospacing="0" w:line="216" w:lineRule="auto"/>
                              <w:rPr>
                                <w:rFonts w:ascii="GHEA Grapalat" w:hAnsi="GHEA Grapalat"/>
                                <w:b/>
                                <w:bCs/>
                                <w:color w:val="FFFFFF" w:themeColor="light1"/>
                                <w:kern w:val="24"/>
                                <w:sz w:val="16"/>
                                <w:szCs w:val="22"/>
                                <w:lang w:val="hy-AM"/>
                              </w:rPr>
                            </w:pPr>
                            <w:r w:rsidRPr="003014B2">
                              <w:rPr>
                                <w:rFonts w:ascii="GHEA Grapalat" w:hAnsi="GHEA Grapalat"/>
                                <w:b/>
                                <w:bCs/>
                                <w:color w:val="FFFFFF" w:themeColor="light1"/>
                                <w:kern w:val="24"/>
                                <w:sz w:val="16"/>
                                <w:szCs w:val="22"/>
                                <w:lang w:val="hy-AM"/>
                              </w:rPr>
                              <w:t>ՄՌԿ արդի համակարգի ներդնում</w:t>
                            </w:r>
                          </w:p>
                          <w:p w14:paraId="51767F05" w14:textId="77777777" w:rsidR="00242488" w:rsidRPr="003014B2" w:rsidRDefault="00242488" w:rsidP="00836FD8">
                            <w:pPr>
                              <w:pStyle w:val="ListParagraph"/>
                              <w:numPr>
                                <w:ilvl w:val="0"/>
                                <w:numId w:val="17"/>
                              </w:numPr>
                              <w:tabs>
                                <w:tab w:val="clear" w:pos="720"/>
                                <w:tab w:val="num" w:pos="270"/>
                              </w:tabs>
                              <w:spacing w:after="0" w:line="216" w:lineRule="auto"/>
                              <w:ind w:left="270" w:hanging="270"/>
                              <w:jc w:val="left"/>
                              <w:rPr>
                                <w:rFonts w:ascii="GHEA Grapalat" w:eastAsia="Times New Roman" w:hAnsi="GHEA Grapalat" w:cs="Times New Roman"/>
                                <w:sz w:val="16"/>
                                <w:szCs w:val="22"/>
                              </w:rPr>
                            </w:pPr>
                            <w:r w:rsidRPr="003014B2">
                              <w:rPr>
                                <w:rFonts w:ascii="GHEA Grapalat" w:hAnsi="GHEA Grapalat" w:cs="Times New Roman"/>
                                <w:color w:val="FFFFFF" w:themeColor="light1"/>
                                <w:kern w:val="24"/>
                                <w:sz w:val="16"/>
                                <w:szCs w:val="22"/>
                                <w:lang w:val="hy-AM"/>
                              </w:rPr>
                              <w:t xml:space="preserve">ՄՌԿ համակարգի մշակում </w:t>
                            </w:r>
                          </w:p>
                          <w:p w14:paraId="49F3D515" w14:textId="77777777" w:rsidR="00242488" w:rsidRPr="003014B2" w:rsidRDefault="00242488" w:rsidP="00836FD8">
                            <w:pPr>
                              <w:pStyle w:val="ListParagraph"/>
                              <w:numPr>
                                <w:ilvl w:val="0"/>
                                <w:numId w:val="17"/>
                              </w:numPr>
                              <w:tabs>
                                <w:tab w:val="clear" w:pos="720"/>
                                <w:tab w:val="num" w:pos="450"/>
                              </w:tabs>
                              <w:spacing w:after="0" w:line="216" w:lineRule="auto"/>
                              <w:ind w:left="270" w:hanging="270"/>
                              <w:jc w:val="left"/>
                              <w:rPr>
                                <w:rFonts w:ascii="GHEA Grapalat" w:eastAsia="Times New Roman" w:hAnsi="GHEA Grapalat" w:cs="Times New Roman"/>
                                <w:sz w:val="16"/>
                                <w:szCs w:val="22"/>
                              </w:rPr>
                            </w:pPr>
                            <w:r w:rsidRPr="003014B2">
                              <w:rPr>
                                <w:rFonts w:ascii="GHEA Grapalat" w:hAnsi="GHEA Grapalat" w:cs="Times New Roman"/>
                                <w:color w:val="FFFFFF" w:themeColor="light1"/>
                                <w:kern w:val="24"/>
                                <w:sz w:val="16"/>
                                <w:szCs w:val="22"/>
                                <w:lang w:val="hy-AM"/>
                              </w:rPr>
                              <w:t>Ընթացակարգերի</w:t>
                            </w:r>
                          </w:p>
                          <w:p w14:paraId="2A42608B" w14:textId="4A2B3D94" w:rsidR="00242488" w:rsidRPr="003014B2" w:rsidRDefault="00242488" w:rsidP="00A7301A">
                            <w:pPr>
                              <w:spacing w:after="0" w:line="216" w:lineRule="auto"/>
                              <w:ind w:left="270"/>
                              <w:jc w:val="left"/>
                              <w:rPr>
                                <w:rFonts w:ascii="GHEA Grapalat" w:eastAsia="Times New Roman" w:hAnsi="GHEA Grapalat" w:cs="Times New Roman"/>
                                <w:sz w:val="16"/>
                                <w:szCs w:val="22"/>
                                <w:lang w:val="hy-AM"/>
                              </w:rPr>
                            </w:pPr>
                            <w:r>
                              <w:rPr>
                                <w:rFonts w:ascii="GHEA Grapalat" w:hAnsi="GHEA Grapalat" w:cs="Times New Roman"/>
                                <w:color w:val="FFFFFF" w:themeColor="light1"/>
                                <w:kern w:val="24"/>
                                <w:sz w:val="16"/>
                                <w:szCs w:val="22"/>
                                <w:lang w:val="hy-AM"/>
                              </w:rPr>
                              <w:t>ա</w:t>
                            </w:r>
                            <w:r w:rsidRPr="003014B2">
                              <w:rPr>
                                <w:rFonts w:ascii="GHEA Grapalat" w:hAnsi="GHEA Grapalat" w:cs="Times New Roman"/>
                                <w:color w:val="FFFFFF" w:themeColor="light1"/>
                                <w:kern w:val="24"/>
                                <w:sz w:val="16"/>
                                <w:szCs w:val="22"/>
                                <w:lang w:val="hy-AM"/>
                              </w:rPr>
                              <w:t>րդիականացում</w:t>
                            </w:r>
                          </w:p>
                          <w:p w14:paraId="4F7E8D23" w14:textId="77777777" w:rsidR="00242488" w:rsidRPr="003014B2" w:rsidRDefault="00242488" w:rsidP="00836FD8">
                            <w:pPr>
                              <w:pStyle w:val="ListParagraph"/>
                              <w:numPr>
                                <w:ilvl w:val="0"/>
                                <w:numId w:val="17"/>
                              </w:numPr>
                              <w:tabs>
                                <w:tab w:val="clear" w:pos="720"/>
                                <w:tab w:val="num" w:pos="540"/>
                              </w:tabs>
                              <w:spacing w:after="0" w:line="216" w:lineRule="auto"/>
                              <w:ind w:left="270" w:hanging="270"/>
                              <w:jc w:val="left"/>
                              <w:rPr>
                                <w:rFonts w:ascii="GHEA Grapalat" w:eastAsia="Times New Roman" w:hAnsi="GHEA Grapalat" w:cs="Times New Roman"/>
                                <w:sz w:val="16"/>
                                <w:szCs w:val="22"/>
                              </w:rPr>
                            </w:pPr>
                            <w:r w:rsidRPr="003014B2">
                              <w:rPr>
                                <w:rFonts w:ascii="GHEA Grapalat" w:hAnsi="GHEA Grapalat" w:cs="Times New Roman"/>
                                <w:color w:val="FFFFFF" w:themeColor="light1"/>
                                <w:kern w:val="24"/>
                                <w:sz w:val="16"/>
                                <w:szCs w:val="22"/>
                                <w:lang w:val="hy-AM"/>
                              </w:rPr>
                              <w:t xml:space="preserve">ՄՌԿ տեղեկատվական նոր համակարգի ներդնում </w:t>
                            </w:r>
                          </w:p>
                          <w:p w14:paraId="44F94CFC" w14:textId="77777777" w:rsidR="00242488" w:rsidRPr="0033494D" w:rsidRDefault="00242488" w:rsidP="00A7301A">
                            <w:pPr>
                              <w:pStyle w:val="ListParagraph"/>
                              <w:spacing w:after="0" w:line="216" w:lineRule="auto"/>
                              <w:jc w:val="left"/>
                              <w:rPr>
                                <w:rFonts w:ascii="Times New Roman" w:eastAsia="Times New Roman" w:hAnsi="Times New Roman" w:cs="Times New Roman"/>
                                <w:sz w:val="18"/>
                              </w:rPr>
                            </w:pPr>
                          </w:p>
                          <w:p w14:paraId="2B0B2E26" w14:textId="77777777" w:rsidR="00242488" w:rsidRPr="00A3358F" w:rsidRDefault="00242488" w:rsidP="00A7301A">
                            <w:pPr>
                              <w:spacing w:after="0" w:line="216" w:lineRule="auto"/>
                              <w:ind w:left="270"/>
                              <w:jc w:val="left"/>
                              <w:rPr>
                                <w:rFonts w:ascii="Times New Roman" w:eastAsia="Times New Roman" w:hAnsi="Times New Roman" w:cs="Times New Roman"/>
                                <w:sz w:val="18"/>
                              </w:rPr>
                            </w:pPr>
                          </w:p>
                        </w:txbxContent>
                      </v:textbox>
                    </v:roundrect>
                    <v:roundrect id="Rounded Rectangle 3" o:spid="_x0000_s1036" style="position:absolute;left:19954;top:-236;width:17532;height:164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" fillcolor="#4472c4 [3204]" stroked="f" strokeweight="1pt">
                      <v:stroke joinstyle="miter"/>
                      <v:textbox>
                        <w:txbxContent>
                          <w:p w14:paraId="66F63009" w14:textId="77777777" w:rsidR="00242488" w:rsidRPr="003014B2" w:rsidRDefault="00242488" w:rsidP="00A7301A">
                            <w:pPr>
                              <w:pStyle w:val="NormalWeb"/>
                              <w:spacing w:before="0" w:beforeAutospacing="0" w:after="118" w:afterAutospacing="0" w:line="216" w:lineRule="auto"/>
                              <w:jc w:val="center"/>
                              <w:rPr>
                                <w:rFonts w:ascii="GHEA Grapalat" w:hAnsi="GHEA Grapalat"/>
                                <w:b/>
                                <w:bCs/>
                                <w:color w:val="FFFFFF" w:themeColor="light1"/>
                                <w:kern w:val="24"/>
                                <w:sz w:val="18"/>
                                <w:szCs w:val="18"/>
                              </w:rPr>
                            </w:pPr>
                            <w:r w:rsidRPr="003014B2">
                              <w:rPr>
                                <w:rFonts w:ascii="GHEA Grapalat" w:hAnsi="GHEA Grapalat"/>
                                <w:b/>
                                <w:bCs/>
                                <w:color w:val="FFFFFF" w:themeColor="light1"/>
                                <w:kern w:val="24"/>
                                <w:sz w:val="18"/>
                                <w:szCs w:val="18"/>
                                <w:lang w:val="hy-AM"/>
                              </w:rPr>
                              <w:t>Կադրային Վարչարարություն</w:t>
                            </w:r>
                          </w:p>
                          <w:p w14:paraId="0D9DA702" w14:textId="77777777" w:rsidR="00242488" w:rsidRPr="003014B2" w:rsidRDefault="00242488" w:rsidP="00836FD8">
                            <w:pPr>
                              <w:pStyle w:val="ListParagraph"/>
                              <w:numPr>
                                <w:ilvl w:val="0"/>
                                <w:numId w:val="19"/>
                              </w:numPr>
                              <w:spacing w:after="0" w:line="216" w:lineRule="auto"/>
                              <w:ind w:left="270" w:hanging="270"/>
                              <w:jc w:val="left"/>
                              <w:rPr>
                                <w:rFonts w:ascii="GHEA Grapalat" w:hAnsi="GHEA Grapalat" w:cs="Times New Roman"/>
                                <w:color w:val="FFFFFF" w:themeColor="light1"/>
                                <w:kern w:val="24"/>
                                <w:sz w:val="18"/>
                                <w:szCs w:val="18"/>
                                <w:lang w:val="hy-AM"/>
                              </w:rPr>
                            </w:pPr>
                            <w:r w:rsidRPr="003014B2">
                              <w:rPr>
                                <w:rFonts w:ascii="GHEA Grapalat" w:hAnsi="GHEA Grapalat" w:cs="Times New Roman"/>
                                <w:color w:val="FFFFFF" w:themeColor="light1"/>
                                <w:kern w:val="24"/>
                                <w:sz w:val="18"/>
                                <w:szCs w:val="18"/>
                                <w:lang w:val="hy-AM"/>
                              </w:rPr>
                              <w:t>Քաղաքականություն և իրավական շրջանակ</w:t>
                            </w:r>
                          </w:p>
                          <w:p w14:paraId="741CB41E" w14:textId="77777777" w:rsidR="00242488" w:rsidRPr="0033494D" w:rsidRDefault="00242488" w:rsidP="00A7301A">
                            <w:pPr>
                              <w:pStyle w:val="ListParagraph"/>
                              <w:spacing w:after="0" w:line="240" w:lineRule="auto"/>
                              <w:ind w:left="360"/>
                              <w:rPr>
                                <w:rFonts w:ascii="Times New Roman" w:eastAsia="Times New Roman" w:hAnsi="Times New Roman" w:cs="Times New Roman"/>
                                <w:sz w:val="18"/>
                              </w:rPr>
                            </w:pPr>
                          </w:p>
                        </w:txbxContent>
                      </v:textbox>
                    </v:roundrect>
                    <v:roundrect id="Rounded Rectangle 3" o:spid="_x0000_s1037" style="position:absolute;left:37820;top:-485;width:15772;height:166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" fillcolor="#4472c4 [3204]" stroked="f" strokeweight="1pt">
                      <v:stroke joinstyle="miter"/>
                      <v:textbox>
                        <w:txbxContent>
                          <w:p w14:paraId="0C36CC2D" w14:textId="77777777" w:rsidR="00242488" w:rsidRPr="003014B2" w:rsidRDefault="00242488" w:rsidP="00A7301A">
                            <w:pPr>
                              <w:pStyle w:val="NormalWeb"/>
                              <w:spacing w:before="0" w:beforeAutospacing="0" w:after="134" w:afterAutospacing="0" w:line="216" w:lineRule="auto"/>
                              <w:rPr>
                                <w:rFonts w:ascii="GHEA Grapalat" w:hAnsi="GHEA Grapalat"/>
                                <w:sz w:val="18"/>
                                <w:szCs w:val="18"/>
                              </w:rPr>
                            </w:pPr>
                            <w:r w:rsidRPr="003014B2">
                              <w:rPr>
                                <w:rFonts w:ascii="GHEA Grapalat" w:hAnsi="GHEA Grapalat"/>
                                <w:b/>
                                <w:bCs/>
                                <w:color w:val="FFFFFF" w:themeColor="light1"/>
                                <w:kern w:val="24"/>
                                <w:sz w:val="18"/>
                                <w:szCs w:val="18"/>
                              </w:rPr>
                              <w:t>Ա</w:t>
                            </w:r>
                            <w:r w:rsidRPr="003014B2">
                              <w:rPr>
                                <w:rFonts w:ascii="GHEA Grapalat" w:hAnsi="GHEA Grapalat"/>
                                <w:b/>
                                <w:bCs/>
                                <w:color w:val="FFFFFF" w:themeColor="light1"/>
                                <w:kern w:val="24"/>
                                <w:sz w:val="18"/>
                                <w:szCs w:val="18"/>
                                <w:lang w:val="hy-AM"/>
                              </w:rPr>
                              <w:t>շխատակազմի համալրում</w:t>
                            </w:r>
                          </w:p>
                          <w:p w14:paraId="2D4395C4" w14:textId="77777777" w:rsidR="00242488" w:rsidRPr="003014B2" w:rsidRDefault="00242488" w:rsidP="00836FD8">
                            <w:pPr>
                              <w:pStyle w:val="ListParagraph"/>
                              <w:numPr>
                                <w:ilvl w:val="0"/>
                                <w:numId w:val="17"/>
                              </w:numPr>
                              <w:tabs>
                                <w:tab w:val="clear" w:pos="720"/>
                              </w:tabs>
                              <w:spacing w:after="0" w:line="216" w:lineRule="auto"/>
                              <w:ind w:left="450"/>
                              <w:jc w:val="left"/>
                              <w:rPr>
                                <w:rFonts w:ascii="GHEA Grapalat" w:eastAsia="Times New Roman" w:hAnsi="GHEA Grapalat" w:cs="Times New Roman"/>
                                <w:sz w:val="18"/>
                                <w:szCs w:val="18"/>
                              </w:rPr>
                            </w:pPr>
                            <w:r w:rsidRPr="003014B2">
                              <w:rPr>
                                <w:rFonts w:ascii="GHEA Grapalat" w:hAnsi="GHEA Grapalat" w:cs="Times New Roman"/>
                                <w:color w:val="FFFFFF" w:themeColor="light1"/>
                                <w:kern w:val="24"/>
                                <w:sz w:val="18"/>
                                <w:szCs w:val="18"/>
                                <w:lang w:val="hy-AM"/>
                              </w:rPr>
                              <w:t>Ներգրավում</w:t>
                            </w:r>
                          </w:p>
                          <w:p w14:paraId="14D55B9E" w14:textId="77777777" w:rsidR="00242488" w:rsidRPr="003014B2" w:rsidRDefault="00242488" w:rsidP="00836FD8">
                            <w:pPr>
                              <w:pStyle w:val="ListParagraph"/>
                              <w:numPr>
                                <w:ilvl w:val="0"/>
                                <w:numId w:val="17"/>
                              </w:numPr>
                              <w:tabs>
                                <w:tab w:val="clear" w:pos="720"/>
                                <w:tab w:val="num" w:pos="450"/>
                              </w:tabs>
                              <w:spacing w:after="0" w:line="216" w:lineRule="auto"/>
                              <w:ind w:hanging="630"/>
                              <w:jc w:val="left"/>
                              <w:rPr>
                                <w:rFonts w:ascii="GHEA Grapalat" w:eastAsia="Times New Roman" w:hAnsi="GHEA Grapalat" w:cs="Times New Roman"/>
                                <w:sz w:val="18"/>
                                <w:szCs w:val="18"/>
                              </w:rPr>
                            </w:pPr>
                            <w:r w:rsidRPr="003014B2">
                              <w:rPr>
                                <w:rFonts w:ascii="GHEA Grapalat" w:hAnsi="GHEA Grapalat" w:cs="Times New Roman"/>
                                <w:color w:val="FFFFFF" w:themeColor="light1"/>
                                <w:kern w:val="24"/>
                                <w:sz w:val="18"/>
                                <w:szCs w:val="18"/>
                                <w:lang w:val="hy-AM"/>
                              </w:rPr>
                              <w:t>Ադապտացում</w:t>
                            </w:r>
                          </w:p>
                          <w:p w14:paraId="582886F3" w14:textId="77777777" w:rsidR="00242488" w:rsidRPr="003014B2" w:rsidRDefault="00242488" w:rsidP="00836FD8">
                            <w:pPr>
                              <w:pStyle w:val="ListParagraph"/>
                              <w:numPr>
                                <w:ilvl w:val="0"/>
                                <w:numId w:val="17"/>
                              </w:numPr>
                              <w:tabs>
                                <w:tab w:val="clear" w:pos="720"/>
                              </w:tabs>
                              <w:spacing w:after="0" w:line="216" w:lineRule="auto"/>
                              <w:ind w:left="450"/>
                              <w:jc w:val="left"/>
                              <w:rPr>
                                <w:rFonts w:ascii="GHEA Grapalat" w:eastAsia="Times New Roman" w:hAnsi="GHEA Grapalat" w:cs="Times New Roman"/>
                                <w:sz w:val="18"/>
                                <w:szCs w:val="18"/>
                              </w:rPr>
                            </w:pPr>
                            <w:r w:rsidRPr="003014B2">
                              <w:rPr>
                                <w:rFonts w:ascii="GHEA Grapalat" w:hAnsi="GHEA Grapalat" w:cs="Times New Roman"/>
                                <w:color w:val="FFFFFF" w:themeColor="light1"/>
                                <w:kern w:val="24"/>
                                <w:sz w:val="18"/>
                                <w:szCs w:val="18"/>
                                <w:lang w:val="hy-AM"/>
                              </w:rPr>
                              <w:t>Տաղանդների կառավարում</w:t>
                            </w:r>
                          </w:p>
                          <w:p w14:paraId="25CE0E37" w14:textId="77777777" w:rsidR="00242488" w:rsidRPr="003014B2" w:rsidRDefault="00242488" w:rsidP="00836FD8">
                            <w:pPr>
                              <w:pStyle w:val="ListParagraph"/>
                              <w:numPr>
                                <w:ilvl w:val="0"/>
                                <w:numId w:val="17"/>
                              </w:numPr>
                              <w:tabs>
                                <w:tab w:val="clear" w:pos="720"/>
                              </w:tabs>
                              <w:spacing w:after="0" w:line="216" w:lineRule="auto"/>
                              <w:ind w:left="450"/>
                              <w:jc w:val="left"/>
                              <w:rPr>
                                <w:rFonts w:ascii="GHEA Grapalat" w:eastAsia="Times New Roman" w:hAnsi="GHEA Grapalat" w:cs="Times New Roman"/>
                                <w:sz w:val="18"/>
                                <w:szCs w:val="18"/>
                              </w:rPr>
                            </w:pPr>
                            <w:r w:rsidRPr="003014B2">
                              <w:rPr>
                                <w:rFonts w:ascii="GHEA Grapalat" w:hAnsi="GHEA Grapalat" w:cs="Times New Roman"/>
                                <w:color w:val="FFFFFF" w:themeColor="light1"/>
                                <w:kern w:val="24"/>
                                <w:sz w:val="18"/>
                                <w:szCs w:val="18"/>
                                <w:lang w:val="hy-AM"/>
                              </w:rPr>
                              <w:t>Հավաքագրում</w:t>
                            </w:r>
                          </w:p>
                          <w:p w14:paraId="6D042A12" w14:textId="77777777" w:rsidR="00242488" w:rsidRPr="003014B2" w:rsidRDefault="00242488" w:rsidP="00836FD8">
                            <w:pPr>
                              <w:pStyle w:val="ListParagraph"/>
                              <w:numPr>
                                <w:ilvl w:val="0"/>
                                <w:numId w:val="17"/>
                              </w:numPr>
                              <w:tabs>
                                <w:tab w:val="clear" w:pos="720"/>
                              </w:tabs>
                              <w:spacing w:after="0" w:line="216" w:lineRule="auto"/>
                              <w:ind w:left="450"/>
                              <w:jc w:val="left"/>
                              <w:rPr>
                                <w:rFonts w:ascii="GHEA Grapalat" w:eastAsia="Times New Roman" w:hAnsi="GHEA Grapalat" w:cs="Times New Roman"/>
                                <w:sz w:val="18"/>
                                <w:szCs w:val="18"/>
                              </w:rPr>
                            </w:pPr>
                            <w:r w:rsidRPr="003014B2">
                              <w:rPr>
                                <w:rFonts w:ascii="GHEA Grapalat" w:hAnsi="GHEA Grapalat" w:cs="Times New Roman"/>
                                <w:color w:val="FFFFFF" w:themeColor="light1"/>
                                <w:kern w:val="24"/>
                                <w:sz w:val="18"/>
                                <w:szCs w:val="18"/>
                                <w:lang w:val="hy-AM"/>
                              </w:rPr>
                              <w:t>Պահպանում</w:t>
                            </w:r>
                          </w:p>
                          <w:p w14:paraId="53CEE96D" w14:textId="77777777" w:rsidR="00242488" w:rsidRPr="0033494D" w:rsidRDefault="00242488" w:rsidP="00A7301A">
                            <w:pPr>
                              <w:pStyle w:val="ListParagraph"/>
                              <w:spacing w:after="0" w:line="240" w:lineRule="auto"/>
                              <w:ind w:left="360"/>
                              <w:rPr>
                                <w:rFonts w:ascii="Times New Roman" w:eastAsia="Times New Roman" w:hAnsi="Times New Roman" w:cs="Times New Roman"/>
                                <w:sz w:val="18"/>
                              </w:rPr>
                            </w:pPr>
                          </w:p>
                        </w:txbxContent>
                      </v:textbox>
                    </v:roundrect>
                  </v:group>
                  <v:roundrect id="Rounded Rectangle 3" o:spid="_x0000_s1038" style="position:absolute;left:952;top:18615;width:21474;height:161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" fillcolor="#4472c4 [3204]" stroked="f" strokeweight="1pt">
                    <v:stroke joinstyle="miter"/>
                    <v:textbox>
                      <w:txbxContent>
                        <w:p w14:paraId="43DDE239" w14:textId="77777777" w:rsidR="00242488" w:rsidRPr="003014B2" w:rsidRDefault="00242488" w:rsidP="00A7301A">
                          <w:pPr>
                            <w:pStyle w:val="NormalWeb"/>
                            <w:spacing w:before="0" w:beforeAutospacing="0" w:after="118" w:afterAutospacing="0" w:line="216" w:lineRule="auto"/>
                            <w:jc w:val="center"/>
                            <w:rPr>
                              <w:rFonts w:ascii="GHEA Grapalat" w:hAnsi="GHEA Grapalat"/>
                              <w:sz w:val="18"/>
                              <w:szCs w:val="22"/>
                              <w:lang w:val="hy-AM"/>
                            </w:rPr>
                          </w:pPr>
                          <w:r w:rsidRPr="003014B2">
                            <w:rPr>
                              <w:rFonts w:ascii="GHEA Grapalat" w:hAnsi="GHEA Grapalat"/>
                              <w:b/>
                              <w:bCs/>
                              <w:color w:val="FFFFFF" w:themeColor="light1"/>
                              <w:kern w:val="24"/>
                              <w:sz w:val="18"/>
                              <w:szCs w:val="22"/>
                              <w:lang w:val="hy-AM"/>
                            </w:rPr>
                            <w:t>Աշխատանքի Վարձատրություն և Սոցիալական Երաշխիքներ</w:t>
                          </w:r>
                        </w:p>
                        <w:p w14:paraId="323C8691" w14:textId="77777777" w:rsidR="00242488" w:rsidRPr="003014B2" w:rsidRDefault="00242488" w:rsidP="00836FD8">
                          <w:pPr>
                            <w:pStyle w:val="ListParagraph"/>
                            <w:numPr>
                              <w:ilvl w:val="0"/>
                              <w:numId w:val="16"/>
                            </w:numPr>
                            <w:tabs>
                              <w:tab w:val="clear" w:pos="720"/>
                              <w:tab w:val="num" w:pos="540"/>
                            </w:tabs>
                            <w:spacing w:after="0" w:line="216" w:lineRule="auto"/>
                            <w:ind w:left="450" w:hanging="270"/>
                            <w:jc w:val="left"/>
                            <w:rPr>
                              <w:rFonts w:ascii="GHEA Grapalat" w:eastAsia="Times New Roman" w:hAnsi="GHEA Grapalat" w:cs="Times New Roman"/>
                              <w:sz w:val="18"/>
                              <w:szCs w:val="22"/>
                            </w:rPr>
                          </w:pPr>
                          <w:r w:rsidRPr="003014B2">
                            <w:rPr>
                              <w:rFonts w:ascii="GHEA Grapalat" w:hAnsi="GHEA Grapalat" w:cs="Times New Roman"/>
                              <w:color w:val="FFFFFF" w:themeColor="light1"/>
                              <w:kern w:val="24"/>
                              <w:sz w:val="18"/>
                              <w:szCs w:val="22"/>
                              <w:lang w:val="hy-AM"/>
                            </w:rPr>
                            <w:t>Աշխատավարձ</w:t>
                          </w:r>
                        </w:p>
                        <w:p w14:paraId="570324B1" w14:textId="77777777" w:rsidR="00242488" w:rsidRPr="003014B2" w:rsidRDefault="00242488" w:rsidP="00836FD8">
                          <w:pPr>
                            <w:pStyle w:val="ListParagraph"/>
                            <w:numPr>
                              <w:ilvl w:val="0"/>
                              <w:numId w:val="16"/>
                            </w:numPr>
                            <w:tabs>
                              <w:tab w:val="clear" w:pos="720"/>
                              <w:tab w:val="num" w:pos="450"/>
                            </w:tabs>
                            <w:spacing w:after="0" w:line="216" w:lineRule="auto"/>
                            <w:ind w:left="540"/>
                            <w:jc w:val="left"/>
                            <w:rPr>
                              <w:rFonts w:ascii="GHEA Grapalat" w:eastAsia="Times New Roman" w:hAnsi="GHEA Grapalat" w:cs="Times New Roman"/>
                              <w:sz w:val="18"/>
                              <w:szCs w:val="22"/>
                            </w:rPr>
                          </w:pPr>
                          <w:r w:rsidRPr="003014B2">
                            <w:rPr>
                              <w:rFonts w:ascii="GHEA Grapalat" w:hAnsi="GHEA Grapalat" w:cs="Times New Roman"/>
                              <w:color w:val="FFFFFF" w:themeColor="light1"/>
                              <w:kern w:val="24"/>
                              <w:sz w:val="18"/>
                              <w:szCs w:val="22"/>
                              <w:lang w:val="hy-AM"/>
                            </w:rPr>
                            <w:t>Փոխհատուցում</w:t>
                          </w:r>
                        </w:p>
                        <w:p w14:paraId="2EA38719" w14:textId="77777777" w:rsidR="00242488" w:rsidRPr="003014B2" w:rsidRDefault="00242488" w:rsidP="00836FD8">
                          <w:pPr>
                            <w:pStyle w:val="ListParagraph"/>
                            <w:numPr>
                              <w:ilvl w:val="0"/>
                              <w:numId w:val="16"/>
                            </w:numPr>
                            <w:tabs>
                              <w:tab w:val="clear" w:pos="720"/>
                              <w:tab w:val="num" w:pos="540"/>
                            </w:tabs>
                            <w:ind w:left="450" w:hanging="270"/>
                            <w:rPr>
                              <w:rFonts w:ascii="GHEA Grapalat" w:hAnsi="GHEA Grapalat" w:cs="Times New Roman"/>
                              <w:color w:val="FFFFFF" w:themeColor="light1"/>
                              <w:kern w:val="24"/>
                              <w:sz w:val="18"/>
                              <w:szCs w:val="22"/>
                              <w:lang w:val="hy-AM"/>
                            </w:rPr>
                          </w:pPr>
                          <w:r w:rsidRPr="003014B2">
                            <w:rPr>
                              <w:rFonts w:ascii="GHEA Grapalat" w:hAnsi="GHEA Grapalat" w:cs="Times New Roman"/>
                              <w:color w:val="FFFFFF" w:themeColor="light1"/>
                              <w:kern w:val="24"/>
                              <w:sz w:val="18"/>
                              <w:szCs w:val="22"/>
                              <w:lang w:val="hy-AM"/>
                            </w:rPr>
                            <w:t>Սոցիալական երաշխիքներ</w:t>
                          </w:r>
                        </w:p>
                        <w:p w14:paraId="52829A08" w14:textId="77777777" w:rsidR="00242488" w:rsidRPr="0033494D" w:rsidRDefault="00242488" w:rsidP="00A7301A">
                          <w:pPr>
                            <w:pStyle w:val="ListParagraph"/>
                            <w:spacing w:after="0" w:line="240" w:lineRule="auto"/>
                            <w:ind w:left="360"/>
                            <w:rPr>
                              <w:rFonts w:ascii="Times New Roman" w:eastAsia="Times New Roman" w:hAnsi="Times New Roman" w:cs="Times New Roman"/>
                              <w:sz w:val="18"/>
                            </w:rPr>
                          </w:pPr>
                        </w:p>
                      </w:txbxContent>
                    </v:textbox>
                  </v:roundrect>
                </v:group>
              </v:group>
            </w:pict>
          </mc:Fallback>
        </mc:AlternateContent>
      </w:r>
      <w:r w:rsidRPr="00F56F72">
        <w:rPr>
          <w:rFonts w:ascii="GHEA Grapalat" w:hAnsi="GHEA Grapalat" w:cstheme="majorBidi"/>
          <w:b/>
          <w:bCs/>
          <w:sz w:val="28"/>
          <w:szCs w:val="28"/>
          <w:lang w:val="hy-AM"/>
        </w:rPr>
        <w:t>Մարդկային ռեսուրսների կառավարման համակարգը</w:t>
      </w:r>
    </w:p>
    <w:p w14:paraId="299C21F5" w14:textId="79049858" w:rsidR="00A7301A" w:rsidRPr="00F56F72" w:rsidRDefault="00A7301A" w:rsidP="00EA3A0B">
      <w:pPr>
        <w:spacing w:after="0" w:line="360" w:lineRule="auto"/>
        <w:ind w:firstLine="708"/>
        <w:rPr>
          <w:rFonts w:ascii="GHEA Grapalat" w:hAnsi="GHEA Grapalat" w:cstheme="majorBidi"/>
          <w:color w:val="000000" w:themeColor="text1"/>
          <w:lang w:val="hy-AM"/>
        </w:rPr>
      </w:pPr>
    </w:p>
    <w:p w14:paraId="660390C7" w14:textId="0B372D51" w:rsidR="00A7301A" w:rsidRPr="00F56F72" w:rsidRDefault="00A7301A" w:rsidP="00EA3A0B">
      <w:pPr>
        <w:spacing w:after="0" w:line="360" w:lineRule="auto"/>
        <w:ind w:firstLine="708"/>
        <w:rPr>
          <w:rFonts w:ascii="GHEA Grapalat" w:hAnsi="GHEA Grapalat" w:cstheme="majorBidi"/>
          <w:color w:val="000000" w:themeColor="text1"/>
          <w:lang w:val="hy-AM"/>
        </w:rPr>
      </w:pPr>
    </w:p>
    <w:p w14:paraId="4EC218F6" w14:textId="77777777" w:rsidR="00A7301A" w:rsidRPr="00F56F72" w:rsidRDefault="00A7301A" w:rsidP="00EA3A0B">
      <w:pPr>
        <w:spacing w:after="0" w:line="360" w:lineRule="auto"/>
        <w:ind w:firstLine="708"/>
        <w:rPr>
          <w:rFonts w:ascii="GHEA Grapalat" w:hAnsi="GHEA Grapalat" w:cstheme="majorBidi"/>
          <w:color w:val="000000" w:themeColor="text1"/>
          <w:lang w:val="hy-AM"/>
        </w:rPr>
      </w:pPr>
    </w:p>
    <w:p w14:paraId="4D64D59E" w14:textId="77777777" w:rsidR="00A7301A" w:rsidRPr="00F56F72" w:rsidRDefault="00A7301A" w:rsidP="00EA3A0B">
      <w:pPr>
        <w:spacing w:after="0" w:line="360" w:lineRule="auto"/>
        <w:ind w:firstLine="708"/>
        <w:rPr>
          <w:rFonts w:ascii="GHEA Grapalat" w:hAnsi="GHEA Grapalat" w:cstheme="majorBidi"/>
          <w:color w:val="000000" w:themeColor="text1"/>
          <w:lang w:val="hy-AM"/>
        </w:rPr>
      </w:pPr>
    </w:p>
    <w:p w14:paraId="70CF6FB8" w14:textId="77777777" w:rsidR="00A7301A" w:rsidRPr="00F56F72" w:rsidRDefault="00A7301A" w:rsidP="00EA3A0B">
      <w:pPr>
        <w:spacing w:after="0" w:line="360" w:lineRule="auto"/>
        <w:ind w:firstLine="708"/>
        <w:rPr>
          <w:rFonts w:ascii="GHEA Grapalat" w:hAnsi="GHEA Grapalat" w:cstheme="majorBidi"/>
          <w:color w:val="000000" w:themeColor="text1"/>
          <w:lang w:val="hy-AM"/>
        </w:rPr>
      </w:pPr>
    </w:p>
    <w:p w14:paraId="7679F6A8" w14:textId="63474123" w:rsidR="00A7301A" w:rsidRPr="00F56F72" w:rsidRDefault="00A7301A" w:rsidP="00EA3A0B">
      <w:pPr>
        <w:spacing w:after="0" w:line="360" w:lineRule="auto"/>
        <w:ind w:firstLine="708"/>
        <w:rPr>
          <w:rFonts w:ascii="GHEA Grapalat" w:hAnsi="GHEA Grapalat" w:cstheme="majorBidi"/>
          <w:color w:val="000000" w:themeColor="text1"/>
          <w:lang w:val="hy-AM"/>
        </w:rPr>
      </w:pPr>
    </w:p>
    <w:p w14:paraId="61CFF0E8" w14:textId="2CDFF382" w:rsidR="00A7301A" w:rsidRPr="00F56F72" w:rsidRDefault="00A7301A" w:rsidP="00EA3A0B">
      <w:pPr>
        <w:spacing w:after="0" w:line="360" w:lineRule="auto"/>
        <w:ind w:firstLine="708"/>
        <w:rPr>
          <w:rFonts w:ascii="GHEA Grapalat" w:hAnsi="GHEA Grapalat" w:cstheme="majorBidi"/>
          <w:color w:val="000000" w:themeColor="text1"/>
          <w:lang w:val="hy-AM"/>
        </w:rPr>
      </w:pPr>
    </w:p>
    <w:p w14:paraId="697E6446" w14:textId="77777777" w:rsidR="00A7301A" w:rsidRPr="00F56F72" w:rsidRDefault="00A7301A" w:rsidP="00EA3A0B">
      <w:pPr>
        <w:spacing w:after="0" w:line="360" w:lineRule="auto"/>
        <w:ind w:firstLine="708"/>
        <w:rPr>
          <w:rFonts w:ascii="GHEA Grapalat" w:hAnsi="GHEA Grapalat" w:cstheme="majorBidi"/>
          <w:color w:val="000000" w:themeColor="text1"/>
          <w:lang w:val="hy-AM"/>
        </w:rPr>
      </w:pPr>
    </w:p>
    <w:p w14:paraId="10E35508" w14:textId="77777777" w:rsidR="00A7301A" w:rsidRPr="00F56F72" w:rsidRDefault="00A7301A" w:rsidP="00EA3A0B">
      <w:pPr>
        <w:spacing w:after="0" w:line="360" w:lineRule="auto"/>
        <w:ind w:firstLine="708"/>
        <w:rPr>
          <w:rFonts w:ascii="GHEA Grapalat" w:hAnsi="GHEA Grapalat" w:cstheme="majorBidi"/>
          <w:color w:val="000000" w:themeColor="text1"/>
          <w:lang w:val="hy-AM"/>
        </w:rPr>
      </w:pPr>
    </w:p>
    <w:p w14:paraId="4A092837" w14:textId="77777777" w:rsidR="00A7301A" w:rsidRPr="00F56F72" w:rsidRDefault="00A7301A" w:rsidP="00EA3A0B">
      <w:pPr>
        <w:spacing w:after="0" w:line="360" w:lineRule="auto"/>
        <w:ind w:firstLine="708"/>
        <w:rPr>
          <w:rFonts w:ascii="GHEA Grapalat" w:hAnsi="GHEA Grapalat" w:cstheme="majorBidi"/>
          <w:color w:val="000000" w:themeColor="text1"/>
          <w:lang w:val="hy-AM"/>
        </w:rPr>
      </w:pPr>
    </w:p>
    <w:p w14:paraId="25CEE816" w14:textId="77777777" w:rsidR="00A7301A" w:rsidRPr="00F56F72" w:rsidRDefault="00A7301A" w:rsidP="00EA3A0B">
      <w:pPr>
        <w:spacing w:after="0" w:line="360" w:lineRule="auto"/>
        <w:ind w:firstLine="708"/>
        <w:rPr>
          <w:rFonts w:ascii="GHEA Grapalat" w:hAnsi="GHEA Grapalat" w:cstheme="majorBidi"/>
          <w:color w:val="000000" w:themeColor="text1"/>
          <w:lang w:val="hy-AM"/>
        </w:rPr>
      </w:pPr>
    </w:p>
    <w:p w14:paraId="433FE922" w14:textId="3F827188" w:rsidR="00A7301A" w:rsidRDefault="00A7301A" w:rsidP="00EA3A0B">
      <w:pPr>
        <w:spacing w:after="0" w:line="360" w:lineRule="auto"/>
        <w:ind w:firstLine="708"/>
        <w:rPr>
          <w:rFonts w:ascii="GHEA Grapalat" w:hAnsi="GHEA Grapalat" w:cstheme="majorBidi"/>
          <w:color w:val="000000" w:themeColor="text1"/>
          <w:lang w:val="hy-AM"/>
        </w:rPr>
      </w:pPr>
    </w:p>
    <w:p w14:paraId="0A4A49BF" w14:textId="59F36DFA" w:rsidR="00080AAB" w:rsidRDefault="00080AAB" w:rsidP="00EA3A0B">
      <w:pPr>
        <w:spacing w:after="0" w:line="360" w:lineRule="auto"/>
        <w:ind w:firstLine="708"/>
        <w:rPr>
          <w:rFonts w:ascii="GHEA Grapalat" w:hAnsi="GHEA Grapalat" w:cstheme="majorBidi"/>
          <w:color w:val="000000" w:themeColor="text1"/>
          <w:lang w:val="hy-AM"/>
        </w:rPr>
      </w:pPr>
    </w:p>
    <w:p w14:paraId="6ACEF220" w14:textId="46D6167C" w:rsidR="00080AAB" w:rsidRDefault="00080AAB" w:rsidP="00EA3A0B">
      <w:pPr>
        <w:spacing w:after="0" w:line="360" w:lineRule="auto"/>
        <w:ind w:firstLine="708"/>
        <w:rPr>
          <w:rFonts w:ascii="GHEA Grapalat" w:hAnsi="GHEA Grapalat" w:cstheme="majorBidi"/>
          <w:color w:val="000000" w:themeColor="text1"/>
          <w:lang w:val="hy-AM"/>
        </w:rPr>
      </w:pPr>
    </w:p>
    <w:p w14:paraId="1E297F05" w14:textId="2BE1F1C1" w:rsidR="00080AAB" w:rsidRDefault="00080AAB" w:rsidP="00EA3A0B">
      <w:pPr>
        <w:spacing w:after="0" w:line="360" w:lineRule="auto"/>
        <w:ind w:firstLine="708"/>
        <w:rPr>
          <w:rFonts w:ascii="GHEA Grapalat" w:hAnsi="GHEA Grapalat" w:cstheme="majorBidi"/>
          <w:color w:val="000000" w:themeColor="text1"/>
          <w:lang w:val="hy-AM"/>
        </w:rPr>
      </w:pPr>
    </w:p>
    <w:p w14:paraId="16043DD3" w14:textId="6D01C245" w:rsidR="00080AAB" w:rsidRDefault="00080AAB" w:rsidP="00EA3A0B">
      <w:pPr>
        <w:spacing w:after="0" w:line="360" w:lineRule="auto"/>
        <w:ind w:firstLine="708"/>
        <w:rPr>
          <w:rFonts w:ascii="GHEA Grapalat" w:hAnsi="GHEA Grapalat" w:cstheme="majorBidi"/>
          <w:color w:val="000000" w:themeColor="text1"/>
          <w:lang w:val="hy-AM"/>
        </w:rPr>
      </w:pPr>
    </w:p>
    <w:p w14:paraId="7786CF78" w14:textId="2C166FF9" w:rsidR="00080AAB" w:rsidRDefault="00080AAB" w:rsidP="00EA3A0B">
      <w:pPr>
        <w:spacing w:after="0" w:line="360" w:lineRule="auto"/>
        <w:ind w:firstLine="708"/>
        <w:rPr>
          <w:rFonts w:ascii="GHEA Grapalat" w:hAnsi="GHEA Grapalat" w:cstheme="majorBidi"/>
          <w:color w:val="000000" w:themeColor="text1"/>
          <w:lang w:val="hy-AM"/>
        </w:rPr>
      </w:pPr>
    </w:p>
    <w:p w14:paraId="03CD2442" w14:textId="6A90397A" w:rsidR="00EA3A0B" w:rsidRPr="003014B2" w:rsidRDefault="007F01F3" w:rsidP="003014B2">
      <w:pPr>
        <w:spacing w:after="0" w:line="360" w:lineRule="auto"/>
        <w:ind w:firstLine="540"/>
        <w:rPr>
          <w:rFonts w:ascii="GHEA Grapalat" w:hAnsi="GHEA Grapalat" w:cstheme="majorBidi"/>
          <w:color w:val="000000" w:themeColor="text1"/>
          <w:lang w:val="hy-AM"/>
        </w:rPr>
      </w:pPr>
      <w:r w:rsidRPr="003014B2">
        <w:rPr>
          <w:rFonts w:ascii="GHEA Grapalat" w:hAnsi="GHEA Grapalat" w:cstheme="majorBidi"/>
          <w:color w:val="000000" w:themeColor="text1"/>
          <w:lang w:val="hy-AM"/>
        </w:rPr>
        <w:t>Ռ</w:t>
      </w:r>
      <w:r w:rsidR="00EA3A0B" w:rsidRPr="003014B2">
        <w:rPr>
          <w:rFonts w:ascii="GHEA Grapalat" w:hAnsi="GHEA Grapalat" w:cstheme="majorBidi"/>
          <w:color w:val="000000" w:themeColor="text1"/>
          <w:lang w:val="hy-AM"/>
        </w:rPr>
        <w:t>ազմավարական ուղղության շրջանակներում սահմանվում են ստորև ներկայացված ենթանպատակները։</w:t>
      </w:r>
    </w:p>
    <w:p w14:paraId="163D4B84" w14:textId="65B9FA5A" w:rsidR="00EA3A0B" w:rsidRPr="003014B2" w:rsidRDefault="00432DA3" w:rsidP="003014B2">
      <w:pPr>
        <w:pStyle w:val="Style5"/>
        <w:spacing w:after="240"/>
        <w:ind w:firstLine="540"/>
        <w:rPr>
          <w:rFonts w:ascii="GHEA Grapalat" w:hAnsi="GHEA Grapalat"/>
          <w:b/>
          <w:color w:val="000000" w:themeColor="text1"/>
          <w:kern w:val="0"/>
          <w:lang w:val="hy-AM"/>
          <w14:ligatures w14:val="none"/>
        </w:rPr>
      </w:pPr>
      <w:bookmarkStart w:id="120" w:name="_Toc169015513"/>
      <w:r>
        <w:rPr>
          <w:rFonts w:ascii="GHEA Grapalat" w:hAnsi="GHEA Grapalat"/>
          <w:b/>
          <w:color w:val="000000" w:themeColor="text1"/>
          <w:kern w:val="0"/>
          <w:lang w:val="hy-AM"/>
          <w14:ligatures w14:val="none"/>
        </w:rPr>
        <w:t xml:space="preserve">Ենթանպատակ </w:t>
      </w:r>
      <w:r w:rsidR="00EA3A0B" w:rsidRPr="003014B2">
        <w:rPr>
          <w:rFonts w:ascii="GHEA Grapalat" w:hAnsi="GHEA Grapalat"/>
          <w:b/>
          <w:color w:val="000000" w:themeColor="text1"/>
          <w:kern w:val="0"/>
          <w:lang w:val="hy-AM"/>
          <w14:ligatures w14:val="none"/>
        </w:rPr>
        <w:t>4.1</w:t>
      </w:r>
      <w:r w:rsidR="003014B2" w:rsidRPr="003014B2">
        <w:rPr>
          <w:rFonts w:ascii="GHEA Grapalat" w:hAnsi="GHEA Grapalat"/>
          <w:b/>
          <w:color w:val="000000" w:themeColor="text1"/>
          <w:kern w:val="0"/>
          <w:lang w:val="hy-AM"/>
          <w14:ligatures w14:val="none"/>
        </w:rPr>
        <w:t xml:space="preserve"> </w:t>
      </w:r>
      <w:r w:rsidR="00EA3A0B" w:rsidRPr="003014B2">
        <w:rPr>
          <w:rFonts w:ascii="GHEA Grapalat" w:hAnsi="GHEA Grapalat"/>
          <w:b/>
          <w:color w:val="000000" w:themeColor="text1"/>
          <w:kern w:val="0"/>
          <w:lang w:val="hy-AM"/>
          <w14:ligatures w14:val="none"/>
        </w:rPr>
        <w:t>ՊԵԿ մարդկային ռեսուրսների կառավարման արդի համակարգի ներդնում</w:t>
      </w:r>
      <w:bookmarkEnd w:id="120"/>
      <w:r w:rsidR="00EA3A0B" w:rsidRPr="003014B2">
        <w:rPr>
          <w:rFonts w:ascii="GHEA Grapalat" w:hAnsi="GHEA Grapalat"/>
          <w:b/>
          <w:color w:val="000000" w:themeColor="text1"/>
          <w:kern w:val="0"/>
          <w:lang w:val="hy-AM"/>
          <w14:ligatures w14:val="none"/>
        </w:rPr>
        <w:t xml:space="preserve"> </w:t>
      </w:r>
    </w:p>
    <w:p w14:paraId="76963E01" w14:textId="77777777" w:rsidR="00EA3A0B" w:rsidRPr="00F56F72" w:rsidRDefault="00EA3A0B"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sidRPr="003014B2">
        <w:rPr>
          <w:rFonts w:ascii="GHEA Grapalat" w:hAnsi="GHEA Grapalat" w:cstheme="majorBidi"/>
          <w:color w:val="000000" w:themeColor="text1"/>
          <w:lang w:val="hy-AM"/>
        </w:rPr>
        <w:t>Մարդկային ռեսուրսների կառավարումը հանդիսանում է կազմակերպության ռազմավարական</w:t>
      </w:r>
      <w:r w:rsidRPr="00F56F72">
        <w:rPr>
          <w:rFonts w:ascii="GHEA Grapalat" w:hAnsi="GHEA Grapalat" w:cstheme="majorBidi"/>
          <w:color w:val="000000" w:themeColor="text1"/>
          <w:lang w:val="hy-AM"/>
        </w:rPr>
        <w:t xml:space="preserve"> զարգացման անբաժանելի մասը: Մարդկային ռեսուրսների կառավարումը կազմակերպության կառավարման ամենակարևոր ոլորտներից է, որի գործունեության արդյունքում համակցվում են դրա մի քանի բաղկացուցիչներ, ինչպիսին են.</w:t>
      </w:r>
    </w:p>
    <w:p w14:paraId="7CD5AECF" w14:textId="2C7D729D" w:rsidR="00EA3A0B" w:rsidRPr="00D6066D" w:rsidRDefault="00D6066D" w:rsidP="00836FD8">
      <w:pPr>
        <w:pStyle w:val="ListParagraph"/>
        <w:numPr>
          <w:ilvl w:val="0"/>
          <w:numId w:val="61"/>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մ</w:t>
      </w:r>
      <w:r w:rsidR="00EA3A0B" w:rsidRPr="00D6066D">
        <w:rPr>
          <w:rFonts w:ascii="GHEA Grapalat" w:hAnsi="GHEA Grapalat" w:cstheme="majorBidi"/>
          <w:color w:val="000000" w:themeColor="text1"/>
          <w:lang w:val="hy-AM"/>
        </w:rPr>
        <w:t>արդկային ռեսուրսների փիլիսոփայությունը՝ նկարագրելով մարդկային ռեսուրսների կառավարման արժեքներն ու սկզբունքները</w:t>
      </w:r>
      <w:r>
        <w:rPr>
          <w:rFonts w:ascii="GHEA Grapalat" w:hAnsi="GHEA Grapalat" w:cstheme="majorBidi"/>
          <w:color w:val="000000" w:themeColor="text1"/>
          <w:lang w:val="hy-AM"/>
        </w:rPr>
        <w:t>,</w:t>
      </w:r>
    </w:p>
    <w:p w14:paraId="2CA0448B" w14:textId="7BCC0DA7" w:rsidR="00EA3A0B" w:rsidRPr="00F56F72" w:rsidRDefault="00D6066D" w:rsidP="00836FD8">
      <w:pPr>
        <w:pStyle w:val="ListParagraph"/>
        <w:numPr>
          <w:ilvl w:val="0"/>
          <w:numId w:val="61"/>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lastRenderedPageBreak/>
        <w:t>մ</w:t>
      </w:r>
      <w:r w:rsidR="00EA3A0B" w:rsidRPr="00F56F72">
        <w:rPr>
          <w:rFonts w:ascii="GHEA Grapalat" w:hAnsi="GHEA Grapalat" w:cstheme="majorBidi"/>
          <w:color w:val="000000" w:themeColor="text1"/>
          <w:lang w:val="hy-AM"/>
        </w:rPr>
        <w:t>արդկային ռեսուրսների ռազմավարությունը՝ առաջնորդելով ընթացքը</w:t>
      </w:r>
      <w:r>
        <w:rPr>
          <w:rFonts w:ascii="GHEA Grapalat" w:hAnsi="GHEA Grapalat" w:cstheme="majorBidi"/>
          <w:color w:val="000000" w:themeColor="text1"/>
          <w:lang w:val="hy-AM"/>
        </w:rPr>
        <w:t>,</w:t>
      </w:r>
    </w:p>
    <w:p w14:paraId="1B726064" w14:textId="1D52D206" w:rsidR="00EA3A0B" w:rsidRPr="00F56F72" w:rsidRDefault="00D6066D" w:rsidP="00836FD8">
      <w:pPr>
        <w:pStyle w:val="ListParagraph"/>
        <w:numPr>
          <w:ilvl w:val="0"/>
          <w:numId w:val="61"/>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մ</w:t>
      </w:r>
      <w:r w:rsidR="00EA3A0B" w:rsidRPr="00F56F72">
        <w:rPr>
          <w:rFonts w:ascii="GHEA Grapalat" w:hAnsi="GHEA Grapalat" w:cstheme="majorBidi"/>
          <w:color w:val="000000" w:themeColor="text1"/>
          <w:lang w:val="hy-AM"/>
        </w:rPr>
        <w:t>արդկային ռեսուրսների քաղաքականությունը՝ սահմանելով ՄՌԿ-ի որոշ ոլորտներում սահմանված արժեքների, սկզբունքների և ռազմավարության կիրառման մեթոդներն ու մեխանիզմները</w:t>
      </w:r>
      <w:r>
        <w:rPr>
          <w:rFonts w:ascii="GHEA Grapalat" w:hAnsi="GHEA Grapalat" w:cstheme="majorBidi"/>
          <w:color w:val="000000" w:themeColor="text1"/>
          <w:lang w:val="hy-AM"/>
        </w:rPr>
        <w:t>,</w:t>
      </w:r>
    </w:p>
    <w:p w14:paraId="0DE89248" w14:textId="695E5943" w:rsidR="00EA3A0B" w:rsidRPr="00F56F72" w:rsidRDefault="00D6066D" w:rsidP="00836FD8">
      <w:pPr>
        <w:pStyle w:val="ListParagraph"/>
        <w:numPr>
          <w:ilvl w:val="0"/>
          <w:numId w:val="61"/>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մ</w:t>
      </w:r>
      <w:r w:rsidR="00EA3A0B" w:rsidRPr="00F56F72">
        <w:rPr>
          <w:rFonts w:ascii="GHEA Grapalat" w:hAnsi="GHEA Grapalat" w:cstheme="majorBidi"/>
          <w:color w:val="000000" w:themeColor="text1"/>
          <w:lang w:val="hy-AM"/>
        </w:rPr>
        <w:t>արդկային ռեսուրսների կառավարման գործընթացը՝ որը բաղկացած է պաշտոնական ընթացակարգից և մեթոդներից, որոնք կիրառվում են ՄՌ ռազմավարական ծրագրերն ու քաղաքականությունը իրագործելու նպատակով:</w:t>
      </w:r>
    </w:p>
    <w:p w14:paraId="30355D2E" w14:textId="77777777" w:rsidR="007B783B" w:rsidRDefault="00EA3A0B"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sidRPr="007B783B">
        <w:rPr>
          <w:rFonts w:ascii="GHEA Grapalat" w:hAnsi="GHEA Grapalat" w:cstheme="majorBidi"/>
          <w:color w:val="000000" w:themeColor="text1"/>
          <w:lang w:val="hy-AM"/>
        </w:rPr>
        <w:t>Մարդկային ռեսուրսների կառավարումը</w:t>
      </w:r>
      <w:r w:rsidR="00F56F72" w:rsidRPr="007B783B">
        <w:rPr>
          <w:rFonts w:ascii="GHEA Grapalat" w:hAnsi="GHEA Grapalat" w:cstheme="majorBidi"/>
          <w:color w:val="000000" w:themeColor="text1"/>
          <w:lang w:val="hy-AM"/>
        </w:rPr>
        <w:t xml:space="preserve"> </w:t>
      </w:r>
      <w:r w:rsidRPr="007B783B">
        <w:rPr>
          <w:rFonts w:ascii="GHEA Grapalat" w:hAnsi="GHEA Grapalat" w:cstheme="majorBidi"/>
          <w:color w:val="000000" w:themeColor="text1"/>
          <w:lang w:val="hy-AM"/>
        </w:rPr>
        <w:t xml:space="preserve">կառավարման գործընթացի այն մասն է, որը յուրաքանչյուր կազմակերպությունում կենտրոնանում է մարդկանց և նրանց աշխատանքի վրա: ՄՌԿ-ի ընդհանուր նպատակն է հասնել հաջողության մարդկանց միջոցով՝ բարելավելով աշխատողի կատարողականությունն ու խթանելով կազմակերպչական արդյունավետությունը: Մարդկային ռեսուրսների կառավարման նպատակը մարդկային ռեսուրսների արդյունավետ օգտագործումն է՝ նրանց ունակություններից և հմտություններից մաքսիմալ արդյունավետություն ստանալով, որի դեպքում աշխատակիցներն էլ կստանան առավելագույն բավարարվածություն իրենց աշխատանքից: </w:t>
      </w:r>
      <w:r w:rsidRPr="007B783B">
        <w:rPr>
          <w:rFonts w:ascii="GHEA Grapalat" w:hAnsi="GHEA Grapalat" w:cstheme="majorBidi"/>
          <w:lang w:val="hy-AM"/>
        </w:rPr>
        <w:t>ՄՌ կառավարիչների դերերը պարբերաբար վերանայվում և առկա զարգացումների համապատասխան համալրվում են նոր դերերով։ Միջազգային պրակտիկայում ՄՌԿ համակարգի շրջանակներում դիտարկվում են ՄՌ կառավարիչների՝ որպես ռազմավարական գործընկեր, որպես աշխատակիցների փաստաբան, ինչպես նաև որպես փոփոխությունների նախաձեռնող հանդիսանալու լրացուցիչ դերերը։ ՄՌԿ մասնագետները պետք է ուշադրության կենտրոնում պահեն նաև գենդերային հավասարության ապահովման, ինչպես նաև հաշմանդամություն ունեցող մաքսային ծառայողների նկատմամբ վարվող քաղաքականությանը վերաբերող հարցերը։</w:t>
      </w:r>
      <w:r w:rsidR="007B783B" w:rsidRPr="007B783B">
        <w:rPr>
          <w:rFonts w:ascii="GHEA Grapalat" w:hAnsi="GHEA Grapalat" w:cstheme="majorBidi"/>
          <w:lang w:val="hy-AM"/>
        </w:rPr>
        <w:t xml:space="preserve"> </w:t>
      </w:r>
      <w:r w:rsidRPr="007B783B">
        <w:rPr>
          <w:rFonts w:ascii="GHEA Grapalat" w:hAnsi="GHEA Grapalat" w:cstheme="majorBidi"/>
          <w:color w:val="000000" w:themeColor="text1"/>
          <w:lang w:val="hy-AM"/>
        </w:rPr>
        <w:t xml:space="preserve">Մաքսային մարմինը իր կողմից իրականացվող գործառույթներում շարունակաբար ավելի է հիմնվում տեխնոլոգիական լուծումների վրա: Փոփոխվող միտումներին համահունչ զարգացող թիմի ձևավորման համար առանցքային նշանակություն ունի մաքսային գործառնություններում տեխնոլոգիական առաջընթացը արդյունավետ օգտագործելու և փոփոխություններին հարմարվելու ունակությունը: </w:t>
      </w:r>
      <w:r w:rsidRPr="007B783B">
        <w:rPr>
          <w:rFonts w:ascii="GHEA Grapalat" w:hAnsi="GHEA Grapalat" w:cstheme="majorBidi"/>
          <w:color w:val="000000" w:themeColor="text1"/>
          <w:lang w:val="hy-AM"/>
        </w:rPr>
        <w:lastRenderedPageBreak/>
        <w:t>Տեխնոլոգիական և թվային գրագիտության մշակույթը խթանելով՝ մաքսային ծառայությունը կարող է իր անձնակազմին հնարավորություն տալ օգտագործել առաջադեմ տեխնոլոգիաները, ինչպիսիք են ՏՏ համակարգերը, տվյալների վերլուծության և ընթացակարգերի ավտոմատացման գործիքները՝ գործընթացները պարզեցնելու, ռիսկերի կառավարման արդյունավետությունը բարձրացնելու և ռեսուրսները առավել արդյունավետ օգտագործելու համար: Տեղեկատվական տեխնոլոգիաների առաջընթացով պայմանավորված՝ անձնակազմի կառավարման մի շարք գործառույթներ ավտոմատացնելու նպատակով անհրաժեշտ է նախատեսել մարդկային ռեսուրսների կառավարման արդի համակարգի ներդրում՝ անհրաժեշտ տեղեկատվական գործիքակազմով, որը կապահովի մարդկային ռեսուրսների կառավարման ամբողջական շղթայի ներդրում՝ կադրերի ներգրավումից մինչև ապագա ղեկավարների</w:t>
      </w:r>
      <w:r w:rsidRPr="007B783B">
        <w:rPr>
          <w:rFonts w:ascii="Calibri" w:hAnsi="Calibri" w:cs="Calibri"/>
          <w:color w:val="000000" w:themeColor="text1"/>
          <w:lang w:val="hy-AM"/>
        </w:rPr>
        <w:t> </w:t>
      </w:r>
      <w:r w:rsidRPr="007B783B">
        <w:rPr>
          <w:rFonts w:ascii="GHEA Grapalat" w:hAnsi="GHEA Grapalat" w:cstheme="majorBidi"/>
          <w:color w:val="000000" w:themeColor="text1"/>
          <w:lang w:val="hy-AM"/>
        </w:rPr>
        <w:t>պատրաստում։</w:t>
      </w:r>
    </w:p>
    <w:p w14:paraId="7D81C926" w14:textId="77777777" w:rsidR="00D6066D" w:rsidRDefault="00205F4F"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sidRPr="007B783B">
        <w:rPr>
          <w:rFonts w:ascii="GHEA Grapalat" w:hAnsi="GHEA Grapalat" w:cstheme="majorBidi"/>
          <w:color w:val="000000" w:themeColor="text1"/>
          <w:lang w:val="hy-AM"/>
        </w:rPr>
        <w:t>Անհրաժեշտ է ներդնել մարդկային ռեսուրսների արդյունավետ կառավարման համար լավագույն ինտեգրացված գործիքները, որոնք թույլ են տալիս վերահսկել աշխատակիցների հաճախումները, զբաղվածության արդյունավետությունը, գիտելիքների աճը, աշխատավարձերը, պարգևատրումները, նկատողությունները, մոտիվացիոն և ուսուցողական միջոցառումների արդյունավետությունը, հանձնարարականների կատարումը և ժամանակի ճիշտ կառավարումը ինչպես նաև բազմաթիվ այլ կիրառական դրույթներ:</w:t>
      </w:r>
      <w:r w:rsidR="007B783B" w:rsidRPr="007B783B">
        <w:rPr>
          <w:rFonts w:ascii="GHEA Grapalat" w:hAnsi="GHEA Grapalat" w:cstheme="majorBidi"/>
          <w:color w:val="000000" w:themeColor="text1"/>
          <w:lang w:val="hy-AM"/>
        </w:rPr>
        <w:t xml:space="preserve"> </w:t>
      </w:r>
      <w:r w:rsidR="00EA3A0B" w:rsidRPr="007B783B">
        <w:rPr>
          <w:rFonts w:ascii="GHEA Grapalat" w:hAnsi="GHEA Grapalat" w:cstheme="majorBidi"/>
          <w:color w:val="000000" w:themeColor="text1"/>
          <w:lang w:val="hy-AM"/>
        </w:rPr>
        <w:t>Միջազգային փորձը ցույց է տալիս, որ զարգացող երկրներում</w:t>
      </w:r>
      <w:r w:rsidR="00F56F72" w:rsidRPr="007B783B">
        <w:rPr>
          <w:rFonts w:ascii="GHEA Grapalat" w:hAnsi="GHEA Grapalat" w:cstheme="majorBidi"/>
          <w:color w:val="000000" w:themeColor="text1"/>
          <w:lang w:val="hy-AM"/>
        </w:rPr>
        <w:t xml:space="preserve"> </w:t>
      </w:r>
      <w:r w:rsidR="00EA3A0B" w:rsidRPr="007B783B">
        <w:rPr>
          <w:rFonts w:ascii="GHEA Grapalat" w:hAnsi="GHEA Grapalat" w:cstheme="majorBidi"/>
          <w:color w:val="000000" w:themeColor="text1"/>
          <w:lang w:val="hy-AM"/>
        </w:rPr>
        <w:t>յուրաքանչյուր հինգերորդ կազմակերպություն ավտոմատացրել է աշխատողների հաղորդակցման, ուսուցման, աշխատավարձերի և արձակուրդային վճարների հաշվարկման,</w:t>
      </w:r>
      <w:r w:rsidR="00B00DBC" w:rsidRPr="007B783B">
        <w:rPr>
          <w:rFonts w:ascii="GHEA Grapalat" w:hAnsi="GHEA Grapalat" w:cstheme="majorBidi"/>
          <w:color w:val="000000" w:themeColor="text1"/>
          <w:lang w:val="hy-AM"/>
        </w:rPr>
        <w:t xml:space="preserve"> </w:t>
      </w:r>
      <w:r w:rsidR="00EA3A0B" w:rsidRPr="007B783B">
        <w:rPr>
          <w:rFonts w:ascii="GHEA Grapalat" w:hAnsi="GHEA Grapalat" w:cstheme="majorBidi"/>
          <w:color w:val="000000" w:themeColor="text1"/>
          <w:lang w:val="hy-AM"/>
        </w:rPr>
        <w:t>անձնակազմի ընտրության, փաստաթղթաշրջանառության, գնահատման և այլ գործընթացներ, իսկ զարգացած երկրներում գրեթե չկա մի խոշոր ընկերություն, որտեղ այդ գործընթացները ավտոմատացված չեն:</w:t>
      </w:r>
      <w:r w:rsidR="007B783B">
        <w:rPr>
          <w:rFonts w:ascii="GHEA Grapalat" w:hAnsi="GHEA Grapalat" w:cstheme="majorBidi"/>
          <w:color w:val="000000" w:themeColor="text1"/>
          <w:lang w:val="hy-AM"/>
        </w:rPr>
        <w:t xml:space="preserve"> </w:t>
      </w:r>
    </w:p>
    <w:p w14:paraId="01DB7BAE" w14:textId="3FAD7901" w:rsidR="00EA3A0B" w:rsidRPr="007B783B" w:rsidRDefault="00EA3A0B"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sidRPr="007B783B">
        <w:rPr>
          <w:rFonts w:ascii="GHEA Grapalat" w:hAnsi="GHEA Grapalat" w:cstheme="majorBidi"/>
          <w:color w:val="000000" w:themeColor="text1"/>
          <w:lang w:val="hy-AM"/>
        </w:rPr>
        <w:t>Մարդկային</w:t>
      </w:r>
      <w:r w:rsidR="00D6066D">
        <w:rPr>
          <w:rFonts w:ascii="GHEA Grapalat" w:hAnsi="GHEA Grapalat" w:cstheme="majorBidi"/>
          <w:color w:val="000000" w:themeColor="text1"/>
          <w:lang w:val="hy-AM"/>
        </w:rPr>
        <w:t xml:space="preserve"> </w:t>
      </w:r>
      <w:r w:rsidRPr="007B783B">
        <w:rPr>
          <w:rFonts w:ascii="GHEA Grapalat" w:hAnsi="GHEA Grapalat" w:cstheme="majorBidi"/>
          <w:color w:val="000000" w:themeColor="text1"/>
          <w:lang w:val="hy-AM"/>
        </w:rPr>
        <w:t>ռեսուրսների</w:t>
      </w:r>
      <w:r w:rsidRPr="007B783B">
        <w:rPr>
          <w:rFonts w:ascii="Calibri" w:hAnsi="Calibri" w:cs="Calibri"/>
          <w:color w:val="000000" w:themeColor="text1"/>
          <w:lang w:val="hy-AM"/>
        </w:rPr>
        <w:t> </w:t>
      </w:r>
      <w:r w:rsidRPr="007B783B">
        <w:rPr>
          <w:rFonts w:ascii="GHEA Grapalat" w:hAnsi="GHEA Grapalat" w:cstheme="majorBidi"/>
          <w:color w:val="000000" w:themeColor="text1"/>
          <w:lang w:val="hy-AM"/>
        </w:rPr>
        <w:t>բազային</w:t>
      </w:r>
      <w:r w:rsidRPr="007B783B">
        <w:rPr>
          <w:rFonts w:ascii="Calibri" w:hAnsi="Calibri" w:cs="Calibri"/>
          <w:color w:val="000000" w:themeColor="text1"/>
          <w:lang w:val="hy-AM"/>
        </w:rPr>
        <w:t> </w:t>
      </w:r>
      <w:r w:rsidRPr="007B783B">
        <w:rPr>
          <w:rFonts w:ascii="GHEA Grapalat" w:hAnsi="GHEA Grapalat" w:cstheme="majorBidi"/>
          <w:color w:val="000000" w:themeColor="text1"/>
          <w:lang w:val="hy-AM"/>
        </w:rPr>
        <w:t>ֆունկցիաների</w:t>
      </w:r>
      <w:r w:rsidRPr="007B783B">
        <w:rPr>
          <w:rFonts w:ascii="Calibri" w:hAnsi="Calibri" w:cs="Calibri"/>
          <w:color w:val="000000" w:themeColor="text1"/>
          <w:lang w:val="hy-AM"/>
        </w:rPr>
        <w:t> </w:t>
      </w:r>
      <w:r w:rsidRPr="007B783B">
        <w:rPr>
          <w:rFonts w:ascii="GHEA Grapalat" w:hAnsi="GHEA Grapalat" w:cstheme="majorBidi"/>
          <w:color w:val="000000" w:themeColor="text1"/>
          <w:lang w:val="hy-AM"/>
        </w:rPr>
        <w:t>ավտոմատացումը</w:t>
      </w:r>
      <w:r w:rsidR="00B00DBC" w:rsidRPr="007B783B">
        <w:rPr>
          <w:rFonts w:ascii="GHEA Grapalat" w:hAnsi="GHEA Grapalat" w:cstheme="majorBidi"/>
          <w:color w:val="000000" w:themeColor="text1"/>
          <w:lang w:val="hy-AM"/>
        </w:rPr>
        <w:t xml:space="preserve"> </w:t>
      </w:r>
      <w:r w:rsidRPr="007B783B">
        <w:rPr>
          <w:rFonts w:ascii="GHEA Grapalat" w:hAnsi="GHEA Grapalat" w:cstheme="majorBidi"/>
          <w:color w:val="000000" w:themeColor="text1"/>
          <w:lang w:val="hy-AM"/>
        </w:rPr>
        <w:t>վերաբերում է ինչպես կադրային համալրմանը, վերապատրաստմանը, այնպես էլ կադրային գործավարության հարցերին, աշխատաժամանակի հաշվառմանը,</w:t>
      </w:r>
      <w:r w:rsidR="00B00DBC" w:rsidRPr="007B783B">
        <w:rPr>
          <w:rFonts w:ascii="GHEA Grapalat" w:hAnsi="GHEA Grapalat" w:cstheme="majorBidi"/>
          <w:color w:val="000000" w:themeColor="text1"/>
          <w:lang w:val="hy-AM"/>
        </w:rPr>
        <w:t xml:space="preserve"> </w:t>
      </w:r>
      <w:r w:rsidRPr="007B783B">
        <w:rPr>
          <w:rFonts w:ascii="GHEA Grapalat" w:hAnsi="GHEA Grapalat" w:cstheme="majorBidi"/>
          <w:color w:val="000000" w:themeColor="text1"/>
          <w:lang w:val="hy-AM"/>
        </w:rPr>
        <w:t xml:space="preserve">աշխատանքի ընդունման մասին անհատական իրավական ակտերի, </w:t>
      </w:r>
      <w:r w:rsidRPr="007B783B">
        <w:rPr>
          <w:rFonts w:ascii="GHEA Grapalat" w:hAnsi="GHEA Grapalat" w:cstheme="majorBidi"/>
          <w:color w:val="000000" w:themeColor="text1"/>
          <w:lang w:val="hy-AM"/>
        </w:rPr>
        <w:lastRenderedPageBreak/>
        <w:t>աշխատանքային պայմանագրերի, էլեկտրոնային փաստաթղթերի կազմմանը, աշխատակցի վերաբերյալ տվյալների մշակմանը, պահպանմանը և այլն:</w:t>
      </w:r>
    </w:p>
    <w:p w14:paraId="5C247ADB" w14:textId="77777777" w:rsidR="00EA3A0B" w:rsidRPr="00F56F72" w:rsidRDefault="00EA3A0B"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Վերոնշյալի համատեքստում անհրաժեշտ է իրականացնել հետևյալ միջոցառումները</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 xml:space="preserve"> </w:t>
      </w:r>
    </w:p>
    <w:p w14:paraId="7E8A09AF" w14:textId="07B1A995" w:rsidR="00EA3A0B" w:rsidRPr="00D6066D" w:rsidRDefault="00D6066D" w:rsidP="00836FD8">
      <w:pPr>
        <w:pStyle w:val="ListParagraph"/>
        <w:numPr>
          <w:ilvl w:val="0"/>
          <w:numId w:val="62"/>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մ</w:t>
      </w:r>
      <w:r w:rsidR="00EA3A0B" w:rsidRPr="00D6066D">
        <w:rPr>
          <w:rFonts w:ascii="GHEA Grapalat" w:hAnsi="GHEA Grapalat" w:cstheme="majorBidi"/>
          <w:color w:val="000000" w:themeColor="text1"/>
          <w:lang w:val="hy-AM"/>
        </w:rPr>
        <w:t>արդկային ռեսուրսների կառավարման (ՄՌԿ) համակարգի մշակում</w:t>
      </w:r>
      <w:r>
        <w:rPr>
          <w:rFonts w:ascii="GHEA Grapalat" w:hAnsi="GHEA Grapalat" w:cstheme="majorBidi"/>
          <w:color w:val="000000" w:themeColor="text1"/>
          <w:lang w:val="hy-AM"/>
        </w:rPr>
        <w:t>,</w:t>
      </w:r>
    </w:p>
    <w:p w14:paraId="10A28586" w14:textId="7CBDAA58" w:rsidR="00EA3A0B" w:rsidRPr="00F56F72" w:rsidRDefault="00D6066D" w:rsidP="00836FD8">
      <w:pPr>
        <w:pStyle w:val="ListParagraph"/>
        <w:numPr>
          <w:ilvl w:val="0"/>
          <w:numId w:val="62"/>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մ</w:t>
      </w:r>
      <w:r w:rsidR="00EA3A0B" w:rsidRPr="00F56F72">
        <w:rPr>
          <w:rFonts w:ascii="GHEA Grapalat" w:hAnsi="GHEA Grapalat" w:cstheme="majorBidi"/>
          <w:color w:val="000000" w:themeColor="text1"/>
          <w:lang w:val="hy-AM"/>
        </w:rPr>
        <w:t>արդկային ռեսուրսների կառավարման բոլոր գործառույթների իրականացման ընթացակարգերի արդիականացում</w:t>
      </w:r>
      <w:r>
        <w:rPr>
          <w:rFonts w:ascii="GHEA Grapalat" w:hAnsi="GHEA Grapalat" w:cstheme="majorBidi"/>
          <w:color w:val="000000" w:themeColor="text1"/>
          <w:lang w:val="hy-AM"/>
        </w:rPr>
        <w:t>,</w:t>
      </w:r>
    </w:p>
    <w:p w14:paraId="45E91E66" w14:textId="2571A87B" w:rsidR="00EA3A0B" w:rsidRPr="00F56F72" w:rsidRDefault="00D6066D" w:rsidP="00836FD8">
      <w:pPr>
        <w:pStyle w:val="ListParagraph"/>
        <w:numPr>
          <w:ilvl w:val="0"/>
          <w:numId w:val="62"/>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մ</w:t>
      </w:r>
      <w:r w:rsidR="00EA3A0B" w:rsidRPr="00F56F72">
        <w:rPr>
          <w:rFonts w:ascii="GHEA Grapalat" w:hAnsi="GHEA Grapalat" w:cstheme="majorBidi"/>
          <w:color w:val="000000" w:themeColor="text1"/>
          <w:lang w:val="hy-AM"/>
        </w:rPr>
        <w:t>արդկային ռեսուրսների կառավարման պրոֆեսիոնալ մասնագետների ինստիտուտի զարգացում</w:t>
      </w:r>
      <w:r>
        <w:rPr>
          <w:rFonts w:ascii="GHEA Grapalat" w:hAnsi="GHEA Grapalat" w:cstheme="majorBidi"/>
          <w:color w:val="000000" w:themeColor="text1"/>
          <w:lang w:val="hy-AM"/>
        </w:rPr>
        <w:t>,</w:t>
      </w:r>
    </w:p>
    <w:p w14:paraId="1B401C27" w14:textId="4A385C43" w:rsidR="00EA3A0B" w:rsidRPr="00F56F72" w:rsidRDefault="00D6066D" w:rsidP="00836FD8">
      <w:pPr>
        <w:pStyle w:val="ListParagraph"/>
        <w:numPr>
          <w:ilvl w:val="0"/>
          <w:numId w:val="62"/>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մ</w:t>
      </w:r>
      <w:r w:rsidR="00EA3A0B" w:rsidRPr="00F56F72">
        <w:rPr>
          <w:rFonts w:ascii="GHEA Grapalat" w:hAnsi="GHEA Grapalat" w:cstheme="majorBidi"/>
          <w:color w:val="000000" w:themeColor="text1"/>
          <w:lang w:val="hy-AM"/>
        </w:rPr>
        <w:t>արդկային ռեսուրսների կառավարման գործառույթների ավտոմատացման նպատակով ՄՌԿ համապարփակ տեղեկատվական նոր համակարգի մշակում և ներդնում</w:t>
      </w:r>
      <w:r w:rsidRPr="00F56F72">
        <w:rPr>
          <w:rFonts w:ascii="GHEA Grapalat" w:hAnsi="GHEA Grapalat" w:cstheme="majorBidi"/>
          <w:color w:val="000000" w:themeColor="text1"/>
          <w:lang w:val="hy-AM"/>
        </w:rPr>
        <w:t>:</w:t>
      </w:r>
    </w:p>
    <w:p w14:paraId="0584C9A1" w14:textId="3035D130" w:rsidR="00EA3A0B" w:rsidRPr="00F56F72" w:rsidRDefault="00EA3A0B"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Նախատեսվող միջոցառումների իրականացման արդյունքում ակնկալվում է ստանալ հետևյալ արդյունքները</w:t>
      </w:r>
      <w:r w:rsidRPr="00F56F72">
        <w:rPr>
          <w:rFonts w:ascii="Cambria Math" w:hAnsi="Cambria Math" w:cs="Cambria Math"/>
          <w:color w:val="000000" w:themeColor="text1"/>
          <w:lang w:val="hy-AM"/>
        </w:rPr>
        <w:t>․</w:t>
      </w:r>
      <w:r w:rsidR="00F56F72" w:rsidRPr="00F56F72">
        <w:rPr>
          <w:rFonts w:ascii="GHEA Grapalat" w:hAnsi="GHEA Grapalat" w:cstheme="majorBidi"/>
          <w:color w:val="000000" w:themeColor="text1"/>
          <w:lang w:val="hy-AM"/>
        </w:rPr>
        <w:t xml:space="preserve"> </w:t>
      </w:r>
    </w:p>
    <w:p w14:paraId="5237E793" w14:textId="1CD253DA" w:rsidR="00EA3A0B" w:rsidRPr="00D6066D" w:rsidRDefault="00D6066D" w:rsidP="00836FD8">
      <w:pPr>
        <w:pStyle w:val="ListParagraph"/>
        <w:numPr>
          <w:ilvl w:val="0"/>
          <w:numId w:val="63"/>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ա</w:t>
      </w:r>
      <w:r w:rsidR="00EA3A0B" w:rsidRPr="00D6066D">
        <w:rPr>
          <w:rFonts w:ascii="GHEA Grapalat" w:hAnsi="GHEA Grapalat" w:cstheme="majorBidi"/>
          <w:color w:val="000000" w:themeColor="text1"/>
          <w:lang w:val="hy-AM"/>
        </w:rPr>
        <w:t>րդյունավետ մարդկային ռեսուրսների կառավարում</w:t>
      </w:r>
      <w:r>
        <w:rPr>
          <w:rFonts w:ascii="GHEA Grapalat" w:hAnsi="GHEA Grapalat" w:cstheme="majorBidi"/>
          <w:color w:val="000000" w:themeColor="text1"/>
          <w:lang w:val="hy-AM"/>
        </w:rPr>
        <w:t>,</w:t>
      </w:r>
    </w:p>
    <w:p w14:paraId="45BBD42F" w14:textId="7D5DF82B" w:rsidR="00EA3A0B" w:rsidRPr="00F56F72" w:rsidRDefault="00D6066D" w:rsidP="00836FD8">
      <w:pPr>
        <w:pStyle w:val="ListParagraph"/>
        <w:numPr>
          <w:ilvl w:val="0"/>
          <w:numId w:val="63"/>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մ</w:t>
      </w:r>
      <w:r w:rsidR="00EA3A0B" w:rsidRPr="00F56F72">
        <w:rPr>
          <w:rFonts w:ascii="GHEA Grapalat" w:hAnsi="GHEA Grapalat" w:cstheme="majorBidi"/>
          <w:color w:val="000000" w:themeColor="text1"/>
          <w:lang w:val="hy-AM"/>
        </w:rPr>
        <w:t>արդկային ռեսուրսների կառավարման պրոֆեսիոնալ անձնակազմ</w:t>
      </w:r>
      <w:r>
        <w:rPr>
          <w:rFonts w:ascii="GHEA Grapalat" w:hAnsi="GHEA Grapalat" w:cstheme="majorBidi"/>
          <w:color w:val="000000" w:themeColor="text1"/>
          <w:lang w:val="hy-AM"/>
        </w:rPr>
        <w:t>,</w:t>
      </w:r>
    </w:p>
    <w:p w14:paraId="51C7EA7C" w14:textId="16BDD7B7" w:rsidR="00EA3A0B" w:rsidRPr="00F56F72" w:rsidRDefault="00D6066D" w:rsidP="00836FD8">
      <w:pPr>
        <w:pStyle w:val="ListParagraph"/>
        <w:numPr>
          <w:ilvl w:val="0"/>
          <w:numId w:val="63"/>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թ</w:t>
      </w:r>
      <w:r w:rsidR="00EA3A0B" w:rsidRPr="00F56F72">
        <w:rPr>
          <w:rFonts w:ascii="GHEA Grapalat" w:hAnsi="GHEA Grapalat" w:cstheme="majorBidi"/>
          <w:color w:val="000000" w:themeColor="text1"/>
          <w:lang w:val="hy-AM"/>
        </w:rPr>
        <w:t>ղթային տարբերակով իրականացվող աշխատանքների շարունակական նվազեցում</w:t>
      </w:r>
      <w:r>
        <w:rPr>
          <w:rFonts w:ascii="GHEA Grapalat" w:hAnsi="GHEA Grapalat" w:cstheme="majorBidi"/>
          <w:color w:val="000000" w:themeColor="text1"/>
          <w:lang w:val="hy-AM"/>
        </w:rPr>
        <w:t>,</w:t>
      </w:r>
    </w:p>
    <w:p w14:paraId="7D7B87F6" w14:textId="4C6BB7E1" w:rsidR="00EA3A0B" w:rsidRPr="00F56F72" w:rsidRDefault="00D6066D" w:rsidP="00836FD8">
      <w:pPr>
        <w:pStyle w:val="ListParagraph"/>
        <w:numPr>
          <w:ilvl w:val="0"/>
          <w:numId w:val="63"/>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ժ</w:t>
      </w:r>
      <w:r w:rsidR="00EA3A0B" w:rsidRPr="00F56F72">
        <w:rPr>
          <w:rFonts w:ascii="GHEA Grapalat" w:hAnsi="GHEA Grapalat" w:cstheme="majorBidi"/>
          <w:color w:val="000000" w:themeColor="text1"/>
          <w:lang w:val="hy-AM"/>
        </w:rPr>
        <w:t xml:space="preserve">ամանակակից տեխնոլոգիաներին լավ տիրապետող </w:t>
      </w:r>
      <w:r>
        <w:rPr>
          <w:rFonts w:ascii="GHEA Grapalat" w:hAnsi="GHEA Grapalat" w:cstheme="majorBidi"/>
          <w:color w:val="000000" w:themeColor="text1"/>
          <w:lang w:val="hy-AM"/>
        </w:rPr>
        <w:t>անձնակազմ,</w:t>
      </w:r>
    </w:p>
    <w:p w14:paraId="071BDE4F" w14:textId="43ACBA97" w:rsidR="00EA3A0B" w:rsidRPr="00F56F72" w:rsidRDefault="00D6066D" w:rsidP="00836FD8">
      <w:pPr>
        <w:pStyle w:val="ListParagraph"/>
        <w:numPr>
          <w:ilvl w:val="0"/>
          <w:numId w:val="63"/>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մ</w:t>
      </w:r>
      <w:r w:rsidR="00EA3A0B" w:rsidRPr="00F56F72">
        <w:rPr>
          <w:rFonts w:ascii="GHEA Grapalat" w:hAnsi="GHEA Grapalat" w:cstheme="majorBidi"/>
          <w:color w:val="000000" w:themeColor="text1"/>
          <w:lang w:val="hy-AM"/>
        </w:rPr>
        <w:t>արդկային ռեսուրսների կատավարման ավտոմատացված գործընթացներ։</w:t>
      </w:r>
    </w:p>
    <w:p w14:paraId="60B7063A" w14:textId="01AA1468" w:rsidR="00EA3A0B" w:rsidRPr="003014B2" w:rsidRDefault="00432DA3" w:rsidP="003014B2">
      <w:pPr>
        <w:pStyle w:val="Style5"/>
        <w:spacing w:after="240"/>
        <w:ind w:firstLine="540"/>
        <w:rPr>
          <w:rFonts w:ascii="GHEA Grapalat" w:hAnsi="GHEA Grapalat"/>
          <w:b/>
          <w:color w:val="000000" w:themeColor="text1"/>
          <w:kern w:val="0"/>
          <w:lang w:val="hy-AM"/>
          <w14:ligatures w14:val="none"/>
        </w:rPr>
      </w:pPr>
      <w:bookmarkStart w:id="121" w:name="_Toc169015514"/>
      <w:r>
        <w:rPr>
          <w:rFonts w:ascii="GHEA Grapalat" w:hAnsi="GHEA Grapalat"/>
          <w:b/>
          <w:color w:val="000000" w:themeColor="text1"/>
          <w:kern w:val="0"/>
          <w:lang w:val="hy-AM"/>
          <w14:ligatures w14:val="none"/>
        </w:rPr>
        <w:t xml:space="preserve">Ենթանպատակ </w:t>
      </w:r>
      <w:r w:rsidR="00EA3A0B" w:rsidRPr="003014B2">
        <w:rPr>
          <w:rFonts w:ascii="GHEA Grapalat" w:hAnsi="GHEA Grapalat"/>
          <w:b/>
          <w:color w:val="000000" w:themeColor="text1"/>
          <w:kern w:val="0"/>
          <w:lang w:val="hy-AM"/>
          <w14:ligatures w14:val="none"/>
        </w:rPr>
        <w:t>4.2 Կադրային վարչարարության գործընթացների բարելավում</w:t>
      </w:r>
      <w:bookmarkEnd w:id="121"/>
      <w:r w:rsidR="00EA3A0B" w:rsidRPr="003014B2">
        <w:rPr>
          <w:rFonts w:ascii="GHEA Grapalat" w:hAnsi="GHEA Grapalat"/>
          <w:b/>
          <w:color w:val="000000" w:themeColor="text1"/>
          <w:kern w:val="0"/>
          <w:lang w:val="hy-AM"/>
          <w14:ligatures w14:val="none"/>
        </w:rPr>
        <w:t xml:space="preserve"> </w:t>
      </w:r>
    </w:p>
    <w:p w14:paraId="6876BE74" w14:textId="2EE3F101" w:rsidR="00EA3A0B" w:rsidRPr="00F56F72" w:rsidRDefault="00242488"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EA3A0B" w:rsidRPr="00F56F72">
        <w:rPr>
          <w:rFonts w:ascii="GHEA Grapalat" w:hAnsi="GHEA Grapalat" w:cstheme="majorBidi"/>
          <w:color w:val="000000" w:themeColor="text1"/>
          <w:lang w:val="hy-AM"/>
        </w:rPr>
        <w:t xml:space="preserve">Մարդկային ռեսուրսների կառավարման ողջ համակարգի միջուկը կազմակերպության կադրային քաղաքականությունն է, որը ներառում է սկզբունքների, հիմնական մոդելների, նպատակների և պատկերացումների ամբողջությունը, որոշում է /կամ կանխորոշում/ կադրերի հետ աշխատանքի բովանդակությունը և ուղղությունը երկարատև հեռանկարում, ինչը կարևորում է կադրային քաղաքականության՝ մաքսային մարմնում իրականացվող բարեփոխումներին համահունչ բարելավման, ընթացակարգերի և գործընթացների </w:t>
      </w:r>
      <w:r w:rsidR="00EA3A0B" w:rsidRPr="00F56F72">
        <w:rPr>
          <w:rFonts w:ascii="GHEA Grapalat" w:hAnsi="GHEA Grapalat" w:cstheme="majorBidi"/>
          <w:color w:val="000000" w:themeColor="text1"/>
          <w:lang w:val="hy-AM"/>
        </w:rPr>
        <w:lastRenderedPageBreak/>
        <w:t>արդիակականացման անհրաժեշտությունը։ Մարդկային ռեսուրսների կառավարման խնդիրները որոշակի գործողություններ</w:t>
      </w:r>
      <w:r w:rsidR="00F56F72" w:rsidRPr="00F56F72">
        <w:rPr>
          <w:rFonts w:ascii="GHEA Grapalat" w:hAnsi="GHEA Grapalat" w:cstheme="majorBidi"/>
          <w:color w:val="000000" w:themeColor="text1"/>
          <w:lang w:val="hy-AM"/>
        </w:rPr>
        <w:t xml:space="preserve"> </w:t>
      </w:r>
      <w:r w:rsidR="00EA3A0B" w:rsidRPr="00F56F72">
        <w:rPr>
          <w:rFonts w:ascii="GHEA Grapalat" w:hAnsi="GHEA Grapalat" w:cstheme="majorBidi"/>
          <w:color w:val="000000" w:themeColor="text1"/>
          <w:lang w:val="hy-AM"/>
        </w:rPr>
        <w:t>են, որոնք պետք է կատարվեն՝ գլխավոր նպատակին հասնելու համար:</w:t>
      </w:r>
      <w:r w:rsidR="00F56F72" w:rsidRPr="00F56F72">
        <w:rPr>
          <w:rFonts w:ascii="GHEA Grapalat" w:hAnsi="GHEA Grapalat" w:cstheme="majorBidi"/>
          <w:color w:val="000000" w:themeColor="text1"/>
          <w:lang w:val="hy-AM"/>
        </w:rPr>
        <w:t xml:space="preserve"> </w:t>
      </w:r>
    </w:p>
    <w:p w14:paraId="2E754ABF" w14:textId="7029EE13" w:rsidR="00EA3A0B" w:rsidRPr="00F56F72" w:rsidRDefault="00242488"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EA3A0B" w:rsidRPr="00F56F72">
        <w:rPr>
          <w:rFonts w:ascii="GHEA Grapalat" w:hAnsi="GHEA Grapalat" w:cstheme="majorBidi"/>
          <w:color w:val="000000" w:themeColor="text1"/>
          <w:lang w:val="hy-AM"/>
        </w:rPr>
        <w:t>Կադրային վարչարության գործընթացները վերաբերում են նաև «ներքին կազմակերպման և աշխատանքի մեթոդների փոփոխության</w:t>
      </w:r>
      <w:r w:rsidR="003546D9" w:rsidRPr="00F56F72">
        <w:rPr>
          <w:rFonts w:ascii="GHEA Grapalat" w:hAnsi="GHEA Grapalat" w:cstheme="majorBidi"/>
          <w:color w:val="000000" w:themeColor="text1"/>
          <w:lang w:val="hy-AM"/>
        </w:rPr>
        <w:t>ը՝</w:t>
      </w:r>
      <w:r w:rsidR="00EA3A0B" w:rsidRPr="00F56F72">
        <w:rPr>
          <w:rFonts w:ascii="GHEA Grapalat" w:hAnsi="GHEA Grapalat" w:cstheme="majorBidi"/>
          <w:color w:val="000000" w:themeColor="text1"/>
          <w:lang w:val="hy-AM"/>
        </w:rPr>
        <w:t xml:space="preserve"> </w:t>
      </w:r>
      <w:r w:rsidR="003546D9" w:rsidRPr="00F56F72">
        <w:rPr>
          <w:rFonts w:ascii="GHEA Grapalat" w:hAnsi="GHEA Grapalat" w:cstheme="majorBidi"/>
          <w:color w:val="000000" w:themeColor="text1"/>
          <w:lang w:val="hy-AM"/>
        </w:rPr>
        <w:t xml:space="preserve">իրենց </w:t>
      </w:r>
      <w:r w:rsidR="00EA3A0B" w:rsidRPr="00F56F72">
        <w:rPr>
          <w:rFonts w:ascii="GHEA Grapalat" w:hAnsi="GHEA Grapalat" w:cstheme="majorBidi"/>
          <w:color w:val="000000" w:themeColor="text1"/>
          <w:lang w:val="hy-AM"/>
        </w:rPr>
        <w:t>մարդկային և սոցիալական հետևանքներով, ինչպես նաև</w:t>
      </w:r>
      <w:r w:rsidR="00F56F72" w:rsidRPr="00F56F72">
        <w:rPr>
          <w:rFonts w:ascii="GHEA Grapalat" w:hAnsi="GHEA Grapalat" w:cstheme="majorBidi"/>
          <w:color w:val="000000" w:themeColor="text1"/>
          <w:lang w:val="hy-AM"/>
        </w:rPr>
        <w:t xml:space="preserve"> </w:t>
      </w:r>
      <w:r w:rsidR="00EA3A0B" w:rsidRPr="00F56F72">
        <w:rPr>
          <w:rFonts w:ascii="GHEA Grapalat" w:hAnsi="GHEA Grapalat" w:cstheme="majorBidi"/>
          <w:color w:val="000000" w:themeColor="text1"/>
          <w:lang w:val="hy-AM"/>
        </w:rPr>
        <w:t>միջավայրում տնտեսական և սոցիալական փոփոխություններին». դրամական և ոչ դրամական խրախուսումների և կենսաթոշակային տրամադրման միջոցառուներին</w:t>
      </w:r>
      <w:r w:rsidR="00F56F72" w:rsidRPr="00F56F72">
        <w:rPr>
          <w:rFonts w:ascii="GHEA Grapalat" w:hAnsi="GHEA Grapalat" w:cstheme="majorBidi"/>
          <w:color w:val="000000" w:themeColor="text1"/>
          <w:lang w:val="hy-AM"/>
        </w:rPr>
        <w:t xml:space="preserve"> </w:t>
      </w:r>
      <w:r w:rsidR="00EA3A0B" w:rsidRPr="00F56F72">
        <w:rPr>
          <w:rFonts w:ascii="GHEA Grapalat" w:hAnsi="GHEA Grapalat" w:cstheme="majorBidi"/>
          <w:color w:val="000000" w:themeColor="text1"/>
          <w:lang w:val="hy-AM"/>
        </w:rPr>
        <w:t>կազմակերպության մարդկանց կամ անձնակազմի համար, ինչպես նաև</w:t>
      </w:r>
      <w:r w:rsidR="00F56F72" w:rsidRPr="00F56F72">
        <w:rPr>
          <w:rFonts w:ascii="GHEA Grapalat" w:hAnsi="GHEA Grapalat" w:cstheme="majorBidi"/>
          <w:color w:val="000000" w:themeColor="text1"/>
          <w:lang w:val="hy-AM"/>
        </w:rPr>
        <w:t xml:space="preserve"> </w:t>
      </w:r>
      <w:r w:rsidR="00EA3A0B" w:rsidRPr="00F56F72">
        <w:rPr>
          <w:rFonts w:ascii="GHEA Grapalat" w:hAnsi="GHEA Grapalat" w:cstheme="majorBidi"/>
          <w:color w:val="000000" w:themeColor="text1"/>
          <w:lang w:val="hy-AM"/>
        </w:rPr>
        <w:t>կազմակերպությունում</w:t>
      </w:r>
      <w:r w:rsidR="00F56F72" w:rsidRPr="00F56F72">
        <w:rPr>
          <w:rFonts w:ascii="GHEA Grapalat" w:hAnsi="GHEA Grapalat" w:cstheme="majorBidi"/>
          <w:color w:val="000000" w:themeColor="text1"/>
          <w:lang w:val="hy-AM"/>
        </w:rPr>
        <w:t xml:space="preserve"> </w:t>
      </w:r>
      <w:r w:rsidR="00EA3A0B" w:rsidRPr="00F56F72">
        <w:rPr>
          <w:rFonts w:ascii="GHEA Grapalat" w:hAnsi="GHEA Grapalat" w:cstheme="majorBidi"/>
          <w:color w:val="000000" w:themeColor="text1"/>
          <w:lang w:val="hy-AM"/>
        </w:rPr>
        <w:t>միջանձնային հարաբերությունների բնույթին, փոխգործակցությանը կազմակերպությունում գտնվող մարդկանց միջև և մարդկանց փոխազդեցությանը կազմակերպության հետ: Այն ներառում է կազմակերպության քաղաքականության ձևավորման, պլանավորման, քաղաքականության իրականացման, սոցիալական փոփոխության և արդիականացման, վարչական բարեփոխումների և հասարակայնության հետ կապերի հետ</w:t>
      </w:r>
      <w:r w:rsidR="00B66FFD" w:rsidRPr="00F56F72">
        <w:rPr>
          <w:rFonts w:ascii="GHEA Grapalat" w:hAnsi="GHEA Grapalat" w:cstheme="majorBidi"/>
          <w:color w:val="000000" w:themeColor="text1"/>
          <w:lang w:val="hy-AM"/>
        </w:rPr>
        <w:t xml:space="preserve"> կապված բոլոր գործողությունները և գործառույթները</w:t>
      </w:r>
      <w:r w:rsidR="00EA3A0B" w:rsidRPr="00F56F72">
        <w:rPr>
          <w:rFonts w:ascii="GHEA Grapalat" w:hAnsi="GHEA Grapalat" w:cstheme="majorBidi"/>
          <w:color w:val="000000" w:themeColor="text1"/>
          <w:lang w:val="hy-AM"/>
        </w:rPr>
        <w:t>: Այն նպատակաուղղված է մարդկային ռեսուրսների օպտիմալ օգտագործմանը` միջոցների և տեխնոլոգիաների նվազագույն</w:t>
      </w:r>
      <w:r w:rsidR="00F56F72" w:rsidRPr="00F56F72">
        <w:rPr>
          <w:rFonts w:ascii="GHEA Grapalat" w:hAnsi="GHEA Grapalat" w:cstheme="majorBidi"/>
          <w:color w:val="000000" w:themeColor="text1"/>
          <w:lang w:val="hy-AM"/>
        </w:rPr>
        <w:t xml:space="preserve"> </w:t>
      </w:r>
      <w:r w:rsidR="00EA3A0B" w:rsidRPr="00F56F72">
        <w:rPr>
          <w:rFonts w:ascii="GHEA Grapalat" w:hAnsi="GHEA Grapalat" w:cstheme="majorBidi"/>
          <w:color w:val="000000" w:themeColor="text1"/>
          <w:lang w:val="hy-AM"/>
        </w:rPr>
        <w:t xml:space="preserve">կիրառման դեպքում առավելագույն արդյունքի հասնելու համար: </w:t>
      </w:r>
    </w:p>
    <w:p w14:paraId="5A61F79A" w14:textId="78232694" w:rsidR="007B783B" w:rsidRDefault="00242488"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EA3A0B" w:rsidRPr="007B783B">
        <w:rPr>
          <w:rFonts w:ascii="GHEA Grapalat" w:hAnsi="GHEA Grapalat" w:cstheme="majorBidi"/>
          <w:color w:val="000000" w:themeColor="text1"/>
          <w:lang w:val="hy-AM"/>
        </w:rPr>
        <w:t>Առանձնահատուկ կարևորություն է տրվում մաքսային ծառայողների էթիկայի և բարեվարքության զարգացմանն ու արմատավորմանը՝ որպես պետական ծառայության առաջնային արժեքներից և սկզբունքներից մեկը։ Այդ նպատակով էլ մաքսային ծառայության համալրման գործընթացում բացի մասնագիտական գիտելիքների և կարողությունների ստուգումից, շեշտադր</w:t>
      </w:r>
      <w:r w:rsidR="00B66FFD" w:rsidRPr="007B783B">
        <w:rPr>
          <w:rFonts w:ascii="GHEA Grapalat" w:hAnsi="GHEA Grapalat" w:cstheme="majorBidi"/>
          <w:color w:val="000000" w:themeColor="text1"/>
          <w:lang w:val="hy-AM"/>
        </w:rPr>
        <w:t>վ</w:t>
      </w:r>
      <w:r w:rsidR="00EA3A0B" w:rsidRPr="007B783B">
        <w:rPr>
          <w:rFonts w:ascii="GHEA Grapalat" w:hAnsi="GHEA Grapalat" w:cstheme="majorBidi"/>
          <w:color w:val="000000" w:themeColor="text1"/>
          <w:lang w:val="hy-AM"/>
        </w:rPr>
        <w:t>ում է նաև բարեվարքության բաղադրիչ</w:t>
      </w:r>
      <w:r w:rsidR="00B66FFD" w:rsidRPr="007B783B">
        <w:rPr>
          <w:rFonts w:ascii="GHEA Grapalat" w:hAnsi="GHEA Grapalat" w:cstheme="majorBidi"/>
          <w:color w:val="000000" w:themeColor="text1"/>
          <w:lang w:val="hy-AM"/>
        </w:rPr>
        <w:t>ը</w:t>
      </w:r>
      <w:r w:rsidR="00EA3A0B" w:rsidRPr="007B783B">
        <w:rPr>
          <w:rFonts w:ascii="GHEA Grapalat" w:hAnsi="GHEA Grapalat" w:cstheme="majorBidi"/>
          <w:color w:val="000000" w:themeColor="text1"/>
          <w:lang w:val="hy-AM"/>
        </w:rPr>
        <w:t xml:space="preserve">՝ դիմորդների ներկայացրած բարեվարքության վերաբերյալ հարցաթերթիկների ուսումնասիրության, ինչպես նաև հարցազրույցի ժամանակ թեկնածուի մի շարք ոչ մասնագիտական, անձնական հատկանիշների (օրինակ՝ ինքնատիրապետումը, պատասխանատվության զգացումը, հաղորդակցման հմտությունները, վերլուծական կարողությունները, մաքսային ծառայող դառնալու շարժառիթն ու ակնկալիքը) գնահատման միջոցով։ </w:t>
      </w:r>
      <w:r w:rsidR="00EA3A0B" w:rsidRPr="007B783B">
        <w:rPr>
          <w:rFonts w:ascii="GHEA Grapalat" w:hAnsi="GHEA Grapalat" w:cstheme="majorBidi"/>
          <w:color w:val="000000" w:themeColor="text1"/>
          <w:lang w:val="hy-AM"/>
        </w:rPr>
        <w:lastRenderedPageBreak/>
        <w:t>Միաժամանակ բոլոր մաքսային ծառայողները պարտադիր վերապատրաստման ծրագրի շրջանակում անցնում են դասընթաց նաև էթիկայի և բարեվարքության համակարգի վերաբերյալ։ Վերոնշյալ ընթացակարգերը հնարավորություն կտան մաքսային ծառայությունը համալրելու սահմանված առաքելությանը և արժեքներին համապատասխան պրոֆեսիոնալ, բանիմաց և բարեվարք կադրերով՝ ձևավորելով մաքսային ծառայողի նոր կերպար և բարձրացնելով համակարգի նկատմամբ հանրության վստահությունը։</w:t>
      </w:r>
    </w:p>
    <w:p w14:paraId="0401B5B4" w14:textId="41A9B9A6" w:rsidR="007B783B" w:rsidRDefault="00136B7F"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EA3A0B" w:rsidRPr="007B783B">
        <w:rPr>
          <w:rFonts w:ascii="GHEA Grapalat" w:hAnsi="GHEA Grapalat" w:cstheme="majorBidi"/>
          <w:color w:val="000000" w:themeColor="text1"/>
          <w:lang w:val="hy-AM"/>
        </w:rPr>
        <w:t>ԵՄ չափանիշներում մաքսային էթիկան ունի</w:t>
      </w:r>
      <w:r w:rsidR="00F56F72" w:rsidRPr="007B783B">
        <w:rPr>
          <w:rFonts w:ascii="GHEA Grapalat" w:hAnsi="GHEA Grapalat" w:cstheme="majorBidi"/>
          <w:color w:val="000000" w:themeColor="text1"/>
          <w:lang w:val="hy-AM"/>
        </w:rPr>
        <w:t xml:space="preserve"> </w:t>
      </w:r>
      <w:r w:rsidR="00EA3A0B" w:rsidRPr="007B783B">
        <w:rPr>
          <w:rFonts w:ascii="GHEA Grapalat" w:hAnsi="GHEA Grapalat" w:cstheme="majorBidi"/>
          <w:color w:val="000000" w:themeColor="text1"/>
          <w:lang w:val="hy-AM"/>
        </w:rPr>
        <w:t xml:space="preserve">կարևոր դերակատարում մաքսային </w:t>
      </w:r>
      <w:r>
        <w:rPr>
          <w:rFonts w:ascii="GHEA Grapalat" w:hAnsi="GHEA Grapalat" w:cstheme="majorBidi"/>
          <w:color w:val="000000" w:themeColor="text1"/>
          <w:lang w:val="hy-AM"/>
        </w:rPr>
        <w:t>վարչարարության</w:t>
      </w:r>
      <w:r w:rsidR="00EA3A0B" w:rsidRPr="007B783B">
        <w:rPr>
          <w:rFonts w:ascii="GHEA Grapalat" w:hAnsi="GHEA Grapalat" w:cstheme="majorBidi"/>
          <w:color w:val="000000" w:themeColor="text1"/>
          <w:lang w:val="hy-AM"/>
        </w:rPr>
        <w:t xml:space="preserve"> համար։ Մասնավորապես, գործում են մաքսային </w:t>
      </w:r>
      <w:r>
        <w:rPr>
          <w:rFonts w:ascii="GHEA Grapalat" w:hAnsi="GHEA Grapalat" w:cstheme="majorBidi"/>
          <w:color w:val="000000" w:themeColor="text1"/>
          <w:lang w:val="hy-AM"/>
        </w:rPr>
        <w:t>վարչարարությունը</w:t>
      </w:r>
      <w:r w:rsidRPr="007B783B">
        <w:rPr>
          <w:rFonts w:ascii="GHEA Grapalat" w:hAnsi="GHEA Grapalat" w:cstheme="majorBidi"/>
          <w:color w:val="000000" w:themeColor="text1"/>
          <w:lang w:val="hy-AM"/>
        </w:rPr>
        <w:t xml:space="preserve"> </w:t>
      </w:r>
      <w:r w:rsidR="00EA3A0B" w:rsidRPr="007B783B">
        <w:rPr>
          <w:rFonts w:ascii="GHEA Grapalat" w:hAnsi="GHEA Grapalat" w:cstheme="majorBidi"/>
          <w:color w:val="000000" w:themeColor="text1"/>
          <w:lang w:val="hy-AM"/>
        </w:rPr>
        <w:t>կարգավորող մի շարք կանոնակարգեր, ինչպիսիք են օրինակ՝ Հաճախորդների սպասարկման կանոնակարգերը, կամ շահերի բախման, հայտարարագրման ինստիտուտներին ուղղված կանոնակարգերը։</w:t>
      </w:r>
    </w:p>
    <w:p w14:paraId="244F5660" w14:textId="77777777" w:rsidR="007B783B" w:rsidRPr="00902A4A" w:rsidRDefault="00EA3A0B"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sidRPr="00902A4A">
        <w:rPr>
          <w:rFonts w:ascii="GHEA Grapalat" w:hAnsi="GHEA Grapalat" w:cstheme="majorBidi"/>
          <w:color w:val="000000" w:themeColor="text1"/>
          <w:lang w:val="hy-AM"/>
        </w:rPr>
        <w:t>Առանձնակի ուշադրություն է հատկացվում</w:t>
      </w:r>
      <w:r w:rsidR="00B00DBC" w:rsidRPr="00902A4A">
        <w:rPr>
          <w:rFonts w:ascii="GHEA Grapalat" w:hAnsi="GHEA Grapalat" w:cstheme="majorBidi"/>
          <w:color w:val="000000" w:themeColor="text1"/>
          <w:lang w:val="hy-AM"/>
        </w:rPr>
        <w:t xml:space="preserve"> </w:t>
      </w:r>
      <w:r w:rsidRPr="00902A4A">
        <w:rPr>
          <w:rFonts w:ascii="GHEA Grapalat" w:hAnsi="GHEA Grapalat" w:cstheme="majorBidi"/>
          <w:color w:val="000000" w:themeColor="text1"/>
          <w:lang w:val="hy-AM"/>
        </w:rPr>
        <w:t>ղեկավար պաշտոններին, որոնք իրենց գործառույթները իրականացնելիս պարտավոր են լինել ավելի պատասխանատու և հաշվետվողական և սեփական վարքագծով օրինակ ծառայեն</w:t>
      </w:r>
      <w:r w:rsidR="00F56F72" w:rsidRPr="00902A4A">
        <w:rPr>
          <w:rFonts w:ascii="GHEA Grapalat" w:hAnsi="GHEA Grapalat" w:cstheme="majorBidi"/>
          <w:color w:val="000000" w:themeColor="text1"/>
          <w:lang w:val="hy-AM"/>
        </w:rPr>
        <w:t xml:space="preserve"> </w:t>
      </w:r>
      <w:r w:rsidRPr="00902A4A">
        <w:rPr>
          <w:rFonts w:ascii="GHEA Grapalat" w:hAnsi="GHEA Grapalat" w:cstheme="majorBidi"/>
          <w:color w:val="000000" w:themeColor="text1"/>
          <w:lang w:val="hy-AM"/>
        </w:rPr>
        <w:t>իրենց ղեկավարման ներքո գտնվող մաքսային ծառայողների համար։ Հայաստանի Հանրապետության մաքսային համակարգում դեռևս անհրաժեշտություն կա կատարելու բարելավումներ, մասնավորապես</w:t>
      </w:r>
      <w:r w:rsidR="00B00DBC" w:rsidRPr="00902A4A">
        <w:rPr>
          <w:rFonts w:ascii="GHEA Grapalat" w:hAnsi="GHEA Grapalat" w:cstheme="majorBidi"/>
          <w:color w:val="000000" w:themeColor="text1"/>
          <w:lang w:val="hy-AM"/>
        </w:rPr>
        <w:t xml:space="preserve"> </w:t>
      </w:r>
      <w:r w:rsidRPr="00902A4A">
        <w:rPr>
          <w:rFonts w:ascii="GHEA Grapalat" w:hAnsi="GHEA Grapalat" w:cstheme="majorBidi"/>
          <w:color w:val="000000" w:themeColor="text1"/>
          <w:lang w:val="hy-AM"/>
        </w:rPr>
        <w:t>ղեկավար պաշտոնների համար էթիկայի հատուկ կանոնակարգի մշակման առումով։ Ավելին, ԵՄ կարգավորումների վարքագծի կանոնները հիմնվում են այնպիսի միջազգային վարքագծի սկզբունքների վրա, ինչպիսիք են Արուշայի հռչակագրով նախատեսված սկզբունքները։</w:t>
      </w:r>
    </w:p>
    <w:p w14:paraId="67F456B3" w14:textId="6A32C23E" w:rsidR="007B783B" w:rsidRDefault="00242488"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EA3A0B" w:rsidRPr="007B783B">
        <w:rPr>
          <w:rFonts w:ascii="GHEA Grapalat" w:hAnsi="GHEA Grapalat" w:cstheme="majorBidi"/>
          <w:color w:val="000000" w:themeColor="text1"/>
          <w:lang w:val="hy-AM"/>
        </w:rPr>
        <w:t>Մաքսային ծառայողի վարքագծի կանոնակարգումն իրականացվում է «Մաքսային ծառայության մասին» ՀՀ օրենքի, Մաքսային</w:t>
      </w:r>
      <w:r w:rsidR="00F56F72" w:rsidRPr="007B783B">
        <w:rPr>
          <w:rFonts w:ascii="GHEA Grapalat" w:hAnsi="GHEA Grapalat" w:cstheme="majorBidi"/>
          <w:color w:val="000000" w:themeColor="text1"/>
          <w:lang w:val="hy-AM"/>
        </w:rPr>
        <w:t xml:space="preserve"> </w:t>
      </w:r>
      <w:r w:rsidR="00EA3A0B" w:rsidRPr="007B783B">
        <w:rPr>
          <w:rFonts w:ascii="GHEA Grapalat" w:hAnsi="GHEA Grapalat" w:cstheme="majorBidi"/>
          <w:color w:val="000000" w:themeColor="text1"/>
          <w:lang w:val="hy-AM"/>
        </w:rPr>
        <w:t>ծառայողի վարքագծի կանոնները ապահովող՝ ՀՀ ՊԵԿ նախագահի հրամանով հաստատված մաքսային ծառայողի էթիկայի կանոնների և մի քանի այլ իրավական ակտերի շրջանակում միայն։ Անհրաժեշտ է բարելավել մաքսային ծառայողների վարքագծի նկատմամբ պահանջները, մշակել և ներդնել Մաքսային մարմնի էթիկայի նոր քաղաքակա</w:t>
      </w:r>
      <w:r w:rsidR="00EA3A0B" w:rsidRPr="007B783B">
        <w:rPr>
          <w:rFonts w:ascii="GHEA Grapalat" w:hAnsi="GHEA Grapalat" w:cstheme="majorBidi"/>
          <w:color w:val="000000" w:themeColor="text1"/>
          <w:lang w:val="hy-AM"/>
        </w:rPr>
        <w:softHyphen/>
        <w:t>նութ</w:t>
      </w:r>
      <w:r w:rsidR="00EA3A0B" w:rsidRPr="007B783B">
        <w:rPr>
          <w:rFonts w:ascii="GHEA Grapalat" w:hAnsi="GHEA Grapalat" w:cstheme="majorBidi"/>
          <w:color w:val="000000" w:themeColor="text1"/>
          <w:lang w:val="hy-AM"/>
        </w:rPr>
        <w:softHyphen/>
        <w:t xml:space="preserve">յուն, որը կսահմանի բոլոր աշխատակիցների համար պարտադիր հանդիսացող </w:t>
      </w:r>
      <w:r w:rsidR="00EA3A0B" w:rsidRPr="007B783B">
        <w:rPr>
          <w:rFonts w:ascii="GHEA Grapalat" w:hAnsi="GHEA Grapalat" w:cstheme="majorBidi"/>
          <w:color w:val="000000" w:themeColor="text1"/>
          <w:lang w:val="hy-AM"/>
        </w:rPr>
        <w:lastRenderedPageBreak/>
        <w:t>մասնագիտական և անձնա</w:t>
      </w:r>
      <w:r w:rsidR="00EA3A0B" w:rsidRPr="007B783B">
        <w:rPr>
          <w:rFonts w:ascii="GHEA Grapalat" w:hAnsi="GHEA Grapalat" w:cstheme="majorBidi"/>
          <w:color w:val="000000" w:themeColor="text1"/>
          <w:lang w:val="hy-AM"/>
        </w:rPr>
        <w:softHyphen/>
        <w:t>կան վարքագիծը և սպասարկման չափանիշ</w:t>
      </w:r>
      <w:r w:rsidR="00EA3A0B" w:rsidRPr="007B783B">
        <w:rPr>
          <w:rFonts w:ascii="GHEA Grapalat" w:hAnsi="GHEA Grapalat" w:cstheme="majorBidi"/>
          <w:color w:val="000000" w:themeColor="text1"/>
          <w:lang w:val="hy-AM"/>
        </w:rPr>
        <w:softHyphen/>
        <w:t>ները, որը լիովին կընդունվի, կկիրառվի և կապահովվի ղեկավարութ</w:t>
      </w:r>
      <w:r w:rsidR="00EA3A0B" w:rsidRPr="007B783B">
        <w:rPr>
          <w:rFonts w:ascii="GHEA Grapalat" w:hAnsi="GHEA Grapalat" w:cstheme="majorBidi"/>
          <w:color w:val="000000" w:themeColor="text1"/>
          <w:lang w:val="hy-AM"/>
        </w:rPr>
        <w:softHyphen/>
        <w:t>յան կողմից, ինչպես նաև իրականացվի մաքսային</w:t>
      </w:r>
      <w:r w:rsidR="00F56F72" w:rsidRPr="007B783B">
        <w:rPr>
          <w:rFonts w:ascii="GHEA Grapalat" w:hAnsi="GHEA Grapalat" w:cstheme="majorBidi"/>
          <w:color w:val="000000" w:themeColor="text1"/>
          <w:lang w:val="hy-AM"/>
        </w:rPr>
        <w:t xml:space="preserve"> </w:t>
      </w:r>
      <w:r w:rsidR="00EA3A0B" w:rsidRPr="007B783B">
        <w:rPr>
          <w:rFonts w:ascii="GHEA Grapalat" w:hAnsi="GHEA Grapalat" w:cstheme="majorBidi"/>
          <w:color w:val="000000" w:themeColor="text1"/>
          <w:lang w:val="hy-AM"/>
        </w:rPr>
        <w:t>ծառայողների համար պարտադիր հանդիսացող մասնագիտական և անձնական վարքագծի և էթիկայի կանոնների պարբերաբար իրազեկում:</w:t>
      </w:r>
    </w:p>
    <w:p w14:paraId="26B4F26F" w14:textId="1C439693" w:rsidR="00EA3A0B" w:rsidRPr="007B783B" w:rsidRDefault="00EA3A0B"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sidRPr="007B783B">
        <w:rPr>
          <w:rFonts w:ascii="GHEA Grapalat" w:hAnsi="GHEA Grapalat" w:cstheme="majorBidi"/>
          <w:color w:val="000000" w:themeColor="text1"/>
          <w:lang w:val="hy-AM"/>
        </w:rPr>
        <w:t>ԱՄՆ Միջազգային զարգացման գործակա</w:t>
      </w:r>
      <w:r w:rsidRPr="007B783B">
        <w:rPr>
          <w:rFonts w:ascii="GHEA Grapalat" w:hAnsi="GHEA Grapalat" w:cstheme="majorBidi"/>
          <w:color w:val="000000" w:themeColor="text1"/>
          <w:lang w:val="hy-AM"/>
        </w:rPr>
        <w:softHyphen/>
        <w:t>լության (ԱՄՆ ՄԶԳ)</w:t>
      </w:r>
      <w:r w:rsidR="00F56F72" w:rsidRPr="007B783B">
        <w:rPr>
          <w:rFonts w:ascii="GHEA Grapalat" w:hAnsi="GHEA Grapalat" w:cstheme="majorBidi"/>
          <w:color w:val="000000" w:themeColor="text1"/>
          <w:lang w:val="hy-AM"/>
        </w:rPr>
        <w:t xml:space="preserve"> </w:t>
      </w:r>
      <w:r w:rsidRPr="007B783B">
        <w:rPr>
          <w:rFonts w:ascii="GHEA Grapalat" w:hAnsi="GHEA Grapalat" w:cstheme="majorBidi"/>
          <w:color w:val="000000" w:themeColor="text1"/>
          <w:lang w:val="hy-AM"/>
        </w:rPr>
        <w:t>աջակցությամբ</w:t>
      </w:r>
      <w:r w:rsidR="00F56F72" w:rsidRPr="007B783B">
        <w:rPr>
          <w:rFonts w:ascii="GHEA Grapalat" w:hAnsi="GHEA Grapalat" w:cstheme="majorBidi"/>
          <w:color w:val="000000" w:themeColor="text1"/>
          <w:lang w:val="hy-AM"/>
        </w:rPr>
        <w:t xml:space="preserve"> </w:t>
      </w:r>
      <w:r w:rsidRPr="007B783B">
        <w:rPr>
          <w:rFonts w:ascii="GHEA Grapalat" w:hAnsi="GHEA Grapalat" w:cstheme="majorBidi"/>
          <w:color w:val="000000" w:themeColor="text1"/>
          <w:lang w:val="hy-AM"/>
        </w:rPr>
        <w:t>ՀՀ ՊԵԿ Ուսումնական կենտրոնը պատրաստել է Մաքսային ծառայողի վարքագծի (էթիկայի) կանոնների բացատրական ուղեցույց, որը տեղադրված է ՀՀ ՊԵԿ Ուսումնական կենտրոնի կայքում: Անհրաժեշտ է ուղեցույցի վերաբերյալ կազմակերպել վերապատ</w:t>
      </w:r>
      <w:r w:rsidRPr="007B783B">
        <w:rPr>
          <w:rFonts w:ascii="GHEA Grapalat" w:hAnsi="GHEA Grapalat" w:cstheme="majorBidi"/>
          <w:color w:val="000000" w:themeColor="text1"/>
          <w:lang w:val="hy-AM"/>
        </w:rPr>
        <w:softHyphen/>
        <w:t>րաստման դասընթացներ՝ մշակված ոսումնական ծրագրին համապատասխան:</w:t>
      </w:r>
    </w:p>
    <w:p w14:paraId="06C552D4" w14:textId="77777777" w:rsidR="00EA3A0B" w:rsidRPr="00F56F72" w:rsidRDefault="00EA3A0B"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Վերոնշյալի համատեքստում անհրաժեշտ է իրականացնել հետևյալ միջոցառումները</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 xml:space="preserve"> </w:t>
      </w:r>
    </w:p>
    <w:p w14:paraId="5B073052" w14:textId="472781A2" w:rsidR="00EA3A0B" w:rsidRPr="00902A4A" w:rsidRDefault="00902A4A" w:rsidP="00836FD8">
      <w:pPr>
        <w:pStyle w:val="ListParagraph"/>
        <w:numPr>
          <w:ilvl w:val="0"/>
          <w:numId w:val="64"/>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մ</w:t>
      </w:r>
      <w:r w:rsidR="00EA3A0B" w:rsidRPr="00902A4A">
        <w:rPr>
          <w:rFonts w:ascii="GHEA Grapalat" w:hAnsi="GHEA Grapalat" w:cstheme="majorBidi"/>
          <w:color w:val="000000" w:themeColor="text1"/>
          <w:lang w:val="hy-AM"/>
        </w:rPr>
        <w:t>արդկային ռեսուրսների կառավարման ոլորտի քաղաքանության և իրավական շրջանակի վերանայում</w:t>
      </w:r>
      <w:r>
        <w:rPr>
          <w:rFonts w:ascii="GHEA Grapalat" w:hAnsi="GHEA Grapalat" w:cstheme="majorBidi"/>
          <w:color w:val="000000" w:themeColor="text1"/>
          <w:lang w:val="hy-AM"/>
        </w:rPr>
        <w:t>,</w:t>
      </w:r>
    </w:p>
    <w:p w14:paraId="3DD59CCF" w14:textId="142BCB49" w:rsidR="00EA3A0B" w:rsidRPr="00F56F72" w:rsidRDefault="00902A4A" w:rsidP="00836FD8">
      <w:pPr>
        <w:pStyle w:val="ListParagraph"/>
        <w:numPr>
          <w:ilvl w:val="0"/>
          <w:numId w:val="64"/>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մ</w:t>
      </w:r>
      <w:r w:rsidR="007B1AF5" w:rsidRPr="00F56F72">
        <w:rPr>
          <w:rFonts w:ascii="GHEA Grapalat" w:hAnsi="GHEA Grapalat" w:cstheme="majorBidi"/>
          <w:color w:val="000000" w:themeColor="text1"/>
          <w:lang w:val="hy-AM"/>
        </w:rPr>
        <w:t>աքսային ծառայության ընթացակարգերի բիզնես գործընթացների գույքագրման, ուսումնասիրության, բարելավման առաջարկների հիման վրա իրականացվող գործառույթների և անձնակազմի կարողությունների համապատասխանության</w:t>
      </w:r>
      <w:r w:rsidR="00F56F72" w:rsidRPr="00F56F72">
        <w:rPr>
          <w:rFonts w:ascii="GHEA Grapalat" w:hAnsi="GHEA Grapalat" w:cstheme="majorBidi"/>
          <w:color w:val="000000" w:themeColor="text1"/>
          <w:lang w:val="hy-AM"/>
        </w:rPr>
        <w:t xml:space="preserve"> </w:t>
      </w:r>
      <w:r>
        <w:rPr>
          <w:rFonts w:ascii="GHEA Grapalat" w:hAnsi="GHEA Grapalat" w:cstheme="majorBidi"/>
          <w:color w:val="000000" w:themeColor="text1"/>
          <w:lang w:val="hy-AM"/>
        </w:rPr>
        <w:t>գնահատում,</w:t>
      </w:r>
    </w:p>
    <w:p w14:paraId="46ED7948" w14:textId="4C316F24" w:rsidR="00EA3A0B" w:rsidRPr="00F56F72" w:rsidRDefault="00902A4A" w:rsidP="00836FD8">
      <w:pPr>
        <w:pStyle w:val="ListParagraph"/>
        <w:numPr>
          <w:ilvl w:val="0"/>
          <w:numId w:val="64"/>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մ</w:t>
      </w:r>
      <w:r w:rsidR="007B1AF5" w:rsidRPr="00F56F72">
        <w:rPr>
          <w:rFonts w:ascii="GHEA Grapalat" w:hAnsi="GHEA Grapalat" w:cstheme="majorBidi"/>
          <w:color w:val="000000" w:themeColor="text1"/>
          <w:lang w:val="hy-AM"/>
        </w:rPr>
        <w:t>աքսային մարմնի</w:t>
      </w:r>
      <w:r w:rsidR="00F56F72" w:rsidRPr="00F56F72">
        <w:rPr>
          <w:rFonts w:ascii="GHEA Grapalat" w:hAnsi="GHEA Grapalat" w:cstheme="majorBidi"/>
          <w:color w:val="000000" w:themeColor="text1"/>
          <w:lang w:val="hy-AM"/>
        </w:rPr>
        <w:t xml:space="preserve"> </w:t>
      </w:r>
      <w:r w:rsidR="007B1AF5" w:rsidRPr="00F56F72">
        <w:rPr>
          <w:rFonts w:ascii="GHEA Grapalat" w:hAnsi="GHEA Grapalat" w:cstheme="majorBidi"/>
          <w:color w:val="000000" w:themeColor="text1"/>
          <w:lang w:val="hy-AM"/>
        </w:rPr>
        <w:t>ստորաբաժանումների ներուժի առավել արդյունավետ օգտագործման նպատակով՝</w:t>
      </w:r>
      <w:r w:rsidR="00F56F72" w:rsidRPr="00F56F72">
        <w:rPr>
          <w:rFonts w:ascii="GHEA Grapalat" w:hAnsi="GHEA Grapalat" w:cstheme="majorBidi"/>
          <w:color w:val="000000" w:themeColor="text1"/>
          <w:lang w:val="hy-AM"/>
        </w:rPr>
        <w:t xml:space="preserve"> </w:t>
      </w:r>
      <w:r w:rsidR="007B1AF5" w:rsidRPr="00F56F72">
        <w:rPr>
          <w:rFonts w:ascii="GHEA Grapalat" w:hAnsi="GHEA Grapalat" w:cstheme="majorBidi"/>
          <w:color w:val="000000" w:themeColor="text1"/>
          <w:lang w:val="hy-AM"/>
        </w:rPr>
        <w:t>առկա մարդկային ռեսուրսների՝ ռազմավարական նպատակների պահանջներին</w:t>
      </w:r>
      <w:r w:rsidR="00F56F72" w:rsidRPr="00F56F72">
        <w:rPr>
          <w:rFonts w:ascii="GHEA Grapalat" w:hAnsi="GHEA Grapalat" w:cstheme="majorBidi"/>
          <w:color w:val="000000" w:themeColor="text1"/>
          <w:lang w:val="hy-AM"/>
        </w:rPr>
        <w:t xml:space="preserve"> </w:t>
      </w:r>
      <w:r w:rsidR="007B1AF5" w:rsidRPr="00F56F72">
        <w:rPr>
          <w:rFonts w:ascii="GHEA Grapalat" w:hAnsi="GHEA Grapalat" w:cstheme="majorBidi"/>
          <w:color w:val="000000" w:themeColor="text1"/>
          <w:lang w:val="hy-AM"/>
        </w:rPr>
        <w:t xml:space="preserve">համապատասխանության </w:t>
      </w:r>
      <w:r>
        <w:rPr>
          <w:rFonts w:ascii="GHEA Grapalat" w:hAnsi="GHEA Grapalat" w:cstheme="majorBidi"/>
          <w:color w:val="000000" w:themeColor="text1"/>
          <w:lang w:val="hy-AM"/>
        </w:rPr>
        <w:t>գնահատում,</w:t>
      </w:r>
    </w:p>
    <w:p w14:paraId="1F528EF5" w14:textId="259F83B3" w:rsidR="00EA3A0B" w:rsidRPr="00F56F72" w:rsidRDefault="00902A4A" w:rsidP="00836FD8">
      <w:pPr>
        <w:pStyle w:val="ListParagraph"/>
        <w:numPr>
          <w:ilvl w:val="0"/>
          <w:numId w:val="64"/>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մ</w:t>
      </w:r>
      <w:r w:rsidR="007B1AF5" w:rsidRPr="00F56F72">
        <w:rPr>
          <w:rFonts w:ascii="GHEA Grapalat" w:hAnsi="GHEA Grapalat" w:cstheme="majorBidi"/>
          <w:color w:val="000000" w:themeColor="text1"/>
          <w:lang w:val="hy-AM"/>
        </w:rPr>
        <w:t>աքսային ծառայողի վարքագծի կանոնների նոր քաղաքականության մշակում</w:t>
      </w:r>
      <w:r>
        <w:rPr>
          <w:rFonts w:ascii="GHEA Grapalat" w:hAnsi="GHEA Grapalat" w:cstheme="majorBidi"/>
          <w:color w:val="000000" w:themeColor="text1"/>
          <w:lang w:val="hy-AM"/>
        </w:rPr>
        <w:t>,</w:t>
      </w:r>
    </w:p>
    <w:p w14:paraId="3D4311A4" w14:textId="4EEFCF9B" w:rsidR="00EA3A0B" w:rsidRPr="00F56F72" w:rsidRDefault="00902A4A" w:rsidP="00836FD8">
      <w:pPr>
        <w:pStyle w:val="ListParagraph"/>
        <w:numPr>
          <w:ilvl w:val="0"/>
          <w:numId w:val="64"/>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մ</w:t>
      </w:r>
      <w:r w:rsidR="007B1AF5" w:rsidRPr="00F56F72">
        <w:rPr>
          <w:rFonts w:ascii="GHEA Grapalat" w:hAnsi="GHEA Grapalat" w:cstheme="majorBidi"/>
          <w:color w:val="000000" w:themeColor="text1"/>
          <w:lang w:val="hy-AM"/>
        </w:rPr>
        <w:t>աքսային ծառայողների աշխատելաոճի, էթիկական կանոնների վերանայում և ապահովման վերահսկում</w:t>
      </w:r>
      <w:r w:rsidR="00EA3A0B" w:rsidRPr="00F56F72">
        <w:rPr>
          <w:rFonts w:ascii="GHEA Grapalat" w:hAnsi="GHEA Grapalat" w:cstheme="majorBidi"/>
          <w:color w:val="000000" w:themeColor="text1"/>
          <w:lang w:val="hy-AM"/>
        </w:rPr>
        <w:t>:</w:t>
      </w:r>
    </w:p>
    <w:p w14:paraId="510882BD" w14:textId="55313B1C" w:rsidR="00EA3A0B" w:rsidRPr="00F56F72" w:rsidRDefault="00EA3A0B"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Նախատեսվող միջոցառումների իրականացման արդյունքում ակնկալվում է ստանալ հետևյալ արդյունքները</w:t>
      </w:r>
      <w:r w:rsidRPr="00F56F72">
        <w:rPr>
          <w:rFonts w:ascii="Cambria Math" w:hAnsi="Cambria Math" w:cs="Cambria Math"/>
          <w:color w:val="000000" w:themeColor="text1"/>
          <w:lang w:val="hy-AM"/>
        </w:rPr>
        <w:t>․</w:t>
      </w:r>
      <w:r w:rsidR="00F56F72" w:rsidRPr="00F56F72">
        <w:rPr>
          <w:rFonts w:ascii="GHEA Grapalat" w:hAnsi="GHEA Grapalat" w:cstheme="majorBidi"/>
          <w:color w:val="000000" w:themeColor="text1"/>
          <w:lang w:val="hy-AM"/>
        </w:rPr>
        <w:t xml:space="preserve"> </w:t>
      </w:r>
    </w:p>
    <w:p w14:paraId="4E8C7569" w14:textId="1A92F791" w:rsidR="00EA3A0B" w:rsidRPr="00902A4A" w:rsidRDefault="00902A4A" w:rsidP="00836FD8">
      <w:pPr>
        <w:pStyle w:val="ListParagraph"/>
        <w:numPr>
          <w:ilvl w:val="0"/>
          <w:numId w:val="65"/>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կ</w:t>
      </w:r>
      <w:r w:rsidR="00EA3A0B" w:rsidRPr="00902A4A">
        <w:rPr>
          <w:rFonts w:ascii="GHEA Grapalat" w:hAnsi="GHEA Grapalat" w:cstheme="majorBidi"/>
          <w:color w:val="000000" w:themeColor="text1"/>
          <w:lang w:val="hy-AM"/>
        </w:rPr>
        <w:t xml:space="preserve">ադրային վարչարարության արդիականացված </w:t>
      </w:r>
      <w:r>
        <w:rPr>
          <w:rFonts w:ascii="GHEA Grapalat" w:hAnsi="GHEA Grapalat" w:cstheme="majorBidi"/>
          <w:color w:val="000000" w:themeColor="text1"/>
          <w:lang w:val="hy-AM"/>
        </w:rPr>
        <w:t>գործընթացներ,</w:t>
      </w:r>
    </w:p>
    <w:p w14:paraId="7D81146F" w14:textId="19A73A7A" w:rsidR="00EA3A0B" w:rsidRPr="00F56F72" w:rsidRDefault="00902A4A" w:rsidP="00836FD8">
      <w:pPr>
        <w:pStyle w:val="ListParagraph"/>
        <w:numPr>
          <w:ilvl w:val="0"/>
          <w:numId w:val="65"/>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lastRenderedPageBreak/>
        <w:t>ս</w:t>
      </w:r>
      <w:r w:rsidR="00EA3A0B" w:rsidRPr="00F56F72">
        <w:rPr>
          <w:rFonts w:ascii="GHEA Grapalat" w:hAnsi="GHEA Grapalat" w:cstheme="majorBidi"/>
          <w:color w:val="000000" w:themeColor="text1"/>
          <w:lang w:val="hy-AM"/>
        </w:rPr>
        <w:t xml:space="preserve">տանդարտացված աշխատելաոճ, կամայականությունների բացառում, սխալների </w:t>
      </w:r>
      <w:r>
        <w:rPr>
          <w:rFonts w:ascii="GHEA Grapalat" w:hAnsi="GHEA Grapalat" w:cstheme="majorBidi"/>
          <w:color w:val="000000" w:themeColor="text1"/>
          <w:lang w:val="hy-AM"/>
        </w:rPr>
        <w:t>մինիմալացում,</w:t>
      </w:r>
    </w:p>
    <w:p w14:paraId="5BF9D79D" w14:textId="0E79B681" w:rsidR="00EA3A0B" w:rsidRPr="00F56F72" w:rsidRDefault="00902A4A" w:rsidP="00836FD8">
      <w:pPr>
        <w:pStyle w:val="ListParagraph"/>
        <w:numPr>
          <w:ilvl w:val="0"/>
          <w:numId w:val="65"/>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ա</w:t>
      </w:r>
      <w:r w:rsidR="00EA3A0B" w:rsidRPr="00F56F72">
        <w:rPr>
          <w:rFonts w:ascii="GHEA Grapalat" w:hAnsi="GHEA Grapalat" w:cstheme="majorBidi"/>
          <w:color w:val="000000" w:themeColor="text1"/>
          <w:lang w:val="hy-AM"/>
        </w:rPr>
        <w:t>շխատողների իրազեկվածության բարձրացում իրենց գործառույթներն իրականացնելիս</w:t>
      </w:r>
      <w:r w:rsidR="00F56F72" w:rsidRPr="00F56F72">
        <w:rPr>
          <w:rFonts w:ascii="GHEA Grapalat" w:hAnsi="GHEA Grapalat" w:cstheme="majorBidi"/>
          <w:color w:val="000000" w:themeColor="text1"/>
          <w:lang w:val="hy-AM"/>
        </w:rPr>
        <w:t xml:space="preserve"> </w:t>
      </w:r>
      <w:r w:rsidR="00EA3A0B" w:rsidRPr="00F56F72">
        <w:rPr>
          <w:rFonts w:ascii="GHEA Grapalat" w:hAnsi="GHEA Grapalat" w:cstheme="majorBidi"/>
          <w:color w:val="000000" w:themeColor="text1"/>
          <w:lang w:val="hy-AM"/>
        </w:rPr>
        <w:t>էթիկայի (վարքագծի) կարևորության մասին</w:t>
      </w:r>
      <w:r>
        <w:rPr>
          <w:rFonts w:ascii="GHEA Grapalat" w:hAnsi="GHEA Grapalat" w:cstheme="majorBidi"/>
          <w:color w:val="000000" w:themeColor="text1"/>
          <w:lang w:val="hy-AM"/>
        </w:rPr>
        <w:t>,</w:t>
      </w:r>
    </w:p>
    <w:p w14:paraId="1AD19474" w14:textId="73089346" w:rsidR="00EA3A0B" w:rsidRPr="00F56F72" w:rsidRDefault="00902A4A" w:rsidP="00836FD8">
      <w:pPr>
        <w:pStyle w:val="ListParagraph"/>
        <w:numPr>
          <w:ilvl w:val="0"/>
          <w:numId w:val="65"/>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է</w:t>
      </w:r>
      <w:r w:rsidR="00EA3A0B" w:rsidRPr="00F56F72">
        <w:rPr>
          <w:rFonts w:ascii="GHEA Grapalat" w:hAnsi="GHEA Grapalat" w:cstheme="majorBidi"/>
          <w:color w:val="000000" w:themeColor="text1"/>
          <w:lang w:val="hy-AM"/>
        </w:rPr>
        <w:t>թիկայի մշակույթի ձևավորում</w:t>
      </w:r>
      <w:r>
        <w:rPr>
          <w:rFonts w:ascii="GHEA Grapalat" w:hAnsi="GHEA Grapalat" w:cstheme="majorBidi"/>
          <w:color w:val="000000" w:themeColor="text1"/>
          <w:lang w:val="hy-AM"/>
        </w:rPr>
        <w:t>,</w:t>
      </w:r>
    </w:p>
    <w:p w14:paraId="7538E7A0" w14:textId="156951A8" w:rsidR="00EA3A0B" w:rsidRPr="00F56F72" w:rsidRDefault="00902A4A" w:rsidP="00836FD8">
      <w:pPr>
        <w:pStyle w:val="ListParagraph"/>
        <w:numPr>
          <w:ilvl w:val="0"/>
          <w:numId w:val="65"/>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է</w:t>
      </w:r>
      <w:r w:rsidR="00EA3A0B" w:rsidRPr="00F56F72">
        <w:rPr>
          <w:rFonts w:ascii="GHEA Grapalat" w:hAnsi="GHEA Grapalat" w:cstheme="majorBidi"/>
          <w:color w:val="000000" w:themeColor="text1"/>
          <w:lang w:val="hy-AM"/>
        </w:rPr>
        <w:t>թիկական խնդիրների հաշվետվողականության բարձրացում</w:t>
      </w:r>
      <w:r>
        <w:rPr>
          <w:rFonts w:ascii="GHEA Grapalat" w:hAnsi="GHEA Grapalat" w:cstheme="majorBidi"/>
          <w:color w:val="000000" w:themeColor="text1"/>
          <w:lang w:val="hy-AM"/>
        </w:rPr>
        <w:t>,</w:t>
      </w:r>
    </w:p>
    <w:p w14:paraId="231ADBE3" w14:textId="2CA6A73B" w:rsidR="00EA3A0B" w:rsidRPr="00F56F72" w:rsidRDefault="00902A4A" w:rsidP="00836FD8">
      <w:pPr>
        <w:pStyle w:val="ListParagraph"/>
        <w:numPr>
          <w:ilvl w:val="0"/>
          <w:numId w:val="65"/>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գ</w:t>
      </w:r>
      <w:r w:rsidR="00EA3A0B" w:rsidRPr="00F56F72">
        <w:rPr>
          <w:rFonts w:ascii="GHEA Grapalat" w:hAnsi="GHEA Grapalat" w:cstheme="majorBidi"/>
          <w:color w:val="000000" w:themeColor="text1"/>
          <w:lang w:val="hy-AM"/>
        </w:rPr>
        <w:t>ործունեության և վարվելակերպի թափանցիկության բարձրացում</w:t>
      </w:r>
      <w:r>
        <w:rPr>
          <w:rFonts w:ascii="GHEA Grapalat" w:hAnsi="GHEA Grapalat" w:cstheme="majorBidi"/>
          <w:color w:val="000000" w:themeColor="text1"/>
          <w:lang w:val="hy-AM"/>
        </w:rPr>
        <w:t>,</w:t>
      </w:r>
    </w:p>
    <w:p w14:paraId="5872698E" w14:textId="2CDB9A3A" w:rsidR="00EA3A0B" w:rsidRPr="00F56F72" w:rsidRDefault="00902A4A" w:rsidP="00836FD8">
      <w:pPr>
        <w:pStyle w:val="ListParagraph"/>
        <w:numPr>
          <w:ilvl w:val="0"/>
          <w:numId w:val="65"/>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մ</w:t>
      </w:r>
      <w:r w:rsidR="00EA3A0B" w:rsidRPr="00F56F72">
        <w:rPr>
          <w:rFonts w:ascii="GHEA Grapalat" w:hAnsi="GHEA Grapalat" w:cstheme="majorBidi"/>
          <w:color w:val="000000" w:themeColor="text1"/>
          <w:lang w:val="hy-AM"/>
        </w:rPr>
        <w:t>աքսային մարմնի հեղինակության բարձրացում։</w:t>
      </w:r>
    </w:p>
    <w:p w14:paraId="4BD04695" w14:textId="138DA4F9" w:rsidR="00EA3A0B" w:rsidRPr="003014B2" w:rsidRDefault="00432DA3" w:rsidP="003014B2">
      <w:pPr>
        <w:pStyle w:val="Style5"/>
        <w:spacing w:after="240"/>
        <w:ind w:firstLine="540"/>
        <w:rPr>
          <w:rFonts w:ascii="GHEA Grapalat" w:hAnsi="GHEA Grapalat"/>
          <w:b/>
          <w:color w:val="000000" w:themeColor="text1"/>
          <w:kern w:val="0"/>
          <w:lang w:val="hy-AM"/>
          <w14:ligatures w14:val="none"/>
        </w:rPr>
      </w:pPr>
      <w:bookmarkStart w:id="122" w:name="_Toc148090615"/>
      <w:bookmarkStart w:id="123" w:name="_Toc148093369"/>
      <w:bookmarkStart w:id="124" w:name="_Toc169015515"/>
      <w:r>
        <w:rPr>
          <w:rFonts w:ascii="GHEA Grapalat" w:hAnsi="GHEA Grapalat"/>
          <w:b/>
          <w:color w:val="000000" w:themeColor="text1"/>
          <w:kern w:val="0"/>
          <w:lang w:val="hy-AM"/>
          <w14:ligatures w14:val="none"/>
        </w:rPr>
        <w:t xml:space="preserve">Ենթանպատակ </w:t>
      </w:r>
      <w:r w:rsidR="00EA3A0B" w:rsidRPr="003014B2">
        <w:rPr>
          <w:rFonts w:ascii="GHEA Grapalat" w:hAnsi="GHEA Grapalat"/>
          <w:b/>
          <w:color w:val="000000" w:themeColor="text1"/>
          <w:kern w:val="0"/>
          <w:lang w:val="hy-AM"/>
          <w14:ligatures w14:val="none"/>
        </w:rPr>
        <w:t>4.3</w:t>
      </w:r>
      <w:r w:rsidR="00EA3A0B" w:rsidRPr="003014B2">
        <w:rPr>
          <w:rFonts w:ascii="Cambria Math" w:hAnsi="Cambria Math" w:cs="Cambria Math"/>
          <w:b/>
          <w:color w:val="000000" w:themeColor="text1"/>
          <w:kern w:val="0"/>
          <w:lang w:val="hy-AM"/>
          <w14:ligatures w14:val="none"/>
        </w:rPr>
        <w:t>․</w:t>
      </w:r>
      <w:r w:rsidR="00EA3A0B" w:rsidRPr="003014B2">
        <w:rPr>
          <w:rFonts w:ascii="GHEA Grapalat" w:hAnsi="GHEA Grapalat"/>
          <w:b/>
          <w:color w:val="000000" w:themeColor="text1"/>
          <w:kern w:val="0"/>
          <w:lang w:val="hy-AM"/>
          <w14:ligatures w14:val="none"/>
        </w:rPr>
        <w:t xml:space="preserve"> Անձնակազմի համալրման և պահպանման կառավարման գործառույթների զարգացում</w:t>
      </w:r>
      <w:bookmarkEnd w:id="122"/>
      <w:bookmarkEnd w:id="123"/>
      <w:bookmarkEnd w:id="124"/>
    </w:p>
    <w:p w14:paraId="275F54D6" w14:textId="77777777" w:rsidR="007B783B" w:rsidRDefault="00EA3A0B"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sidRPr="007B783B">
        <w:rPr>
          <w:rFonts w:ascii="GHEA Grapalat" w:hAnsi="GHEA Grapalat" w:cstheme="majorBidi"/>
          <w:color w:val="000000" w:themeColor="text1"/>
          <w:lang w:val="hy-AM"/>
        </w:rPr>
        <w:t>Մաքսային ծառայության համակարգի աշխատակիցների ներգրավումը,</w:t>
      </w:r>
      <w:r w:rsidR="00F56F72" w:rsidRPr="007B783B">
        <w:rPr>
          <w:rFonts w:ascii="GHEA Grapalat" w:hAnsi="GHEA Grapalat" w:cstheme="majorBidi"/>
          <w:color w:val="000000" w:themeColor="text1"/>
          <w:lang w:val="hy-AM"/>
        </w:rPr>
        <w:t xml:space="preserve"> </w:t>
      </w:r>
      <w:r w:rsidRPr="007B783B">
        <w:rPr>
          <w:rFonts w:ascii="GHEA Grapalat" w:hAnsi="GHEA Grapalat" w:cstheme="majorBidi"/>
          <w:color w:val="000000" w:themeColor="text1"/>
          <w:lang w:val="hy-AM"/>
        </w:rPr>
        <w:t>նոր աշխատակիցների (ինչպես առաջին անգամ մաքսային համակարգում պաշտոն զբաղեցնող, այնպես էլ՝ առաջխաղացման դեպքում նոր պաշտոն զբաղեցնող ծառայողները) ադապտացման գործընթացը ՄՌԿ կարևոր գործառույթներից մեկն է։</w:t>
      </w:r>
      <w:r w:rsidR="00B00DBC" w:rsidRPr="007B783B">
        <w:rPr>
          <w:rFonts w:ascii="GHEA Grapalat" w:hAnsi="GHEA Grapalat" w:cstheme="majorBidi"/>
          <w:color w:val="000000" w:themeColor="text1"/>
          <w:lang w:val="hy-AM"/>
        </w:rPr>
        <w:t xml:space="preserve"> </w:t>
      </w:r>
      <w:r w:rsidRPr="007B783B">
        <w:rPr>
          <w:rFonts w:ascii="GHEA Grapalat" w:hAnsi="GHEA Grapalat" w:cstheme="majorBidi"/>
          <w:color w:val="000000" w:themeColor="text1"/>
          <w:lang w:val="hy-AM"/>
        </w:rPr>
        <w:t>Ներկայումս նոր աշխատակիցների հետ աշխատանք չի իրականացվում, այդ գործընթացը կանոնակարգված չէ։ Միջազգային պրակտիկայոււմ մեծ ուշադրություն է հատկացվում դրան՝ մշակվում է նոր աշխատակցի ադապտացման ծրագիր՝</w:t>
      </w:r>
      <w:r w:rsidR="00F56F72" w:rsidRPr="007B783B">
        <w:rPr>
          <w:rFonts w:ascii="GHEA Grapalat" w:hAnsi="GHEA Grapalat" w:cstheme="majorBidi"/>
          <w:color w:val="000000" w:themeColor="text1"/>
          <w:lang w:val="hy-AM"/>
        </w:rPr>
        <w:t xml:space="preserve"> </w:t>
      </w:r>
      <w:r w:rsidRPr="007B783B">
        <w:rPr>
          <w:rFonts w:ascii="GHEA Grapalat" w:hAnsi="GHEA Grapalat" w:cstheme="majorBidi"/>
          <w:color w:val="000000" w:themeColor="text1"/>
          <w:lang w:val="hy-AM"/>
        </w:rPr>
        <w:t>համապատասխան տեղեկատվական բլոկերով, կազմակերպության, դրա գործառույթների, աշխատանքային մշակույթի, վարվող քաղաքականության մասին, մշակվում և իրականացվում են նոր աշխատակիցների համար ներածական դասընթացներ։</w:t>
      </w:r>
    </w:p>
    <w:p w14:paraId="43D5FE97" w14:textId="77777777" w:rsidR="007B783B" w:rsidRPr="00902A4A" w:rsidRDefault="00EA3A0B" w:rsidP="00902A4A">
      <w:pPr>
        <w:spacing w:after="0" w:line="360" w:lineRule="auto"/>
        <w:ind w:firstLine="540"/>
        <w:rPr>
          <w:rFonts w:ascii="GHEA Grapalat" w:hAnsi="GHEA Grapalat" w:cstheme="majorBidi"/>
          <w:color w:val="000000" w:themeColor="text1"/>
          <w:lang w:val="hy-AM"/>
        </w:rPr>
      </w:pPr>
      <w:r w:rsidRPr="00902A4A">
        <w:rPr>
          <w:rFonts w:ascii="GHEA Grapalat" w:hAnsi="GHEA Grapalat" w:cstheme="majorBidi"/>
          <w:color w:val="000000" w:themeColor="text1"/>
          <w:lang w:val="hy-AM"/>
        </w:rPr>
        <w:t>Անձնակազմի ներգրավման և պահպանման գործընթացում ներկայումս մեծացել է</w:t>
      </w:r>
      <w:r w:rsidR="00F56F72" w:rsidRPr="00902A4A">
        <w:rPr>
          <w:rFonts w:ascii="GHEA Grapalat" w:hAnsi="GHEA Grapalat" w:cstheme="majorBidi"/>
          <w:color w:val="000000" w:themeColor="text1"/>
          <w:lang w:val="hy-AM"/>
        </w:rPr>
        <w:t xml:space="preserve"> </w:t>
      </w:r>
      <w:r w:rsidRPr="00902A4A">
        <w:rPr>
          <w:rFonts w:ascii="GHEA Grapalat" w:hAnsi="GHEA Grapalat" w:cstheme="majorBidi"/>
          <w:color w:val="000000" w:themeColor="text1"/>
          <w:lang w:val="hy-AM"/>
        </w:rPr>
        <w:t>հետաքրքրությունը</w:t>
      </w:r>
      <w:r w:rsidR="007B783B" w:rsidRPr="00902A4A">
        <w:rPr>
          <w:rFonts w:ascii="GHEA Grapalat" w:hAnsi="GHEA Grapalat" w:cstheme="majorBidi"/>
          <w:color w:val="000000" w:themeColor="text1"/>
          <w:lang w:val="hy-AM"/>
        </w:rPr>
        <w:t xml:space="preserve"> «</w:t>
      </w:r>
      <w:r w:rsidRPr="00902A4A">
        <w:rPr>
          <w:rFonts w:ascii="GHEA Grapalat" w:hAnsi="GHEA Grapalat" w:cstheme="majorBidi"/>
          <w:color w:val="000000" w:themeColor="text1"/>
          <w:lang w:val="hy-AM"/>
        </w:rPr>
        <w:t>տաղանդների</w:t>
      </w:r>
      <w:r w:rsidR="007B783B" w:rsidRPr="00902A4A">
        <w:rPr>
          <w:rFonts w:ascii="GHEA Grapalat" w:hAnsi="GHEA Grapalat" w:cstheme="majorBidi"/>
          <w:color w:val="000000" w:themeColor="text1"/>
          <w:lang w:val="hy-AM"/>
        </w:rPr>
        <w:t>»</w:t>
      </w:r>
      <w:r w:rsidRPr="00902A4A">
        <w:rPr>
          <w:rFonts w:ascii="GHEA Grapalat" w:hAnsi="GHEA Grapalat" w:cstheme="majorBidi"/>
          <w:color w:val="000000" w:themeColor="text1"/>
          <w:lang w:val="hy-AM"/>
        </w:rPr>
        <w:t>, այսի</w:t>
      </w:r>
      <w:r w:rsidR="00B66FFD" w:rsidRPr="00902A4A">
        <w:rPr>
          <w:rFonts w:ascii="GHEA Grapalat" w:hAnsi="GHEA Grapalat" w:cstheme="majorBidi"/>
          <w:color w:val="000000" w:themeColor="text1"/>
          <w:lang w:val="hy-AM"/>
        </w:rPr>
        <w:t>ն</w:t>
      </w:r>
      <w:r w:rsidRPr="00902A4A">
        <w:rPr>
          <w:rFonts w:ascii="GHEA Grapalat" w:hAnsi="GHEA Grapalat" w:cstheme="majorBidi"/>
          <w:color w:val="000000" w:themeColor="text1"/>
          <w:lang w:val="hy-AM"/>
        </w:rPr>
        <w:t>քն՝ բազմակողմանի հմտություններով և ունակություններով օժտված, բարձր որակավորում և մեծ ներդրում ունեցող աշխատողների կառավարման նկատմամբ։</w:t>
      </w:r>
      <w:r w:rsidR="00F56F72" w:rsidRPr="00902A4A">
        <w:rPr>
          <w:rFonts w:ascii="GHEA Grapalat" w:hAnsi="GHEA Grapalat" w:cstheme="majorBidi"/>
          <w:color w:val="000000" w:themeColor="text1"/>
          <w:lang w:val="hy-AM"/>
        </w:rPr>
        <w:t xml:space="preserve"> </w:t>
      </w:r>
      <w:r w:rsidRPr="00902A4A">
        <w:rPr>
          <w:rFonts w:ascii="GHEA Grapalat" w:hAnsi="GHEA Grapalat" w:cstheme="majorBidi"/>
          <w:color w:val="000000" w:themeColor="text1"/>
          <w:lang w:val="hy-AM"/>
        </w:rPr>
        <w:t>Տաղանդների ձեռքբերման նպատակն է կառուցել ուժեղ թիմ, որը համապատասխանում է կազմակերպության նպատակներին: Տաղանդների ձեռքբերման կառավարումը համակարգված գործընթաց է, որն իրականացվում</w:t>
      </w:r>
      <w:r w:rsidR="00F56F72" w:rsidRPr="00902A4A">
        <w:rPr>
          <w:rFonts w:ascii="GHEA Grapalat" w:hAnsi="GHEA Grapalat" w:cstheme="majorBidi"/>
          <w:color w:val="000000" w:themeColor="text1"/>
          <w:lang w:val="hy-AM"/>
        </w:rPr>
        <w:t xml:space="preserve"> </w:t>
      </w:r>
      <w:r w:rsidRPr="00902A4A">
        <w:rPr>
          <w:rFonts w:ascii="GHEA Grapalat" w:hAnsi="GHEA Grapalat" w:cstheme="majorBidi"/>
          <w:color w:val="000000" w:themeColor="text1"/>
          <w:lang w:val="hy-AM"/>
        </w:rPr>
        <w:t xml:space="preserve">է ՄՌԿ մասնագետների կողմից </w:t>
      </w:r>
      <w:r w:rsidRPr="00902A4A">
        <w:rPr>
          <w:rFonts w:ascii="GHEA Grapalat" w:hAnsi="GHEA Grapalat" w:cstheme="majorBidi"/>
          <w:color w:val="000000" w:themeColor="text1"/>
          <w:lang w:val="hy-AM"/>
        </w:rPr>
        <w:lastRenderedPageBreak/>
        <w:t>և ուղղված է</w:t>
      </w:r>
      <w:r w:rsidR="00F56F72" w:rsidRPr="00902A4A">
        <w:rPr>
          <w:rFonts w:ascii="GHEA Grapalat" w:hAnsi="GHEA Grapalat" w:cstheme="majorBidi"/>
          <w:color w:val="000000" w:themeColor="text1"/>
          <w:lang w:val="hy-AM"/>
        </w:rPr>
        <w:t xml:space="preserve"> </w:t>
      </w:r>
      <w:r w:rsidRPr="00902A4A">
        <w:rPr>
          <w:rFonts w:ascii="GHEA Grapalat" w:hAnsi="GHEA Grapalat" w:cstheme="majorBidi"/>
          <w:color w:val="000000" w:themeColor="text1"/>
          <w:lang w:val="hy-AM"/>
        </w:rPr>
        <w:t>կազմակերպությունում նոր տաղանդնեիր ներգրավմանը և պահպանմանը։</w:t>
      </w:r>
    </w:p>
    <w:p w14:paraId="003F734B" w14:textId="77777777" w:rsidR="007B783B" w:rsidRDefault="00EA3A0B"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sidRPr="007B783B">
        <w:rPr>
          <w:rFonts w:ascii="GHEA Grapalat" w:hAnsi="GHEA Grapalat" w:cstheme="majorBidi"/>
          <w:color w:val="000000" w:themeColor="text1"/>
          <w:lang w:val="hy-AM"/>
        </w:rPr>
        <w:t>«Մաքսային ծառայության մասին» օրենքում փոփոխություններ և լրացումներ կատարելու մասին» 16</w:t>
      </w:r>
      <w:r w:rsidRPr="007B783B">
        <w:rPr>
          <w:rFonts w:ascii="Cambria Math" w:hAnsi="Cambria Math" w:cs="Cambria Math"/>
          <w:color w:val="000000" w:themeColor="text1"/>
          <w:lang w:val="hy-AM"/>
        </w:rPr>
        <w:t>․</w:t>
      </w:r>
      <w:r w:rsidRPr="007B783B">
        <w:rPr>
          <w:rFonts w:ascii="GHEA Grapalat" w:hAnsi="GHEA Grapalat" w:cstheme="majorBidi"/>
          <w:color w:val="000000" w:themeColor="text1"/>
          <w:lang w:val="hy-AM"/>
        </w:rPr>
        <w:t>12</w:t>
      </w:r>
      <w:r w:rsidRPr="007B783B">
        <w:rPr>
          <w:rFonts w:ascii="Cambria Math" w:hAnsi="Cambria Math" w:cs="Cambria Math"/>
          <w:color w:val="000000" w:themeColor="text1"/>
          <w:lang w:val="hy-AM"/>
        </w:rPr>
        <w:t>․</w:t>
      </w:r>
      <w:r w:rsidRPr="007B783B">
        <w:rPr>
          <w:rFonts w:ascii="GHEA Grapalat" w:hAnsi="GHEA Grapalat" w:cstheme="majorBidi"/>
          <w:color w:val="000000" w:themeColor="text1"/>
          <w:lang w:val="hy-AM"/>
        </w:rPr>
        <w:t>2021թ</w:t>
      </w:r>
      <w:r w:rsidRPr="007B783B">
        <w:rPr>
          <w:rFonts w:ascii="Cambria Math" w:hAnsi="Cambria Math" w:cs="Cambria Math"/>
          <w:color w:val="000000" w:themeColor="text1"/>
          <w:lang w:val="hy-AM"/>
        </w:rPr>
        <w:t>․</w:t>
      </w:r>
      <w:r w:rsidRPr="007B783B">
        <w:rPr>
          <w:rFonts w:ascii="GHEA Grapalat" w:hAnsi="GHEA Grapalat" w:cstheme="majorBidi"/>
          <w:color w:val="000000" w:themeColor="text1"/>
          <w:lang w:val="hy-AM"/>
        </w:rPr>
        <w:t xml:space="preserve"> ՀՕ-424-Ն օրենքի</w:t>
      </w:r>
      <w:r w:rsidR="00B00DBC" w:rsidRPr="007B783B">
        <w:rPr>
          <w:rFonts w:ascii="GHEA Grapalat" w:hAnsi="GHEA Grapalat" w:cstheme="majorBidi"/>
          <w:color w:val="000000" w:themeColor="text1"/>
          <w:lang w:val="hy-AM"/>
        </w:rPr>
        <w:t xml:space="preserve"> </w:t>
      </w:r>
      <w:r w:rsidRPr="007B783B">
        <w:rPr>
          <w:rFonts w:ascii="GHEA Grapalat" w:hAnsi="GHEA Grapalat" w:cstheme="majorBidi"/>
          <w:color w:val="000000" w:themeColor="text1"/>
          <w:lang w:val="hy-AM"/>
        </w:rPr>
        <w:t>և դրա կիրարկումն ապահովող համապատասխան ենթաօրենսդրական իրավական ակտերի ընդունմամբ ամբողջապես վերանայվել է մաքսային ծառայությ</w:t>
      </w:r>
      <w:r w:rsidR="00B66FFD" w:rsidRPr="007B783B">
        <w:rPr>
          <w:rFonts w:ascii="GHEA Grapalat" w:hAnsi="GHEA Grapalat" w:cstheme="majorBidi"/>
          <w:color w:val="000000" w:themeColor="text1"/>
          <w:lang w:val="hy-AM"/>
        </w:rPr>
        <w:t>ու</w:t>
      </w:r>
      <w:r w:rsidRPr="007B783B">
        <w:rPr>
          <w:rFonts w:ascii="GHEA Grapalat" w:hAnsi="GHEA Grapalat" w:cstheme="majorBidi"/>
          <w:color w:val="000000" w:themeColor="text1"/>
          <w:lang w:val="hy-AM"/>
        </w:rPr>
        <w:t>ն ընդունվելու համար անցկացվող մրցույթի կազմակերպման և իրականացման գործընթացը։ Համակարգը պրոֆեսիոնալ կադրերով համալրելու նպատակով ներդրվել է գիտելիքների և կարողությունների ելակետային ստուգման գործընթաց, ինչը հնարավորություն կընձեռի նույնականացնել առավել կոմպետենտ և մրցունակ անձանց</w:t>
      </w:r>
      <w:r w:rsidR="003160BF" w:rsidRPr="007B783B">
        <w:rPr>
          <w:rFonts w:ascii="GHEA Grapalat" w:hAnsi="GHEA Grapalat" w:cstheme="majorBidi"/>
          <w:color w:val="000000" w:themeColor="text1"/>
          <w:lang w:val="hy-AM"/>
        </w:rPr>
        <w:t>, որոնք</w:t>
      </w:r>
      <w:r w:rsidRPr="007B783B">
        <w:rPr>
          <w:rFonts w:ascii="GHEA Grapalat" w:hAnsi="GHEA Grapalat" w:cstheme="majorBidi"/>
          <w:color w:val="000000" w:themeColor="text1"/>
          <w:lang w:val="hy-AM"/>
        </w:rPr>
        <w:t xml:space="preserve"> հետագայում պատրաստման դասընթացը հաջողությամբ ավարտելու դեպքում </w:t>
      </w:r>
      <w:r w:rsidR="003160BF" w:rsidRPr="007B783B">
        <w:rPr>
          <w:rFonts w:ascii="GHEA Grapalat" w:hAnsi="GHEA Grapalat" w:cstheme="majorBidi"/>
          <w:color w:val="000000" w:themeColor="text1"/>
          <w:lang w:val="hy-AM"/>
        </w:rPr>
        <w:t xml:space="preserve">կհամալրեն </w:t>
      </w:r>
      <w:r w:rsidRPr="007B783B">
        <w:rPr>
          <w:rFonts w:ascii="GHEA Grapalat" w:hAnsi="GHEA Grapalat" w:cstheme="majorBidi"/>
          <w:color w:val="000000" w:themeColor="text1"/>
          <w:lang w:val="hy-AM"/>
        </w:rPr>
        <w:t>Կոմիտեի մաքսային ծառայողների շարքերը</w:t>
      </w:r>
      <w:r w:rsidR="003160BF" w:rsidRPr="007B783B">
        <w:rPr>
          <w:rFonts w:ascii="GHEA Grapalat" w:hAnsi="GHEA Grapalat" w:cstheme="majorBidi"/>
          <w:color w:val="000000" w:themeColor="text1"/>
          <w:lang w:val="hy-AM"/>
        </w:rPr>
        <w:t>։</w:t>
      </w:r>
      <w:r w:rsidRPr="007B783B">
        <w:rPr>
          <w:rFonts w:ascii="GHEA Grapalat" w:hAnsi="GHEA Grapalat" w:cstheme="majorBidi"/>
          <w:color w:val="000000" w:themeColor="text1"/>
          <w:lang w:val="hy-AM"/>
        </w:rPr>
        <w:t xml:space="preserve"> Նոր չափանիշներով մաքսային ծառայողների պատրաստման նպատակով Կոմիտեն տարին առնվազն մեկ անգամ կազմակերպում և անցկացնում է մաքսային ծառայողի պատրաստման դասընթաց, որի բոլոր փուլերը հաջողությամբ հաղթահարած և համապատասխան հավաստագիր ստացած անձինք առավելագույնը երեք տարի ժամկետով ընդգրկվում են Կոմիտեի կողմից վարվող մաքսային ծառայողների թեկնածուների ցուցակում։</w:t>
      </w:r>
    </w:p>
    <w:p w14:paraId="3C9B5CE5" w14:textId="0A2D205E" w:rsidR="00EA3A0B" w:rsidRPr="007B783B" w:rsidRDefault="00EA3A0B"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sidRPr="007B783B">
        <w:rPr>
          <w:rFonts w:ascii="GHEA Grapalat" w:hAnsi="GHEA Grapalat" w:cstheme="majorBidi"/>
          <w:color w:val="000000" w:themeColor="text1"/>
          <w:lang w:val="hy-AM"/>
        </w:rPr>
        <w:t xml:space="preserve">Մաքսային ծառայություն ընդունելության կազմակերպչական աշխատանքների իրականացումը հանդիսանում է ՄՌԿ ստորաբաժանման կարևոր գործառույթներից մեկը, սակայն </w:t>
      </w:r>
      <w:r w:rsidR="00C51E2D" w:rsidRPr="007B783B">
        <w:rPr>
          <w:rFonts w:ascii="GHEA Grapalat" w:hAnsi="GHEA Grapalat" w:cstheme="majorBidi"/>
          <w:color w:val="000000" w:themeColor="text1"/>
          <w:lang w:val="hy-AM"/>
        </w:rPr>
        <w:t xml:space="preserve">«Մաքսային ծառայության մասին» ՀՀ </w:t>
      </w:r>
      <w:r w:rsidRPr="007B783B">
        <w:rPr>
          <w:rFonts w:ascii="GHEA Grapalat" w:hAnsi="GHEA Grapalat" w:cstheme="majorBidi"/>
          <w:color w:val="000000" w:themeColor="text1"/>
          <w:lang w:val="hy-AM"/>
        </w:rPr>
        <w:t>Օրենք</w:t>
      </w:r>
      <w:r w:rsidR="002F1730" w:rsidRPr="007B783B">
        <w:rPr>
          <w:rFonts w:ascii="GHEA Grapalat" w:hAnsi="GHEA Grapalat" w:cstheme="majorBidi"/>
          <w:color w:val="000000" w:themeColor="text1"/>
          <w:lang w:val="hy-AM"/>
        </w:rPr>
        <w:t>ից բխող մաքսային ծառայություն ընդունելության գործընթացը կանոնակարգող մի շարք ենթաօրենսդրական իրավական ակտերի</w:t>
      </w:r>
      <w:r w:rsidRPr="007B783B">
        <w:rPr>
          <w:rFonts w:ascii="GHEA Grapalat" w:hAnsi="GHEA Grapalat" w:cstheme="majorBidi"/>
          <w:color w:val="000000" w:themeColor="text1"/>
          <w:lang w:val="hy-AM"/>
        </w:rPr>
        <w:t xml:space="preserve">համաձայն այդ գործառույթները վերապահվել են ՊԵԿ ուսումնական կենտրոնին։ Հաշվի առնելով ոլորտի զարգացումները, անհրաժեշտ է արդիականացնել գործող ընթացակարգերը՝ </w:t>
      </w:r>
      <w:r w:rsidR="00B66FFD" w:rsidRPr="007B783B">
        <w:rPr>
          <w:rFonts w:ascii="GHEA Grapalat" w:hAnsi="GHEA Grapalat" w:cstheme="majorBidi"/>
          <w:color w:val="000000" w:themeColor="text1"/>
          <w:lang w:val="hy-AM"/>
        </w:rPr>
        <w:t xml:space="preserve">համապատասխանեցնելով դրանք </w:t>
      </w:r>
      <w:r w:rsidRPr="007B783B">
        <w:rPr>
          <w:rFonts w:ascii="GHEA Grapalat" w:hAnsi="GHEA Grapalat" w:cstheme="majorBidi"/>
          <w:color w:val="000000" w:themeColor="text1"/>
          <w:lang w:val="hy-AM"/>
        </w:rPr>
        <w:t>ռազմավարական նպատակներին և միջազգայնորեն ընդունված չափանիշներին</w:t>
      </w:r>
      <w:r w:rsidR="00B66FFD" w:rsidRPr="007B783B">
        <w:rPr>
          <w:rFonts w:ascii="GHEA Grapalat" w:hAnsi="GHEA Grapalat" w:cstheme="majorBidi"/>
          <w:color w:val="000000" w:themeColor="text1"/>
          <w:lang w:val="hy-AM"/>
        </w:rPr>
        <w:t>,</w:t>
      </w:r>
      <w:r w:rsidRPr="007B783B">
        <w:rPr>
          <w:rFonts w:ascii="GHEA Grapalat" w:hAnsi="GHEA Grapalat" w:cstheme="majorBidi"/>
          <w:color w:val="000000" w:themeColor="text1"/>
          <w:lang w:val="hy-AM"/>
        </w:rPr>
        <w:t xml:space="preserve"> սահմանելով նաև պատասխանատուներին։</w:t>
      </w:r>
    </w:p>
    <w:p w14:paraId="268D1B4D" w14:textId="77777777" w:rsidR="007B783B" w:rsidRDefault="00EA3A0B" w:rsidP="003014B2">
      <w:pPr>
        <w:spacing w:after="0" w:line="360" w:lineRule="auto"/>
        <w:ind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lastRenderedPageBreak/>
        <w:t>Ընթացակարգերի ավտոմատացման գործիքները դեռևս չեն կիրառվում մաքսային ծառայություն ընդունելության գործընթացում։ Մաքսային ծառայություն ընդունելության դիմումների ընդունման առաջարկվող էլեկտրոնային համակարգի ներդրմամբ կստեղծվի դիմումների և անհրաժեշտ փաստաթղթերի ընդունման թափանցիկ և ամբողջությամբ թվայնացված համակարգ, որը դիմորդներին հնարավորություն կտա հետևել դիմումի յուրաքանչյուր փուլի ընթացքին և ապահովել անխափան հետադարձ կապ:</w:t>
      </w:r>
    </w:p>
    <w:p w14:paraId="66FE70A6" w14:textId="56C6E006" w:rsidR="00EA3A0B" w:rsidRPr="00F56F72" w:rsidRDefault="00EA3A0B"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Մաքսային ծառայության համակարգի աշխատակիցների պահպանման գործընթացը ևս ՄՌԿ կարևոր գործառույթներից մեկն է։</w:t>
      </w:r>
      <w:r w:rsidR="00B00DBC">
        <w:rPr>
          <w:rFonts w:ascii="GHEA Grapalat" w:hAnsi="GHEA Grapalat" w:cstheme="majorBidi"/>
          <w:color w:val="000000" w:themeColor="text1"/>
          <w:lang w:val="hy-AM"/>
        </w:rPr>
        <w:t xml:space="preserve"> </w:t>
      </w:r>
      <w:r w:rsidRPr="00F56F72">
        <w:rPr>
          <w:rFonts w:ascii="GHEA Grapalat" w:hAnsi="GHEA Grapalat" w:cstheme="majorBidi"/>
          <w:color w:val="000000" w:themeColor="text1"/>
          <w:lang w:val="hy-AM"/>
        </w:rPr>
        <w:t>Ներկայումս պատշաճ ուշադրություն այս գործընթացի նկատմամբ չի հատկացվում, չի իրականացվում մաքսային ծառայողների հոսունության մակարդակի հաշվարկում, չկա հստակ սահմանված ընթացակարգ աշխատանքը լքող մաքսային ծառայողների հետ տարվող աշխատանքի վերաբերյալ, հաստատված չէ</w:t>
      </w:r>
      <w:r w:rsidR="00F56F72" w:rsidRPr="00F56F72">
        <w:rPr>
          <w:rFonts w:ascii="GHEA Grapalat" w:hAnsi="GHEA Grapalat" w:cstheme="majorBidi"/>
          <w:color w:val="000000" w:themeColor="text1"/>
          <w:lang w:val="hy-AM"/>
        </w:rPr>
        <w:t xml:space="preserve"> </w:t>
      </w:r>
      <w:r w:rsidRPr="00F56F72">
        <w:rPr>
          <w:rFonts w:ascii="GHEA Grapalat" w:hAnsi="GHEA Grapalat" w:cstheme="majorBidi"/>
          <w:color w:val="000000" w:themeColor="text1"/>
          <w:lang w:val="hy-AM"/>
        </w:rPr>
        <w:t>և չի կիրառվում աշխատանքից դուրս գալու ցանկություն ունեցող ծառայողի հետ զրույցի պրակտիկան, ինչպես նաև մշակված չեն մաքսային ծառայողների հետ հաղորդակցության մեթոդները նրանց կարիքների և խնդիրների վերհանման հարցաշարերը։</w:t>
      </w:r>
    </w:p>
    <w:p w14:paraId="4A347096" w14:textId="77777777" w:rsidR="00EA3A0B" w:rsidRPr="00F56F72" w:rsidRDefault="00EA3A0B"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Վերոնշյալի համատեքստում անհրաժեշտ է իրականացնել հետևյալ միջոցառումները</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 xml:space="preserve"> </w:t>
      </w:r>
    </w:p>
    <w:p w14:paraId="58D013FD" w14:textId="3D59EAE4" w:rsidR="00EA3A0B" w:rsidRPr="00902A4A" w:rsidRDefault="00902A4A" w:rsidP="00836FD8">
      <w:pPr>
        <w:pStyle w:val="ListParagraph"/>
        <w:numPr>
          <w:ilvl w:val="0"/>
          <w:numId w:val="66"/>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մ</w:t>
      </w:r>
      <w:r w:rsidR="004835F2" w:rsidRPr="00902A4A">
        <w:rPr>
          <w:rFonts w:ascii="GHEA Grapalat" w:hAnsi="GHEA Grapalat" w:cstheme="majorBidi"/>
          <w:color w:val="000000" w:themeColor="text1"/>
          <w:lang w:val="hy-AM"/>
        </w:rPr>
        <w:t>աքսային ծառայության համակարգի աշխատակիցների ներգրավման գործընթացի բարելավում, նոր աշխատակիցների ադապտացման ծրագրի մշակում, տաղանդների ձեռբերման կառավարում</w:t>
      </w:r>
      <w:r>
        <w:rPr>
          <w:rFonts w:ascii="GHEA Grapalat" w:hAnsi="GHEA Grapalat" w:cstheme="majorBidi"/>
          <w:color w:val="000000" w:themeColor="text1"/>
          <w:lang w:val="hy-AM"/>
        </w:rPr>
        <w:t>,</w:t>
      </w:r>
    </w:p>
    <w:p w14:paraId="419BC786" w14:textId="11FF1740" w:rsidR="00EA3A0B" w:rsidRPr="00F56F72" w:rsidRDefault="00902A4A" w:rsidP="00836FD8">
      <w:pPr>
        <w:pStyle w:val="ListParagraph"/>
        <w:numPr>
          <w:ilvl w:val="0"/>
          <w:numId w:val="66"/>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մ</w:t>
      </w:r>
      <w:r w:rsidR="004835F2" w:rsidRPr="00F56F72">
        <w:rPr>
          <w:rFonts w:ascii="GHEA Grapalat" w:hAnsi="GHEA Grapalat" w:cstheme="majorBidi"/>
          <w:color w:val="000000" w:themeColor="text1"/>
          <w:lang w:val="hy-AM"/>
        </w:rPr>
        <w:t>աքսային ծառայության թափուր պաշտոների համալրման ընթացակարգերի վերանայում և արդիականացում՝ մաքսային մարմինը որակյալ, բանիմաց կադրերով համալրում</w:t>
      </w:r>
      <w:r>
        <w:rPr>
          <w:rFonts w:ascii="GHEA Grapalat" w:hAnsi="GHEA Grapalat" w:cstheme="majorBidi"/>
          <w:color w:val="000000" w:themeColor="text1"/>
          <w:lang w:val="hy-AM"/>
        </w:rPr>
        <w:t>,</w:t>
      </w:r>
    </w:p>
    <w:p w14:paraId="104227C4" w14:textId="01D894A4" w:rsidR="00EA3A0B" w:rsidRPr="00F56F72" w:rsidRDefault="00902A4A" w:rsidP="00836FD8">
      <w:pPr>
        <w:pStyle w:val="ListParagraph"/>
        <w:numPr>
          <w:ilvl w:val="0"/>
          <w:numId w:val="66"/>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մ</w:t>
      </w:r>
      <w:r w:rsidR="009209EA" w:rsidRPr="00F56F72">
        <w:rPr>
          <w:rFonts w:ascii="GHEA Grapalat" w:hAnsi="GHEA Grapalat" w:cstheme="majorBidi"/>
          <w:color w:val="000000" w:themeColor="text1"/>
          <w:lang w:val="hy-AM"/>
        </w:rPr>
        <w:t xml:space="preserve">աքսային ծառայության պաշտոնների համալրման նպատակով կադրային ռեզերվի ռեգիստրի ձևավորում և վարում՝ հիմք ընդունելով մաքսային ծառայողի պատրաստման դասընթացը հաջողությամբ հաղթահարած համարվելու հավաստագիր ունեցող անձանց, Մաքսային մարմնի օպերատիվ-հետախուզական գործառույթներ իրականացնող ստորաբաժանման պաշտոնների համալրման </w:t>
      </w:r>
      <w:r w:rsidR="009209EA" w:rsidRPr="00F56F72">
        <w:rPr>
          <w:rFonts w:ascii="GHEA Grapalat" w:hAnsi="GHEA Grapalat" w:cstheme="majorBidi"/>
          <w:color w:val="000000" w:themeColor="text1"/>
          <w:lang w:val="hy-AM"/>
        </w:rPr>
        <w:lastRenderedPageBreak/>
        <w:t xml:space="preserve">մրցույթի արդյունքում ձևավորված թեկնածուների ցուցակում ընդգրկված անձանց և մաքսային ծառայության կադրերի ռեզերվում գրանցված անձանց </w:t>
      </w:r>
      <w:r>
        <w:rPr>
          <w:rFonts w:ascii="GHEA Grapalat" w:hAnsi="GHEA Grapalat" w:cstheme="majorBidi"/>
          <w:color w:val="000000" w:themeColor="text1"/>
          <w:lang w:val="hy-AM"/>
        </w:rPr>
        <w:t>տվյալները,</w:t>
      </w:r>
    </w:p>
    <w:p w14:paraId="54FC33A3" w14:textId="5FC4E474" w:rsidR="00EA3A0B" w:rsidRPr="00F56F72" w:rsidRDefault="00EA3A0B" w:rsidP="00836FD8">
      <w:pPr>
        <w:pStyle w:val="ListParagraph"/>
        <w:numPr>
          <w:ilvl w:val="0"/>
          <w:numId w:val="66"/>
        </w:numPr>
        <w:spacing w:after="0" w:line="360" w:lineRule="auto"/>
        <w:ind w:left="0"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 xml:space="preserve"> </w:t>
      </w:r>
      <w:r w:rsidR="00902A4A">
        <w:rPr>
          <w:rFonts w:ascii="GHEA Grapalat" w:hAnsi="GHEA Grapalat" w:cstheme="majorBidi"/>
          <w:color w:val="000000" w:themeColor="text1"/>
          <w:lang w:val="hy-AM"/>
        </w:rPr>
        <w:t>ա</w:t>
      </w:r>
      <w:r w:rsidR="004835F2" w:rsidRPr="00F56F72">
        <w:rPr>
          <w:rFonts w:ascii="GHEA Grapalat" w:hAnsi="GHEA Grapalat" w:cstheme="majorBidi"/>
          <w:color w:val="000000" w:themeColor="text1"/>
          <w:lang w:val="hy-AM"/>
        </w:rPr>
        <w:t>շխատակիցների պահպանման գործառույթի արդիականացում</w:t>
      </w:r>
      <w:r w:rsidRPr="00F56F72">
        <w:rPr>
          <w:rFonts w:ascii="GHEA Grapalat" w:hAnsi="GHEA Grapalat" w:cstheme="majorBidi"/>
          <w:color w:val="000000" w:themeColor="text1"/>
          <w:lang w:val="hy-AM"/>
        </w:rPr>
        <w:t>։</w:t>
      </w:r>
    </w:p>
    <w:p w14:paraId="6A55DF36" w14:textId="25120B48" w:rsidR="00EA3A0B" w:rsidRPr="00F56F72" w:rsidRDefault="00EA3A0B"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Նախատեսվող միջոցառումների իրականացման արդյունքում ակնկալվում է ստանալ հետևյալ արդյունքները</w:t>
      </w:r>
      <w:r w:rsidRPr="00F56F72">
        <w:rPr>
          <w:rFonts w:ascii="Cambria Math" w:hAnsi="Cambria Math" w:cs="Cambria Math"/>
          <w:color w:val="000000" w:themeColor="text1"/>
          <w:lang w:val="hy-AM"/>
        </w:rPr>
        <w:t>․</w:t>
      </w:r>
      <w:r w:rsidR="00F56F72" w:rsidRPr="00F56F72">
        <w:rPr>
          <w:rFonts w:ascii="GHEA Grapalat" w:hAnsi="GHEA Grapalat" w:cstheme="majorBidi"/>
          <w:color w:val="000000" w:themeColor="text1"/>
          <w:lang w:val="hy-AM"/>
        </w:rPr>
        <w:t xml:space="preserve"> </w:t>
      </w:r>
    </w:p>
    <w:p w14:paraId="7B610324" w14:textId="76DE7559" w:rsidR="00EA3A0B" w:rsidRPr="00902A4A" w:rsidRDefault="00902A4A" w:rsidP="00836FD8">
      <w:pPr>
        <w:pStyle w:val="ListParagraph"/>
        <w:numPr>
          <w:ilvl w:val="0"/>
          <w:numId w:val="67"/>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ն</w:t>
      </w:r>
      <w:r w:rsidR="00EA3A0B" w:rsidRPr="00902A4A">
        <w:rPr>
          <w:rFonts w:ascii="GHEA Grapalat" w:hAnsi="GHEA Grapalat" w:cstheme="majorBidi"/>
          <w:color w:val="000000" w:themeColor="text1"/>
          <w:lang w:val="hy-AM"/>
        </w:rPr>
        <w:t xml:space="preserve">որ աշխատակիցների ադապտացման կանոնակարգված </w:t>
      </w:r>
      <w:r>
        <w:rPr>
          <w:rFonts w:ascii="GHEA Grapalat" w:hAnsi="GHEA Grapalat" w:cstheme="majorBidi"/>
          <w:color w:val="000000" w:themeColor="text1"/>
          <w:lang w:val="hy-AM"/>
        </w:rPr>
        <w:t>գործընթաց,</w:t>
      </w:r>
    </w:p>
    <w:p w14:paraId="53C264D4" w14:textId="3AE3E2F5" w:rsidR="00EA3A0B" w:rsidRPr="00F56F72" w:rsidRDefault="00902A4A" w:rsidP="00836FD8">
      <w:pPr>
        <w:pStyle w:val="ListParagraph"/>
        <w:numPr>
          <w:ilvl w:val="0"/>
          <w:numId w:val="67"/>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ա</w:t>
      </w:r>
      <w:r w:rsidR="00EA3A0B" w:rsidRPr="00F56F72">
        <w:rPr>
          <w:rFonts w:ascii="GHEA Grapalat" w:hAnsi="GHEA Grapalat" w:cstheme="majorBidi"/>
          <w:color w:val="000000" w:themeColor="text1"/>
          <w:lang w:val="hy-AM"/>
        </w:rPr>
        <w:t>դապտացման մշակված ծրագիր</w:t>
      </w:r>
      <w:r>
        <w:rPr>
          <w:rFonts w:ascii="GHEA Grapalat" w:hAnsi="GHEA Grapalat" w:cstheme="majorBidi"/>
          <w:color w:val="000000" w:themeColor="text1"/>
          <w:lang w:val="hy-AM"/>
        </w:rPr>
        <w:t>,</w:t>
      </w:r>
    </w:p>
    <w:p w14:paraId="63A2F075" w14:textId="17296EE5" w:rsidR="00EA3A0B" w:rsidRPr="00F56F72" w:rsidRDefault="00902A4A" w:rsidP="00836FD8">
      <w:pPr>
        <w:pStyle w:val="ListParagraph"/>
        <w:numPr>
          <w:ilvl w:val="0"/>
          <w:numId w:val="67"/>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տ</w:t>
      </w:r>
      <w:r w:rsidR="00EA3A0B" w:rsidRPr="00F56F72">
        <w:rPr>
          <w:rFonts w:ascii="GHEA Grapalat" w:hAnsi="GHEA Grapalat" w:cstheme="majorBidi"/>
          <w:color w:val="000000" w:themeColor="text1"/>
          <w:lang w:val="hy-AM"/>
        </w:rPr>
        <w:t xml:space="preserve">աղանդների ձեռքբերման կառավարման համակարգված </w:t>
      </w:r>
      <w:r>
        <w:rPr>
          <w:rFonts w:ascii="GHEA Grapalat" w:hAnsi="GHEA Grapalat" w:cstheme="majorBidi"/>
          <w:color w:val="000000" w:themeColor="text1"/>
          <w:lang w:val="hy-AM"/>
        </w:rPr>
        <w:t>գործընթաց,</w:t>
      </w:r>
    </w:p>
    <w:p w14:paraId="7CEF915E" w14:textId="294AFF4F" w:rsidR="00EA3A0B" w:rsidRPr="00F56F72" w:rsidRDefault="00902A4A" w:rsidP="00836FD8">
      <w:pPr>
        <w:pStyle w:val="ListParagraph"/>
        <w:numPr>
          <w:ilvl w:val="0"/>
          <w:numId w:val="67"/>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մ</w:t>
      </w:r>
      <w:r w:rsidR="00EA3A0B" w:rsidRPr="00F56F72">
        <w:rPr>
          <w:rFonts w:ascii="GHEA Grapalat" w:hAnsi="GHEA Grapalat" w:cstheme="majorBidi"/>
          <w:color w:val="000000" w:themeColor="text1"/>
          <w:lang w:val="hy-AM"/>
        </w:rPr>
        <w:t xml:space="preserve">աքսային ծառայության թափուր պաշտոնների համալրման արդիականացված </w:t>
      </w:r>
      <w:r>
        <w:rPr>
          <w:rFonts w:ascii="GHEA Grapalat" w:hAnsi="GHEA Grapalat" w:cstheme="majorBidi"/>
          <w:color w:val="000000" w:themeColor="text1"/>
          <w:lang w:val="hy-AM"/>
        </w:rPr>
        <w:t>ընթացակարգ,</w:t>
      </w:r>
    </w:p>
    <w:p w14:paraId="0DA8AD53" w14:textId="56427DF6" w:rsidR="00EA3A0B" w:rsidRPr="00F56F72" w:rsidRDefault="00902A4A" w:rsidP="00836FD8">
      <w:pPr>
        <w:pStyle w:val="ListParagraph"/>
        <w:numPr>
          <w:ilvl w:val="0"/>
          <w:numId w:val="67"/>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մ</w:t>
      </w:r>
      <w:r w:rsidR="00EA3A0B" w:rsidRPr="00F56F72">
        <w:rPr>
          <w:rFonts w:ascii="GHEA Grapalat" w:hAnsi="GHEA Grapalat" w:cstheme="majorBidi"/>
          <w:color w:val="000000" w:themeColor="text1"/>
          <w:lang w:val="hy-AM"/>
        </w:rPr>
        <w:t>աքսային ծառայությ</w:t>
      </w:r>
      <w:r w:rsidR="00B66FFD" w:rsidRPr="00F56F72">
        <w:rPr>
          <w:rFonts w:ascii="GHEA Grapalat" w:hAnsi="GHEA Grapalat" w:cstheme="majorBidi"/>
          <w:color w:val="000000" w:themeColor="text1"/>
          <w:lang w:val="hy-AM"/>
        </w:rPr>
        <w:t>ու</w:t>
      </w:r>
      <w:r w:rsidR="00EA3A0B" w:rsidRPr="00F56F72">
        <w:rPr>
          <w:rFonts w:ascii="GHEA Grapalat" w:hAnsi="GHEA Grapalat" w:cstheme="majorBidi"/>
          <w:color w:val="000000" w:themeColor="text1"/>
          <w:lang w:val="hy-AM"/>
        </w:rPr>
        <w:t xml:space="preserve">ն ընդունելության դիմումների և պահանջվող այլ փաստաթղթերի ընդունման էլեկտրոնային </w:t>
      </w:r>
      <w:r>
        <w:rPr>
          <w:rFonts w:ascii="GHEA Grapalat" w:hAnsi="GHEA Grapalat" w:cstheme="majorBidi"/>
          <w:color w:val="000000" w:themeColor="text1"/>
          <w:lang w:val="hy-AM"/>
        </w:rPr>
        <w:t>համակարգ,</w:t>
      </w:r>
    </w:p>
    <w:p w14:paraId="1B0E0B77" w14:textId="260822F3" w:rsidR="00EA3A0B" w:rsidRPr="00F56F72" w:rsidRDefault="00902A4A" w:rsidP="00836FD8">
      <w:pPr>
        <w:pStyle w:val="ListParagraph"/>
        <w:numPr>
          <w:ilvl w:val="0"/>
          <w:numId w:val="67"/>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ո</w:t>
      </w:r>
      <w:r w:rsidR="00EA3A0B" w:rsidRPr="00F56F72">
        <w:rPr>
          <w:rFonts w:ascii="GHEA Grapalat" w:hAnsi="GHEA Grapalat" w:cstheme="majorBidi"/>
          <w:color w:val="000000" w:themeColor="text1"/>
          <w:lang w:val="hy-AM"/>
        </w:rPr>
        <w:t>րոշակի պաշտոնների համար կադրային ռեզերվի</w:t>
      </w:r>
      <w:r w:rsidR="00F56F72" w:rsidRPr="00F56F72">
        <w:rPr>
          <w:rFonts w:ascii="GHEA Grapalat" w:hAnsi="GHEA Grapalat" w:cstheme="majorBidi"/>
          <w:color w:val="000000" w:themeColor="text1"/>
          <w:lang w:val="hy-AM"/>
        </w:rPr>
        <w:t xml:space="preserve"> </w:t>
      </w:r>
      <w:r w:rsidR="00EA3A0B" w:rsidRPr="00F56F72">
        <w:rPr>
          <w:rFonts w:ascii="GHEA Grapalat" w:hAnsi="GHEA Grapalat" w:cstheme="majorBidi"/>
          <w:color w:val="000000" w:themeColor="text1"/>
          <w:lang w:val="hy-AM"/>
        </w:rPr>
        <w:t xml:space="preserve">ռեգիստրի </w:t>
      </w:r>
      <w:r>
        <w:rPr>
          <w:rFonts w:ascii="GHEA Grapalat" w:hAnsi="GHEA Grapalat" w:cstheme="majorBidi"/>
          <w:color w:val="000000" w:themeColor="text1"/>
          <w:lang w:val="hy-AM"/>
        </w:rPr>
        <w:t>ձևավորում,</w:t>
      </w:r>
    </w:p>
    <w:p w14:paraId="04DAA48F" w14:textId="0A3996BD" w:rsidR="00EA3A0B" w:rsidRPr="00F56F72" w:rsidRDefault="00902A4A" w:rsidP="00836FD8">
      <w:pPr>
        <w:pStyle w:val="ListParagraph"/>
        <w:numPr>
          <w:ilvl w:val="0"/>
          <w:numId w:val="67"/>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ա</w:t>
      </w:r>
      <w:r w:rsidR="00EA3A0B" w:rsidRPr="00F56F72">
        <w:rPr>
          <w:rFonts w:ascii="GHEA Grapalat" w:hAnsi="GHEA Grapalat" w:cstheme="majorBidi"/>
          <w:color w:val="000000" w:themeColor="text1"/>
          <w:lang w:val="hy-AM"/>
        </w:rPr>
        <w:t>շխատակիցների պահպանման արդիականացված համակարգ։</w:t>
      </w:r>
    </w:p>
    <w:p w14:paraId="1C89FAE5" w14:textId="59ACA4D7" w:rsidR="00EA3A0B" w:rsidRPr="003014B2" w:rsidRDefault="00432DA3" w:rsidP="00432DA3">
      <w:pPr>
        <w:pStyle w:val="Style5"/>
        <w:spacing w:before="0" w:line="360" w:lineRule="auto"/>
        <w:ind w:firstLine="547"/>
        <w:rPr>
          <w:rFonts w:ascii="GHEA Grapalat" w:hAnsi="GHEA Grapalat"/>
          <w:b/>
          <w:color w:val="000000" w:themeColor="text1"/>
          <w:kern w:val="0"/>
          <w:lang w:val="hy-AM"/>
          <w14:ligatures w14:val="none"/>
        </w:rPr>
      </w:pPr>
      <w:bookmarkStart w:id="125" w:name="_Toc148090617"/>
      <w:bookmarkStart w:id="126" w:name="_Toc148093371"/>
      <w:bookmarkStart w:id="127" w:name="_Toc169015516"/>
      <w:r>
        <w:rPr>
          <w:rFonts w:ascii="GHEA Grapalat" w:hAnsi="GHEA Grapalat"/>
          <w:b/>
          <w:color w:val="000000" w:themeColor="text1"/>
          <w:kern w:val="0"/>
          <w:lang w:val="hy-AM"/>
          <w14:ligatures w14:val="none"/>
        </w:rPr>
        <w:t xml:space="preserve">Ենթանապակ </w:t>
      </w:r>
      <w:r w:rsidR="00EA3A0B" w:rsidRPr="003014B2">
        <w:rPr>
          <w:rFonts w:ascii="GHEA Grapalat" w:hAnsi="GHEA Grapalat"/>
          <w:b/>
          <w:color w:val="000000" w:themeColor="text1"/>
          <w:kern w:val="0"/>
          <w:lang w:val="hy-AM"/>
          <w14:ligatures w14:val="none"/>
        </w:rPr>
        <w:t>4.4</w:t>
      </w:r>
      <w:r w:rsidR="00EA3A0B" w:rsidRPr="003014B2">
        <w:rPr>
          <w:rFonts w:ascii="Cambria Math" w:hAnsi="Cambria Math" w:cs="Cambria Math"/>
          <w:b/>
          <w:color w:val="000000" w:themeColor="text1"/>
          <w:kern w:val="0"/>
          <w:lang w:val="hy-AM"/>
          <w14:ligatures w14:val="none"/>
        </w:rPr>
        <w:t>․</w:t>
      </w:r>
      <w:r w:rsidR="00EA3A0B" w:rsidRPr="003014B2">
        <w:rPr>
          <w:rFonts w:ascii="GHEA Grapalat" w:hAnsi="GHEA Grapalat"/>
          <w:b/>
          <w:color w:val="000000" w:themeColor="text1"/>
          <w:kern w:val="0"/>
          <w:lang w:val="hy-AM"/>
          <w14:ligatures w14:val="none"/>
        </w:rPr>
        <w:t xml:space="preserve"> Մաքսային ծառայողների կատարողականի կառավարման արդիականացված համակարգի ներդնում</w:t>
      </w:r>
      <w:bookmarkEnd w:id="125"/>
      <w:bookmarkEnd w:id="126"/>
      <w:bookmarkEnd w:id="127"/>
    </w:p>
    <w:p w14:paraId="746AE833" w14:textId="193805BF" w:rsidR="00EA3A0B" w:rsidRPr="003014B2" w:rsidRDefault="00EA3A0B"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sidRPr="003014B2">
        <w:rPr>
          <w:rFonts w:ascii="GHEA Grapalat" w:hAnsi="GHEA Grapalat" w:cstheme="majorBidi"/>
          <w:color w:val="000000" w:themeColor="text1"/>
          <w:lang w:val="hy-AM"/>
        </w:rPr>
        <w:t xml:space="preserve">Մաքսային վարչարարության արդյունավետության բարձրացման նպատակով կարևոր է նաև ներդնել կատարողականի վրա հիմնված կառավարման և հաշվետվողականության մեխանիզմներ։ Արդյունավետության վրա հիմնված կառավարման համակարգերի ներդրումը, այդ թվում՝ </w:t>
      </w:r>
      <w:bookmarkStart w:id="128" w:name="_Hlk158929079"/>
      <w:r w:rsidRPr="003014B2">
        <w:rPr>
          <w:rFonts w:ascii="GHEA Grapalat" w:hAnsi="GHEA Grapalat" w:cstheme="majorBidi"/>
          <w:color w:val="000000" w:themeColor="text1"/>
          <w:lang w:val="hy-AM"/>
        </w:rPr>
        <w:t>հիմնական կատարողականի ցուցանիշների</w:t>
      </w:r>
      <w:bookmarkEnd w:id="128"/>
      <w:r w:rsidRPr="003014B2">
        <w:rPr>
          <w:rFonts w:ascii="GHEA Grapalat" w:hAnsi="GHEA Grapalat" w:cstheme="majorBidi"/>
          <w:color w:val="000000" w:themeColor="text1"/>
          <w:lang w:val="hy-AM"/>
        </w:rPr>
        <w:t xml:space="preserve"> (KPIs) սահմանումը, կնպաստի մաքսային մարմնին հասնել սահմանված նպատակներին և բարելավել մատուցվող ծառայությունների որակը: Այս առումով, կարևոր է պարբերաբար իրականացնել կատարողականի գնահատումներ, արդիականացնել աշխատանքի կատարողականի գնահատման ընթացակարգերը՝ ներդնելով կատարողականի գնահատման թափանցիկ, արդարացի, հիմնական կատարողականի ցուցանիշների (KPIs) վրա հիմնված գնահատում՝ մաքսային վարչարարության արդյունավետության գնահատման, մոնիտորինգի և բարելավման նպատակով: Կատարողականի կառավարումը կազմակերպության նպատակներին առավել արդյունավետ ձևով հասնելուն ուղղված </w:t>
      </w:r>
      <w:r w:rsidRPr="003014B2">
        <w:rPr>
          <w:rFonts w:ascii="GHEA Grapalat" w:hAnsi="GHEA Grapalat" w:cstheme="majorBidi"/>
          <w:color w:val="000000" w:themeColor="text1"/>
          <w:lang w:val="hy-AM"/>
        </w:rPr>
        <w:lastRenderedPageBreak/>
        <w:t xml:space="preserve">գործընթացն է։ Այն կենսական նշանակություն ունի ընդհանուր կազմակերպության, բաժինների, աշխատակիցների և նույնիսկ նրանց աշխատանքի ծանրաբեռնվածության համար։ </w:t>
      </w:r>
    </w:p>
    <w:p w14:paraId="445AD188" w14:textId="77777777" w:rsidR="00EA3A0B" w:rsidRPr="003014B2" w:rsidRDefault="00EA3A0B"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sidRPr="003014B2">
        <w:rPr>
          <w:rFonts w:ascii="GHEA Grapalat" w:hAnsi="GHEA Grapalat" w:cstheme="majorBidi"/>
          <w:color w:val="000000" w:themeColor="text1"/>
          <w:lang w:val="hy-AM"/>
        </w:rPr>
        <w:t>Կատարողականի կառավարման ցիկլը ընդունված աշխատանքային գործունեության կառավարման նկատմամբ վարվող քաղաքականության կարևորագույն գործիքներից մեկն է: Այն բաղկացած է հետևյալ 4 փուլերից՝ պլանավորում, մշտադիտարկում, վերանայում, պարգևատրում։ Բոլոր փուլերը իրենց հերթին արդիականացման, ընթացակարգերի հստակեցման մեթոդական ուղեցույցներով ապահովման անհրաժեշտություն ունեն։</w:t>
      </w:r>
    </w:p>
    <w:p w14:paraId="6B25228C" w14:textId="77777777" w:rsidR="00EA3A0B" w:rsidRPr="003014B2" w:rsidRDefault="00EA3A0B"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sidRPr="003014B2">
        <w:rPr>
          <w:rFonts w:ascii="GHEA Grapalat" w:hAnsi="GHEA Grapalat" w:cstheme="majorBidi"/>
          <w:color w:val="000000" w:themeColor="text1"/>
          <w:lang w:val="hy-AM"/>
        </w:rPr>
        <w:t>Վերոնշյալի համատեքստում անհրաժեշտ է իրականացնել հետևյալ միջոցառումները</w:t>
      </w:r>
      <w:r w:rsidRPr="003014B2">
        <w:rPr>
          <w:rFonts w:ascii="Cambria Math" w:hAnsi="Cambria Math" w:cs="Cambria Math"/>
          <w:color w:val="000000" w:themeColor="text1"/>
          <w:lang w:val="hy-AM"/>
        </w:rPr>
        <w:t>․</w:t>
      </w:r>
      <w:r w:rsidRPr="003014B2">
        <w:rPr>
          <w:rFonts w:ascii="GHEA Grapalat" w:hAnsi="GHEA Grapalat" w:cstheme="majorBidi"/>
          <w:color w:val="000000" w:themeColor="text1"/>
          <w:lang w:val="hy-AM"/>
        </w:rPr>
        <w:t xml:space="preserve"> </w:t>
      </w:r>
    </w:p>
    <w:p w14:paraId="0AAB5464" w14:textId="1549ADB0" w:rsidR="00EA3A0B" w:rsidRPr="00902A4A" w:rsidRDefault="00902A4A" w:rsidP="00836FD8">
      <w:pPr>
        <w:pStyle w:val="ListParagraph"/>
        <w:numPr>
          <w:ilvl w:val="0"/>
          <w:numId w:val="68"/>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մ</w:t>
      </w:r>
      <w:r w:rsidR="004835F2" w:rsidRPr="00902A4A">
        <w:rPr>
          <w:rFonts w:ascii="GHEA Grapalat" w:hAnsi="GHEA Grapalat" w:cstheme="majorBidi"/>
          <w:color w:val="000000" w:themeColor="text1"/>
          <w:lang w:val="hy-AM"/>
        </w:rPr>
        <w:t>աքսային մարմնի աշխատակիցների պաշտոնների նկարագրերի (անձնագրերի) վերանայում՝ ապահովելով իրականացվող գործառույթների համապատասխանությունը փաստացի իրականացվող գործառույթներին և ընթացակարգերին</w:t>
      </w:r>
      <w:r>
        <w:rPr>
          <w:rFonts w:ascii="GHEA Grapalat" w:hAnsi="GHEA Grapalat" w:cstheme="majorBidi"/>
          <w:color w:val="000000" w:themeColor="text1"/>
          <w:lang w:val="hy-AM"/>
        </w:rPr>
        <w:t>,</w:t>
      </w:r>
    </w:p>
    <w:p w14:paraId="69D139CC" w14:textId="52A38390" w:rsidR="00EA3A0B" w:rsidRPr="003014B2" w:rsidRDefault="00902A4A" w:rsidP="00836FD8">
      <w:pPr>
        <w:pStyle w:val="ListParagraph"/>
        <w:numPr>
          <w:ilvl w:val="0"/>
          <w:numId w:val="68"/>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մ</w:t>
      </w:r>
      <w:r w:rsidR="004835F2" w:rsidRPr="003014B2">
        <w:rPr>
          <w:rFonts w:ascii="GHEA Grapalat" w:hAnsi="GHEA Grapalat" w:cstheme="majorBidi"/>
          <w:color w:val="000000" w:themeColor="text1"/>
          <w:lang w:val="hy-AM"/>
        </w:rPr>
        <w:t>աքսային ծառայողների աշխատանքային ծրագրերի կազմման գործընթացի բարելավում</w:t>
      </w:r>
      <w:r>
        <w:rPr>
          <w:rFonts w:ascii="GHEA Grapalat" w:hAnsi="GHEA Grapalat" w:cstheme="majorBidi"/>
          <w:color w:val="000000" w:themeColor="text1"/>
          <w:lang w:val="hy-AM"/>
        </w:rPr>
        <w:t>,</w:t>
      </w:r>
    </w:p>
    <w:p w14:paraId="1AA32D2A" w14:textId="5C45F31B" w:rsidR="00EA3A0B" w:rsidRPr="003014B2" w:rsidRDefault="00902A4A" w:rsidP="00836FD8">
      <w:pPr>
        <w:pStyle w:val="ListParagraph"/>
        <w:numPr>
          <w:ilvl w:val="0"/>
          <w:numId w:val="68"/>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մ</w:t>
      </w:r>
      <w:r w:rsidR="004835F2" w:rsidRPr="003014B2">
        <w:rPr>
          <w:rFonts w:ascii="GHEA Grapalat" w:hAnsi="GHEA Grapalat" w:cstheme="majorBidi"/>
          <w:color w:val="000000" w:themeColor="text1"/>
          <w:lang w:val="hy-AM"/>
        </w:rPr>
        <w:t>աքսային ծառայության բոլոր պաշտոնների գործառույթների իրականացումը բնութագրող հիմնական կատարողական ցուցանիշների (KPI), նպատակների և հիմնական արդյունքների (OKR)</w:t>
      </w:r>
      <w:r w:rsidR="00F56F72" w:rsidRPr="003014B2">
        <w:rPr>
          <w:rFonts w:ascii="GHEA Grapalat" w:hAnsi="GHEA Grapalat" w:cstheme="majorBidi"/>
          <w:color w:val="000000" w:themeColor="text1"/>
          <w:lang w:val="hy-AM"/>
        </w:rPr>
        <w:t xml:space="preserve"> </w:t>
      </w:r>
      <w:r w:rsidR="004835F2" w:rsidRPr="003014B2">
        <w:rPr>
          <w:rFonts w:ascii="GHEA Grapalat" w:hAnsi="GHEA Grapalat" w:cstheme="majorBidi"/>
          <w:color w:val="000000" w:themeColor="text1"/>
          <w:lang w:val="hy-AM"/>
        </w:rPr>
        <w:t xml:space="preserve">համակարգերի մշակում և ներդրում՝ ապահովելով կապը մաքսային ռազմավարության նպատակների </w:t>
      </w:r>
      <w:r>
        <w:rPr>
          <w:rFonts w:ascii="GHEA Grapalat" w:hAnsi="GHEA Grapalat" w:cstheme="majorBidi"/>
          <w:color w:val="000000" w:themeColor="text1"/>
          <w:lang w:val="hy-AM"/>
        </w:rPr>
        <w:t>հետ,</w:t>
      </w:r>
    </w:p>
    <w:p w14:paraId="010866E0" w14:textId="3EA4C10D" w:rsidR="00EA3A0B" w:rsidRPr="003014B2" w:rsidRDefault="00902A4A" w:rsidP="00836FD8">
      <w:pPr>
        <w:pStyle w:val="ListParagraph"/>
        <w:numPr>
          <w:ilvl w:val="0"/>
          <w:numId w:val="68"/>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մ</w:t>
      </w:r>
      <w:r w:rsidR="004835F2" w:rsidRPr="003014B2">
        <w:rPr>
          <w:rFonts w:ascii="GHEA Grapalat" w:hAnsi="GHEA Grapalat" w:cstheme="majorBidi"/>
          <w:color w:val="000000" w:themeColor="text1"/>
          <w:lang w:val="hy-AM"/>
        </w:rPr>
        <w:t>աքսային ծառայողների կոմպետենցիաների դասակարգման և տիրապետման մակարդակների համակարգի ներդրում</w:t>
      </w:r>
      <w:r>
        <w:rPr>
          <w:rFonts w:ascii="GHEA Grapalat" w:hAnsi="GHEA Grapalat" w:cstheme="majorBidi"/>
          <w:color w:val="000000" w:themeColor="text1"/>
          <w:lang w:val="hy-AM"/>
        </w:rPr>
        <w:t>,</w:t>
      </w:r>
    </w:p>
    <w:p w14:paraId="3A5F3ED8" w14:textId="34A299FE" w:rsidR="00EA3A0B" w:rsidRPr="003014B2" w:rsidRDefault="00902A4A" w:rsidP="00836FD8">
      <w:pPr>
        <w:pStyle w:val="ListParagraph"/>
        <w:numPr>
          <w:ilvl w:val="0"/>
          <w:numId w:val="68"/>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մ</w:t>
      </w:r>
      <w:r w:rsidR="004835F2" w:rsidRPr="003014B2">
        <w:rPr>
          <w:rFonts w:ascii="GHEA Grapalat" w:hAnsi="GHEA Grapalat" w:cstheme="majorBidi"/>
          <w:color w:val="000000" w:themeColor="text1"/>
          <w:lang w:val="hy-AM"/>
        </w:rPr>
        <w:t>աքսային ծառայողների կատարողականի գնահատման ընթացակարգի արդիականացում, կատարողականի գնահատման նոր մեխանիզմերի մշակում և ներդրում</w:t>
      </w:r>
      <w:r>
        <w:rPr>
          <w:rFonts w:ascii="GHEA Grapalat" w:hAnsi="GHEA Grapalat" w:cstheme="majorBidi"/>
          <w:color w:val="000000" w:themeColor="text1"/>
          <w:lang w:val="hy-AM"/>
        </w:rPr>
        <w:t>,</w:t>
      </w:r>
    </w:p>
    <w:p w14:paraId="72FAC965" w14:textId="0ACDDF38" w:rsidR="00EA3A0B" w:rsidRPr="003014B2" w:rsidRDefault="00902A4A" w:rsidP="00836FD8">
      <w:pPr>
        <w:pStyle w:val="ListParagraph"/>
        <w:numPr>
          <w:ilvl w:val="0"/>
          <w:numId w:val="68"/>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ե</w:t>
      </w:r>
      <w:r w:rsidR="004835F2" w:rsidRPr="003014B2">
        <w:rPr>
          <w:rFonts w:ascii="GHEA Grapalat" w:hAnsi="GHEA Grapalat" w:cstheme="majorBidi"/>
          <w:color w:val="000000" w:themeColor="text1"/>
          <w:lang w:val="hy-AM"/>
        </w:rPr>
        <w:t xml:space="preserve">ռամսյակային պարբերականությամբ համակարգի գործունեության ուսումնասիրություն և մոնիթորինգի իրականացում։ Մոնիթորինգի արդյունքներով հաշվետվությունների կազմում՝ համակարգում տեղ գտած խնդիրների </w:t>
      </w:r>
      <w:r w:rsidR="004835F2" w:rsidRPr="003014B2">
        <w:rPr>
          <w:rFonts w:ascii="GHEA Grapalat" w:hAnsi="GHEA Grapalat" w:cstheme="majorBidi"/>
          <w:color w:val="000000" w:themeColor="text1"/>
          <w:lang w:val="hy-AM"/>
        </w:rPr>
        <w:lastRenderedPageBreak/>
        <w:t>բացահայտման և դրանց հնարավոր լուծումներ տալու առաջարկությունների վերաբերյալ։</w:t>
      </w:r>
      <w:r w:rsidR="00EA3A0B" w:rsidRPr="003014B2">
        <w:rPr>
          <w:rFonts w:ascii="GHEA Grapalat" w:hAnsi="GHEA Grapalat" w:cstheme="majorBidi"/>
          <w:color w:val="000000" w:themeColor="text1"/>
          <w:lang w:val="hy-AM"/>
        </w:rPr>
        <w:t xml:space="preserve"> </w:t>
      </w:r>
    </w:p>
    <w:p w14:paraId="1A0D26B3" w14:textId="0CA60AA4" w:rsidR="00EA3A0B" w:rsidRPr="003014B2" w:rsidRDefault="00242488"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EA3A0B" w:rsidRPr="003014B2">
        <w:rPr>
          <w:rFonts w:ascii="GHEA Grapalat" w:hAnsi="GHEA Grapalat" w:cstheme="majorBidi"/>
          <w:color w:val="000000" w:themeColor="text1"/>
          <w:lang w:val="hy-AM"/>
        </w:rPr>
        <w:t>Նախատեսվող միջոցառումների իրականացման արդյունքում ակնկալվում է ստանալ հետևյալ արդյունքները</w:t>
      </w:r>
      <w:r w:rsidR="00EA3A0B" w:rsidRPr="003014B2">
        <w:rPr>
          <w:rFonts w:ascii="Cambria Math" w:hAnsi="Cambria Math" w:cs="Cambria Math"/>
          <w:color w:val="000000" w:themeColor="text1"/>
          <w:lang w:val="hy-AM"/>
        </w:rPr>
        <w:t>․</w:t>
      </w:r>
      <w:r w:rsidR="00F56F72" w:rsidRPr="003014B2">
        <w:rPr>
          <w:rFonts w:ascii="GHEA Grapalat" w:hAnsi="GHEA Grapalat" w:cstheme="majorBidi"/>
          <w:color w:val="000000" w:themeColor="text1"/>
          <w:lang w:val="hy-AM"/>
        </w:rPr>
        <w:t xml:space="preserve"> </w:t>
      </w:r>
    </w:p>
    <w:p w14:paraId="05925003" w14:textId="2A1BA27A" w:rsidR="00EA3A0B" w:rsidRPr="00902A4A" w:rsidRDefault="00902A4A" w:rsidP="00836FD8">
      <w:pPr>
        <w:pStyle w:val="ListParagraph"/>
        <w:numPr>
          <w:ilvl w:val="0"/>
          <w:numId w:val="69"/>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մ</w:t>
      </w:r>
      <w:r w:rsidR="00EA3A0B" w:rsidRPr="00902A4A">
        <w:rPr>
          <w:rFonts w:ascii="GHEA Grapalat" w:hAnsi="GHEA Grapalat" w:cstheme="majorBidi"/>
          <w:color w:val="000000" w:themeColor="text1"/>
          <w:lang w:val="hy-AM"/>
        </w:rPr>
        <w:t>աքսային ծառայողների կատարողականի գնահտման արդիականացված համակարգ</w:t>
      </w:r>
      <w:r w:rsidRPr="00902A4A">
        <w:rPr>
          <w:rFonts w:ascii="GHEA Grapalat" w:hAnsi="GHEA Grapalat" w:cstheme="majorBidi"/>
          <w:color w:val="000000" w:themeColor="text1"/>
          <w:lang w:val="hy-AM"/>
        </w:rPr>
        <w:t>,</w:t>
      </w:r>
    </w:p>
    <w:p w14:paraId="5914324B" w14:textId="04ACDF70" w:rsidR="00EA3A0B" w:rsidRPr="003014B2" w:rsidRDefault="00902A4A" w:rsidP="00836FD8">
      <w:pPr>
        <w:pStyle w:val="ListParagraph"/>
        <w:numPr>
          <w:ilvl w:val="0"/>
          <w:numId w:val="69"/>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ա</w:t>
      </w:r>
      <w:r w:rsidR="00EA3A0B" w:rsidRPr="003014B2">
        <w:rPr>
          <w:rFonts w:ascii="GHEA Grapalat" w:hAnsi="GHEA Grapalat" w:cstheme="majorBidi"/>
          <w:color w:val="000000" w:themeColor="text1"/>
          <w:lang w:val="hy-AM"/>
        </w:rPr>
        <w:t>շխատանքի համապատասխանեցում ՊԵԿ-ի միջանկյալ և ռազմավարական նպատակներին</w:t>
      </w:r>
      <w:r w:rsidRPr="00902A4A">
        <w:rPr>
          <w:rFonts w:ascii="GHEA Grapalat" w:hAnsi="GHEA Grapalat" w:cstheme="majorBidi"/>
          <w:color w:val="000000" w:themeColor="text1"/>
          <w:lang w:val="hy-AM"/>
        </w:rPr>
        <w:t>,</w:t>
      </w:r>
    </w:p>
    <w:p w14:paraId="76DA51B7" w14:textId="2D2A63E2" w:rsidR="00EA3A0B" w:rsidRPr="003014B2" w:rsidRDefault="00902A4A" w:rsidP="00836FD8">
      <w:pPr>
        <w:pStyle w:val="ListParagraph"/>
        <w:numPr>
          <w:ilvl w:val="0"/>
          <w:numId w:val="69"/>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հ</w:t>
      </w:r>
      <w:r w:rsidR="00EA3A0B" w:rsidRPr="003014B2">
        <w:rPr>
          <w:rFonts w:ascii="GHEA Grapalat" w:hAnsi="GHEA Grapalat" w:cstheme="majorBidi"/>
          <w:color w:val="000000" w:themeColor="text1"/>
          <w:lang w:val="hy-AM"/>
        </w:rPr>
        <w:t>իմնական կատարողական ցուցանիշների (KPI) և նպատակների և հիմնական արդյունքների ցուցանիշների</w:t>
      </w:r>
      <w:r w:rsidR="00B00DBC">
        <w:rPr>
          <w:rFonts w:ascii="GHEA Grapalat" w:hAnsi="GHEA Grapalat" w:cstheme="majorBidi"/>
          <w:color w:val="000000" w:themeColor="text1"/>
          <w:lang w:val="hy-AM"/>
        </w:rPr>
        <w:t xml:space="preserve"> </w:t>
      </w:r>
      <w:r w:rsidR="00EA3A0B" w:rsidRPr="003014B2">
        <w:rPr>
          <w:rFonts w:ascii="GHEA Grapalat" w:hAnsi="GHEA Grapalat" w:cstheme="majorBidi"/>
          <w:color w:val="000000" w:themeColor="text1"/>
          <w:lang w:val="hy-AM"/>
        </w:rPr>
        <w:t>OKR բազա</w:t>
      </w:r>
      <w:r w:rsidRPr="00902A4A">
        <w:rPr>
          <w:rFonts w:ascii="GHEA Grapalat" w:hAnsi="GHEA Grapalat" w:cstheme="majorBidi"/>
          <w:color w:val="000000" w:themeColor="text1"/>
          <w:lang w:val="hy-AM"/>
        </w:rPr>
        <w:t>,</w:t>
      </w:r>
    </w:p>
    <w:p w14:paraId="307DDDF4" w14:textId="485116F6" w:rsidR="00EA3A0B" w:rsidRPr="003014B2" w:rsidRDefault="00902A4A" w:rsidP="00836FD8">
      <w:pPr>
        <w:pStyle w:val="ListParagraph"/>
        <w:numPr>
          <w:ilvl w:val="0"/>
          <w:numId w:val="69"/>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կ</w:t>
      </w:r>
      <w:r w:rsidR="00EA3A0B" w:rsidRPr="003014B2">
        <w:rPr>
          <w:rFonts w:ascii="GHEA Grapalat" w:hAnsi="GHEA Grapalat" w:cstheme="majorBidi"/>
          <w:color w:val="000000" w:themeColor="text1"/>
          <w:lang w:val="hy-AM"/>
        </w:rPr>
        <w:t>ատարողականի գնահատման համակարգի մոնիթորինգի իրականացում։</w:t>
      </w:r>
    </w:p>
    <w:p w14:paraId="75EE0F93" w14:textId="029EF22A" w:rsidR="00EA3A0B" w:rsidRPr="003014B2" w:rsidRDefault="00432DA3" w:rsidP="00BB0A56">
      <w:pPr>
        <w:pStyle w:val="Style5"/>
        <w:spacing w:before="0" w:line="360" w:lineRule="auto"/>
        <w:ind w:firstLine="547"/>
        <w:rPr>
          <w:rFonts w:ascii="GHEA Grapalat" w:hAnsi="GHEA Grapalat"/>
          <w:b/>
          <w:color w:val="000000" w:themeColor="text1"/>
          <w:kern w:val="0"/>
          <w:lang w:val="hy-AM"/>
          <w14:ligatures w14:val="none"/>
        </w:rPr>
      </w:pPr>
      <w:bookmarkStart w:id="129" w:name="_Toc169015517"/>
      <w:r>
        <w:rPr>
          <w:rFonts w:ascii="GHEA Grapalat" w:hAnsi="GHEA Grapalat"/>
          <w:b/>
          <w:color w:val="000000" w:themeColor="text1"/>
          <w:kern w:val="0"/>
          <w:lang w:val="hy-AM"/>
          <w14:ligatures w14:val="none"/>
        </w:rPr>
        <w:t xml:space="preserve">Ենթանպատակ </w:t>
      </w:r>
      <w:r w:rsidR="00EA3A0B" w:rsidRPr="003014B2">
        <w:rPr>
          <w:rFonts w:ascii="GHEA Grapalat" w:hAnsi="GHEA Grapalat"/>
          <w:b/>
          <w:color w:val="000000" w:themeColor="text1"/>
          <w:kern w:val="0"/>
          <w:lang w:val="hy-AM"/>
          <w14:ligatures w14:val="none"/>
        </w:rPr>
        <w:t>4</w:t>
      </w:r>
      <w:r w:rsidR="00EA3A0B" w:rsidRPr="003014B2">
        <w:rPr>
          <w:rFonts w:ascii="Cambria Math" w:hAnsi="Cambria Math" w:cs="Cambria Math"/>
          <w:b/>
          <w:color w:val="000000" w:themeColor="text1"/>
          <w:kern w:val="0"/>
          <w:lang w:val="hy-AM"/>
          <w14:ligatures w14:val="none"/>
        </w:rPr>
        <w:t>․</w:t>
      </w:r>
      <w:r w:rsidR="00EA3A0B" w:rsidRPr="003014B2">
        <w:rPr>
          <w:rFonts w:ascii="GHEA Grapalat" w:hAnsi="GHEA Grapalat"/>
          <w:b/>
          <w:color w:val="000000" w:themeColor="text1"/>
          <w:kern w:val="0"/>
          <w:lang w:val="hy-AM"/>
          <w14:ligatures w14:val="none"/>
        </w:rPr>
        <w:t>5 Մաքսային ծառայողների աշխատանքի վարձատրության և սոցիալական երաշխիքների</w:t>
      </w:r>
      <w:r w:rsidR="00F56F72" w:rsidRPr="003014B2">
        <w:rPr>
          <w:rFonts w:ascii="GHEA Grapalat" w:hAnsi="GHEA Grapalat"/>
          <w:b/>
          <w:color w:val="000000" w:themeColor="text1"/>
          <w:kern w:val="0"/>
          <w:lang w:val="hy-AM"/>
          <w14:ligatures w14:val="none"/>
        </w:rPr>
        <w:t xml:space="preserve"> </w:t>
      </w:r>
      <w:r w:rsidR="00EA3A0B" w:rsidRPr="003014B2">
        <w:rPr>
          <w:rFonts w:ascii="GHEA Grapalat" w:hAnsi="GHEA Grapalat"/>
          <w:b/>
          <w:color w:val="000000" w:themeColor="text1"/>
          <w:kern w:val="0"/>
          <w:lang w:val="hy-AM"/>
          <w14:ligatures w14:val="none"/>
        </w:rPr>
        <w:t>արդիականացված համակարգերի ներդնում</w:t>
      </w:r>
      <w:bookmarkEnd w:id="129"/>
    </w:p>
    <w:p w14:paraId="10D649F8" w14:textId="77777777" w:rsidR="00BB0A56" w:rsidRDefault="00EA3A0B"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sidRPr="00BB0A56">
        <w:rPr>
          <w:rFonts w:ascii="GHEA Grapalat" w:hAnsi="GHEA Grapalat" w:cstheme="majorBidi"/>
          <w:color w:val="000000" w:themeColor="text1"/>
          <w:lang w:val="hy-AM"/>
        </w:rPr>
        <w:t xml:space="preserve">Լավ պատրաստված և բանիմաց աշխատուժ ապահովելու հետ մեկտեղ, մաքսային մարմինը պետք է ջանքեր գործադրի նաև աշխատակիցների մոտիվացիայի, նվիրվածության և աշխատանքից բավարարվածության բարձրացման համար: Այս գործոնները, թեև թիմի առանձին մասնակիցների համար, կարող են թվալ զուտ անձնական, բայց դրանք կարևոր դեր են խաղում մաքսային ընթացակարգերում նրանց մասնագիտական գիտելիքների և կարողությունների լիարժեք ներդրման համար։ Անհրաժեշտ է պարբերաբար վերլուծություն իրականացնել՝ պարզելու աշխատակիցների մոտ դժգոհություն առաջացնող հիմնական գործոնները, օրինակ, ցածր աշխատավարձը, անբավարար սոցիալական երաշխիքները, մասնագիտական աճի հնարավորությունների բացակայությունը կամ աշխատանքի կազմակերպման և պայմաններից դժգոհությունը: Բացահայտելով և լուծելով այս խնդիրները՝ մաքսային մարմինը կարող է բարձրացնել աշխատակիցների մոտիվացիան, բարելավել աշխատանքային պայմանները և ամրապնդել հարաբերությունները ղեկավարների </w:t>
      </w:r>
      <w:r w:rsidRPr="00BB0A56">
        <w:rPr>
          <w:rFonts w:ascii="GHEA Grapalat" w:hAnsi="GHEA Grapalat" w:cstheme="majorBidi"/>
          <w:color w:val="000000" w:themeColor="text1"/>
          <w:lang w:val="hy-AM"/>
        </w:rPr>
        <w:lastRenderedPageBreak/>
        <w:t>և աշխատակիցների միջև՝ նպաստելով մաքսային վարչարարության ընդհանուր արդյունավետության բարձրացմանը:</w:t>
      </w:r>
    </w:p>
    <w:p w14:paraId="1C854324" w14:textId="31ED376C" w:rsidR="00EA3A0B" w:rsidRPr="00BB0A56" w:rsidRDefault="00242488"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EA3A0B" w:rsidRPr="00BB0A56">
        <w:rPr>
          <w:rFonts w:ascii="GHEA Grapalat" w:hAnsi="GHEA Grapalat" w:cstheme="majorBidi"/>
          <w:color w:val="000000" w:themeColor="text1"/>
          <w:lang w:val="hy-AM"/>
        </w:rPr>
        <w:t>Ներկայումս առկա չեն մաքսային ծառայողների սոցիալական ապահովմանն առնչվող կարգավորումներ։ Հարկ է նշել, որ համանման կարգավորումներ գործում են ՀՀ այլ իրավապահ մարմիններում, օրինակ՝ ՀՀ ՆԳՆ։</w:t>
      </w:r>
    </w:p>
    <w:p w14:paraId="3F6D8A61" w14:textId="4381B99C" w:rsidR="00EA3A0B" w:rsidRPr="00F56F72" w:rsidRDefault="00EA3A0B" w:rsidP="00BB0A56">
      <w:pPr>
        <w:spacing w:after="0" w:line="360" w:lineRule="auto"/>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Մաքսային մարմինների առջև դրված խնդիրների արդյունավետ լուծման տեսանկյունից կարևոր է մաքսային ծառայողների մոտիվացվածությունը՝ աշխատանքում ցուցաբերելու բարձր արդյունավետություն և շարունակաբար կատարելագործելու մասնագիտական հմտությունները։ Այդ առումով կարևոր գործոն է մաքսային ծառայողների աշխատանքի վարձատրության, սոցիալական երաշխիքների ապահովման, աշխատանքային առաջխաղացման արդյունավետ և արդարամիտ համակարգ</w:t>
      </w:r>
      <w:r w:rsidR="0027185A" w:rsidRPr="00F56F72">
        <w:rPr>
          <w:rFonts w:ascii="GHEA Grapalat" w:hAnsi="GHEA Grapalat" w:cstheme="majorBidi"/>
          <w:color w:val="000000" w:themeColor="text1"/>
          <w:lang w:val="hy-AM"/>
        </w:rPr>
        <w:t>եր</w:t>
      </w:r>
      <w:r w:rsidRPr="00F56F72">
        <w:rPr>
          <w:rFonts w:ascii="GHEA Grapalat" w:hAnsi="GHEA Grapalat" w:cstheme="majorBidi"/>
          <w:color w:val="000000" w:themeColor="text1"/>
          <w:lang w:val="hy-AM"/>
        </w:rPr>
        <w:t>ի ներդրումը, ինչպես նաև ՊԵԿ աշխատակիցների ծառայողական պարտականությունների պատշաճ իրականացումն ապահովելու համար ՊԵԿ աշխատակիցների կենսական պայմանների բարելավումը։</w:t>
      </w:r>
    </w:p>
    <w:p w14:paraId="68627DF5" w14:textId="5622191D" w:rsidR="00EA3A0B" w:rsidRPr="00F56F72" w:rsidRDefault="00242488"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EA3A0B" w:rsidRPr="00F56F72">
        <w:rPr>
          <w:rFonts w:ascii="GHEA Grapalat" w:hAnsi="GHEA Grapalat" w:cstheme="majorBidi"/>
          <w:color w:val="000000" w:themeColor="text1"/>
          <w:lang w:val="hy-AM"/>
        </w:rPr>
        <w:t>Վերոնշյալի համատեքստում անհրաժեշտ է իրականացնել հետևյալ միջոցառումները</w:t>
      </w:r>
      <w:r w:rsidR="00EA3A0B" w:rsidRPr="00F56F72">
        <w:rPr>
          <w:rFonts w:ascii="Cambria Math" w:hAnsi="Cambria Math" w:cs="Cambria Math"/>
          <w:color w:val="000000" w:themeColor="text1"/>
          <w:lang w:val="hy-AM"/>
        </w:rPr>
        <w:t>․</w:t>
      </w:r>
    </w:p>
    <w:p w14:paraId="25870E3A" w14:textId="7E2AE4C4" w:rsidR="00EA3A0B" w:rsidRPr="00E465DC" w:rsidRDefault="00E465DC" w:rsidP="00836FD8">
      <w:pPr>
        <w:pStyle w:val="ListParagraph"/>
        <w:numPr>
          <w:ilvl w:val="0"/>
          <w:numId w:val="70"/>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ս</w:t>
      </w:r>
      <w:r w:rsidR="009107D5" w:rsidRPr="00E465DC">
        <w:rPr>
          <w:rFonts w:ascii="GHEA Grapalat" w:hAnsi="GHEA Grapalat" w:cstheme="majorBidi"/>
          <w:color w:val="000000" w:themeColor="text1"/>
          <w:lang w:val="hy-AM"/>
        </w:rPr>
        <w:t>ոցիալական երաշխիքների և կենսաթոշակային մոտիվացնող համակարգի ներդրում</w:t>
      </w:r>
      <w:r>
        <w:rPr>
          <w:rFonts w:ascii="GHEA Grapalat" w:hAnsi="GHEA Grapalat" w:cstheme="majorBidi"/>
          <w:color w:val="000000" w:themeColor="text1"/>
          <w:lang w:val="hy-AM"/>
        </w:rPr>
        <w:t>,</w:t>
      </w:r>
    </w:p>
    <w:p w14:paraId="493981F7" w14:textId="6A254259" w:rsidR="00EA3A0B" w:rsidRPr="00F56F72" w:rsidRDefault="00E465DC" w:rsidP="00836FD8">
      <w:pPr>
        <w:pStyle w:val="ListParagraph"/>
        <w:numPr>
          <w:ilvl w:val="0"/>
          <w:numId w:val="70"/>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ա</w:t>
      </w:r>
      <w:r w:rsidR="009107D5" w:rsidRPr="00F56F72">
        <w:rPr>
          <w:rFonts w:ascii="GHEA Grapalat" w:hAnsi="GHEA Grapalat" w:cstheme="majorBidi"/>
          <w:color w:val="000000" w:themeColor="text1"/>
          <w:lang w:val="hy-AM"/>
        </w:rPr>
        <w:t>շխատանքի վարձատրության արդարացի, մոտիվացնող և մրցունակ համակարգի մշակում և կիրարկում</w:t>
      </w:r>
      <w:r>
        <w:rPr>
          <w:rFonts w:ascii="GHEA Grapalat" w:hAnsi="GHEA Grapalat" w:cstheme="majorBidi"/>
          <w:color w:val="000000" w:themeColor="text1"/>
          <w:lang w:val="hy-AM"/>
        </w:rPr>
        <w:t>,</w:t>
      </w:r>
    </w:p>
    <w:p w14:paraId="3E3BB1BA" w14:textId="6F208C0C" w:rsidR="00EA3A0B" w:rsidRPr="00F56F72" w:rsidRDefault="00E465DC" w:rsidP="00836FD8">
      <w:pPr>
        <w:pStyle w:val="ListParagraph"/>
        <w:numPr>
          <w:ilvl w:val="0"/>
          <w:numId w:val="70"/>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ա</w:t>
      </w:r>
      <w:r w:rsidR="009107D5" w:rsidRPr="00F56F72">
        <w:rPr>
          <w:rFonts w:ascii="GHEA Grapalat" w:hAnsi="GHEA Grapalat" w:cstheme="majorBidi"/>
          <w:color w:val="000000" w:themeColor="text1"/>
          <w:lang w:val="hy-AM"/>
        </w:rPr>
        <w:t>շխատանքային առաջխաղացման արդյունավետ և արդարամիտ համակարգի ներդրում</w:t>
      </w:r>
      <w:r>
        <w:rPr>
          <w:rFonts w:ascii="GHEA Grapalat" w:hAnsi="GHEA Grapalat" w:cstheme="majorBidi"/>
          <w:color w:val="000000" w:themeColor="text1"/>
          <w:lang w:val="hy-AM"/>
        </w:rPr>
        <w:t>,</w:t>
      </w:r>
    </w:p>
    <w:p w14:paraId="7D8DEED1" w14:textId="3277565E" w:rsidR="0027185A" w:rsidRPr="00F56F72" w:rsidRDefault="009107D5" w:rsidP="00836FD8">
      <w:pPr>
        <w:pStyle w:val="ListParagraph"/>
        <w:numPr>
          <w:ilvl w:val="0"/>
          <w:numId w:val="70"/>
        </w:numPr>
        <w:spacing w:after="0" w:line="360" w:lineRule="auto"/>
        <w:ind w:left="0"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ՊԵԿ աշխատակիցների ծառայողական պարտականությունների պատշաճ իրականացումն ապահովելու համար ՊԵԿ աշխատակիցների կենսական օգտագործման ենթակառուցվածքների ուսումնասիրություն,</w:t>
      </w:r>
      <w:r w:rsidR="00F56F72" w:rsidRPr="00F56F72">
        <w:rPr>
          <w:rFonts w:ascii="GHEA Grapalat" w:hAnsi="GHEA Grapalat" w:cstheme="majorBidi"/>
          <w:color w:val="000000" w:themeColor="text1"/>
          <w:lang w:val="hy-AM"/>
        </w:rPr>
        <w:t xml:space="preserve"> </w:t>
      </w:r>
      <w:r w:rsidRPr="00F56F72">
        <w:rPr>
          <w:rFonts w:ascii="GHEA Grapalat" w:hAnsi="GHEA Grapalat" w:cstheme="majorBidi"/>
          <w:color w:val="000000" w:themeColor="text1"/>
          <w:lang w:val="hy-AM"/>
        </w:rPr>
        <w:t>խնդիրների վերհանում,</w:t>
      </w:r>
      <w:r w:rsidR="00F56F72" w:rsidRPr="00F56F72">
        <w:rPr>
          <w:rFonts w:ascii="GHEA Grapalat" w:hAnsi="GHEA Grapalat" w:cstheme="majorBidi"/>
          <w:color w:val="000000" w:themeColor="text1"/>
          <w:lang w:val="hy-AM"/>
        </w:rPr>
        <w:t xml:space="preserve"> </w:t>
      </w:r>
      <w:r w:rsidRPr="00F56F72">
        <w:rPr>
          <w:rFonts w:ascii="GHEA Grapalat" w:hAnsi="GHEA Grapalat" w:cstheme="majorBidi"/>
          <w:color w:val="000000" w:themeColor="text1"/>
          <w:lang w:val="hy-AM"/>
        </w:rPr>
        <w:t>պայմանների բարելավման վերաբերյալ առաջարկությունների և նախագծերի մշակում, պարբերաբար</w:t>
      </w:r>
      <w:r w:rsidR="00F56F72" w:rsidRPr="00F56F72">
        <w:rPr>
          <w:rFonts w:ascii="GHEA Grapalat" w:hAnsi="GHEA Grapalat" w:cstheme="majorBidi"/>
          <w:color w:val="000000" w:themeColor="text1"/>
          <w:lang w:val="hy-AM"/>
        </w:rPr>
        <w:t xml:space="preserve"> </w:t>
      </w:r>
      <w:r w:rsidRPr="00F56F72">
        <w:rPr>
          <w:rFonts w:ascii="GHEA Grapalat" w:hAnsi="GHEA Grapalat" w:cstheme="majorBidi"/>
          <w:color w:val="000000" w:themeColor="text1"/>
          <w:lang w:val="hy-AM"/>
        </w:rPr>
        <w:t>վերահսկողության և մոնիթորինի իրականացում</w:t>
      </w:r>
      <w:r w:rsidR="00EA3A0B" w:rsidRPr="00F56F72">
        <w:rPr>
          <w:rFonts w:ascii="GHEA Grapalat" w:hAnsi="GHEA Grapalat" w:cstheme="majorBidi"/>
          <w:color w:val="000000" w:themeColor="text1"/>
          <w:lang w:val="hy-AM"/>
        </w:rPr>
        <w:t>:</w:t>
      </w:r>
    </w:p>
    <w:p w14:paraId="56845C6B" w14:textId="77777777" w:rsidR="0027185A" w:rsidRPr="00F56F72" w:rsidRDefault="0027185A" w:rsidP="003014B2">
      <w:pPr>
        <w:spacing w:after="0" w:line="360" w:lineRule="auto"/>
        <w:ind w:firstLine="540"/>
        <w:rPr>
          <w:rFonts w:ascii="GHEA Grapalat" w:hAnsi="GHEA Grapalat" w:cstheme="majorBidi"/>
          <w:color w:val="000000" w:themeColor="text1"/>
          <w:lang w:val="hy-AM"/>
        </w:rPr>
      </w:pPr>
    </w:p>
    <w:p w14:paraId="1288473D" w14:textId="77777777" w:rsidR="00E465DC" w:rsidRDefault="0027185A"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sidRPr="00F56F72">
        <w:rPr>
          <w:rFonts w:ascii="GHEA Grapalat" w:hAnsi="GHEA Grapalat" w:cstheme="majorBidi"/>
          <w:color w:val="000000" w:themeColor="text1"/>
          <w:lang w:val="hy-AM"/>
        </w:rPr>
        <w:lastRenderedPageBreak/>
        <w:t>Նախատեսվող միջոցառումների իրականացման արդյունքում ակնկալվում է ստանալ հետևյալ արդյունքները</w:t>
      </w:r>
      <w:r w:rsidRPr="00F56F72">
        <w:rPr>
          <w:rFonts w:ascii="Cambria Math" w:hAnsi="Cambria Math" w:cs="Cambria Math"/>
          <w:color w:val="000000" w:themeColor="text1"/>
          <w:lang w:val="hy-AM"/>
        </w:rPr>
        <w:t>․</w:t>
      </w:r>
      <w:r w:rsidR="00F56F72" w:rsidRPr="00F56F72">
        <w:rPr>
          <w:rFonts w:ascii="GHEA Grapalat" w:hAnsi="GHEA Grapalat" w:cstheme="majorBidi"/>
          <w:color w:val="000000" w:themeColor="text1"/>
          <w:lang w:val="hy-AM"/>
        </w:rPr>
        <w:t xml:space="preserve"> </w:t>
      </w:r>
    </w:p>
    <w:p w14:paraId="1DDFDA63" w14:textId="0DB4ED6C" w:rsidR="0027185A" w:rsidRPr="00E465DC" w:rsidRDefault="00E465DC" w:rsidP="00836FD8">
      <w:pPr>
        <w:pStyle w:val="ListParagraph"/>
        <w:numPr>
          <w:ilvl w:val="0"/>
          <w:numId w:val="71"/>
        </w:numPr>
        <w:spacing w:after="0" w:line="360" w:lineRule="auto"/>
        <w:ind w:left="0" w:firstLine="540"/>
        <w:rPr>
          <w:rFonts w:ascii="GHEA Grapalat" w:hAnsi="GHEA Grapalat" w:cstheme="majorBidi"/>
          <w:color w:val="000000" w:themeColor="text1"/>
          <w:lang w:val="hy-AM"/>
        </w:rPr>
      </w:pPr>
      <w:r w:rsidRPr="00E465DC">
        <w:rPr>
          <w:rFonts w:ascii="GHEA Grapalat" w:hAnsi="GHEA Grapalat" w:cstheme="majorBidi"/>
          <w:color w:val="000000" w:themeColor="text1"/>
          <w:lang w:val="hy-AM"/>
        </w:rPr>
        <w:t xml:space="preserve"> </w:t>
      </w:r>
      <w:r>
        <w:rPr>
          <w:rFonts w:ascii="GHEA Grapalat" w:hAnsi="GHEA Grapalat" w:cstheme="majorBidi"/>
          <w:color w:val="000000" w:themeColor="text1"/>
          <w:lang w:val="hy-AM"/>
        </w:rPr>
        <w:t>սո</w:t>
      </w:r>
      <w:r w:rsidR="0027185A" w:rsidRPr="00E465DC">
        <w:rPr>
          <w:rFonts w:ascii="GHEA Grapalat" w:hAnsi="GHEA Grapalat" w:cstheme="majorBidi"/>
          <w:color w:val="000000" w:themeColor="text1"/>
          <w:lang w:val="hy-AM"/>
        </w:rPr>
        <w:t>ցիալական երաշխիքների և կենսաթոշակային մոտիվացնող արդիականացված համակարգ</w:t>
      </w:r>
      <w:r>
        <w:rPr>
          <w:rFonts w:ascii="GHEA Grapalat" w:hAnsi="GHEA Grapalat" w:cstheme="majorBidi"/>
          <w:color w:val="000000" w:themeColor="text1"/>
          <w:lang w:val="hy-AM"/>
        </w:rPr>
        <w:t>,</w:t>
      </w:r>
    </w:p>
    <w:p w14:paraId="2FC9D392" w14:textId="1E6C8331" w:rsidR="0027185A" w:rsidRPr="00F56F72" w:rsidRDefault="00E465DC" w:rsidP="00836FD8">
      <w:pPr>
        <w:numPr>
          <w:ilvl w:val="0"/>
          <w:numId w:val="71"/>
        </w:numPr>
        <w:spacing w:after="0" w:line="360" w:lineRule="auto"/>
        <w:ind w:left="0" w:firstLine="540"/>
        <w:contextualSpacing/>
        <w:rPr>
          <w:rFonts w:ascii="GHEA Grapalat" w:hAnsi="GHEA Grapalat" w:cstheme="majorBidi"/>
          <w:color w:val="000000" w:themeColor="text1"/>
          <w:lang w:val="hy-AM"/>
        </w:rPr>
      </w:pPr>
      <w:r>
        <w:rPr>
          <w:rFonts w:ascii="GHEA Grapalat" w:hAnsi="GHEA Grapalat" w:cstheme="majorBidi"/>
          <w:color w:val="000000" w:themeColor="text1"/>
          <w:lang w:val="hy-AM"/>
        </w:rPr>
        <w:t>ա</w:t>
      </w:r>
      <w:r w:rsidR="0027185A" w:rsidRPr="00F56F72">
        <w:rPr>
          <w:rFonts w:ascii="GHEA Grapalat" w:hAnsi="GHEA Grapalat" w:cstheme="majorBidi"/>
          <w:color w:val="000000" w:themeColor="text1"/>
          <w:lang w:val="hy-AM"/>
        </w:rPr>
        <w:t>շխատանքի վարձատրության արդարացի, մոտիվացնող և մրցունակ համակարգ</w:t>
      </w:r>
      <w:r>
        <w:rPr>
          <w:rFonts w:ascii="GHEA Grapalat" w:hAnsi="GHEA Grapalat" w:cstheme="majorBidi"/>
          <w:color w:val="000000" w:themeColor="text1"/>
          <w:lang w:val="hy-AM"/>
        </w:rPr>
        <w:t>,</w:t>
      </w:r>
    </w:p>
    <w:p w14:paraId="77CA6B2B" w14:textId="4DAE1C67" w:rsidR="009D44DC" w:rsidRPr="00F56F72" w:rsidRDefault="00E465DC" w:rsidP="00836FD8">
      <w:pPr>
        <w:numPr>
          <w:ilvl w:val="0"/>
          <w:numId w:val="71"/>
        </w:numPr>
        <w:spacing w:after="0" w:line="360" w:lineRule="auto"/>
        <w:ind w:left="0" w:firstLine="540"/>
        <w:contextualSpacing/>
        <w:rPr>
          <w:rFonts w:ascii="GHEA Grapalat" w:hAnsi="GHEA Grapalat" w:cstheme="majorBidi"/>
          <w:color w:val="000000" w:themeColor="text1"/>
          <w:lang w:val="hy-AM"/>
        </w:rPr>
      </w:pPr>
      <w:r>
        <w:rPr>
          <w:rFonts w:ascii="GHEA Grapalat" w:hAnsi="GHEA Grapalat" w:cstheme="majorBidi"/>
          <w:color w:val="000000" w:themeColor="text1"/>
          <w:lang w:val="hy-AM"/>
        </w:rPr>
        <w:t>ա</w:t>
      </w:r>
      <w:r w:rsidR="0027185A" w:rsidRPr="00F56F72">
        <w:rPr>
          <w:rFonts w:ascii="GHEA Grapalat" w:hAnsi="GHEA Grapalat" w:cstheme="majorBidi"/>
          <w:color w:val="000000" w:themeColor="text1"/>
          <w:lang w:val="hy-AM"/>
        </w:rPr>
        <w:t>շխատանքային առաջխաղացման արդյունավետ և արդարամիտ համակարգ</w:t>
      </w:r>
      <w:r>
        <w:rPr>
          <w:rFonts w:ascii="GHEA Grapalat" w:hAnsi="GHEA Grapalat" w:cstheme="majorBidi"/>
          <w:color w:val="000000" w:themeColor="text1"/>
          <w:lang w:val="hy-AM"/>
        </w:rPr>
        <w:t>,</w:t>
      </w:r>
    </w:p>
    <w:p w14:paraId="03F1046A" w14:textId="4338DEDC" w:rsidR="00EA3A0B" w:rsidRPr="00F56F72" w:rsidRDefault="0027185A" w:rsidP="00836FD8">
      <w:pPr>
        <w:numPr>
          <w:ilvl w:val="0"/>
          <w:numId w:val="71"/>
        </w:numPr>
        <w:spacing w:after="0" w:line="360" w:lineRule="auto"/>
        <w:ind w:left="0" w:firstLine="540"/>
        <w:contextualSpacing/>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ՊԵԿ աշխատակիցների ծառայողական պարտականությունների պատշաճ իրականացումն ապահովելու համար ՊԵԿ աշխատակիցների կենսական օգտագործման արդիականացված ենթակառուցվածքներ։</w:t>
      </w:r>
    </w:p>
    <w:p w14:paraId="5042F886" w14:textId="5706A6AF" w:rsidR="00EA3A0B" w:rsidRPr="00BB0A56" w:rsidRDefault="00EA3A0B" w:rsidP="00BB0A56">
      <w:pPr>
        <w:pStyle w:val="Style5"/>
        <w:spacing w:before="0" w:line="360" w:lineRule="auto"/>
        <w:ind w:firstLine="547"/>
        <w:rPr>
          <w:rFonts w:ascii="GHEA Grapalat" w:hAnsi="GHEA Grapalat"/>
          <w:b/>
          <w:color w:val="000000" w:themeColor="text1"/>
          <w:kern w:val="0"/>
          <w:lang w:val="hy-AM"/>
          <w14:ligatures w14:val="none"/>
        </w:rPr>
      </w:pPr>
      <w:bookmarkStart w:id="130" w:name="_Toc169015518"/>
      <w:r w:rsidRPr="00BB0A56">
        <w:rPr>
          <w:rFonts w:ascii="GHEA Grapalat" w:hAnsi="GHEA Grapalat"/>
          <w:b/>
          <w:color w:val="000000" w:themeColor="text1"/>
          <w:kern w:val="0"/>
          <w:lang w:val="hy-AM"/>
          <w14:ligatures w14:val="none"/>
        </w:rPr>
        <w:t>Ենթանպատակ 4</w:t>
      </w:r>
      <w:r w:rsidRPr="00BB0A56">
        <w:rPr>
          <w:rFonts w:ascii="Cambria Math" w:hAnsi="Cambria Math" w:cs="Cambria Math"/>
          <w:b/>
          <w:color w:val="000000" w:themeColor="text1"/>
          <w:kern w:val="0"/>
          <w:lang w:val="hy-AM"/>
          <w14:ligatures w14:val="none"/>
        </w:rPr>
        <w:t>․</w:t>
      </w:r>
      <w:r w:rsidRPr="00BB0A56">
        <w:rPr>
          <w:rFonts w:ascii="GHEA Grapalat" w:hAnsi="GHEA Grapalat"/>
          <w:b/>
          <w:color w:val="000000" w:themeColor="text1"/>
          <w:kern w:val="0"/>
          <w:lang w:val="hy-AM"/>
          <w14:ligatures w14:val="none"/>
        </w:rPr>
        <w:t>6 Մասնագիտական կրթության, վերապատրաստման և որակավորման համակարգի արդիականացում,</w:t>
      </w:r>
      <w:r w:rsidR="00F56F72" w:rsidRPr="00BB0A56">
        <w:rPr>
          <w:rFonts w:ascii="GHEA Grapalat" w:hAnsi="GHEA Grapalat"/>
          <w:b/>
          <w:color w:val="000000" w:themeColor="text1"/>
          <w:kern w:val="0"/>
          <w:lang w:val="hy-AM"/>
          <w14:ligatures w14:val="none"/>
        </w:rPr>
        <w:t xml:space="preserve"> </w:t>
      </w:r>
      <w:r w:rsidRPr="00BB0A56">
        <w:rPr>
          <w:rFonts w:ascii="GHEA Grapalat" w:hAnsi="GHEA Grapalat"/>
          <w:b/>
          <w:color w:val="000000" w:themeColor="text1"/>
          <w:kern w:val="0"/>
          <w:lang w:val="hy-AM"/>
          <w14:ligatures w14:val="none"/>
        </w:rPr>
        <w:t>գիտելիքների փոխանակում</w:t>
      </w:r>
      <w:bookmarkEnd w:id="130"/>
    </w:p>
    <w:p w14:paraId="3445185A" w14:textId="22D2A47A" w:rsidR="00EA3A0B" w:rsidRPr="00F56F72" w:rsidRDefault="00BB0A56"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EA3A0B" w:rsidRPr="00F56F72">
        <w:rPr>
          <w:rFonts w:ascii="GHEA Grapalat" w:hAnsi="GHEA Grapalat" w:cstheme="majorBidi"/>
          <w:color w:val="000000" w:themeColor="text1"/>
          <w:lang w:val="hy-AM"/>
        </w:rPr>
        <w:t>Մաքսային մարմնի պրոֆեսիոնալ թիմի ձևավորման և մաքսային ծառայողների մասնագիտական գիտելիքների և ունակությունների որակի բարձրացման համար</w:t>
      </w:r>
      <w:r w:rsidR="00F56F72" w:rsidRPr="00F56F72">
        <w:rPr>
          <w:rFonts w:ascii="GHEA Grapalat" w:hAnsi="GHEA Grapalat" w:cstheme="majorBidi"/>
          <w:color w:val="000000" w:themeColor="text1"/>
          <w:lang w:val="hy-AM"/>
        </w:rPr>
        <w:t xml:space="preserve"> </w:t>
      </w:r>
      <w:r w:rsidR="00EA3A0B" w:rsidRPr="00F56F72">
        <w:rPr>
          <w:rFonts w:ascii="GHEA Grapalat" w:hAnsi="GHEA Grapalat" w:cstheme="majorBidi"/>
          <w:color w:val="000000" w:themeColor="text1"/>
          <w:lang w:val="hy-AM"/>
        </w:rPr>
        <w:t xml:space="preserve">խիստ կարևոր է մաքսային ծառայողների ուսուցման և վերապատրաստման արդյունավետ համակարգի ներդնումը՝ իրականացնելով արդի պահանջներին համահունչ ծրագրերով պարբերական ուսուցում և վերապատրաստում, ընդլայնելով վերապատրաստման միջոցները, ինչը գործող համակարգում բավարար չափով արդյունավետ չի իրականացվում։ Մաքսային ծառայողների վերապատրաստման միջոցների ընդլայնումը ենթադրում է հեռավար դասընթացների կազմակերպում՝ E-learning հարթակի ստեղծման միջոցով, ինչը հնարավորություն կտա վերապատրաստումը կազմակերպել նաև մաքսային մարմիններում։ Միջազգային փորձի ուսումնասիրության արդյունքներով էլեկտոնային (նաև հիբրիդային) ուսուցման հարթակների կիրառումը առավել արդյունավետ է և հեշտ կիրառելի, այն հնարավորություն է տալիս ծառայողին ապահվելու իր ընտրությամբ շարունակական կրթությունը։ Միևնույն ժամանակ, վերապատրաստման արդյունավետ համակարգ ներդնելու համար անհրաժեշտ պահանջ է դասընթացավարների և դասընթացների որակի վերահսկողության </w:t>
      </w:r>
      <w:r w:rsidR="00EA3A0B" w:rsidRPr="00F56F72">
        <w:rPr>
          <w:rFonts w:ascii="GHEA Grapalat" w:hAnsi="GHEA Grapalat" w:cstheme="majorBidi"/>
          <w:color w:val="000000" w:themeColor="text1"/>
          <w:lang w:val="hy-AM"/>
        </w:rPr>
        <w:lastRenderedPageBreak/>
        <w:t xml:space="preserve">համակարգի ներդրումը (M&amp;E)՝ ՀՀ ՊԵԿ Ուսումնական կենտրոնում կազմակերպվող ուսումնական միջոցառումների բարձր արդյունավետությունը ապահովելու համար։ </w:t>
      </w:r>
    </w:p>
    <w:p w14:paraId="59C40F35" w14:textId="75A0344F" w:rsidR="00EA3A0B" w:rsidRPr="00F56F72" w:rsidRDefault="00EA3A0B" w:rsidP="00BB0A56">
      <w:pPr>
        <w:spacing w:after="0" w:line="360" w:lineRule="auto"/>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Մաքսային ծառայողների կարողությունների արդյունավետ զարգացմանը նպաստում է նաև վերապատրաստողների</w:t>
      </w:r>
      <w:r w:rsidR="00F56F72" w:rsidRPr="00F56F72">
        <w:rPr>
          <w:rFonts w:ascii="GHEA Grapalat" w:hAnsi="GHEA Grapalat" w:cstheme="majorBidi"/>
          <w:color w:val="000000" w:themeColor="text1"/>
          <w:lang w:val="hy-AM"/>
        </w:rPr>
        <w:t xml:space="preserve"> </w:t>
      </w:r>
      <w:r w:rsidRPr="00F56F72">
        <w:rPr>
          <w:rFonts w:ascii="GHEA Grapalat" w:hAnsi="GHEA Grapalat" w:cstheme="majorBidi"/>
          <w:color w:val="000000" w:themeColor="text1"/>
          <w:lang w:val="hy-AM"/>
        </w:rPr>
        <w:t xml:space="preserve">գիտելիքների և դասավանդման ունակությունների զարգացումը՝ վերապատրաստման հատուկ ծրագրով պարբերական դասընթացներ կազմակերպելու միջոցով։ </w:t>
      </w:r>
    </w:p>
    <w:p w14:paraId="51884E47" w14:textId="2D22EA9A" w:rsidR="00EA3A0B" w:rsidRPr="00F56F72" w:rsidRDefault="00242488"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EA3A0B" w:rsidRPr="00F56F72">
        <w:rPr>
          <w:rFonts w:ascii="GHEA Grapalat" w:hAnsi="GHEA Grapalat" w:cstheme="majorBidi"/>
          <w:color w:val="000000" w:themeColor="text1"/>
          <w:lang w:val="hy-AM"/>
        </w:rPr>
        <w:t>Վերոնշյալի համատեքստում անհրաժեշտ է իրականացնել հետևյալ միջոցառումները</w:t>
      </w:r>
      <w:r w:rsidR="00EA3A0B" w:rsidRPr="00F56F72">
        <w:rPr>
          <w:rFonts w:ascii="Cambria Math" w:hAnsi="Cambria Math" w:cs="Cambria Math"/>
          <w:color w:val="000000" w:themeColor="text1"/>
          <w:lang w:val="hy-AM"/>
        </w:rPr>
        <w:t>․</w:t>
      </w:r>
    </w:p>
    <w:p w14:paraId="55C24EAB" w14:textId="6187E3F3" w:rsidR="007C6807" w:rsidRPr="00E465DC" w:rsidRDefault="00242488" w:rsidP="00836FD8">
      <w:pPr>
        <w:pStyle w:val="ListParagraph"/>
        <w:numPr>
          <w:ilvl w:val="0"/>
          <w:numId w:val="72"/>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7C6807" w:rsidRPr="00E465DC">
        <w:rPr>
          <w:rFonts w:ascii="GHEA Grapalat" w:hAnsi="GHEA Grapalat" w:cstheme="majorBidi"/>
          <w:color w:val="000000" w:themeColor="text1"/>
          <w:lang w:val="hy-AM"/>
        </w:rPr>
        <w:t>Մաքսային ծառայողի պատրաստման նպատակով «Ուսումնական կենտրոն» ՊՈԱԿ-ի կողմից իրականացվող դասընթացների և ընդունելության գործընթացի</w:t>
      </w:r>
      <w:r w:rsidR="00F56F72" w:rsidRPr="00E465DC">
        <w:rPr>
          <w:rFonts w:ascii="GHEA Grapalat" w:hAnsi="GHEA Grapalat" w:cstheme="majorBidi"/>
          <w:color w:val="000000" w:themeColor="text1"/>
          <w:lang w:val="hy-AM"/>
        </w:rPr>
        <w:t xml:space="preserve"> </w:t>
      </w:r>
      <w:r w:rsidR="007C6807" w:rsidRPr="00E465DC">
        <w:rPr>
          <w:rFonts w:ascii="GHEA Grapalat" w:hAnsi="GHEA Grapalat" w:cstheme="majorBidi"/>
          <w:color w:val="000000" w:themeColor="text1"/>
          <w:lang w:val="hy-AM"/>
        </w:rPr>
        <w:t xml:space="preserve">բարելավում։Մարդկային ռեսուրսների կառավարման վարչության և «Ուսումնական կենտրոն» ՊՈԱԿ-ի դերերն ու գործառույթների հստակեցում, կանոնադրությունների </w:t>
      </w:r>
      <w:r w:rsidR="00E465DC">
        <w:rPr>
          <w:rFonts w:ascii="GHEA Grapalat" w:hAnsi="GHEA Grapalat" w:cstheme="majorBidi"/>
          <w:color w:val="000000" w:themeColor="text1"/>
          <w:lang w:val="hy-AM"/>
        </w:rPr>
        <w:t>լրամշակում,</w:t>
      </w:r>
    </w:p>
    <w:p w14:paraId="1A50E16C" w14:textId="7C68C4A2" w:rsidR="007C6807" w:rsidRPr="00F56F72" w:rsidRDefault="00E465DC" w:rsidP="00836FD8">
      <w:pPr>
        <w:pStyle w:val="ListParagraph"/>
        <w:numPr>
          <w:ilvl w:val="0"/>
          <w:numId w:val="72"/>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ո</w:t>
      </w:r>
      <w:r w:rsidR="007C6807" w:rsidRPr="00F56F72">
        <w:rPr>
          <w:rFonts w:ascii="GHEA Grapalat" w:hAnsi="GHEA Grapalat" w:cstheme="majorBidi"/>
          <w:color w:val="000000" w:themeColor="text1"/>
          <w:lang w:val="hy-AM"/>
        </w:rPr>
        <w:t xml:space="preserve">ւսումնական հաստատությունների, վերապատրաստող կազմակերպությունների և մասնավոր հատվածի հետ համագործակցության գործիքակազմերի մշակում և համագործակցության </w:t>
      </w:r>
      <w:r>
        <w:rPr>
          <w:rFonts w:ascii="GHEA Grapalat" w:hAnsi="GHEA Grapalat" w:cstheme="majorBidi"/>
          <w:color w:val="000000" w:themeColor="text1"/>
          <w:lang w:val="hy-AM"/>
        </w:rPr>
        <w:t>զարգացում,</w:t>
      </w:r>
    </w:p>
    <w:p w14:paraId="2BE4A3E8" w14:textId="5C92CA85" w:rsidR="007C6807" w:rsidRPr="00F56F72" w:rsidRDefault="00E465DC" w:rsidP="00836FD8">
      <w:pPr>
        <w:pStyle w:val="ListParagraph"/>
        <w:numPr>
          <w:ilvl w:val="0"/>
          <w:numId w:val="72"/>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վ</w:t>
      </w:r>
      <w:r w:rsidR="007C6807" w:rsidRPr="00F56F72">
        <w:rPr>
          <w:rFonts w:ascii="GHEA Grapalat" w:hAnsi="GHEA Grapalat" w:cstheme="majorBidi"/>
          <w:color w:val="000000" w:themeColor="text1"/>
          <w:lang w:val="hy-AM"/>
        </w:rPr>
        <w:t>երապատրաստողների</w:t>
      </w:r>
      <w:r w:rsidR="00F56F72" w:rsidRPr="00F56F72">
        <w:rPr>
          <w:rFonts w:ascii="GHEA Grapalat" w:hAnsi="GHEA Grapalat" w:cstheme="majorBidi"/>
          <w:color w:val="000000" w:themeColor="text1"/>
          <w:lang w:val="hy-AM"/>
        </w:rPr>
        <w:t xml:space="preserve"> </w:t>
      </w:r>
      <w:r w:rsidR="007C6807" w:rsidRPr="00F56F72">
        <w:rPr>
          <w:rFonts w:ascii="GHEA Grapalat" w:hAnsi="GHEA Grapalat" w:cstheme="majorBidi"/>
          <w:color w:val="000000" w:themeColor="text1"/>
          <w:lang w:val="hy-AM"/>
        </w:rPr>
        <w:t xml:space="preserve">գիտելիքների և դասավանդման ունակությունների </w:t>
      </w:r>
      <w:r>
        <w:rPr>
          <w:rFonts w:ascii="GHEA Grapalat" w:hAnsi="GHEA Grapalat" w:cstheme="majorBidi"/>
          <w:color w:val="000000" w:themeColor="text1"/>
          <w:lang w:val="hy-AM"/>
        </w:rPr>
        <w:t>զարգացում,</w:t>
      </w:r>
    </w:p>
    <w:p w14:paraId="7D70D38B" w14:textId="3BB3EF42" w:rsidR="007C6807" w:rsidRPr="00F56F72" w:rsidRDefault="00E465DC" w:rsidP="00836FD8">
      <w:pPr>
        <w:pStyle w:val="ListParagraph"/>
        <w:numPr>
          <w:ilvl w:val="0"/>
          <w:numId w:val="72"/>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մ</w:t>
      </w:r>
      <w:r w:rsidR="007C6807" w:rsidRPr="00F56F72">
        <w:rPr>
          <w:rFonts w:ascii="GHEA Grapalat" w:hAnsi="GHEA Grapalat" w:cstheme="majorBidi"/>
          <w:color w:val="000000" w:themeColor="text1"/>
          <w:lang w:val="hy-AM"/>
        </w:rPr>
        <w:t>իջազգային փորձի ուսումնասիրություն, վերապատրաստման միջազգայնորեն սերտիֆիկացված</w:t>
      </w:r>
      <w:r w:rsidR="00F56F72" w:rsidRPr="00F56F72">
        <w:rPr>
          <w:rFonts w:ascii="GHEA Grapalat" w:hAnsi="GHEA Grapalat" w:cstheme="majorBidi"/>
          <w:color w:val="000000" w:themeColor="text1"/>
          <w:lang w:val="hy-AM"/>
        </w:rPr>
        <w:t xml:space="preserve"> </w:t>
      </w:r>
      <w:r w:rsidR="007C6807" w:rsidRPr="00F56F72">
        <w:rPr>
          <w:rFonts w:ascii="GHEA Grapalat" w:hAnsi="GHEA Grapalat" w:cstheme="majorBidi"/>
          <w:color w:val="000000" w:themeColor="text1"/>
          <w:lang w:val="hy-AM"/>
        </w:rPr>
        <w:t xml:space="preserve">դասընթացների </w:t>
      </w:r>
      <w:r>
        <w:rPr>
          <w:rFonts w:ascii="GHEA Grapalat" w:hAnsi="GHEA Grapalat" w:cstheme="majorBidi"/>
          <w:color w:val="000000" w:themeColor="text1"/>
          <w:lang w:val="hy-AM"/>
        </w:rPr>
        <w:t>տեղայնացում,</w:t>
      </w:r>
    </w:p>
    <w:p w14:paraId="6C707AA6" w14:textId="7C31A1D1" w:rsidR="007C6807" w:rsidRPr="00F56F72" w:rsidRDefault="00E465DC" w:rsidP="00836FD8">
      <w:pPr>
        <w:pStyle w:val="ListParagraph"/>
        <w:numPr>
          <w:ilvl w:val="0"/>
          <w:numId w:val="71"/>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հ</w:t>
      </w:r>
      <w:r w:rsidR="007C6807" w:rsidRPr="00F56F72">
        <w:rPr>
          <w:rFonts w:ascii="GHEA Grapalat" w:hAnsi="GHEA Grapalat" w:cstheme="majorBidi"/>
          <w:color w:val="000000" w:themeColor="text1"/>
          <w:lang w:val="hy-AM"/>
        </w:rPr>
        <w:t xml:space="preserve">եռավար ուսուցման e-learning հարթակի ստեղծում և </w:t>
      </w:r>
      <w:r>
        <w:rPr>
          <w:rFonts w:ascii="GHEA Grapalat" w:hAnsi="GHEA Grapalat" w:cstheme="majorBidi"/>
          <w:color w:val="000000" w:themeColor="text1"/>
          <w:lang w:val="hy-AM"/>
        </w:rPr>
        <w:t>ներդնում,</w:t>
      </w:r>
    </w:p>
    <w:p w14:paraId="321E1596" w14:textId="24C66B3C" w:rsidR="007C6807" w:rsidRPr="00F56F72" w:rsidRDefault="00E465DC" w:rsidP="00836FD8">
      <w:pPr>
        <w:numPr>
          <w:ilvl w:val="0"/>
          <w:numId w:val="71"/>
        </w:numPr>
        <w:spacing w:after="0" w:line="360" w:lineRule="auto"/>
        <w:ind w:left="0" w:firstLine="540"/>
        <w:contextualSpacing/>
        <w:rPr>
          <w:rFonts w:ascii="GHEA Grapalat" w:hAnsi="GHEA Grapalat" w:cstheme="majorBidi"/>
          <w:color w:val="000000" w:themeColor="text1"/>
          <w:lang w:val="hy-AM"/>
        </w:rPr>
      </w:pPr>
      <w:r>
        <w:rPr>
          <w:rFonts w:ascii="GHEA Grapalat" w:hAnsi="GHEA Grapalat" w:cstheme="majorBidi"/>
          <w:color w:val="000000" w:themeColor="text1"/>
          <w:lang w:val="hy-AM"/>
        </w:rPr>
        <w:t>դ</w:t>
      </w:r>
      <w:r w:rsidR="007C6807" w:rsidRPr="00F56F72">
        <w:rPr>
          <w:rFonts w:ascii="GHEA Grapalat" w:hAnsi="GHEA Grapalat" w:cstheme="majorBidi"/>
          <w:color w:val="000000" w:themeColor="text1"/>
          <w:lang w:val="hy-AM"/>
        </w:rPr>
        <w:t xml:space="preserve">ասընթացավարների և դասընթացների որակի գնահատման համակարգի մշակում և </w:t>
      </w:r>
      <w:r>
        <w:rPr>
          <w:rFonts w:ascii="GHEA Grapalat" w:hAnsi="GHEA Grapalat" w:cstheme="majorBidi"/>
          <w:color w:val="000000" w:themeColor="text1"/>
          <w:lang w:val="hy-AM"/>
        </w:rPr>
        <w:t>ներդրում,</w:t>
      </w:r>
    </w:p>
    <w:p w14:paraId="34142D3D" w14:textId="646B965E" w:rsidR="00EA3A0B" w:rsidRPr="00F56F72" w:rsidRDefault="00EA3A0B"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Նախատեսվող միջոցառումների իրականացման արդյունքում ակնկալվում է ստանալ հետևյալ արդյունքները</w:t>
      </w:r>
      <w:r w:rsidRPr="00F56F72">
        <w:rPr>
          <w:rFonts w:ascii="Cambria Math" w:hAnsi="Cambria Math" w:cs="Cambria Math"/>
          <w:color w:val="000000" w:themeColor="text1"/>
          <w:lang w:val="hy-AM"/>
        </w:rPr>
        <w:t>․</w:t>
      </w:r>
      <w:r w:rsidR="00B00DBC">
        <w:rPr>
          <w:rFonts w:ascii="GHEA Grapalat" w:hAnsi="GHEA Grapalat" w:cstheme="majorBidi"/>
          <w:color w:val="000000" w:themeColor="text1"/>
          <w:lang w:val="hy-AM"/>
        </w:rPr>
        <w:t xml:space="preserve"> </w:t>
      </w:r>
    </w:p>
    <w:p w14:paraId="05185102" w14:textId="274949D6" w:rsidR="00EA3A0B" w:rsidRPr="00E465DC" w:rsidRDefault="00E465DC" w:rsidP="00836FD8">
      <w:pPr>
        <w:pStyle w:val="ListParagraph"/>
        <w:numPr>
          <w:ilvl w:val="0"/>
          <w:numId w:val="73"/>
        </w:numPr>
        <w:tabs>
          <w:tab w:val="left" w:pos="540"/>
        </w:tabs>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ա</w:t>
      </w:r>
      <w:r w:rsidR="00EA3A0B" w:rsidRPr="00E465DC">
        <w:rPr>
          <w:rFonts w:ascii="GHEA Grapalat" w:hAnsi="GHEA Grapalat" w:cstheme="majorBidi"/>
          <w:color w:val="000000" w:themeColor="text1"/>
          <w:lang w:val="hy-AM"/>
        </w:rPr>
        <w:t xml:space="preserve">շխատակիցների հմտությունների </w:t>
      </w:r>
      <w:r>
        <w:rPr>
          <w:rFonts w:ascii="GHEA Grapalat" w:hAnsi="GHEA Grapalat" w:cstheme="majorBidi"/>
          <w:color w:val="000000" w:themeColor="text1"/>
          <w:lang w:val="hy-AM"/>
        </w:rPr>
        <w:t>բարելավում,</w:t>
      </w:r>
    </w:p>
    <w:p w14:paraId="39194278" w14:textId="700F414E" w:rsidR="007C6807" w:rsidRPr="00F56F72" w:rsidRDefault="00E465DC" w:rsidP="00836FD8">
      <w:pPr>
        <w:pStyle w:val="ListParagraph"/>
        <w:numPr>
          <w:ilvl w:val="0"/>
          <w:numId w:val="73"/>
        </w:numPr>
        <w:tabs>
          <w:tab w:val="left" w:pos="540"/>
        </w:tabs>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պ</w:t>
      </w:r>
      <w:r w:rsidR="007C6807" w:rsidRPr="00F56F72">
        <w:rPr>
          <w:rFonts w:ascii="GHEA Grapalat" w:hAnsi="GHEA Grapalat" w:cstheme="majorBidi"/>
          <w:color w:val="000000" w:themeColor="text1"/>
          <w:lang w:val="hy-AM"/>
        </w:rPr>
        <w:t xml:space="preserve">ետական և մասնավոր վերապատրասրաստող կազմակերպությունների համագործակցության </w:t>
      </w:r>
      <w:r>
        <w:rPr>
          <w:rFonts w:ascii="GHEA Grapalat" w:hAnsi="GHEA Grapalat" w:cstheme="majorBidi"/>
          <w:color w:val="000000" w:themeColor="text1"/>
          <w:lang w:val="hy-AM"/>
        </w:rPr>
        <w:t>զարգացում,</w:t>
      </w:r>
    </w:p>
    <w:p w14:paraId="1917C7A5" w14:textId="3225168F" w:rsidR="007C6807" w:rsidRPr="00F56F72" w:rsidRDefault="00E465DC" w:rsidP="00836FD8">
      <w:pPr>
        <w:pStyle w:val="ListParagraph"/>
        <w:numPr>
          <w:ilvl w:val="0"/>
          <w:numId w:val="73"/>
        </w:numPr>
        <w:tabs>
          <w:tab w:val="left" w:pos="540"/>
        </w:tabs>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lastRenderedPageBreak/>
        <w:t>վ</w:t>
      </w:r>
      <w:r w:rsidR="007C6807" w:rsidRPr="00F56F72">
        <w:rPr>
          <w:rFonts w:ascii="GHEA Grapalat" w:hAnsi="GHEA Grapalat" w:cstheme="majorBidi"/>
          <w:color w:val="000000" w:themeColor="text1"/>
          <w:lang w:val="hy-AM"/>
        </w:rPr>
        <w:t xml:space="preserve">երապատրաստման պահանջների նկատմամբ համապատասխանության </w:t>
      </w:r>
      <w:r>
        <w:rPr>
          <w:rFonts w:ascii="GHEA Grapalat" w:hAnsi="GHEA Grapalat" w:cstheme="majorBidi"/>
          <w:color w:val="000000" w:themeColor="text1"/>
          <w:lang w:val="hy-AM"/>
        </w:rPr>
        <w:t>ապահովում,</w:t>
      </w:r>
    </w:p>
    <w:p w14:paraId="4052B472" w14:textId="2774FF0F" w:rsidR="007C6807" w:rsidRPr="00F56F72" w:rsidRDefault="00E465DC" w:rsidP="00836FD8">
      <w:pPr>
        <w:pStyle w:val="ListParagraph"/>
        <w:numPr>
          <w:ilvl w:val="0"/>
          <w:numId w:val="73"/>
        </w:numPr>
        <w:tabs>
          <w:tab w:val="left" w:pos="540"/>
        </w:tabs>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վ</w:t>
      </w:r>
      <w:r w:rsidR="007C6807" w:rsidRPr="00F56F72">
        <w:rPr>
          <w:rFonts w:ascii="GHEA Grapalat" w:hAnsi="GHEA Grapalat" w:cstheme="majorBidi"/>
          <w:color w:val="000000" w:themeColor="text1"/>
          <w:lang w:val="hy-AM"/>
        </w:rPr>
        <w:t>երապատրաստողների՝ արդի պահանջներին համապատասխան</w:t>
      </w:r>
      <w:r w:rsidR="00F56F72" w:rsidRPr="00F56F72">
        <w:rPr>
          <w:rFonts w:ascii="GHEA Grapalat" w:hAnsi="GHEA Grapalat" w:cstheme="majorBidi"/>
          <w:color w:val="000000" w:themeColor="text1"/>
          <w:lang w:val="hy-AM"/>
        </w:rPr>
        <w:t xml:space="preserve"> </w:t>
      </w:r>
      <w:r w:rsidR="007C6807" w:rsidRPr="00F56F72">
        <w:rPr>
          <w:rFonts w:ascii="GHEA Grapalat" w:hAnsi="GHEA Grapalat" w:cstheme="majorBidi"/>
          <w:color w:val="000000" w:themeColor="text1"/>
          <w:lang w:val="hy-AM"/>
        </w:rPr>
        <w:t xml:space="preserve">գիտելիքների և դասավանդման ունակությունների շարունակական </w:t>
      </w:r>
      <w:r>
        <w:rPr>
          <w:rFonts w:ascii="GHEA Grapalat" w:hAnsi="GHEA Grapalat" w:cstheme="majorBidi"/>
          <w:color w:val="000000" w:themeColor="text1"/>
          <w:lang w:val="hy-AM"/>
        </w:rPr>
        <w:t>բարելավում,</w:t>
      </w:r>
    </w:p>
    <w:p w14:paraId="3FE15966" w14:textId="24A4B10A" w:rsidR="007C6807" w:rsidRPr="00F56F72" w:rsidRDefault="00E465DC" w:rsidP="00836FD8">
      <w:pPr>
        <w:pStyle w:val="ListParagraph"/>
        <w:numPr>
          <w:ilvl w:val="0"/>
          <w:numId w:val="73"/>
        </w:numPr>
        <w:tabs>
          <w:tab w:val="left" w:pos="540"/>
        </w:tabs>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վ</w:t>
      </w:r>
      <w:r w:rsidR="007C6807" w:rsidRPr="00F56F72">
        <w:rPr>
          <w:rFonts w:ascii="GHEA Grapalat" w:hAnsi="GHEA Grapalat" w:cstheme="majorBidi"/>
          <w:color w:val="000000" w:themeColor="text1"/>
          <w:lang w:val="hy-AM"/>
        </w:rPr>
        <w:t xml:space="preserve">երապատրաստման միջազգայնորեն սերտիֆիկացված և տեղայնացված դասընթացների </w:t>
      </w:r>
      <w:r>
        <w:rPr>
          <w:rFonts w:ascii="GHEA Grapalat" w:hAnsi="GHEA Grapalat" w:cstheme="majorBidi"/>
          <w:color w:val="000000" w:themeColor="text1"/>
          <w:lang w:val="hy-AM"/>
        </w:rPr>
        <w:t>ատկայություն,</w:t>
      </w:r>
    </w:p>
    <w:p w14:paraId="432F6BAE" w14:textId="0BE73274" w:rsidR="007C6807" w:rsidRPr="00F56F72" w:rsidRDefault="00E465DC" w:rsidP="00836FD8">
      <w:pPr>
        <w:pStyle w:val="ListParagraph"/>
        <w:numPr>
          <w:ilvl w:val="0"/>
          <w:numId w:val="73"/>
        </w:numPr>
        <w:tabs>
          <w:tab w:val="left" w:pos="540"/>
        </w:tabs>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հ</w:t>
      </w:r>
      <w:r w:rsidR="007C6807" w:rsidRPr="00F56F72">
        <w:rPr>
          <w:rFonts w:ascii="GHEA Grapalat" w:hAnsi="GHEA Grapalat" w:cstheme="majorBidi"/>
          <w:color w:val="000000" w:themeColor="text1"/>
          <w:lang w:val="hy-AM"/>
        </w:rPr>
        <w:t xml:space="preserve">եռավար ուսուցման e-learning հարթակի միջոցով վերապատրաստումների </w:t>
      </w:r>
      <w:r>
        <w:rPr>
          <w:rFonts w:ascii="GHEA Grapalat" w:hAnsi="GHEA Grapalat" w:cstheme="majorBidi"/>
          <w:color w:val="000000" w:themeColor="text1"/>
          <w:lang w:val="hy-AM"/>
        </w:rPr>
        <w:t>իրականացում,</w:t>
      </w:r>
    </w:p>
    <w:p w14:paraId="0D42D2F2" w14:textId="298DA030" w:rsidR="007C6807" w:rsidRPr="00F56F72" w:rsidRDefault="00E465DC" w:rsidP="00836FD8">
      <w:pPr>
        <w:pStyle w:val="ListParagraph"/>
        <w:numPr>
          <w:ilvl w:val="0"/>
          <w:numId w:val="73"/>
        </w:numPr>
        <w:tabs>
          <w:tab w:val="left" w:pos="540"/>
        </w:tabs>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դ</w:t>
      </w:r>
      <w:r w:rsidR="007C6807" w:rsidRPr="00F56F72">
        <w:rPr>
          <w:rFonts w:ascii="GHEA Grapalat" w:hAnsi="GHEA Grapalat" w:cstheme="majorBidi"/>
          <w:color w:val="000000" w:themeColor="text1"/>
          <w:lang w:val="hy-AM"/>
        </w:rPr>
        <w:t>ասընթացավարների և դասընթացների որակի գնահատման ներդրված համակարգ։</w:t>
      </w:r>
    </w:p>
    <w:p w14:paraId="61F1082D" w14:textId="230AD263" w:rsidR="00EA3A0B" w:rsidRPr="003014B2" w:rsidRDefault="00432DA3" w:rsidP="003014B2">
      <w:pPr>
        <w:pStyle w:val="Style5"/>
        <w:spacing w:after="240"/>
        <w:ind w:firstLine="540"/>
        <w:rPr>
          <w:rFonts w:ascii="GHEA Grapalat" w:hAnsi="GHEA Grapalat"/>
          <w:b/>
          <w:color w:val="000000" w:themeColor="text1"/>
          <w:kern w:val="0"/>
          <w:lang w:val="hy-AM"/>
          <w14:ligatures w14:val="none"/>
        </w:rPr>
      </w:pPr>
      <w:bookmarkStart w:id="131" w:name="_Toc169015519"/>
      <w:r>
        <w:rPr>
          <w:rFonts w:ascii="GHEA Grapalat" w:hAnsi="GHEA Grapalat"/>
          <w:b/>
          <w:color w:val="000000" w:themeColor="text1"/>
          <w:kern w:val="0"/>
          <w:lang w:val="hy-AM"/>
          <w14:ligatures w14:val="none"/>
        </w:rPr>
        <w:t xml:space="preserve">Ենթանպատակ </w:t>
      </w:r>
      <w:r w:rsidR="00EA3A0B" w:rsidRPr="003014B2">
        <w:rPr>
          <w:rFonts w:ascii="GHEA Grapalat" w:hAnsi="GHEA Grapalat"/>
          <w:b/>
          <w:color w:val="000000" w:themeColor="text1"/>
          <w:kern w:val="0"/>
          <w:lang w:val="hy-AM"/>
          <w14:ligatures w14:val="none"/>
        </w:rPr>
        <w:t>4.7</w:t>
      </w:r>
      <w:r w:rsidR="00EA3A0B" w:rsidRPr="003014B2">
        <w:rPr>
          <w:rFonts w:ascii="Cambria Math" w:hAnsi="Cambria Math" w:cs="Cambria Math"/>
          <w:b/>
          <w:color w:val="000000" w:themeColor="text1"/>
          <w:kern w:val="0"/>
          <w:lang w:val="hy-AM"/>
          <w14:ligatures w14:val="none"/>
        </w:rPr>
        <w:t>․</w:t>
      </w:r>
      <w:r w:rsidR="00EA3A0B" w:rsidRPr="003014B2">
        <w:rPr>
          <w:rFonts w:ascii="GHEA Grapalat" w:hAnsi="GHEA Grapalat"/>
          <w:b/>
          <w:color w:val="000000" w:themeColor="text1"/>
          <w:kern w:val="0"/>
          <w:lang w:val="hy-AM"/>
          <w14:ligatures w14:val="none"/>
        </w:rPr>
        <w:t xml:space="preserve"> Ներքին հաղորդակցության գործընթացի բարելավում</w:t>
      </w:r>
      <w:bookmarkEnd w:id="131"/>
    </w:p>
    <w:p w14:paraId="6D4EF2F8" w14:textId="5C8A834F" w:rsidR="00BB0A56" w:rsidRDefault="00242488"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EA3A0B" w:rsidRPr="00BB0A56">
        <w:rPr>
          <w:rFonts w:ascii="GHEA Grapalat" w:hAnsi="GHEA Grapalat" w:cstheme="majorBidi"/>
          <w:color w:val="000000" w:themeColor="text1"/>
          <w:lang w:val="hy-AM"/>
        </w:rPr>
        <w:t xml:space="preserve">Ունակ թիմի ձևավորման համար կարևորվում է նաև համագործակցության և գիտելիքների փոխանակման ապահովումը ինչպես մաքսային մարմնի տարբեր ստորաբաժանումների, այնպես էլ այլ պետական կառավարման մարմինների հետ: Ներդնելով արդյունավետ հաղորդակցության մեխանիզմներ, դյուրացնելով հաղորդակցությունն ու համագործակցությունը՝ մաքսային ծառայողները կարող են փոխանակվել իրենց փորձով, կիսվել լավագույն առաջադեմ օրինակելի մոդելներով և նպաստել մաքսային գործառնությունների արդիականացմանը: Այլ մաքսային մարմինների, միջազգային կառույցների և մասնավոր հատվածի հետ համագործակցությունը ևս նպաստում է գիտելիքների փոխանակմանը և կարողությունների զարգացմանը: </w:t>
      </w:r>
      <w:r w:rsidR="007C6807" w:rsidRPr="00BB0A56">
        <w:rPr>
          <w:rFonts w:ascii="GHEA Grapalat" w:hAnsi="GHEA Grapalat" w:cstheme="majorBidi"/>
          <w:color w:val="000000" w:themeColor="text1"/>
          <w:lang w:val="hy-AM"/>
        </w:rPr>
        <w:t xml:space="preserve">ՀՀ ՊԵԿ-ը և մասնավորապես մաքսային ծառայությունը չունի ամբողջական, համընդգրկուն հաղորդակցության ռազմավարություն։ Հաղորդակցության </w:t>
      </w:r>
      <w:r w:rsidR="003962C9" w:rsidRPr="00BB0A56">
        <w:rPr>
          <w:rFonts w:ascii="GHEA Grapalat" w:hAnsi="GHEA Grapalat" w:cstheme="majorBidi"/>
          <w:color w:val="000000" w:themeColor="text1"/>
          <w:lang w:val="hy-AM"/>
        </w:rPr>
        <w:t xml:space="preserve">բաղադրիչն </w:t>
      </w:r>
      <w:r w:rsidR="007C6807" w:rsidRPr="00BB0A56">
        <w:rPr>
          <w:rFonts w:ascii="GHEA Grapalat" w:hAnsi="GHEA Grapalat" w:cstheme="majorBidi"/>
          <w:color w:val="000000" w:themeColor="text1"/>
          <w:lang w:val="hy-AM"/>
        </w:rPr>
        <w:t xml:space="preserve">ինտեգրված է ՊԵԿ-ի մի շարք փաստաթղթերում։ ՊԵԿ-ում ներքին հաղորդակցությունը 2010 թվականից կարգավորվում է էլեկտրոնային փաստաթղթաշրջանառության Mulberry համակարգի միջոցով։ 2019թ. փետրվար ամսից ներդրվել է Mulberry-2-ը՝ անհրաժեշտ թարմացումներով։ Մաքսային ծառայությանն առնչվող ողջ տեղեկատվական բազան հավաքվում և շրջանառվում է այդ համակարգով՝ այդպիսով հասանելի է բոլոր աշխատակիցներին։ Սակայն համակարգով չեն </w:t>
      </w:r>
      <w:r w:rsidR="007C6807" w:rsidRPr="00BB0A56">
        <w:rPr>
          <w:rFonts w:ascii="GHEA Grapalat" w:hAnsi="GHEA Grapalat" w:cstheme="majorBidi"/>
          <w:color w:val="000000" w:themeColor="text1"/>
          <w:lang w:val="hy-AM"/>
        </w:rPr>
        <w:lastRenderedPageBreak/>
        <w:t>լուծվում ներքին հաջորդակցության</w:t>
      </w:r>
      <w:r w:rsidR="00F56F72" w:rsidRPr="00BB0A56">
        <w:rPr>
          <w:rFonts w:ascii="GHEA Grapalat" w:hAnsi="GHEA Grapalat" w:cstheme="majorBidi"/>
          <w:color w:val="000000" w:themeColor="text1"/>
          <w:lang w:val="hy-AM"/>
        </w:rPr>
        <w:t xml:space="preserve"> </w:t>
      </w:r>
      <w:r w:rsidR="007C6807" w:rsidRPr="00BB0A56">
        <w:rPr>
          <w:rFonts w:ascii="GHEA Grapalat" w:hAnsi="GHEA Grapalat" w:cstheme="majorBidi"/>
          <w:color w:val="000000" w:themeColor="text1"/>
          <w:lang w:val="hy-AM"/>
        </w:rPr>
        <w:t>այնպիսի կարևոր բաղկացուցիչներ, ինչպիսիք են ՊԵԿ հաղորդակցության ընդհանուր նպատակը և խնդիրները, հիմնական հաղորդագրությունները, ուղղահայաց և հորիզոնական հաղորդակցությունների թիրախ խմբերը և նրանցից յուրաքանչյուրի հետ հաղորդակցության գործիքներն ու ուղիները (բացառությամբ լրատվամիջոցների), թիրախ խմբերից յուրաքանչյուրի հետ հաղորդակցության պատասխանատուները։</w:t>
      </w:r>
      <w:r w:rsidR="00BB0A56">
        <w:rPr>
          <w:rFonts w:ascii="GHEA Grapalat" w:hAnsi="GHEA Grapalat" w:cstheme="majorBidi"/>
          <w:color w:val="000000" w:themeColor="text1"/>
          <w:lang w:val="hy-AM"/>
        </w:rPr>
        <w:t xml:space="preserve"> </w:t>
      </w:r>
    </w:p>
    <w:p w14:paraId="6352101B" w14:textId="6282C93B" w:rsidR="007C6807" w:rsidRPr="00BB0A56" w:rsidRDefault="00242488"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7C6807" w:rsidRPr="00BB0A56">
        <w:rPr>
          <w:rFonts w:ascii="GHEA Grapalat" w:hAnsi="GHEA Grapalat" w:cstheme="majorBidi"/>
          <w:color w:val="000000" w:themeColor="text1"/>
          <w:lang w:val="hy-AM"/>
        </w:rPr>
        <w:t>Ներքին հաղորդակցության իրականացման պատասխանատվությունը որոշ կազմակերպություններում դրվում է ՄՌ կամ Հասարակայնության հետ կապերի ստորաբաժանումների վրա։ Սակայն գնալով ավելանում է այն կազմակերպությունների թիվը, որոնք ներքին հաղորդակցության պատասխանատվությունը վերապահում են այդ նպատակով ստեղծված բաժնին կամ հաստիքային միավորին՝ սահմանելով հստակ խնդիրներ, որոնց լուծման համար մասնագետը պետք է ունենա հստակ որակավորում։</w:t>
      </w:r>
      <w:r w:rsidR="007C6807" w:rsidRPr="00BB0A56">
        <w:rPr>
          <w:rFonts w:ascii="Calibri" w:hAnsi="Calibri" w:cs="Calibri"/>
          <w:sz w:val="30"/>
          <w:szCs w:val="30"/>
          <w:shd w:val="clear" w:color="auto" w:fill="FFFFFF"/>
          <w:lang w:val="hy-AM"/>
        </w:rPr>
        <w:t> </w:t>
      </w:r>
      <w:r w:rsidR="007C6807" w:rsidRPr="00BB0A56">
        <w:rPr>
          <w:rFonts w:ascii="GHEA Grapalat" w:hAnsi="GHEA Grapalat" w:cstheme="majorBidi"/>
          <w:color w:val="000000" w:themeColor="text1"/>
          <w:lang w:val="hy-AM"/>
        </w:rPr>
        <w:t>Ներքին հաղորդակցության մասնագետներն ավելի շատ կենտրոնացած են մարդկանց զգացմունքների վրա, այս մասնագետի առաքելությունն է աջակցել ու պահել այդ մարդկանց կազմակերպության ներսում։ Հենց այդ պատճառով շատ կարևոր է, որպեսզի տվյալ անձը մշտապես լինի աշխատանքային միջավայրում՝ կենտրոնացած իր առջև դրված խնդրի վրա և հասկանալու համար, թե ինչ է տեղի ունենում թիմի ներսում՝</w:t>
      </w:r>
      <w:r w:rsidR="00F56F72" w:rsidRPr="00BB0A56">
        <w:rPr>
          <w:rFonts w:ascii="GHEA Grapalat" w:hAnsi="GHEA Grapalat" w:cstheme="majorBidi"/>
          <w:color w:val="000000" w:themeColor="text1"/>
          <w:lang w:val="hy-AM"/>
        </w:rPr>
        <w:t xml:space="preserve"> </w:t>
      </w:r>
      <w:r w:rsidR="007C6807" w:rsidRPr="00BB0A56">
        <w:rPr>
          <w:rFonts w:ascii="GHEA Grapalat" w:hAnsi="GHEA Grapalat" w:cstheme="majorBidi"/>
          <w:color w:val="000000" w:themeColor="text1"/>
          <w:lang w:val="hy-AM"/>
        </w:rPr>
        <w:t>որպես կարևորագույն գործիք կիրառելով ոչ ֆորմալ շփումները և հարցումները։</w:t>
      </w:r>
      <w:r w:rsidR="00BB0A56">
        <w:rPr>
          <w:rFonts w:ascii="GHEA Grapalat" w:hAnsi="GHEA Grapalat" w:cstheme="majorBidi"/>
          <w:color w:val="000000" w:themeColor="text1"/>
          <w:lang w:val="hy-AM"/>
        </w:rPr>
        <w:t xml:space="preserve"> </w:t>
      </w:r>
      <w:r w:rsidR="007C6807" w:rsidRPr="00BB0A56">
        <w:rPr>
          <w:rFonts w:ascii="GHEA Grapalat" w:hAnsi="GHEA Grapalat" w:cstheme="majorBidi"/>
          <w:color w:val="000000" w:themeColor="text1"/>
          <w:lang w:val="hy-AM"/>
        </w:rPr>
        <w:t>Ներքին հաղորդակցությունը պատասխանատու է տեղեկացման, հորիզոնական ուղղությամբ՝ այսինքն, ղեկավարության ու աշխատկիցների միջև կապի զարգացման և կազմակերպության գործունեությունը առավել արդյունավետ դարձնելու համար, պետք է կենտրոնանա թիրախային լսարանի վրա՝ հաշվի առնելով վերջիններիս պահանջմունքները, ցանկությունները, ընտրրի հաղորդակցման արդյունավետ միջոցներ ու գործիքներ։</w:t>
      </w:r>
      <w:r w:rsidR="007C6807" w:rsidRPr="00BB0A56">
        <w:rPr>
          <w:rFonts w:ascii="Calibri" w:hAnsi="Calibri" w:cs="Calibri"/>
          <w:color w:val="000000" w:themeColor="text1"/>
          <w:lang w:val="hy-AM"/>
        </w:rPr>
        <w:t> </w:t>
      </w:r>
      <w:r w:rsidR="007C6807" w:rsidRPr="00BB0A56">
        <w:rPr>
          <w:rFonts w:ascii="GHEA Grapalat" w:hAnsi="GHEA Grapalat" w:cstheme="majorBidi"/>
          <w:color w:val="000000" w:themeColor="text1"/>
          <w:lang w:val="hy-AM"/>
        </w:rPr>
        <w:t>Առաջարկվող միջոցառումների իրականացման արդյունքում ՊԵԿ-ում և մասնավորապես մաքսային ծառայությունում կձևավորվի և կզարգանա</w:t>
      </w:r>
      <w:r w:rsidR="00F56F72" w:rsidRPr="00BB0A56">
        <w:rPr>
          <w:rFonts w:ascii="GHEA Grapalat" w:hAnsi="GHEA Grapalat" w:cstheme="majorBidi"/>
          <w:color w:val="000000" w:themeColor="text1"/>
          <w:lang w:val="hy-AM"/>
        </w:rPr>
        <w:t xml:space="preserve"> </w:t>
      </w:r>
      <w:r w:rsidR="007C6807" w:rsidRPr="00BB0A56">
        <w:rPr>
          <w:rFonts w:ascii="GHEA Grapalat" w:hAnsi="GHEA Grapalat" w:cstheme="majorBidi"/>
          <w:color w:val="000000" w:themeColor="text1"/>
          <w:lang w:val="hy-AM"/>
        </w:rPr>
        <w:t>միջազգային առաջադեմ փորձին համապատասխանող ներքին հաղորդակցման մշակույթ։</w:t>
      </w:r>
    </w:p>
    <w:p w14:paraId="2E677AE4" w14:textId="45543A8A" w:rsidR="00EA3A0B" w:rsidRPr="00F56F72" w:rsidRDefault="00242488"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Pr>
          <w:rFonts w:ascii="GHEA Grapalat" w:hAnsi="GHEA Grapalat" w:cstheme="majorBidi"/>
          <w:color w:val="000000" w:themeColor="text1"/>
          <w:lang w:val="hy-AM"/>
        </w:rPr>
        <w:lastRenderedPageBreak/>
        <w:t xml:space="preserve"> </w:t>
      </w:r>
      <w:r w:rsidR="00EA3A0B" w:rsidRPr="00F56F72">
        <w:rPr>
          <w:rFonts w:ascii="GHEA Grapalat" w:hAnsi="GHEA Grapalat" w:cstheme="majorBidi"/>
          <w:color w:val="000000" w:themeColor="text1"/>
          <w:lang w:val="hy-AM"/>
        </w:rPr>
        <w:t>Վերոնշյալի համատեքստում անհրաժեշտ է իրականացնել հետևյալ միջոցառումները</w:t>
      </w:r>
      <w:r w:rsidR="00EA3A0B" w:rsidRPr="00F56F72">
        <w:rPr>
          <w:rFonts w:ascii="Cambria Math" w:hAnsi="Cambria Math" w:cs="Cambria Math"/>
          <w:color w:val="000000" w:themeColor="text1"/>
          <w:lang w:val="hy-AM"/>
        </w:rPr>
        <w:t>․</w:t>
      </w:r>
    </w:p>
    <w:p w14:paraId="52E246A2" w14:textId="59412AB1" w:rsidR="00EA3A0B" w:rsidRPr="00E465DC" w:rsidRDefault="00242488" w:rsidP="00836FD8">
      <w:pPr>
        <w:pStyle w:val="ListParagraph"/>
        <w:numPr>
          <w:ilvl w:val="0"/>
          <w:numId w:val="74"/>
        </w:numPr>
        <w:tabs>
          <w:tab w:val="left" w:pos="0"/>
        </w:tabs>
        <w:spacing w:after="0" w:line="360" w:lineRule="auto"/>
        <w:ind w:left="90" w:firstLine="450"/>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E465DC" w:rsidRPr="00E465DC">
        <w:rPr>
          <w:rFonts w:ascii="GHEA Grapalat" w:hAnsi="GHEA Grapalat" w:cstheme="majorBidi"/>
          <w:color w:val="000000" w:themeColor="text1"/>
          <w:lang w:val="hy-AM"/>
        </w:rPr>
        <w:t>ն</w:t>
      </w:r>
      <w:r w:rsidR="00791682" w:rsidRPr="00E465DC">
        <w:rPr>
          <w:rFonts w:ascii="GHEA Grapalat" w:hAnsi="GHEA Grapalat" w:cstheme="majorBidi"/>
          <w:color w:val="000000" w:themeColor="text1"/>
          <w:lang w:val="hy-AM"/>
        </w:rPr>
        <w:t>երքին հաղորդակցման արդյունավետ, ժամանակակից գործիքների կիրառում և կատարելագործում</w:t>
      </w:r>
      <w:r w:rsidR="00E465DC">
        <w:rPr>
          <w:rFonts w:ascii="GHEA Grapalat" w:hAnsi="GHEA Grapalat" w:cstheme="majorBidi"/>
          <w:color w:val="000000" w:themeColor="text1"/>
          <w:lang w:val="hy-AM"/>
        </w:rPr>
        <w:t>,</w:t>
      </w:r>
    </w:p>
    <w:p w14:paraId="4DBC8B78" w14:textId="1C3C1628" w:rsidR="00EA3A0B" w:rsidRPr="00E465DC" w:rsidRDefault="00E465DC" w:rsidP="00836FD8">
      <w:pPr>
        <w:pStyle w:val="ListParagraph"/>
        <w:numPr>
          <w:ilvl w:val="0"/>
          <w:numId w:val="74"/>
        </w:numPr>
        <w:tabs>
          <w:tab w:val="left" w:pos="0"/>
        </w:tabs>
        <w:spacing w:after="0" w:line="360" w:lineRule="auto"/>
        <w:ind w:left="90" w:firstLine="450"/>
        <w:rPr>
          <w:rFonts w:ascii="GHEA Grapalat" w:hAnsi="GHEA Grapalat" w:cstheme="majorBidi"/>
          <w:color w:val="000000" w:themeColor="text1"/>
          <w:lang w:val="hy-AM"/>
        </w:rPr>
      </w:pPr>
      <w:r>
        <w:rPr>
          <w:rFonts w:ascii="GHEA Grapalat" w:hAnsi="GHEA Grapalat" w:cstheme="majorBidi"/>
          <w:color w:val="000000" w:themeColor="text1"/>
          <w:lang w:val="hy-AM"/>
        </w:rPr>
        <w:t>մ</w:t>
      </w:r>
      <w:r w:rsidR="00791682" w:rsidRPr="00E465DC">
        <w:rPr>
          <w:rFonts w:ascii="GHEA Grapalat" w:hAnsi="GHEA Grapalat" w:cstheme="majorBidi"/>
          <w:color w:val="000000" w:themeColor="text1"/>
          <w:lang w:val="hy-AM"/>
        </w:rPr>
        <w:t>աքսային ծառայության ներքին հաղորդակցման պլանի մշակում և ներդրում</w:t>
      </w:r>
      <w:r>
        <w:rPr>
          <w:rFonts w:ascii="GHEA Grapalat" w:hAnsi="GHEA Grapalat" w:cstheme="majorBidi"/>
          <w:color w:val="000000" w:themeColor="text1"/>
          <w:lang w:val="hy-AM"/>
        </w:rPr>
        <w:t>,</w:t>
      </w:r>
    </w:p>
    <w:p w14:paraId="553F5388" w14:textId="6B981315" w:rsidR="00EA3A0B" w:rsidRPr="00F56F72" w:rsidRDefault="00791682" w:rsidP="00836FD8">
      <w:pPr>
        <w:numPr>
          <w:ilvl w:val="0"/>
          <w:numId w:val="74"/>
        </w:numPr>
        <w:tabs>
          <w:tab w:val="left" w:pos="0"/>
        </w:tabs>
        <w:spacing w:after="0" w:line="360" w:lineRule="auto"/>
        <w:ind w:left="90" w:firstLine="450"/>
        <w:contextualSpacing/>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ՀՀ ՊԵԿ կողմից մաքսային ընթացակարգերում, աշխատելաոճում, կիրառվող համակարգերում և այլ ոլորտներում փոփոխություններ նախաձեռնելուց հետո</w:t>
      </w:r>
      <w:r w:rsidR="00F56F72" w:rsidRPr="00F56F72">
        <w:rPr>
          <w:rFonts w:ascii="GHEA Grapalat" w:hAnsi="GHEA Grapalat" w:cstheme="majorBidi"/>
          <w:color w:val="000000" w:themeColor="text1"/>
          <w:lang w:val="hy-AM"/>
        </w:rPr>
        <w:t xml:space="preserve"> </w:t>
      </w:r>
      <w:r w:rsidRPr="00F56F72">
        <w:rPr>
          <w:rFonts w:ascii="GHEA Grapalat" w:hAnsi="GHEA Grapalat" w:cstheme="majorBidi"/>
          <w:color w:val="000000" w:themeColor="text1"/>
          <w:lang w:val="hy-AM"/>
        </w:rPr>
        <w:t>տվյալ փոփոխության մասնակից աշխատակազմի ներկայացուցիչների հետ</w:t>
      </w:r>
      <w:r w:rsidR="00F56F72" w:rsidRPr="00F56F72">
        <w:rPr>
          <w:rFonts w:ascii="GHEA Grapalat" w:hAnsi="GHEA Grapalat" w:cstheme="majorBidi"/>
          <w:color w:val="000000" w:themeColor="text1"/>
          <w:lang w:val="hy-AM"/>
        </w:rPr>
        <w:t xml:space="preserve"> </w:t>
      </w:r>
      <w:r w:rsidRPr="00F56F72">
        <w:rPr>
          <w:rFonts w:ascii="GHEA Grapalat" w:hAnsi="GHEA Grapalat" w:cstheme="majorBidi"/>
          <w:color w:val="000000" w:themeColor="text1"/>
          <w:lang w:val="hy-AM"/>
        </w:rPr>
        <w:t>հետադարձ կապի ապահովում</w:t>
      </w:r>
      <w:r w:rsidR="00E465DC">
        <w:rPr>
          <w:rFonts w:ascii="GHEA Grapalat" w:hAnsi="GHEA Grapalat" w:cstheme="majorBidi"/>
          <w:color w:val="000000" w:themeColor="text1"/>
          <w:lang w:val="hy-AM"/>
        </w:rPr>
        <w:t>,</w:t>
      </w:r>
    </w:p>
    <w:p w14:paraId="7974798B" w14:textId="11E31A7B" w:rsidR="00EA3A0B" w:rsidRPr="00F56F72" w:rsidRDefault="00E465DC" w:rsidP="00836FD8">
      <w:pPr>
        <w:numPr>
          <w:ilvl w:val="0"/>
          <w:numId w:val="74"/>
        </w:numPr>
        <w:tabs>
          <w:tab w:val="left" w:pos="0"/>
        </w:tabs>
        <w:spacing w:after="0" w:line="360" w:lineRule="auto"/>
        <w:ind w:left="90" w:firstLine="450"/>
        <w:contextualSpacing/>
        <w:rPr>
          <w:rFonts w:ascii="GHEA Grapalat" w:hAnsi="GHEA Grapalat" w:cstheme="majorBidi"/>
          <w:color w:val="000000" w:themeColor="text1"/>
          <w:lang w:val="hy-AM"/>
        </w:rPr>
      </w:pPr>
      <w:r>
        <w:rPr>
          <w:rFonts w:ascii="GHEA Grapalat" w:hAnsi="GHEA Grapalat" w:cstheme="majorBidi"/>
          <w:color w:val="000000" w:themeColor="text1"/>
          <w:lang w:val="hy-AM"/>
        </w:rPr>
        <w:t>մ</w:t>
      </w:r>
      <w:r w:rsidR="00791682" w:rsidRPr="00F56F72">
        <w:rPr>
          <w:rFonts w:ascii="GHEA Grapalat" w:hAnsi="GHEA Grapalat" w:cstheme="majorBidi"/>
          <w:color w:val="000000" w:themeColor="text1"/>
          <w:lang w:val="hy-AM"/>
        </w:rPr>
        <w:t>աքսային մարմնի կառուցվածքային ստորաբաժանումների աշխատակիցների, աշխատակիցների և ղեկավարության հետ կանոնավոր հանդիպումների մեխանիզմների մշակում, ղեկավար-աշխատող փոխադարձ կապի ամրապնդում և ներքին հաղորդակցման մշակույթի զարգացում</w:t>
      </w:r>
      <w:r w:rsidR="00EA3A0B" w:rsidRPr="00F56F72">
        <w:rPr>
          <w:rFonts w:ascii="GHEA Grapalat" w:hAnsi="GHEA Grapalat" w:cstheme="majorBidi"/>
          <w:color w:val="000000" w:themeColor="text1"/>
          <w:lang w:val="hy-AM"/>
        </w:rPr>
        <w:t xml:space="preserve">։ </w:t>
      </w:r>
    </w:p>
    <w:p w14:paraId="11D9ADC4" w14:textId="79B8D2E1" w:rsidR="00EA3A0B" w:rsidRPr="00F56F72" w:rsidRDefault="00EA3A0B" w:rsidP="00836FD8">
      <w:pPr>
        <w:pStyle w:val="ListParagraph"/>
        <w:numPr>
          <w:ilvl w:val="0"/>
          <w:numId w:val="24"/>
        </w:numPr>
        <w:spacing w:after="0" w:line="360" w:lineRule="auto"/>
        <w:ind w:left="0" w:firstLine="547"/>
        <w:rPr>
          <w:rFonts w:ascii="GHEA Grapalat" w:hAnsi="GHEA Grapalat" w:cstheme="majorBidi"/>
          <w:lang w:val="hy-AM"/>
        </w:rPr>
      </w:pPr>
      <w:r w:rsidRPr="00E465DC">
        <w:rPr>
          <w:rFonts w:ascii="GHEA Grapalat" w:hAnsi="GHEA Grapalat" w:cstheme="majorBidi"/>
          <w:color w:val="000000" w:themeColor="text1"/>
          <w:lang w:val="hy-AM"/>
        </w:rPr>
        <w:t>Նախատեսվող</w:t>
      </w:r>
      <w:r w:rsidRPr="00F56F72">
        <w:rPr>
          <w:rFonts w:ascii="GHEA Grapalat" w:hAnsi="GHEA Grapalat" w:cstheme="majorBidi"/>
          <w:lang w:val="hy-AM"/>
        </w:rPr>
        <w:t xml:space="preserve"> միջոցառումների իրականացման արդյունքում ակնկալվում է ստանալ հետևյալ արդյունքները</w:t>
      </w:r>
      <w:r w:rsidRPr="00F56F72">
        <w:rPr>
          <w:rFonts w:ascii="Cambria Math" w:hAnsi="Cambria Math" w:cs="Cambria Math"/>
          <w:lang w:val="hy-AM"/>
        </w:rPr>
        <w:t>․</w:t>
      </w:r>
      <w:r w:rsidR="00F56F72" w:rsidRPr="00F56F72">
        <w:rPr>
          <w:rFonts w:ascii="GHEA Grapalat" w:hAnsi="GHEA Grapalat" w:cstheme="majorBidi"/>
          <w:lang w:val="hy-AM"/>
        </w:rPr>
        <w:t xml:space="preserve"> </w:t>
      </w:r>
    </w:p>
    <w:p w14:paraId="66EBEAC7" w14:textId="0815CC7F" w:rsidR="00EA3A0B" w:rsidRPr="00E465DC" w:rsidRDefault="00E465DC" w:rsidP="00836FD8">
      <w:pPr>
        <w:pStyle w:val="ListParagraph"/>
        <w:numPr>
          <w:ilvl w:val="0"/>
          <w:numId w:val="75"/>
        </w:numPr>
        <w:tabs>
          <w:tab w:val="left" w:pos="90"/>
        </w:tabs>
        <w:spacing w:after="0" w:line="360" w:lineRule="auto"/>
        <w:ind w:left="0" w:firstLine="540"/>
        <w:rPr>
          <w:rFonts w:ascii="GHEA Grapalat" w:hAnsi="GHEA Grapalat" w:cstheme="majorBidi"/>
          <w:color w:val="000000" w:themeColor="text1"/>
          <w:lang w:val="hy-AM"/>
        </w:rPr>
      </w:pPr>
      <w:r>
        <w:rPr>
          <w:rFonts w:ascii="GHEA Grapalat" w:hAnsi="GHEA Grapalat" w:cstheme="majorBidi"/>
          <w:lang w:val="hy-AM"/>
        </w:rPr>
        <w:t>մ</w:t>
      </w:r>
      <w:r w:rsidR="00EA3A0B" w:rsidRPr="00E465DC">
        <w:rPr>
          <w:rFonts w:ascii="GHEA Grapalat" w:hAnsi="GHEA Grapalat" w:cstheme="majorBidi"/>
          <w:lang w:val="hy-AM"/>
        </w:rPr>
        <w:t xml:space="preserve">աքսային ծառայողների ներքին </w:t>
      </w:r>
      <w:r w:rsidR="00EA3A0B" w:rsidRPr="00E465DC">
        <w:rPr>
          <w:rFonts w:ascii="GHEA Grapalat" w:hAnsi="GHEA Grapalat" w:cstheme="majorBidi"/>
          <w:color w:val="000000" w:themeColor="text1"/>
          <w:lang w:val="hy-AM"/>
        </w:rPr>
        <w:t xml:space="preserve">հաղորդակցման արդյունավետ, ժամանակակից </w:t>
      </w:r>
      <w:r>
        <w:rPr>
          <w:rFonts w:ascii="GHEA Grapalat" w:hAnsi="GHEA Grapalat" w:cstheme="majorBidi"/>
          <w:color w:val="000000" w:themeColor="text1"/>
          <w:lang w:val="hy-AM"/>
        </w:rPr>
        <w:t>գործիքներ,</w:t>
      </w:r>
    </w:p>
    <w:p w14:paraId="039AC570" w14:textId="47E9D703" w:rsidR="00EA3A0B" w:rsidRPr="00E465DC" w:rsidRDefault="00E465DC" w:rsidP="00836FD8">
      <w:pPr>
        <w:pStyle w:val="ListParagraph"/>
        <w:numPr>
          <w:ilvl w:val="0"/>
          <w:numId w:val="75"/>
        </w:numPr>
        <w:tabs>
          <w:tab w:val="left" w:pos="90"/>
        </w:tabs>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մ</w:t>
      </w:r>
      <w:r w:rsidR="00EA3A0B" w:rsidRPr="00E465DC">
        <w:rPr>
          <w:rFonts w:ascii="GHEA Grapalat" w:hAnsi="GHEA Grapalat" w:cstheme="majorBidi"/>
          <w:color w:val="000000" w:themeColor="text1"/>
          <w:lang w:val="hy-AM"/>
        </w:rPr>
        <w:t>աքսային ծառայության ներքին հաղորդակցման մշակվա</w:t>
      </w:r>
      <w:r w:rsidR="007C6807" w:rsidRPr="00E465DC">
        <w:rPr>
          <w:rFonts w:ascii="GHEA Grapalat" w:hAnsi="GHEA Grapalat" w:cstheme="majorBidi"/>
          <w:color w:val="000000" w:themeColor="text1"/>
          <w:lang w:val="hy-AM"/>
        </w:rPr>
        <w:t>ծ</w:t>
      </w:r>
      <w:r w:rsidR="00EA3A0B" w:rsidRPr="00E465DC">
        <w:rPr>
          <w:rFonts w:ascii="GHEA Grapalat" w:hAnsi="GHEA Grapalat" w:cstheme="majorBidi"/>
          <w:color w:val="000000" w:themeColor="text1"/>
          <w:lang w:val="hy-AM"/>
        </w:rPr>
        <w:t xml:space="preserve"> և ներդրված </w:t>
      </w:r>
      <w:r>
        <w:rPr>
          <w:rFonts w:ascii="GHEA Grapalat" w:hAnsi="GHEA Grapalat" w:cstheme="majorBidi"/>
          <w:color w:val="000000" w:themeColor="text1"/>
          <w:lang w:val="hy-AM"/>
        </w:rPr>
        <w:t>պլան,</w:t>
      </w:r>
    </w:p>
    <w:p w14:paraId="639517CD" w14:textId="3930ABCA" w:rsidR="00EA3A0B" w:rsidRPr="00F56F72" w:rsidRDefault="00E465DC" w:rsidP="00836FD8">
      <w:pPr>
        <w:numPr>
          <w:ilvl w:val="0"/>
          <w:numId w:val="75"/>
        </w:numPr>
        <w:tabs>
          <w:tab w:val="left" w:pos="90"/>
        </w:tabs>
        <w:spacing w:after="0" w:line="360" w:lineRule="auto"/>
        <w:ind w:left="0" w:firstLine="540"/>
        <w:contextualSpacing/>
        <w:rPr>
          <w:rFonts w:ascii="GHEA Grapalat" w:hAnsi="GHEA Grapalat" w:cstheme="majorBidi"/>
          <w:color w:val="000000" w:themeColor="text1"/>
          <w:lang w:val="hy-AM"/>
        </w:rPr>
      </w:pPr>
      <w:r>
        <w:rPr>
          <w:rFonts w:ascii="GHEA Grapalat" w:hAnsi="GHEA Grapalat" w:cstheme="majorBidi"/>
          <w:color w:val="000000" w:themeColor="text1"/>
          <w:lang w:val="hy-AM"/>
        </w:rPr>
        <w:t>փ</w:t>
      </w:r>
      <w:r w:rsidR="00EA3A0B" w:rsidRPr="00F56F72">
        <w:rPr>
          <w:rFonts w:ascii="GHEA Grapalat" w:hAnsi="GHEA Grapalat" w:cstheme="majorBidi"/>
          <w:color w:val="000000" w:themeColor="text1"/>
          <w:lang w:val="hy-AM"/>
        </w:rPr>
        <w:t>ոփոխությունների առկայության դեպքում փոփոխության մասնակից աշխատակազմի ներկայացուցիչների հետ կանոնակարգված հետադարձ կապ</w:t>
      </w:r>
      <w:r w:rsidR="00791682" w:rsidRPr="00F56F72">
        <w:rPr>
          <w:rFonts w:ascii="GHEA Grapalat" w:hAnsi="GHEA Grapalat" w:cstheme="majorBidi"/>
          <w:color w:val="000000" w:themeColor="text1"/>
          <w:lang w:val="hy-AM"/>
        </w:rPr>
        <w:t>։</w:t>
      </w:r>
      <w:r w:rsidR="00EA3A0B" w:rsidRPr="00F56F72">
        <w:rPr>
          <w:rFonts w:ascii="GHEA Grapalat" w:hAnsi="GHEA Grapalat" w:cstheme="majorBidi"/>
          <w:color w:val="000000" w:themeColor="text1"/>
          <w:lang w:val="hy-AM"/>
        </w:rPr>
        <w:t xml:space="preserve"> </w:t>
      </w:r>
    </w:p>
    <w:p w14:paraId="6051CA36" w14:textId="58927DD3" w:rsidR="00EA3A0B" w:rsidRPr="003014B2" w:rsidRDefault="00432DA3" w:rsidP="003014B2">
      <w:pPr>
        <w:pStyle w:val="Style5"/>
        <w:spacing w:after="240"/>
        <w:ind w:firstLine="540"/>
        <w:rPr>
          <w:rFonts w:ascii="GHEA Grapalat" w:hAnsi="GHEA Grapalat"/>
          <w:b/>
          <w:color w:val="000000" w:themeColor="text1"/>
          <w:kern w:val="0"/>
          <w:lang w:val="hy-AM"/>
          <w14:ligatures w14:val="none"/>
        </w:rPr>
      </w:pPr>
      <w:bookmarkStart w:id="132" w:name="_Toc169015520"/>
      <w:r>
        <w:rPr>
          <w:rFonts w:ascii="GHEA Grapalat" w:hAnsi="GHEA Grapalat"/>
          <w:b/>
          <w:color w:val="000000" w:themeColor="text1"/>
          <w:kern w:val="0"/>
          <w:lang w:val="hy-AM"/>
          <w14:ligatures w14:val="none"/>
        </w:rPr>
        <w:t xml:space="preserve">Ենթանպատակ </w:t>
      </w:r>
      <w:r w:rsidR="00EA3A0B" w:rsidRPr="003014B2">
        <w:rPr>
          <w:rFonts w:ascii="GHEA Grapalat" w:hAnsi="GHEA Grapalat"/>
          <w:b/>
          <w:color w:val="000000" w:themeColor="text1"/>
          <w:kern w:val="0"/>
          <w:lang w:val="hy-AM"/>
          <w14:ligatures w14:val="none"/>
        </w:rPr>
        <w:t>4.8</w:t>
      </w:r>
      <w:r w:rsidR="00EA3A0B" w:rsidRPr="003014B2">
        <w:rPr>
          <w:rFonts w:ascii="Cambria Math" w:hAnsi="Cambria Math" w:cs="Cambria Math"/>
          <w:b/>
          <w:color w:val="000000" w:themeColor="text1"/>
          <w:kern w:val="0"/>
          <w:lang w:val="hy-AM"/>
          <w14:ligatures w14:val="none"/>
        </w:rPr>
        <w:t>․</w:t>
      </w:r>
      <w:r w:rsidR="00EA3A0B" w:rsidRPr="003014B2">
        <w:rPr>
          <w:rFonts w:ascii="GHEA Grapalat" w:hAnsi="GHEA Grapalat"/>
          <w:b/>
          <w:color w:val="000000" w:themeColor="text1"/>
          <w:kern w:val="0"/>
          <w:lang w:val="hy-AM"/>
          <w14:ligatures w14:val="none"/>
        </w:rPr>
        <w:t xml:space="preserve"> Մարդկային ռեսուրսների տվյալների վերլուծություն</w:t>
      </w:r>
      <w:bookmarkEnd w:id="132"/>
    </w:p>
    <w:p w14:paraId="14680748" w14:textId="3E12D577" w:rsidR="00EA3A0B" w:rsidRPr="00BB0A56" w:rsidRDefault="00242488"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EA3A0B" w:rsidRPr="00BB0A56">
        <w:rPr>
          <w:rFonts w:ascii="GHEA Grapalat" w:hAnsi="GHEA Grapalat" w:cstheme="majorBidi"/>
          <w:color w:val="000000" w:themeColor="text1"/>
          <w:lang w:val="hy-AM"/>
        </w:rPr>
        <w:t>Մարդկային ռեսուրսների (ՄՌ) վերլուծությունը տվյալների վրա հիմնված մոտեցում է աշխատավայրում մարդկանց կառավարելու համար:</w:t>
      </w:r>
      <w:r w:rsidR="00EA3A0B" w:rsidRPr="00BB0A56">
        <w:rPr>
          <w:rFonts w:ascii="Calibri" w:hAnsi="Calibri" w:cs="Calibri"/>
          <w:color w:val="000000" w:themeColor="text1"/>
          <w:lang w:val="hy-AM"/>
        </w:rPr>
        <w:t> </w:t>
      </w:r>
      <w:r w:rsidR="00EA3A0B" w:rsidRPr="00BB0A56">
        <w:rPr>
          <w:rFonts w:ascii="GHEA Grapalat" w:hAnsi="GHEA Grapalat" w:cstheme="majorBidi"/>
          <w:color w:val="000000" w:themeColor="text1"/>
          <w:lang w:val="hy-AM"/>
        </w:rPr>
        <w:t>ՄՌ վերլուծությունը, որը նաև հայտնի է որպես մարդկանց վերլուծություն, աշխատուժի վերլուծություն կամ տաղանդների վերլուծություն, ուղղված է մարդկանց խնդիրների վերլուծությանը՝ օգտագործելով հավաքագրված տվյալները՝ կազմակերպության վերաբերյալ կարևոր հարցերին պատասխանելու համար:</w:t>
      </w:r>
      <w:r w:rsidR="00EA3A0B" w:rsidRPr="00BB0A56">
        <w:rPr>
          <w:rFonts w:ascii="Calibri" w:hAnsi="Calibri" w:cs="Calibri"/>
          <w:color w:val="000000" w:themeColor="text1"/>
          <w:lang w:val="hy-AM"/>
        </w:rPr>
        <w:t> </w:t>
      </w:r>
      <w:r w:rsidR="00EA3A0B" w:rsidRPr="00BB0A56">
        <w:rPr>
          <w:rFonts w:ascii="GHEA Grapalat" w:hAnsi="GHEA Grapalat" w:cstheme="majorBidi"/>
          <w:color w:val="000000" w:themeColor="text1"/>
          <w:lang w:val="hy-AM"/>
        </w:rPr>
        <w:t xml:space="preserve">Սա հնարավորություն է </w:t>
      </w:r>
      <w:r w:rsidR="00EA3A0B" w:rsidRPr="00BB0A56">
        <w:rPr>
          <w:rFonts w:ascii="GHEA Grapalat" w:hAnsi="GHEA Grapalat" w:cstheme="majorBidi"/>
          <w:color w:val="000000" w:themeColor="text1"/>
          <w:lang w:val="hy-AM"/>
        </w:rPr>
        <w:lastRenderedPageBreak/>
        <w:t>տալիս ավելի լավ և տվյալների վրա հիմնված որոշումներ կայացնել։ ՄՌԿ համակարգում</w:t>
      </w:r>
      <w:r w:rsidR="00F56F72" w:rsidRPr="00BB0A56">
        <w:rPr>
          <w:rFonts w:ascii="GHEA Grapalat" w:hAnsi="GHEA Grapalat" w:cstheme="majorBidi"/>
          <w:color w:val="000000" w:themeColor="text1"/>
          <w:lang w:val="hy-AM"/>
        </w:rPr>
        <w:t xml:space="preserve"> </w:t>
      </w:r>
      <w:r w:rsidR="00EA3A0B" w:rsidRPr="00BB0A56">
        <w:rPr>
          <w:rFonts w:ascii="GHEA Grapalat" w:hAnsi="GHEA Grapalat" w:cstheme="majorBidi"/>
          <w:color w:val="000000" w:themeColor="text1"/>
          <w:lang w:val="hy-AM"/>
        </w:rPr>
        <w:t>հավաքագրվում է հսկայական քանակությամբ տվյալներ:</w:t>
      </w:r>
      <w:r w:rsidR="00EA3A0B" w:rsidRPr="00BB0A56">
        <w:rPr>
          <w:rFonts w:ascii="Calibri" w:hAnsi="Calibri" w:cs="Calibri"/>
          <w:color w:val="000000" w:themeColor="text1"/>
          <w:lang w:val="hy-AM"/>
        </w:rPr>
        <w:t> </w:t>
      </w:r>
      <w:r w:rsidR="00EA3A0B" w:rsidRPr="00BB0A56">
        <w:rPr>
          <w:rFonts w:ascii="GHEA Grapalat" w:hAnsi="GHEA Grapalat" w:cstheme="majorBidi"/>
          <w:color w:val="000000" w:themeColor="text1"/>
          <w:lang w:val="hy-AM"/>
        </w:rPr>
        <w:t>Ցավոք, այս տվյալները հաճախ մնում են չօգտագործված, քանի որ նրկայումս առավել տարածված է աշխատուժի վերաբերյալ նկարագրողական վիճակագրության պրակտիկան, որն ընդգրկում է հետևյալ հարցերը,</w:t>
      </w:r>
      <w:r w:rsidR="00F56F72" w:rsidRPr="00BB0A56">
        <w:rPr>
          <w:rFonts w:ascii="GHEA Grapalat" w:hAnsi="GHEA Grapalat" w:cstheme="majorBidi"/>
          <w:color w:val="000000" w:themeColor="text1"/>
          <w:lang w:val="hy-AM"/>
        </w:rPr>
        <w:t xml:space="preserve"> </w:t>
      </w:r>
      <w:r w:rsidR="00EA3A0B" w:rsidRPr="00BB0A56">
        <w:rPr>
          <w:rFonts w:ascii="GHEA Grapalat" w:hAnsi="GHEA Grapalat" w:cstheme="majorBidi"/>
          <w:color w:val="000000" w:themeColor="text1"/>
          <w:lang w:val="hy-AM"/>
        </w:rPr>
        <w:t>քանի մարդ է աշխատում կազմակերպությունում, ինչով են զբաղված, որքան են վճարվում, քանիսն են ազատվել աշխատանքից վերջին ամսվա(ների) ընթացքում, թափուր հաստիքների կամ աշխատատեղերի քանակը և այլն: Սակայն այս տվյալները բավարար չեն կարևոր վարչական որոշումներ կայացնելու, մարդկային ռեսուրսների հետ կապված մի շարք խնդիրներ լուծելու համար։ Գոյություն ունեն ՄՌ աշխատուժի վերլուծության գործիքներ, որոնք առավել լայն տարածում են գտնում տեղեկատվական տեխնոլոգիաների և համապատասխան վիճակագրական գործիքների և տվյալագիտության զարգացմանը զուգընթաց։ ՄՌ վերլուծությունը հնարավորություններ է ստեղծում պատասխանել այնպիսի հարցերի, ինչպիսին են կազմակերպությունում աշխատողների տարեկան հոսունության մակարդակը կամ որ աշխատակիցնեն են հեռանալու, մեկ տարվա ընթացքում։ Այս հարցերին կարելի է պատասխանել միայն</w:t>
      </w:r>
      <w:r w:rsidR="00F56F72" w:rsidRPr="00BB0A56">
        <w:rPr>
          <w:rFonts w:ascii="GHEA Grapalat" w:hAnsi="GHEA Grapalat" w:cstheme="majorBidi"/>
          <w:color w:val="000000" w:themeColor="text1"/>
          <w:lang w:val="hy-AM"/>
        </w:rPr>
        <w:t xml:space="preserve"> </w:t>
      </w:r>
      <w:r w:rsidR="00EA3A0B" w:rsidRPr="00BB0A56">
        <w:rPr>
          <w:rFonts w:ascii="GHEA Grapalat" w:hAnsi="GHEA Grapalat" w:cstheme="majorBidi"/>
          <w:color w:val="000000" w:themeColor="text1"/>
          <w:lang w:val="hy-AM"/>
        </w:rPr>
        <w:t>ՄՌ տվյալների միջոցով։ Տվյալների առաջնային աղբյուր է հանդիսանում Մարդկային ռեսուրսների</w:t>
      </w:r>
      <w:r w:rsidR="00F56F72" w:rsidRPr="00BB0A56">
        <w:rPr>
          <w:rFonts w:ascii="GHEA Grapalat" w:hAnsi="GHEA Grapalat" w:cstheme="majorBidi"/>
          <w:color w:val="000000" w:themeColor="text1"/>
          <w:lang w:val="hy-AM"/>
        </w:rPr>
        <w:t xml:space="preserve"> </w:t>
      </w:r>
      <w:r w:rsidR="00EA3A0B" w:rsidRPr="00BB0A56">
        <w:rPr>
          <w:rFonts w:ascii="GHEA Grapalat" w:hAnsi="GHEA Grapalat" w:cstheme="majorBidi"/>
          <w:color w:val="000000" w:themeColor="text1"/>
          <w:lang w:val="hy-AM"/>
        </w:rPr>
        <w:t>տեղեկատվական համակարգը։</w:t>
      </w:r>
      <w:r w:rsidR="00BB0A56" w:rsidRPr="00BB0A56">
        <w:rPr>
          <w:rFonts w:ascii="GHEA Grapalat" w:hAnsi="GHEA Grapalat" w:cstheme="majorBidi"/>
          <w:color w:val="000000" w:themeColor="text1"/>
          <w:lang w:val="hy-AM"/>
        </w:rPr>
        <w:t xml:space="preserve"> </w:t>
      </w:r>
      <w:r w:rsidR="00EA3A0B" w:rsidRPr="00BB0A56">
        <w:rPr>
          <w:rFonts w:ascii="GHEA Grapalat" w:hAnsi="GHEA Grapalat" w:cstheme="majorBidi"/>
          <w:color w:val="000000" w:themeColor="text1"/>
          <w:lang w:val="hy-AM"/>
        </w:rPr>
        <w:t>ՄՌ վերլուծությունների արդյունքները կարող են հիմք հանդիսանալ այնպիսի գործառույթների վերանայման համար, ինչպիսիք են հավաքագրումը, կատարողականի կառավարումը և վերապատրաստումն ու զարգացումը:</w:t>
      </w:r>
      <w:r w:rsidR="00BB0A56">
        <w:rPr>
          <w:rFonts w:ascii="GHEA Grapalat" w:hAnsi="GHEA Grapalat" w:cstheme="majorBidi"/>
          <w:color w:val="000000" w:themeColor="text1"/>
          <w:lang w:val="hy-AM"/>
        </w:rPr>
        <w:t xml:space="preserve"> </w:t>
      </w:r>
      <w:r w:rsidR="00EA3A0B" w:rsidRPr="00BB0A56">
        <w:rPr>
          <w:rFonts w:ascii="GHEA Grapalat" w:hAnsi="GHEA Grapalat" w:cstheme="majorBidi"/>
          <w:color w:val="000000" w:themeColor="text1"/>
          <w:lang w:val="hy-AM"/>
        </w:rPr>
        <w:t>ՄՌ վերլուծությունը պահանջում է համապատասխան հմտություններին տիրապետում</w:t>
      </w:r>
      <w:r w:rsidR="007C6807" w:rsidRPr="00BB0A56">
        <w:rPr>
          <w:rFonts w:ascii="GHEA Grapalat" w:hAnsi="GHEA Grapalat" w:cstheme="majorBidi"/>
          <w:color w:val="000000" w:themeColor="text1"/>
          <w:lang w:val="hy-AM"/>
        </w:rPr>
        <w:t>, ինչպես օրինակ,</w:t>
      </w:r>
      <w:r w:rsidR="00EA3A0B" w:rsidRPr="00BB0A56">
        <w:rPr>
          <w:rFonts w:ascii="GHEA Grapalat" w:hAnsi="GHEA Grapalat" w:cstheme="majorBidi"/>
          <w:color w:val="000000" w:themeColor="text1"/>
          <w:lang w:val="hy-AM"/>
        </w:rPr>
        <w:t xml:space="preserve"> բիզնես խորհրդատվություն՝ կարևոր խնդիրները բացահայտելու համար, վերլուծություն վարելու վերլուծական հմտություններ, շահագրգիռ կողմերի կառավարում՝ բոլորին համախմբելու և վերլուծական աշխատանքները հնարավոր դարձնելու համար, ինչպես նաև վիզուալիզացումը՝ կազմակերպության հետ արդյունավետ հաղորդակցվելու և արդյունքները կիսելու համար:</w:t>
      </w:r>
    </w:p>
    <w:p w14:paraId="75EC22EE" w14:textId="7F348407" w:rsidR="00EA3A0B" w:rsidRPr="00F56F72" w:rsidRDefault="00242488"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EA3A0B" w:rsidRPr="00F56F72">
        <w:rPr>
          <w:rFonts w:ascii="GHEA Grapalat" w:hAnsi="GHEA Grapalat" w:cstheme="majorBidi"/>
          <w:color w:val="000000" w:themeColor="text1"/>
          <w:lang w:val="hy-AM"/>
        </w:rPr>
        <w:t>Վերոնշյալի համատեքստում անհրաժեշտ է իրականացնել հետևյալ միջոցառումները</w:t>
      </w:r>
      <w:r w:rsidR="00EA3A0B" w:rsidRPr="00F56F72">
        <w:rPr>
          <w:rFonts w:ascii="Cambria Math" w:hAnsi="Cambria Math" w:cs="Cambria Math"/>
          <w:color w:val="000000" w:themeColor="text1"/>
          <w:lang w:val="hy-AM"/>
        </w:rPr>
        <w:t>․</w:t>
      </w:r>
    </w:p>
    <w:p w14:paraId="7F04F320" w14:textId="3F97E7F8" w:rsidR="00EA3A0B" w:rsidRPr="00E465DC" w:rsidRDefault="00E465DC" w:rsidP="00836FD8">
      <w:pPr>
        <w:pStyle w:val="ListParagraph"/>
        <w:numPr>
          <w:ilvl w:val="0"/>
          <w:numId w:val="76"/>
        </w:numPr>
        <w:spacing w:after="0" w:line="360" w:lineRule="auto"/>
        <w:ind w:left="0" w:firstLine="540"/>
        <w:rPr>
          <w:rFonts w:ascii="GHEA Grapalat" w:hAnsi="GHEA Grapalat" w:cstheme="majorBidi"/>
          <w:color w:val="000000" w:themeColor="text1"/>
          <w:lang w:val="hy-AM"/>
        </w:rPr>
      </w:pPr>
      <w:r w:rsidRPr="00E465DC">
        <w:rPr>
          <w:rFonts w:ascii="GHEA Grapalat" w:hAnsi="GHEA Grapalat" w:cstheme="majorBidi"/>
          <w:color w:val="000000" w:themeColor="text1"/>
          <w:lang w:val="hy-AM"/>
        </w:rPr>
        <w:lastRenderedPageBreak/>
        <w:t xml:space="preserve"> </w:t>
      </w:r>
      <w:r>
        <w:rPr>
          <w:rFonts w:ascii="GHEA Grapalat" w:hAnsi="GHEA Grapalat" w:cstheme="majorBidi"/>
          <w:color w:val="000000" w:themeColor="text1"/>
          <w:lang w:val="hy-AM"/>
        </w:rPr>
        <w:t>մ</w:t>
      </w:r>
      <w:r w:rsidR="00791682" w:rsidRPr="00E465DC">
        <w:rPr>
          <w:rFonts w:ascii="GHEA Grapalat" w:hAnsi="GHEA Grapalat" w:cstheme="majorBidi"/>
          <w:color w:val="000000" w:themeColor="text1"/>
          <w:lang w:val="hy-AM"/>
        </w:rPr>
        <w:t>աքսային ծառայողների տվյալների հավաքագրման և վերլուծության գործընթացի իրականացման մեթոդաբանության մշակում և ներդրում</w:t>
      </w:r>
      <w:r>
        <w:rPr>
          <w:rFonts w:ascii="GHEA Grapalat" w:hAnsi="GHEA Grapalat" w:cstheme="majorBidi"/>
          <w:color w:val="000000" w:themeColor="text1"/>
          <w:lang w:val="hy-AM"/>
        </w:rPr>
        <w:t>,</w:t>
      </w:r>
    </w:p>
    <w:p w14:paraId="7BF01DC3" w14:textId="050BCC93" w:rsidR="00EA3A0B" w:rsidRPr="00E465DC" w:rsidRDefault="00E465DC" w:rsidP="00836FD8">
      <w:pPr>
        <w:pStyle w:val="ListParagraph"/>
        <w:numPr>
          <w:ilvl w:val="0"/>
          <w:numId w:val="76"/>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մ</w:t>
      </w:r>
      <w:r w:rsidR="00791682" w:rsidRPr="00E465DC">
        <w:rPr>
          <w:rFonts w:ascii="GHEA Grapalat" w:hAnsi="GHEA Grapalat" w:cstheme="majorBidi"/>
          <w:color w:val="000000" w:themeColor="text1"/>
          <w:lang w:val="hy-AM"/>
        </w:rPr>
        <w:t>աքսային մարմնում մարդու վարքագիծը առաջնորդող գործողությունների վերլուծություն</w:t>
      </w:r>
      <w:r>
        <w:rPr>
          <w:rFonts w:ascii="GHEA Grapalat" w:hAnsi="GHEA Grapalat" w:cstheme="majorBidi"/>
          <w:color w:val="000000" w:themeColor="text1"/>
          <w:lang w:val="hy-AM"/>
        </w:rPr>
        <w:t>,</w:t>
      </w:r>
    </w:p>
    <w:p w14:paraId="45B2CDE1" w14:textId="60A52E6D" w:rsidR="00EA3A0B" w:rsidRPr="00F56F72" w:rsidRDefault="00E465DC" w:rsidP="00836FD8">
      <w:pPr>
        <w:numPr>
          <w:ilvl w:val="0"/>
          <w:numId w:val="76"/>
        </w:numPr>
        <w:spacing w:after="0" w:line="360" w:lineRule="auto"/>
        <w:ind w:left="0" w:firstLine="540"/>
        <w:contextualSpacing/>
        <w:rPr>
          <w:rFonts w:ascii="GHEA Grapalat" w:hAnsi="GHEA Grapalat" w:cstheme="majorBidi"/>
          <w:color w:val="000000" w:themeColor="text1"/>
          <w:lang w:val="hy-AM"/>
        </w:rPr>
      </w:pPr>
      <w:r>
        <w:rPr>
          <w:rFonts w:ascii="GHEA Grapalat" w:hAnsi="GHEA Grapalat" w:cstheme="majorBidi"/>
          <w:color w:val="000000" w:themeColor="text1"/>
          <w:lang w:val="hy-AM"/>
        </w:rPr>
        <w:t>մ</w:t>
      </w:r>
      <w:r w:rsidR="00791682" w:rsidRPr="00F56F72">
        <w:rPr>
          <w:rFonts w:ascii="GHEA Grapalat" w:hAnsi="GHEA Grapalat" w:cstheme="majorBidi"/>
          <w:color w:val="000000" w:themeColor="text1"/>
          <w:lang w:val="hy-AM"/>
        </w:rPr>
        <w:t>աքսային մարմինների կողմից մատուցվող ծառայությունների արդյունավետության գնահատման նպատակով գործառույթների իրականացման ժամանակի և որակի վերահսկման մեխանիզմների մշակում և ներդրում</w:t>
      </w:r>
      <w:r w:rsidR="00EA3A0B" w:rsidRPr="00F56F72">
        <w:rPr>
          <w:rFonts w:ascii="GHEA Grapalat" w:hAnsi="GHEA Grapalat" w:cstheme="majorBidi"/>
          <w:color w:val="000000" w:themeColor="text1"/>
          <w:lang w:val="hy-AM"/>
        </w:rPr>
        <w:t>։</w:t>
      </w:r>
    </w:p>
    <w:p w14:paraId="151E411C" w14:textId="2D156E67" w:rsidR="00EA3A0B" w:rsidRPr="00F56F72" w:rsidRDefault="00EA3A0B"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Նախատեսվող միջոցառումների իրականացման արդյունքում ակնկալվում է ստանալ հետևյալ արդյունքները</w:t>
      </w:r>
      <w:r w:rsidRPr="00F56F72">
        <w:rPr>
          <w:rFonts w:ascii="Cambria Math" w:hAnsi="Cambria Math" w:cs="Cambria Math"/>
          <w:color w:val="000000" w:themeColor="text1"/>
          <w:lang w:val="hy-AM"/>
        </w:rPr>
        <w:t>․</w:t>
      </w:r>
      <w:r w:rsidR="00F56F72" w:rsidRPr="00F56F72">
        <w:rPr>
          <w:rFonts w:ascii="GHEA Grapalat" w:hAnsi="GHEA Grapalat" w:cstheme="majorBidi"/>
          <w:color w:val="000000" w:themeColor="text1"/>
          <w:lang w:val="hy-AM"/>
        </w:rPr>
        <w:t xml:space="preserve"> </w:t>
      </w:r>
    </w:p>
    <w:p w14:paraId="44B487BE" w14:textId="0DBBEDAC" w:rsidR="00EA3A0B" w:rsidRPr="00E465DC" w:rsidRDefault="00E465DC" w:rsidP="00836FD8">
      <w:pPr>
        <w:pStyle w:val="ListParagraph"/>
        <w:numPr>
          <w:ilvl w:val="0"/>
          <w:numId w:val="77"/>
        </w:numPr>
        <w:spacing w:after="0" w:line="360" w:lineRule="auto"/>
        <w:ind w:left="0" w:firstLine="540"/>
        <w:rPr>
          <w:rFonts w:ascii="GHEA Grapalat" w:hAnsi="GHEA Grapalat" w:cstheme="majorBidi"/>
          <w:color w:val="000000" w:themeColor="text1"/>
          <w:lang w:val="hy-AM"/>
        </w:rPr>
      </w:pPr>
      <w:r w:rsidRPr="00E465DC">
        <w:rPr>
          <w:rFonts w:ascii="GHEA Grapalat" w:hAnsi="GHEA Grapalat" w:cstheme="majorBidi"/>
          <w:color w:val="000000" w:themeColor="text1"/>
          <w:lang w:val="hy-AM"/>
        </w:rPr>
        <w:t xml:space="preserve"> </w:t>
      </w:r>
      <w:r w:rsidR="00EA3A0B" w:rsidRPr="00E465DC">
        <w:rPr>
          <w:rFonts w:ascii="GHEA Grapalat" w:hAnsi="GHEA Grapalat" w:cstheme="majorBidi"/>
          <w:color w:val="000000" w:themeColor="text1"/>
          <w:lang w:val="hy-AM"/>
        </w:rPr>
        <w:t xml:space="preserve">ՄՌ տվյալների վերլուծության համակարգի </w:t>
      </w:r>
      <w:r>
        <w:rPr>
          <w:rFonts w:ascii="GHEA Grapalat" w:hAnsi="GHEA Grapalat" w:cstheme="majorBidi"/>
          <w:color w:val="000000" w:themeColor="text1"/>
          <w:lang w:val="hy-AM"/>
        </w:rPr>
        <w:t>ներդնում,</w:t>
      </w:r>
    </w:p>
    <w:p w14:paraId="5CC8632E" w14:textId="77235A66" w:rsidR="00EA3A0B" w:rsidRPr="00E465DC" w:rsidRDefault="00EA3A0B" w:rsidP="00836FD8">
      <w:pPr>
        <w:pStyle w:val="ListParagraph"/>
        <w:numPr>
          <w:ilvl w:val="0"/>
          <w:numId w:val="77"/>
        </w:numPr>
        <w:spacing w:after="0" w:line="360" w:lineRule="auto"/>
        <w:ind w:left="0" w:firstLine="540"/>
        <w:rPr>
          <w:rFonts w:ascii="GHEA Grapalat" w:hAnsi="GHEA Grapalat" w:cstheme="majorBidi"/>
          <w:color w:val="000000" w:themeColor="text1"/>
          <w:lang w:val="hy-AM"/>
        </w:rPr>
      </w:pPr>
      <w:r w:rsidRPr="00E465DC">
        <w:rPr>
          <w:rFonts w:ascii="GHEA Grapalat" w:hAnsi="GHEA Grapalat" w:cstheme="majorBidi"/>
          <w:color w:val="000000" w:themeColor="text1"/>
          <w:lang w:val="hy-AM"/>
        </w:rPr>
        <w:t xml:space="preserve">ՄՌ տվյալներ վերլուծության իրականացման մեթոդաբանական </w:t>
      </w:r>
      <w:r w:rsidR="00E465DC">
        <w:rPr>
          <w:rFonts w:ascii="GHEA Grapalat" w:hAnsi="GHEA Grapalat" w:cstheme="majorBidi"/>
          <w:color w:val="000000" w:themeColor="text1"/>
          <w:lang w:val="hy-AM"/>
        </w:rPr>
        <w:t>ապահովում,</w:t>
      </w:r>
    </w:p>
    <w:p w14:paraId="0E91CFC7" w14:textId="2D66D0AD" w:rsidR="00EA3A0B" w:rsidRPr="00F56F72" w:rsidRDefault="00EA3A0B" w:rsidP="00836FD8">
      <w:pPr>
        <w:numPr>
          <w:ilvl w:val="0"/>
          <w:numId w:val="77"/>
        </w:numPr>
        <w:spacing w:after="0" w:line="360" w:lineRule="auto"/>
        <w:ind w:left="0" w:firstLine="540"/>
        <w:contextualSpacing/>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 xml:space="preserve">ՄՌ տվյալների վերլուծության գործիքակազմի </w:t>
      </w:r>
      <w:r w:rsidR="00E465DC">
        <w:rPr>
          <w:rFonts w:ascii="GHEA Grapalat" w:hAnsi="GHEA Grapalat" w:cstheme="majorBidi"/>
          <w:color w:val="000000" w:themeColor="text1"/>
          <w:lang w:val="hy-AM"/>
        </w:rPr>
        <w:t>կիրառում,</w:t>
      </w:r>
    </w:p>
    <w:p w14:paraId="0ADCC6A2" w14:textId="08168393" w:rsidR="00EA3A0B" w:rsidRPr="00F56F72" w:rsidRDefault="00E465DC" w:rsidP="00836FD8">
      <w:pPr>
        <w:numPr>
          <w:ilvl w:val="0"/>
          <w:numId w:val="77"/>
        </w:numPr>
        <w:spacing w:after="0" w:line="360" w:lineRule="auto"/>
        <w:ind w:left="0" w:firstLine="540"/>
        <w:contextualSpacing/>
        <w:rPr>
          <w:rFonts w:ascii="GHEA Grapalat" w:hAnsi="GHEA Grapalat" w:cstheme="majorBidi"/>
          <w:color w:val="000000" w:themeColor="text1"/>
          <w:lang w:val="hy-AM"/>
        </w:rPr>
      </w:pPr>
      <w:r>
        <w:rPr>
          <w:rFonts w:ascii="GHEA Grapalat" w:hAnsi="GHEA Grapalat" w:cstheme="majorBidi"/>
          <w:color w:val="000000" w:themeColor="text1"/>
          <w:lang w:val="hy-AM"/>
        </w:rPr>
        <w:t>ա</w:t>
      </w:r>
      <w:r w:rsidR="00EA3A0B" w:rsidRPr="00F56F72">
        <w:rPr>
          <w:rFonts w:ascii="GHEA Grapalat" w:hAnsi="GHEA Grapalat" w:cstheme="majorBidi"/>
          <w:color w:val="000000" w:themeColor="text1"/>
          <w:lang w:val="hy-AM"/>
        </w:rPr>
        <w:t xml:space="preserve">շխատանքի որակի բարձրացում և ժամանակի </w:t>
      </w:r>
      <w:r>
        <w:rPr>
          <w:rFonts w:ascii="GHEA Grapalat" w:hAnsi="GHEA Grapalat" w:cstheme="majorBidi"/>
          <w:color w:val="000000" w:themeColor="text1"/>
          <w:lang w:val="hy-AM"/>
        </w:rPr>
        <w:t>կրճատում,</w:t>
      </w:r>
    </w:p>
    <w:p w14:paraId="52BCF750" w14:textId="2022A033" w:rsidR="00EA3A0B" w:rsidRPr="00F56F72" w:rsidRDefault="00E465DC" w:rsidP="00836FD8">
      <w:pPr>
        <w:numPr>
          <w:ilvl w:val="0"/>
          <w:numId w:val="77"/>
        </w:numPr>
        <w:spacing w:after="0" w:line="360" w:lineRule="auto"/>
        <w:ind w:left="0" w:firstLine="540"/>
        <w:contextualSpacing/>
        <w:rPr>
          <w:rFonts w:ascii="GHEA Grapalat" w:hAnsi="GHEA Grapalat" w:cstheme="majorBidi"/>
          <w:color w:val="000000" w:themeColor="text1"/>
          <w:lang w:val="hy-AM"/>
        </w:rPr>
      </w:pPr>
      <w:r>
        <w:rPr>
          <w:rFonts w:ascii="GHEA Grapalat" w:hAnsi="GHEA Grapalat" w:cstheme="majorBidi"/>
          <w:color w:val="000000" w:themeColor="text1"/>
          <w:lang w:val="hy-AM"/>
        </w:rPr>
        <w:t>մ</w:t>
      </w:r>
      <w:r w:rsidR="00EA3A0B" w:rsidRPr="00F56F72">
        <w:rPr>
          <w:rFonts w:ascii="GHEA Grapalat" w:hAnsi="GHEA Grapalat" w:cstheme="majorBidi"/>
          <w:color w:val="000000" w:themeColor="text1"/>
          <w:lang w:val="hy-AM"/>
        </w:rPr>
        <w:t>աքսային մարմնում գենդերային հավասարության, ներառականության ապահովում</w:t>
      </w:r>
      <w:r>
        <w:rPr>
          <w:rFonts w:ascii="GHEA Grapalat" w:hAnsi="GHEA Grapalat" w:cstheme="majorBidi"/>
          <w:color w:val="000000" w:themeColor="text1"/>
          <w:lang w:val="hy-AM"/>
        </w:rPr>
        <w:t>։</w:t>
      </w:r>
    </w:p>
    <w:p w14:paraId="0A3A0DCC" w14:textId="69C1CE22" w:rsidR="00EA3A0B" w:rsidRPr="003014B2" w:rsidRDefault="00432DA3" w:rsidP="00BB0A56">
      <w:pPr>
        <w:pStyle w:val="Style5"/>
        <w:spacing w:before="0" w:line="360" w:lineRule="auto"/>
        <w:ind w:firstLine="547"/>
        <w:rPr>
          <w:rFonts w:ascii="GHEA Grapalat" w:hAnsi="GHEA Grapalat"/>
          <w:b/>
          <w:color w:val="000000" w:themeColor="text1"/>
          <w:kern w:val="0"/>
          <w:lang w:val="hy-AM"/>
          <w14:ligatures w14:val="none"/>
        </w:rPr>
      </w:pPr>
      <w:bookmarkStart w:id="133" w:name="_Toc169015521"/>
      <w:r>
        <w:rPr>
          <w:rFonts w:ascii="GHEA Grapalat" w:hAnsi="GHEA Grapalat"/>
          <w:b/>
          <w:color w:val="000000" w:themeColor="text1"/>
          <w:kern w:val="0"/>
          <w:lang w:val="hy-AM"/>
          <w14:ligatures w14:val="none"/>
        </w:rPr>
        <w:t xml:space="preserve">Ենթանպատակ </w:t>
      </w:r>
      <w:r w:rsidR="00EA3A0B" w:rsidRPr="003014B2">
        <w:rPr>
          <w:rFonts w:ascii="GHEA Grapalat" w:hAnsi="GHEA Grapalat"/>
          <w:b/>
          <w:color w:val="000000" w:themeColor="text1"/>
          <w:kern w:val="0"/>
          <w:lang w:val="hy-AM"/>
          <w14:ligatures w14:val="none"/>
        </w:rPr>
        <w:t>4.9</w:t>
      </w:r>
      <w:r w:rsidR="00EA3A0B" w:rsidRPr="003014B2">
        <w:rPr>
          <w:rFonts w:ascii="Cambria Math" w:hAnsi="Cambria Math" w:cs="Cambria Math"/>
          <w:b/>
          <w:color w:val="000000" w:themeColor="text1"/>
          <w:kern w:val="0"/>
          <w:lang w:val="hy-AM"/>
          <w14:ligatures w14:val="none"/>
        </w:rPr>
        <w:t>․</w:t>
      </w:r>
      <w:r w:rsidR="00EA3A0B" w:rsidRPr="003014B2">
        <w:rPr>
          <w:rFonts w:ascii="GHEA Grapalat" w:hAnsi="GHEA Grapalat"/>
          <w:b/>
          <w:color w:val="000000" w:themeColor="text1"/>
          <w:kern w:val="0"/>
          <w:lang w:val="hy-AM"/>
          <w14:ligatures w14:val="none"/>
        </w:rPr>
        <w:t xml:space="preserve"> ՊԵԿ ծառայողների առողջության և աշխատանքի անվտանգության ապահովում</w:t>
      </w:r>
      <w:bookmarkEnd w:id="133"/>
    </w:p>
    <w:p w14:paraId="01BC88E8" w14:textId="01CE02C1" w:rsidR="0047282E" w:rsidRDefault="00242488"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EA3A0B" w:rsidRPr="0047282E">
        <w:rPr>
          <w:rFonts w:ascii="GHEA Grapalat" w:hAnsi="GHEA Grapalat" w:cstheme="majorBidi"/>
          <w:color w:val="000000" w:themeColor="text1"/>
          <w:lang w:val="hy-AM"/>
        </w:rPr>
        <w:t>Աշխատանքի անվտանգության պայմանների ապահովման կարևորությունն ամենից առաջ թելադրված է նրանով, որ մարդը, նրա կյանքը, առողջությունը բարձրագույն արժեքներ են: Աշխատանքի անվտանգությունը սահմանադրաիրավական ենթատեքստում պետության պարտականությունն է` ստեղծել և զարգացնել այնպիսի օրենսդրություն, որն ուղղված է աշխատանքի ընթացքում աշխատողի կյանքը,</w:t>
      </w:r>
      <w:r w:rsidR="00EA3A0B" w:rsidRPr="0047282E">
        <w:rPr>
          <w:rFonts w:ascii="Calibri" w:hAnsi="Calibri" w:cs="Calibri"/>
          <w:color w:val="000000" w:themeColor="text1"/>
          <w:lang w:val="hy-AM"/>
        </w:rPr>
        <w:t> </w:t>
      </w:r>
      <w:r w:rsidR="00EA3A0B" w:rsidRPr="0047282E">
        <w:rPr>
          <w:rFonts w:ascii="GHEA Grapalat" w:hAnsi="GHEA Grapalat" w:cstheme="majorBidi"/>
          <w:color w:val="000000" w:themeColor="text1"/>
          <w:lang w:val="hy-AM"/>
        </w:rPr>
        <w:t>առողջությունը, արժանապատվությունը պահպանելուն՝ սահմանելով նաև նման օրենսդրական պահանջների պահպանման վերհսկողության հստակ մեխանիզմեր։</w:t>
      </w:r>
      <w:r w:rsidR="00BB0A56" w:rsidRPr="0047282E">
        <w:rPr>
          <w:rFonts w:ascii="GHEA Grapalat" w:hAnsi="GHEA Grapalat" w:cstheme="majorBidi"/>
          <w:color w:val="000000" w:themeColor="text1"/>
          <w:lang w:val="hy-AM"/>
        </w:rPr>
        <w:t xml:space="preserve"> </w:t>
      </w:r>
      <w:r w:rsidR="00EA3A0B" w:rsidRPr="0047282E">
        <w:rPr>
          <w:rFonts w:ascii="GHEA Grapalat" w:hAnsi="GHEA Grapalat" w:cstheme="majorBidi"/>
          <w:color w:val="000000" w:themeColor="text1"/>
          <w:lang w:val="hy-AM"/>
        </w:rPr>
        <w:t xml:space="preserve">ՀՀ Սահմանադրության 82-րդ հոդվածի համաձայն՝ յուրաքանչյուր աշխատող, օրենքին համապատասխան, ունի առողջ, անվտանգ և արժանապատիվ աշխատանքային պայմանների, առավելագույն աշխատաժամանակի սահմանափակման, ամենօրյա և շաբաթական հանգստի, ինչպես նաև ամենամյա վճարովի արձակուրդի իրավունք: Աշխատանքի </w:t>
      </w:r>
      <w:r w:rsidR="00EA3A0B" w:rsidRPr="0047282E">
        <w:rPr>
          <w:rFonts w:ascii="GHEA Grapalat" w:hAnsi="GHEA Grapalat" w:cstheme="majorBidi"/>
          <w:color w:val="000000" w:themeColor="text1"/>
          <w:lang w:val="hy-AM"/>
        </w:rPr>
        <w:lastRenderedPageBreak/>
        <w:t>անվտանգությունը նաև գործատուի պարտականությունն է` պետության սահմանած չափորոշիչներին համապատասխան, ստեղծել աշխատողի կյանքը, առողջությունը, արժանապատվությունը պահպանող աշխատանքային պայմաններ, և աշխատողի իրավունքն է աշխատել նման աշխատանքային միջավայրում:</w:t>
      </w:r>
      <w:r w:rsidR="0047282E" w:rsidRPr="0047282E">
        <w:rPr>
          <w:rFonts w:ascii="GHEA Grapalat" w:hAnsi="GHEA Grapalat" w:cstheme="majorBidi"/>
          <w:color w:val="000000" w:themeColor="text1"/>
          <w:lang w:val="hy-AM"/>
        </w:rPr>
        <w:t xml:space="preserve"> </w:t>
      </w:r>
      <w:r w:rsidR="00EA3A0B" w:rsidRPr="0047282E">
        <w:rPr>
          <w:rFonts w:ascii="GHEA Grapalat" w:hAnsi="GHEA Grapalat" w:cstheme="majorBidi"/>
          <w:color w:val="000000" w:themeColor="text1"/>
          <w:lang w:val="hy-AM"/>
        </w:rPr>
        <w:t>ՀՀ-ում դեռևս անհրաժեշտ ուշադրության չի արժանացվում աշխատանքի անվտանգության ապահովման խնդրի լուծումը, գործատուները հիմնականում չեն ապահովում աշխատանքային գործունեության անվտանգ միջավայր</w:t>
      </w:r>
      <w:r w:rsidR="007C6807" w:rsidRPr="0047282E">
        <w:rPr>
          <w:rFonts w:ascii="GHEA Grapalat" w:hAnsi="GHEA Grapalat" w:cstheme="majorBidi"/>
          <w:color w:val="000000" w:themeColor="text1"/>
          <w:lang w:val="hy-AM"/>
        </w:rPr>
        <w:t>,</w:t>
      </w:r>
      <w:r w:rsidR="00EA3A0B" w:rsidRPr="0047282E">
        <w:rPr>
          <w:rFonts w:ascii="GHEA Grapalat" w:hAnsi="GHEA Grapalat" w:cstheme="majorBidi"/>
          <w:color w:val="000000" w:themeColor="text1"/>
          <w:lang w:val="hy-AM"/>
        </w:rPr>
        <w:t xml:space="preserve"> չնայած այն հանգամանքին, որ առկա է աշխատանքի անվտանգության ապահովմանն ուղղված իրավական դաշտը, իսկ</w:t>
      </w:r>
      <w:r w:rsidR="00F56F72" w:rsidRPr="0047282E">
        <w:rPr>
          <w:rFonts w:ascii="GHEA Grapalat" w:hAnsi="GHEA Grapalat" w:cstheme="majorBidi"/>
          <w:color w:val="000000" w:themeColor="text1"/>
          <w:lang w:val="hy-AM"/>
        </w:rPr>
        <w:t xml:space="preserve"> </w:t>
      </w:r>
      <w:r w:rsidR="00EA3A0B" w:rsidRPr="0047282E">
        <w:rPr>
          <w:rFonts w:ascii="GHEA Grapalat" w:hAnsi="GHEA Grapalat" w:cstheme="majorBidi"/>
          <w:color w:val="000000" w:themeColor="text1"/>
          <w:lang w:val="hy-AM"/>
        </w:rPr>
        <w:t>անհրաժեշտ հսկողություն պետության կողմից չի իրականացվում։</w:t>
      </w:r>
    </w:p>
    <w:p w14:paraId="2897B121" w14:textId="51035728" w:rsidR="0047282E" w:rsidRDefault="0047282E"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sidRPr="0047282E">
        <w:rPr>
          <w:rFonts w:ascii="GHEA Grapalat" w:hAnsi="GHEA Grapalat" w:cstheme="majorBidi"/>
          <w:color w:val="000000" w:themeColor="text1"/>
          <w:lang w:val="hy-AM"/>
        </w:rPr>
        <w:t xml:space="preserve"> </w:t>
      </w:r>
      <w:r w:rsidR="00242488">
        <w:rPr>
          <w:rFonts w:ascii="GHEA Grapalat" w:hAnsi="GHEA Grapalat" w:cstheme="majorBidi"/>
          <w:color w:val="000000" w:themeColor="text1"/>
          <w:lang w:val="hy-AM"/>
        </w:rPr>
        <w:t xml:space="preserve"> </w:t>
      </w:r>
      <w:r w:rsidR="00EA3A0B" w:rsidRPr="0047282E">
        <w:rPr>
          <w:rFonts w:ascii="GHEA Grapalat" w:hAnsi="GHEA Grapalat" w:cstheme="majorBidi"/>
          <w:color w:val="000000" w:themeColor="text1"/>
          <w:lang w:val="hy-AM"/>
        </w:rPr>
        <w:t>Ի տարբերություն ՀՀ-ում առկա իրավիճակից՝ աշխատանքի անվտանգության ապահովման խնդիրը միջազգային աշխատանքային իրավահարաբերություններում առաջնային խնդիրներից է: Միջազգային խոշոր գործատուներն իրենց գործունեության հաջողության տասնյակ ցուցանիշներից աշխատանքի անվտանգությունը և իրենց աշխատողների առողջությունը</w:t>
      </w:r>
      <w:r w:rsidR="00F56F72" w:rsidRPr="0047282E">
        <w:rPr>
          <w:rFonts w:ascii="GHEA Grapalat" w:hAnsi="GHEA Grapalat" w:cstheme="majorBidi"/>
          <w:color w:val="000000" w:themeColor="text1"/>
          <w:lang w:val="hy-AM"/>
        </w:rPr>
        <w:t xml:space="preserve"> </w:t>
      </w:r>
      <w:r w:rsidR="00EA3A0B" w:rsidRPr="0047282E">
        <w:rPr>
          <w:rFonts w:ascii="GHEA Grapalat" w:hAnsi="GHEA Grapalat" w:cstheme="majorBidi"/>
          <w:color w:val="000000" w:themeColor="text1"/>
          <w:lang w:val="hy-AM"/>
        </w:rPr>
        <w:t>երկրորդ կարևորագույն ցուցանիշն են համարում պատշաճ որակավորում ունեցող անձնակազմից հետո: Աշխատանքի անվտանգությունը ժամանակակից պետությունների սոցիալական քաղաքականության կարևորագույն տարրերից է: Եվրոպական միության երկրներում ներկայումս հաճախակի է քննարկվում աշխատանքի անվտանգության ապահովման մշակույթ ձևավորելու հարցը: Եվրամիության գործունեության մասին պայմանագրի 153-րդ հոդվածի համաձայն</w:t>
      </w:r>
      <w:r w:rsidR="00F56F72" w:rsidRPr="0047282E">
        <w:rPr>
          <w:rFonts w:ascii="GHEA Grapalat" w:hAnsi="GHEA Grapalat" w:cstheme="majorBidi"/>
          <w:color w:val="000000" w:themeColor="text1"/>
          <w:lang w:val="hy-AM"/>
        </w:rPr>
        <w:t xml:space="preserve"> </w:t>
      </w:r>
      <w:r w:rsidR="00EA3A0B" w:rsidRPr="0047282E">
        <w:rPr>
          <w:rFonts w:ascii="GHEA Grapalat" w:hAnsi="GHEA Grapalat" w:cstheme="majorBidi"/>
          <w:color w:val="000000" w:themeColor="text1"/>
          <w:lang w:val="hy-AM"/>
        </w:rPr>
        <w:t>ԵՄ-ն ընդունել է աշխատանքում անվտանգության և առողջության պահպանման վերաբերյալ մի շարք հրահանգներ: «Աշխատանքի ընթացքում աշխատողների անվտանգության և առողջության բարելավումը խրախուսող միջոցառումների ներդրման մասին» Շրջանակային դիրեկտիվը, իր կիրառման լայն շրջանակով նպատակ ունի հաստատել անվտանգության և առողջության հավասար մակարդակ՝ ի շահ բոլոր աշխատողների։</w:t>
      </w:r>
    </w:p>
    <w:p w14:paraId="3136FC79" w14:textId="633BD023" w:rsidR="00EA3A0B" w:rsidRPr="0047282E" w:rsidRDefault="00242488"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EA3A0B" w:rsidRPr="0047282E">
        <w:rPr>
          <w:rFonts w:ascii="GHEA Grapalat" w:hAnsi="GHEA Grapalat" w:cstheme="majorBidi"/>
          <w:color w:val="000000" w:themeColor="text1"/>
          <w:lang w:val="hy-AM"/>
        </w:rPr>
        <w:t xml:space="preserve">Աշխատավայրում աշխատանքի անվտանգության ապահովումը խիստ կարևոր է նաև հաշվի առնելով, որ աշխատողի մոտ առաջացնում է գործատուի հանդեպ կայունության, վստահության զգացողություն։ Դա ազդակ է աշխատողի </w:t>
      </w:r>
      <w:r w:rsidR="00EA3A0B" w:rsidRPr="0047282E">
        <w:rPr>
          <w:rFonts w:ascii="GHEA Grapalat" w:hAnsi="GHEA Grapalat" w:cstheme="majorBidi"/>
          <w:color w:val="000000" w:themeColor="text1"/>
          <w:lang w:val="hy-AM"/>
        </w:rPr>
        <w:lastRenderedPageBreak/>
        <w:t>համար, որ գործատուն հետաքրքրված է իր աշխատողների պատշաճ կյանքի և առողջության խնդրի ապահովմամբ: Աշխատանքային նման միջավայրն անմիջականորեն իր ազդեցությունը կունենա աշխատանքի արդյունավետության բարձրացման վրա: Առանց առողջ և անվտանգ աշխատանքային պայմանների ապահովման հնարավոր չէ հասնել աշխատավայրում ցանկալի արդյունավետության:</w:t>
      </w:r>
    </w:p>
    <w:p w14:paraId="4602EBC6" w14:textId="77777777" w:rsidR="00E465DC" w:rsidRDefault="00EA3A0B" w:rsidP="0047282E">
      <w:pPr>
        <w:tabs>
          <w:tab w:val="left" w:pos="90"/>
        </w:tabs>
        <w:spacing w:after="0" w:line="360" w:lineRule="auto"/>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Ակնկալվում է, որ այս միջոցառման իրականացումը կնպաստի նաև ՀՀ-ում աշխատանքի անվտանգության պահպանման մշակույթի ձևավորմանը</w:t>
      </w:r>
      <w:r w:rsidR="00E465DC">
        <w:rPr>
          <w:rFonts w:ascii="GHEA Grapalat" w:hAnsi="GHEA Grapalat" w:cstheme="majorBidi"/>
          <w:color w:val="000000" w:themeColor="text1"/>
          <w:lang w:val="hy-AM"/>
        </w:rPr>
        <w:t>։</w:t>
      </w:r>
    </w:p>
    <w:p w14:paraId="25806F12" w14:textId="5AD182C1" w:rsidR="00EA3A0B" w:rsidRPr="00F56F72" w:rsidRDefault="00242488"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EA3A0B" w:rsidRPr="00F56F72">
        <w:rPr>
          <w:rFonts w:ascii="GHEA Grapalat" w:hAnsi="GHEA Grapalat" w:cstheme="majorBidi"/>
          <w:color w:val="000000" w:themeColor="text1"/>
          <w:lang w:val="hy-AM"/>
        </w:rPr>
        <w:t>Վերոնշյալի համատեքստում անհրաժեշտ է իրականացնել հետևյալ միջոցառումները</w:t>
      </w:r>
      <w:r w:rsidR="00EA3A0B" w:rsidRPr="00F56F72">
        <w:rPr>
          <w:rFonts w:ascii="Cambria Math" w:hAnsi="Cambria Math" w:cs="Cambria Math"/>
          <w:color w:val="000000" w:themeColor="text1"/>
          <w:lang w:val="hy-AM"/>
        </w:rPr>
        <w:t>․</w:t>
      </w:r>
    </w:p>
    <w:p w14:paraId="4B31D975" w14:textId="21ACF746" w:rsidR="00EA3A0B" w:rsidRPr="00E465DC" w:rsidRDefault="005D4930" w:rsidP="00836FD8">
      <w:pPr>
        <w:pStyle w:val="ListParagraph"/>
        <w:numPr>
          <w:ilvl w:val="0"/>
          <w:numId w:val="78"/>
        </w:numPr>
        <w:tabs>
          <w:tab w:val="left" w:pos="90"/>
          <w:tab w:val="left" w:pos="540"/>
        </w:tabs>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791682" w:rsidRPr="00E465DC">
        <w:rPr>
          <w:rFonts w:ascii="GHEA Grapalat" w:hAnsi="GHEA Grapalat" w:cstheme="majorBidi"/>
          <w:color w:val="000000" w:themeColor="text1"/>
          <w:lang w:val="hy-AM"/>
        </w:rPr>
        <w:t>ՊԵԿ ծառայողների առողջության և աշխատանքի անվտանգության և պահպանման ներքին կանոնակարգի մշակում և ընդունում՝ սահմանելով աշխատանքի անվտանգ պայմանների ապահովման կանոնները</w:t>
      </w:r>
      <w:r w:rsidR="00EA3A0B" w:rsidRPr="00E465DC">
        <w:rPr>
          <w:rFonts w:ascii="GHEA Grapalat" w:hAnsi="GHEA Grapalat" w:cstheme="majorBidi"/>
          <w:color w:val="000000" w:themeColor="text1"/>
          <w:lang w:val="hy-AM"/>
        </w:rPr>
        <w:t>։</w:t>
      </w:r>
    </w:p>
    <w:p w14:paraId="52704820" w14:textId="2F2F2C53" w:rsidR="00EA3A0B" w:rsidRPr="00E465DC" w:rsidRDefault="00E465DC" w:rsidP="00836FD8">
      <w:pPr>
        <w:pStyle w:val="ListParagraph"/>
        <w:numPr>
          <w:ilvl w:val="0"/>
          <w:numId w:val="78"/>
        </w:numPr>
        <w:tabs>
          <w:tab w:val="left" w:pos="90"/>
          <w:tab w:val="left" w:pos="540"/>
        </w:tabs>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ս</w:t>
      </w:r>
      <w:r w:rsidR="00791682" w:rsidRPr="00E465DC">
        <w:rPr>
          <w:rFonts w:ascii="GHEA Grapalat" w:hAnsi="GHEA Grapalat" w:cstheme="majorBidi"/>
          <w:color w:val="000000" w:themeColor="text1"/>
          <w:lang w:val="hy-AM"/>
        </w:rPr>
        <w:t>տեղծել ՊԵԿ աշխատողների առողջության և աշխատանքի անվտանգության ապահովման հարցերով հանձնաժողով, հաստատել հանձնաժողովի կազմը և աշխատակարգը</w:t>
      </w:r>
      <w:r w:rsidR="00EA3A0B" w:rsidRPr="00E465DC">
        <w:rPr>
          <w:rFonts w:ascii="GHEA Grapalat" w:hAnsi="GHEA Grapalat" w:cstheme="majorBidi"/>
          <w:color w:val="000000" w:themeColor="text1"/>
          <w:lang w:val="hy-AM"/>
        </w:rPr>
        <w:t>։</w:t>
      </w:r>
    </w:p>
    <w:p w14:paraId="388BDFAC" w14:textId="49E6B65A" w:rsidR="00EA3A0B" w:rsidRPr="00F56F72" w:rsidRDefault="00E465DC" w:rsidP="00836FD8">
      <w:pPr>
        <w:numPr>
          <w:ilvl w:val="0"/>
          <w:numId w:val="78"/>
        </w:numPr>
        <w:tabs>
          <w:tab w:val="left" w:pos="90"/>
          <w:tab w:val="left" w:pos="540"/>
        </w:tabs>
        <w:spacing w:after="0" w:line="360" w:lineRule="auto"/>
        <w:ind w:left="0" w:firstLine="540"/>
        <w:contextualSpacing/>
        <w:rPr>
          <w:rFonts w:ascii="GHEA Grapalat" w:hAnsi="GHEA Grapalat" w:cstheme="majorBidi"/>
          <w:color w:val="000000" w:themeColor="text1"/>
          <w:lang w:val="hy-AM"/>
        </w:rPr>
      </w:pPr>
      <w:r>
        <w:rPr>
          <w:rFonts w:ascii="GHEA Grapalat" w:hAnsi="GHEA Grapalat" w:cstheme="majorBidi"/>
          <w:color w:val="000000" w:themeColor="text1"/>
          <w:lang w:val="hy-AM"/>
        </w:rPr>
        <w:t>մ</w:t>
      </w:r>
      <w:r w:rsidR="00791682" w:rsidRPr="00F56F72">
        <w:rPr>
          <w:rFonts w:ascii="GHEA Grapalat" w:hAnsi="GHEA Grapalat" w:cstheme="majorBidi"/>
          <w:color w:val="000000" w:themeColor="text1"/>
          <w:lang w:val="hy-AM"/>
        </w:rPr>
        <w:t>շակել աշխատավայրի ռիսկերի գնահատման մեթոդաբանություն՝ տեղայնացնելով ԵՄ-ի “Աշխատանքի ընթացքում աշխատողների անվտանգության և առողջության բարելավումը խրախուսող միջոցառումների ներդրման մասին» Շրջանակային դիրեկտիվի համապատասխան դրույթները</w:t>
      </w:r>
      <w:r w:rsidR="00EA3A0B" w:rsidRPr="00F56F72">
        <w:rPr>
          <w:rFonts w:ascii="GHEA Grapalat" w:hAnsi="GHEA Grapalat" w:cstheme="majorBidi"/>
          <w:color w:val="000000" w:themeColor="text1"/>
          <w:lang w:val="hy-AM"/>
        </w:rPr>
        <w:t>։</w:t>
      </w:r>
    </w:p>
    <w:p w14:paraId="6910A079" w14:textId="053B93AD" w:rsidR="00EA3A0B" w:rsidRPr="00F56F72" w:rsidRDefault="000B0A9A"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EA3A0B" w:rsidRPr="00F56F72">
        <w:rPr>
          <w:rFonts w:ascii="GHEA Grapalat" w:hAnsi="GHEA Grapalat" w:cstheme="majorBidi"/>
          <w:color w:val="000000" w:themeColor="text1"/>
          <w:lang w:val="hy-AM"/>
        </w:rPr>
        <w:t>Նախատեսվող միջոցառումների իրականացման արդյունքում ակնկալվում է ստանալ հետևյալ արդյունքները</w:t>
      </w:r>
      <w:r w:rsidR="00EA3A0B" w:rsidRPr="00F56F72">
        <w:rPr>
          <w:rFonts w:ascii="Cambria Math" w:hAnsi="Cambria Math" w:cs="Cambria Math"/>
          <w:color w:val="000000" w:themeColor="text1"/>
          <w:lang w:val="hy-AM"/>
        </w:rPr>
        <w:t>․</w:t>
      </w:r>
      <w:r w:rsidR="00F56F72" w:rsidRPr="00F56F72">
        <w:rPr>
          <w:rFonts w:ascii="GHEA Grapalat" w:hAnsi="GHEA Grapalat" w:cstheme="majorBidi"/>
          <w:color w:val="000000" w:themeColor="text1"/>
          <w:lang w:val="hy-AM"/>
        </w:rPr>
        <w:t xml:space="preserve"> </w:t>
      </w:r>
    </w:p>
    <w:p w14:paraId="3DE93DBD" w14:textId="7070C6CC" w:rsidR="00EA3A0B" w:rsidRPr="005D4930" w:rsidRDefault="005D4930" w:rsidP="00836FD8">
      <w:pPr>
        <w:pStyle w:val="ListParagraph"/>
        <w:numPr>
          <w:ilvl w:val="0"/>
          <w:numId w:val="79"/>
        </w:numPr>
        <w:tabs>
          <w:tab w:val="left" w:pos="0"/>
        </w:tabs>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մ</w:t>
      </w:r>
      <w:r w:rsidR="00EA3A0B" w:rsidRPr="005D4930">
        <w:rPr>
          <w:rFonts w:ascii="GHEA Grapalat" w:hAnsi="GHEA Grapalat" w:cstheme="majorBidi"/>
          <w:color w:val="000000" w:themeColor="text1"/>
          <w:lang w:val="hy-AM"/>
        </w:rPr>
        <w:t>աքսային ծառայողների առողջության և աշխատանքի անվտանգության ապահովման կանոնակարգված գործընթաց</w:t>
      </w:r>
      <w:r>
        <w:rPr>
          <w:rFonts w:ascii="GHEA Grapalat" w:hAnsi="GHEA Grapalat" w:cstheme="majorBidi"/>
          <w:color w:val="000000" w:themeColor="text1"/>
          <w:lang w:val="hy-AM"/>
        </w:rPr>
        <w:t>,</w:t>
      </w:r>
    </w:p>
    <w:p w14:paraId="37F25833" w14:textId="4EEFEA70" w:rsidR="00EA3A0B" w:rsidRPr="005D4930" w:rsidRDefault="005D4930" w:rsidP="00836FD8">
      <w:pPr>
        <w:pStyle w:val="ListParagraph"/>
        <w:numPr>
          <w:ilvl w:val="0"/>
          <w:numId w:val="79"/>
        </w:numPr>
        <w:tabs>
          <w:tab w:val="left" w:pos="0"/>
        </w:tabs>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ա</w:t>
      </w:r>
      <w:r w:rsidR="00EA3A0B" w:rsidRPr="005D4930">
        <w:rPr>
          <w:rFonts w:ascii="GHEA Grapalat" w:hAnsi="GHEA Grapalat" w:cstheme="majorBidi"/>
          <w:color w:val="000000" w:themeColor="text1"/>
          <w:lang w:val="hy-AM"/>
        </w:rPr>
        <w:t>շխատանքի անվտանգության պահպանման կանոնների վերաբերյալ մաքսային ծառայողների իրազեկվածության բարձրացում</w:t>
      </w:r>
      <w:r>
        <w:rPr>
          <w:rFonts w:ascii="GHEA Grapalat" w:hAnsi="GHEA Grapalat" w:cstheme="majorBidi"/>
          <w:color w:val="000000" w:themeColor="text1"/>
          <w:lang w:val="hy-AM"/>
        </w:rPr>
        <w:t>,</w:t>
      </w:r>
    </w:p>
    <w:p w14:paraId="672E5C84" w14:textId="4285B5DA" w:rsidR="00EA3A0B" w:rsidRPr="00F56F72" w:rsidRDefault="005D4930" w:rsidP="00836FD8">
      <w:pPr>
        <w:numPr>
          <w:ilvl w:val="0"/>
          <w:numId w:val="79"/>
        </w:numPr>
        <w:tabs>
          <w:tab w:val="left" w:pos="0"/>
        </w:tabs>
        <w:spacing w:after="0" w:line="360" w:lineRule="auto"/>
        <w:ind w:left="0" w:firstLine="540"/>
        <w:contextualSpacing/>
        <w:rPr>
          <w:rFonts w:ascii="GHEA Grapalat" w:hAnsi="GHEA Grapalat" w:cstheme="majorBidi"/>
          <w:color w:val="000000" w:themeColor="text1"/>
          <w:lang w:val="hy-AM"/>
        </w:rPr>
      </w:pPr>
      <w:r>
        <w:rPr>
          <w:rFonts w:ascii="GHEA Grapalat" w:hAnsi="GHEA Grapalat" w:cstheme="majorBidi"/>
          <w:color w:val="000000" w:themeColor="text1"/>
          <w:lang w:val="hy-AM"/>
        </w:rPr>
        <w:t>մ</w:t>
      </w:r>
      <w:r w:rsidR="00EA3A0B" w:rsidRPr="00F56F72">
        <w:rPr>
          <w:rFonts w:ascii="GHEA Grapalat" w:hAnsi="GHEA Grapalat" w:cstheme="majorBidi"/>
          <w:color w:val="000000" w:themeColor="text1"/>
          <w:lang w:val="hy-AM"/>
        </w:rPr>
        <w:t>աքսային ծառայության աշխատողների անվտանգության ապահովման և առողջության հարցերով ձևավորված հանձնաժողով՝ հաստատված աշխատակարգով</w:t>
      </w:r>
      <w:r>
        <w:rPr>
          <w:rFonts w:ascii="GHEA Grapalat" w:hAnsi="GHEA Grapalat" w:cstheme="majorBidi"/>
          <w:color w:val="000000" w:themeColor="text1"/>
          <w:lang w:val="hy-AM"/>
        </w:rPr>
        <w:t>,</w:t>
      </w:r>
    </w:p>
    <w:p w14:paraId="78A0126F" w14:textId="0E1A4243" w:rsidR="00EA3A0B" w:rsidRPr="00F56F72" w:rsidRDefault="005D4930" w:rsidP="00836FD8">
      <w:pPr>
        <w:numPr>
          <w:ilvl w:val="0"/>
          <w:numId w:val="79"/>
        </w:numPr>
        <w:tabs>
          <w:tab w:val="left" w:pos="0"/>
        </w:tabs>
        <w:spacing w:after="0" w:line="360" w:lineRule="auto"/>
        <w:ind w:left="0" w:firstLine="540"/>
        <w:contextualSpacing/>
        <w:rPr>
          <w:rFonts w:ascii="GHEA Grapalat" w:hAnsi="GHEA Grapalat" w:cstheme="majorBidi"/>
          <w:color w:val="000000" w:themeColor="text1"/>
          <w:lang w:val="hy-AM"/>
        </w:rPr>
      </w:pPr>
      <w:r>
        <w:rPr>
          <w:rFonts w:ascii="GHEA Grapalat" w:hAnsi="GHEA Grapalat" w:cstheme="majorBidi"/>
          <w:color w:val="000000" w:themeColor="text1"/>
          <w:lang w:val="hy-AM"/>
        </w:rPr>
        <w:t>ա</w:t>
      </w:r>
      <w:r w:rsidR="00EA3A0B" w:rsidRPr="00F56F72">
        <w:rPr>
          <w:rFonts w:ascii="GHEA Grapalat" w:hAnsi="GHEA Grapalat" w:cstheme="majorBidi"/>
          <w:color w:val="000000" w:themeColor="text1"/>
          <w:lang w:val="hy-AM"/>
        </w:rPr>
        <w:t>ռողջության և աշխատանքի անվտանգության հաստատված կանոններ</w:t>
      </w:r>
      <w:r>
        <w:rPr>
          <w:rFonts w:ascii="GHEA Grapalat" w:hAnsi="GHEA Grapalat" w:cstheme="majorBidi"/>
          <w:color w:val="000000" w:themeColor="text1"/>
          <w:lang w:val="hy-AM"/>
        </w:rPr>
        <w:t>,</w:t>
      </w:r>
    </w:p>
    <w:p w14:paraId="2FF02E67" w14:textId="692A3E2E" w:rsidR="00EA3A0B" w:rsidRPr="00F56F72" w:rsidRDefault="005D4930" w:rsidP="00836FD8">
      <w:pPr>
        <w:numPr>
          <w:ilvl w:val="0"/>
          <w:numId w:val="79"/>
        </w:numPr>
        <w:tabs>
          <w:tab w:val="left" w:pos="0"/>
        </w:tabs>
        <w:spacing w:after="0" w:line="360" w:lineRule="auto"/>
        <w:ind w:left="0" w:firstLine="540"/>
        <w:contextualSpacing/>
        <w:rPr>
          <w:rFonts w:ascii="GHEA Grapalat" w:hAnsi="GHEA Grapalat" w:cstheme="majorBidi"/>
          <w:color w:val="000000" w:themeColor="text1"/>
          <w:lang w:val="hy-AM"/>
        </w:rPr>
      </w:pPr>
      <w:r>
        <w:rPr>
          <w:rFonts w:ascii="GHEA Grapalat" w:hAnsi="GHEA Grapalat" w:cstheme="majorBidi"/>
          <w:color w:val="000000" w:themeColor="text1"/>
          <w:lang w:val="hy-AM"/>
        </w:rPr>
        <w:lastRenderedPageBreak/>
        <w:t>ա</w:t>
      </w:r>
      <w:r w:rsidR="00EA3A0B" w:rsidRPr="00F56F72">
        <w:rPr>
          <w:rFonts w:ascii="GHEA Grapalat" w:hAnsi="GHEA Grapalat" w:cstheme="majorBidi"/>
          <w:color w:val="000000" w:themeColor="text1"/>
          <w:lang w:val="hy-AM"/>
        </w:rPr>
        <w:t>ռողջության և աշխատանքի անվտանգության կանոնների պահպանման նկատմամբ վերահսկողության գործուն մեխանիզմներ։</w:t>
      </w:r>
    </w:p>
    <w:p w14:paraId="02342B11" w14:textId="77777777" w:rsidR="00697321" w:rsidRPr="00F56F72" w:rsidRDefault="00D645E2" w:rsidP="00AA0453">
      <w:pPr>
        <w:pStyle w:val="Style3"/>
        <w:numPr>
          <w:ilvl w:val="0"/>
          <w:numId w:val="4"/>
        </w:numPr>
        <w:spacing w:after="240"/>
        <w:ind w:left="0" w:firstLine="540"/>
        <w:rPr>
          <w:rFonts w:ascii="GHEA Grapalat" w:hAnsi="GHEA Grapalat"/>
          <w:color w:val="000000" w:themeColor="text1"/>
          <w:lang w:val="hy-AM"/>
        </w:rPr>
      </w:pPr>
      <w:bookmarkStart w:id="134" w:name="_Toc148090620"/>
      <w:bookmarkStart w:id="135" w:name="_Toc148093374"/>
      <w:bookmarkStart w:id="136" w:name="_Toc169015522"/>
      <w:bookmarkEnd w:id="119"/>
      <w:r w:rsidRPr="00F56F72">
        <w:rPr>
          <w:rFonts w:ascii="GHEA Grapalat" w:hAnsi="GHEA Grapalat"/>
          <w:color w:val="000000" w:themeColor="text1"/>
          <w:lang w:val="hy-AM"/>
        </w:rPr>
        <w:t>Ներդրման շրջանակը</w:t>
      </w:r>
      <w:bookmarkEnd w:id="134"/>
      <w:bookmarkEnd w:id="135"/>
      <w:bookmarkEnd w:id="136"/>
    </w:p>
    <w:p w14:paraId="2664E2ED" w14:textId="599F83D0" w:rsidR="00DD3CFD" w:rsidRPr="00F56F72" w:rsidRDefault="005F581F"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D645E2" w:rsidRPr="00F56F72">
        <w:rPr>
          <w:rFonts w:ascii="GHEA Grapalat" w:hAnsi="GHEA Grapalat" w:cstheme="majorBidi"/>
          <w:color w:val="000000" w:themeColor="text1"/>
          <w:lang w:val="hy-AM"/>
        </w:rPr>
        <w:t>Ներդրման շրջանակների սահմանումը կապուղի է հանդիսանում ՀՀ ՊԵԿ մաքսային ծառայության ռազմավարական նպատակները հստակ գործողությունների և արդյունքների վերածելու համար: Հասկանալով մաքսային ընթացակարգերի բարդությունն ու բազմակողմ բնույթը՝ այս շրջանակը երաշխավորում է, ռազմավարության բոլոր տարրեր</w:t>
      </w:r>
      <w:r w:rsidR="005E269C" w:rsidRPr="00F56F72">
        <w:rPr>
          <w:rFonts w:ascii="GHEA Grapalat" w:hAnsi="GHEA Grapalat" w:cstheme="majorBidi"/>
          <w:color w:val="000000" w:themeColor="text1"/>
          <w:lang w:val="hy-AM"/>
        </w:rPr>
        <w:t>ի</w:t>
      </w:r>
      <w:r w:rsidR="00D645E2" w:rsidRPr="00F56F72">
        <w:rPr>
          <w:rFonts w:ascii="GHEA Grapalat" w:hAnsi="GHEA Grapalat" w:cstheme="majorBidi"/>
          <w:color w:val="000000" w:themeColor="text1"/>
          <w:lang w:val="hy-AM"/>
        </w:rPr>
        <w:t xml:space="preserve"> փոխկապակցվածություն, դրանց համակարգված կերպով իրականացում և արդյունավետ մոնիտորինգ: Ընդունելով համապարփակ ներդրման մոդել՝ շեշտը դրվում է ոչ միայն որոշակի գործողությունների կատարման վրա, այլև միջոցառումների և նախագծերի համապարփակ կառավարման, որակի ապահովման, փոփոխությունների կառավարման և փաստաթղթավորման գործընթացների վրա՝ երաշխավորելով, որ ձեռնարկված յուրաքանչյուր քայլ ներդաշնակ է մաքսային ծառայության երկարաժամկետ տեսլականին և առաքելության հետ: </w:t>
      </w:r>
    </w:p>
    <w:p w14:paraId="62AF53C4" w14:textId="43AFE734" w:rsidR="00697321" w:rsidRPr="00432DA3" w:rsidRDefault="0047282E" w:rsidP="00AA0453">
      <w:pPr>
        <w:pStyle w:val="Style4"/>
        <w:numPr>
          <w:ilvl w:val="1"/>
          <w:numId w:val="4"/>
        </w:numPr>
        <w:spacing w:after="240"/>
        <w:ind w:left="0" w:firstLine="540"/>
        <w:rPr>
          <w:rFonts w:ascii="GHEA Grapalat" w:hAnsi="GHEA Grapalat"/>
          <w:b/>
          <w:color w:val="000000" w:themeColor="text1"/>
        </w:rPr>
      </w:pPr>
      <w:bookmarkStart w:id="137" w:name="_Toc148090621"/>
      <w:bookmarkStart w:id="138" w:name="_Toc148093375"/>
      <w:r>
        <w:rPr>
          <w:rFonts w:ascii="GHEA Grapalat" w:hAnsi="GHEA Grapalat"/>
          <w:b/>
          <w:color w:val="000000" w:themeColor="text1"/>
        </w:rPr>
        <w:t xml:space="preserve"> </w:t>
      </w:r>
      <w:bookmarkStart w:id="139" w:name="_Toc169015523"/>
      <w:r w:rsidR="00D645E2" w:rsidRPr="00432DA3">
        <w:rPr>
          <w:rFonts w:ascii="GHEA Grapalat" w:hAnsi="GHEA Grapalat"/>
          <w:b/>
          <w:color w:val="000000" w:themeColor="text1"/>
        </w:rPr>
        <w:t>Կառավարման մոդել</w:t>
      </w:r>
      <w:bookmarkEnd w:id="137"/>
      <w:bookmarkEnd w:id="138"/>
      <w:bookmarkEnd w:id="139"/>
    </w:p>
    <w:p w14:paraId="7B2D60B7" w14:textId="3A6ECF0E" w:rsidR="005A025E" w:rsidRPr="00F56F72" w:rsidRDefault="0047282E"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D645E2" w:rsidRPr="00F56F72">
        <w:rPr>
          <w:rFonts w:ascii="GHEA Grapalat" w:hAnsi="GHEA Grapalat" w:cstheme="majorBidi"/>
          <w:color w:val="000000" w:themeColor="text1"/>
          <w:lang w:val="hy-AM"/>
        </w:rPr>
        <w:t xml:space="preserve">Մաքսային </w:t>
      </w:r>
      <w:r w:rsidR="00A13C71" w:rsidRPr="00F56F72">
        <w:rPr>
          <w:rFonts w:ascii="GHEA Grapalat" w:hAnsi="GHEA Grapalat" w:cstheme="majorBidi"/>
          <w:color w:val="000000" w:themeColor="text1"/>
          <w:lang w:val="hy-AM"/>
        </w:rPr>
        <w:t>մարմնի ռազմավարական զարգացման ծրագրի արդյունավետ</w:t>
      </w:r>
      <w:r w:rsidR="00D645E2" w:rsidRPr="00F56F72">
        <w:rPr>
          <w:rFonts w:ascii="GHEA Grapalat" w:hAnsi="GHEA Grapalat" w:cstheme="majorBidi"/>
          <w:color w:val="000000" w:themeColor="text1"/>
          <w:lang w:val="hy-AM"/>
        </w:rPr>
        <w:t xml:space="preserve"> իրականաց</w:t>
      </w:r>
      <w:r w:rsidR="00A13C71" w:rsidRPr="00F56F72">
        <w:rPr>
          <w:rFonts w:ascii="GHEA Grapalat" w:hAnsi="GHEA Grapalat" w:cstheme="majorBidi"/>
          <w:color w:val="000000" w:themeColor="text1"/>
          <w:lang w:val="hy-AM"/>
        </w:rPr>
        <w:t>ման համար</w:t>
      </w:r>
      <w:r w:rsidR="00D645E2" w:rsidRPr="00F56F72">
        <w:rPr>
          <w:rFonts w:ascii="GHEA Grapalat" w:hAnsi="GHEA Grapalat" w:cstheme="majorBidi"/>
          <w:color w:val="000000" w:themeColor="text1"/>
          <w:lang w:val="hy-AM"/>
        </w:rPr>
        <w:t xml:space="preserve"> շատ կարևոր է հիմնվել</w:t>
      </w:r>
      <w:r w:rsidR="00A13C71" w:rsidRPr="00F56F72">
        <w:rPr>
          <w:rFonts w:ascii="GHEA Grapalat" w:hAnsi="GHEA Grapalat" w:cstheme="majorBidi"/>
          <w:color w:val="000000" w:themeColor="text1"/>
          <w:lang w:val="hy-AM"/>
        </w:rPr>
        <w:t>ով</w:t>
      </w:r>
      <w:r w:rsidR="00D645E2" w:rsidRPr="00F56F72">
        <w:rPr>
          <w:rFonts w:ascii="GHEA Grapalat" w:hAnsi="GHEA Grapalat" w:cstheme="majorBidi"/>
          <w:color w:val="000000" w:themeColor="text1"/>
          <w:lang w:val="hy-AM"/>
        </w:rPr>
        <w:t xml:space="preserve"> գոյություն ունեցող կազմակերպչական կառույցների վրա</w:t>
      </w:r>
      <w:r w:rsidR="00A13C71" w:rsidRPr="00F56F72">
        <w:rPr>
          <w:rFonts w:ascii="GHEA Grapalat" w:hAnsi="GHEA Grapalat" w:cstheme="majorBidi"/>
          <w:color w:val="000000" w:themeColor="text1"/>
          <w:lang w:val="hy-AM"/>
        </w:rPr>
        <w:t xml:space="preserve"> ներդնել</w:t>
      </w:r>
      <w:r w:rsidR="00F56F72" w:rsidRPr="00F56F72">
        <w:rPr>
          <w:rFonts w:ascii="GHEA Grapalat" w:hAnsi="GHEA Grapalat" w:cstheme="majorBidi"/>
          <w:color w:val="000000" w:themeColor="text1"/>
          <w:lang w:val="hy-AM"/>
        </w:rPr>
        <w:t xml:space="preserve"> </w:t>
      </w:r>
      <w:r w:rsidR="00A13C71" w:rsidRPr="00F56F72">
        <w:rPr>
          <w:rFonts w:ascii="GHEA Grapalat" w:hAnsi="GHEA Grapalat" w:cstheme="majorBidi"/>
          <w:color w:val="000000" w:themeColor="text1"/>
          <w:lang w:val="hy-AM"/>
        </w:rPr>
        <w:t>առավել արդյունավետ և</w:t>
      </w:r>
      <w:r w:rsidR="00D645E2" w:rsidRPr="00F56F72">
        <w:rPr>
          <w:rFonts w:ascii="GHEA Grapalat" w:hAnsi="GHEA Grapalat" w:cstheme="majorBidi"/>
          <w:color w:val="000000" w:themeColor="text1"/>
          <w:lang w:val="hy-AM"/>
        </w:rPr>
        <w:t xml:space="preserve"> դինամիկ կառավարման</w:t>
      </w:r>
      <w:r w:rsidR="00A13C71" w:rsidRPr="00F56F72">
        <w:rPr>
          <w:rFonts w:ascii="GHEA Grapalat" w:hAnsi="GHEA Grapalat" w:cstheme="majorBidi"/>
          <w:color w:val="000000" w:themeColor="text1"/>
          <w:lang w:val="hy-AM"/>
        </w:rPr>
        <w:t xml:space="preserve"> մոդել</w:t>
      </w:r>
      <w:r w:rsidR="00733FBA" w:rsidRPr="00F56F72">
        <w:rPr>
          <w:rFonts w:ascii="GHEA Grapalat" w:hAnsi="GHEA Grapalat" w:cstheme="majorBidi"/>
          <w:color w:val="000000" w:themeColor="text1"/>
          <w:lang w:val="hy-AM"/>
        </w:rPr>
        <w:t xml:space="preserve">, որը կարող է ձևավորվել ստորև ներկայացված </w:t>
      </w:r>
      <w:r w:rsidR="001D62E1" w:rsidRPr="00F56F72">
        <w:rPr>
          <w:rFonts w:ascii="GHEA Grapalat" w:hAnsi="GHEA Grapalat" w:cstheme="majorBidi"/>
          <w:color w:val="000000" w:themeColor="text1"/>
          <w:lang w:val="hy-AM"/>
        </w:rPr>
        <w:t>ստորաբաժանաումների, մարմինների համադրման կամ դրանց մի մասի ներդրման միջոցով</w:t>
      </w:r>
      <w:r w:rsidR="00D645E2" w:rsidRPr="00F56F72">
        <w:rPr>
          <w:rFonts w:ascii="GHEA Grapalat" w:hAnsi="GHEA Grapalat" w:cstheme="majorBidi"/>
          <w:color w:val="000000" w:themeColor="text1"/>
          <w:lang w:val="hy-AM"/>
        </w:rPr>
        <w:t xml:space="preserve">: </w:t>
      </w:r>
    </w:p>
    <w:p w14:paraId="16E43682" w14:textId="77777777" w:rsidR="00A13C71" w:rsidRPr="00F56F72" w:rsidRDefault="00D645E2" w:rsidP="00DA1041">
      <w:pPr>
        <w:spacing w:after="0" w:line="360" w:lineRule="auto"/>
        <w:ind w:firstLine="540"/>
        <w:rPr>
          <w:rFonts w:ascii="GHEA Grapalat" w:hAnsi="GHEA Grapalat" w:cstheme="majorBidi"/>
          <w:b/>
          <w:bCs/>
          <w:color w:val="000000" w:themeColor="text1"/>
          <w:lang w:val="hy-AM"/>
        </w:rPr>
      </w:pPr>
      <w:r w:rsidRPr="00F56F72">
        <w:rPr>
          <w:rFonts w:ascii="GHEA Grapalat" w:hAnsi="GHEA Grapalat" w:cstheme="majorBidi"/>
          <w:b/>
          <w:bCs/>
          <w:color w:val="000000" w:themeColor="text1"/>
          <w:lang w:val="hy-AM"/>
        </w:rPr>
        <w:t>Կառավարման խորհուրդ/ կոմիտե</w:t>
      </w:r>
    </w:p>
    <w:p w14:paraId="4C0BCD9A" w14:textId="62D7B60B" w:rsidR="00A13C71" w:rsidRPr="00F56F72" w:rsidRDefault="0047282E"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D645E2" w:rsidRPr="00F56F72">
        <w:rPr>
          <w:rFonts w:ascii="GHEA Grapalat" w:hAnsi="GHEA Grapalat" w:cstheme="majorBidi"/>
          <w:color w:val="000000" w:themeColor="text1"/>
          <w:lang w:val="hy-AM"/>
        </w:rPr>
        <w:t xml:space="preserve">Այստեղ նպատակահարմար է ներգրավել մաքսային մարմնի բարձրաստիճան պաշտոնյաներ, հարակից պետական </w:t>
      </w:r>
      <w:r w:rsidR="00D645E2" w:rsidRPr="00F56F72">
        <w:rPr>
          <w:rFonts w:ascii="Cambria Math" w:hAnsi="Cambria Math" w:cs="Cambria Math"/>
          <w:color w:val="000000" w:themeColor="text1"/>
          <w:lang w:val="hy-AM"/>
        </w:rPr>
        <w:t>​​</w:t>
      </w:r>
      <w:r w:rsidR="00D645E2" w:rsidRPr="00F56F72">
        <w:rPr>
          <w:rFonts w:ascii="GHEA Grapalat" w:hAnsi="GHEA Grapalat" w:cstheme="majorBidi"/>
          <w:color w:val="000000" w:themeColor="text1"/>
          <w:lang w:val="hy-AM"/>
        </w:rPr>
        <w:t>կառույցների ներկայացուցիչներ և, միգուցե, գործարար միջավայրի անդամներ:</w:t>
      </w:r>
    </w:p>
    <w:p w14:paraId="7BDB6582" w14:textId="77777777" w:rsidR="00A13C71" w:rsidRPr="00F56F72" w:rsidRDefault="00D645E2" w:rsidP="00DA1041">
      <w:pPr>
        <w:spacing w:after="0" w:line="360" w:lineRule="auto"/>
        <w:ind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Դերը</w:t>
      </w:r>
      <w:r w:rsidRPr="00F56F72">
        <w:rPr>
          <w:rFonts w:ascii="Cambria Math" w:hAnsi="Cambria Math" w:cs="Cambria Math"/>
          <w:color w:val="000000" w:themeColor="text1"/>
          <w:lang w:val="hy-AM"/>
        </w:rPr>
        <w:t>․</w:t>
      </w:r>
    </w:p>
    <w:p w14:paraId="2AD220E4" w14:textId="72852A39" w:rsidR="00A13C71" w:rsidRPr="00F56F72" w:rsidRDefault="007777E0" w:rsidP="007777E0">
      <w:pPr>
        <w:pStyle w:val="ListParagraph"/>
        <w:numPr>
          <w:ilvl w:val="0"/>
          <w:numId w:val="8"/>
        </w:numPr>
        <w:spacing w:after="0" w:line="360" w:lineRule="auto"/>
        <w:ind w:left="90" w:firstLine="450"/>
        <w:rPr>
          <w:rFonts w:ascii="GHEA Grapalat" w:hAnsi="GHEA Grapalat" w:cstheme="majorBidi"/>
          <w:color w:val="000000" w:themeColor="text1"/>
          <w:lang w:val="hy-AM"/>
        </w:rPr>
      </w:pPr>
      <w:r w:rsidRPr="007777E0">
        <w:rPr>
          <w:rFonts w:ascii="GHEA Grapalat" w:hAnsi="GHEA Grapalat" w:cstheme="majorBidi"/>
          <w:color w:val="000000" w:themeColor="text1"/>
          <w:lang w:val="hy-AM"/>
        </w:rPr>
        <w:lastRenderedPageBreak/>
        <w:t xml:space="preserve"> </w:t>
      </w:r>
      <w:r>
        <w:rPr>
          <w:rFonts w:ascii="GHEA Grapalat" w:hAnsi="GHEA Grapalat" w:cstheme="majorBidi"/>
          <w:color w:val="000000" w:themeColor="text1"/>
          <w:lang w:val="hy-AM"/>
        </w:rPr>
        <w:t>ս</w:t>
      </w:r>
      <w:r w:rsidR="00D645E2" w:rsidRPr="00F56F72">
        <w:rPr>
          <w:rFonts w:ascii="GHEA Grapalat" w:hAnsi="GHEA Grapalat" w:cstheme="majorBidi"/>
          <w:color w:val="000000" w:themeColor="text1"/>
          <w:lang w:val="hy-AM"/>
        </w:rPr>
        <w:t>ահմանել ռազմավարական ուղղություններ, սահմանել նախաձեռնությունների առաջնահերթությունը</w:t>
      </w:r>
      <w:r>
        <w:rPr>
          <w:rFonts w:ascii="GHEA Grapalat" w:hAnsi="GHEA Grapalat" w:cstheme="majorBidi"/>
          <w:color w:val="000000" w:themeColor="text1"/>
          <w:lang w:val="hy-AM"/>
        </w:rPr>
        <w:t>,</w:t>
      </w:r>
    </w:p>
    <w:p w14:paraId="5A449D9F" w14:textId="5D860915" w:rsidR="00A13C71" w:rsidRPr="00F56F72" w:rsidRDefault="007777E0" w:rsidP="007777E0">
      <w:pPr>
        <w:pStyle w:val="ListParagraph"/>
        <w:numPr>
          <w:ilvl w:val="0"/>
          <w:numId w:val="8"/>
        </w:numPr>
        <w:spacing w:after="0" w:line="360" w:lineRule="auto"/>
        <w:ind w:left="90" w:firstLine="450"/>
        <w:rPr>
          <w:rFonts w:ascii="GHEA Grapalat" w:hAnsi="GHEA Grapalat" w:cstheme="majorBidi"/>
          <w:color w:val="000000" w:themeColor="text1"/>
          <w:lang w:val="hy-AM"/>
        </w:rPr>
      </w:pPr>
      <w:r>
        <w:rPr>
          <w:rFonts w:ascii="GHEA Grapalat" w:hAnsi="GHEA Grapalat" w:cstheme="majorBidi"/>
          <w:color w:val="000000" w:themeColor="text1"/>
          <w:lang w:val="hy-AM"/>
        </w:rPr>
        <w:t>ա</w:t>
      </w:r>
      <w:r w:rsidR="00D645E2" w:rsidRPr="00F56F72">
        <w:rPr>
          <w:rFonts w:ascii="GHEA Grapalat" w:hAnsi="GHEA Grapalat" w:cstheme="majorBidi"/>
          <w:color w:val="000000" w:themeColor="text1"/>
          <w:lang w:val="hy-AM"/>
        </w:rPr>
        <w:t>պահովել համապատասխանեցում ավելի լայն ազգային ռազմավարությունների հետ</w:t>
      </w:r>
      <w:r>
        <w:rPr>
          <w:rFonts w:ascii="GHEA Grapalat" w:hAnsi="GHEA Grapalat" w:cstheme="majorBidi"/>
          <w:color w:val="000000" w:themeColor="text1"/>
          <w:lang w:val="hy-AM"/>
        </w:rPr>
        <w:t>,</w:t>
      </w:r>
    </w:p>
    <w:p w14:paraId="155FD1F4" w14:textId="781ACA05" w:rsidR="00A13C71" w:rsidRPr="00F56F72" w:rsidRDefault="007777E0" w:rsidP="007777E0">
      <w:pPr>
        <w:pStyle w:val="ListParagraph"/>
        <w:numPr>
          <w:ilvl w:val="0"/>
          <w:numId w:val="8"/>
        </w:numPr>
        <w:spacing w:after="0" w:line="360" w:lineRule="auto"/>
        <w:ind w:left="90" w:firstLine="450"/>
        <w:rPr>
          <w:rFonts w:ascii="GHEA Grapalat" w:hAnsi="GHEA Grapalat" w:cstheme="majorBidi"/>
          <w:color w:val="000000" w:themeColor="text1"/>
          <w:lang w:val="hy-AM"/>
        </w:rPr>
      </w:pPr>
      <w:r>
        <w:rPr>
          <w:rFonts w:ascii="GHEA Grapalat" w:hAnsi="GHEA Grapalat" w:cstheme="majorBidi"/>
          <w:color w:val="000000" w:themeColor="text1"/>
          <w:lang w:val="hy-AM"/>
        </w:rPr>
        <w:t>հ</w:t>
      </w:r>
      <w:r w:rsidR="00D645E2" w:rsidRPr="00F56F72">
        <w:rPr>
          <w:rFonts w:ascii="GHEA Grapalat" w:hAnsi="GHEA Grapalat" w:cstheme="majorBidi"/>
          <w:color w:val="000000" w:themeColor="text1"/>
          <w:lang w:val="hy-AM"/>
        </w:rPr>
        <w:t>ետևել սահմանված նպատակներին հասնելու առաջընթացին</w:t>
      </w:r>
      <w:r>
        <w:rPr>
          <w:rFonts w:ascii="GHEA Grapalat" w:hAnsi="GHEA Grapalat" w:cstheme="majorBidi"/>
          <w:color w:val="000000" w:themeColor="text1"/>
          <w:lang w:val="hy-AM"/>
        </w:rPr>
        <w:t>,</w:t>
      </w:r>
    </w:p>
    <w:p w14:paraId="1806346A" w14:textId="5CEDF95F" w:rsidR="00A13C71" w:rsidRPr="00F56F72" w:rsidRDefault="007777E0" w:rsidP="007777E0">
      <w:pPr>
        <w:pStyle w:val="ListParagraph"/>
        <w:numPr>
          <w:ilvl w:val="0"/>
          <w:numId w:val="8"/>
        </w:numPr>
        <w:spacing w:after="0" w:line="360" w:lineRule="auto"/>
        <w:ind w:left="90" w:firstLine="450"/>
        <w:rPr>
          <w:rFonts w:ascii="GHEA Grapalat" w:hAnsi="GHEA Grapalat" w:cstheme="majorBidi"/>
          <w:color w:val="000000" w:themeColor="text1"/>
          <w:lang w:val="hy-AM"/>
        </w:rPr>
      </w:pPr>
      <w:r>
        <w:rPr>
          <w:rFonts w:ascii="GHEA Grapalat" w:hAnsi="GHEA Grapalat" w:cstheme="majorBidi"/>
          <w:color w:val="000000" w:themeColor="text1"/>
          <w:lang w:val="hy-AM"/>
        </w:rPr>
        <w:t>ա</w:t>
      </w:r>
      <w:r w:rsidR="00D645E2" w:rsidRPr="00F56F72">
        <w:rPr>
          <w:rFonts w:ascii="GHEA Grapalat" w:hAnsi="GHEA Grapalat" w:cstheme="majorBidi"/>
          <w:color w:val="000000" w:themeColor="text1"/>
          <w:lang w:val="hy-AM"/>
        </w:rPr>
        <w:t>դապտացնել և տեղայնացնել ռազմավարությունը՝ հիմնվելով արտաքին միջավայրում փոփոխվող</w:t>
      </w:r>
      <w:r w:rsidR="00F77415" w:rsidRPr="00F56F72">
        <w:rPr>
          <w:rFonts w:ascii="GHEA Grapalat" w:hAnsi="GHEA Grapalat" w:cstheme="majorBidi"/>
          <w:color w:val="000000" w:themeColor="text1"/>
          <w:lang w:val="hy-AM"/>
        </w:rPr>
        <w:t xml:space="preserve"> իրականության և նոր ի հայտ եկող</w:t>
      </w:r>
      <w:r w:rsidR="00D645E2" w:rsidRPr="00F56F72">
        <w:rPr>
          <w:rFonts w:ascii="GHEA Grapalat" w:hAnsi="GHEA Grapalat" w:cstheme="majorBidi"/>
          <w:color w:val="000000" w:themeColor="text1"/>
          <w:lang w:val="hy-AM"/>
        </w:rPr>
        <w:t xml:space="preserve"> հանգամանքների վրա:</w:t>
      </w:r>
    </w:p>
    <w:p w14:paraId="411597E1" w14:textId="77777777" w:rsidR="00F77415" w:rsidRPr="00F56F72" w:rsidRDefault="00D645E2" w:rsidP="00DA1041">
      <w:pPr>
        <w:spacing w:after="0" w:line="360" w:lineRule="auto"/>
        <w:ind w:firstLine="540"/>
        <w:rPr>
          <w:rFonts w:ascii="GHEA Grapalat" w:hAnsi="GHEA Grapalat" w:cstheme="majorBidi"/>
          <w:b/>
          <w:bCs/>
          <w:color w:val="000000" w:themeColor="text1"/>
          <w:lang w:val="hy-AM"/>
        </w:rPr>
      </w:pPr>
      <w:r w:rsidRPr="00F56F72">
        <w:rPr>
          <w:rFonts w:ascii="GHEA Grapalat" w:hAnsi="GHEA Grapalat" w:cstheme="majorBidi"/>
          <w:b/>
          <w:bCs/>
          <w:color w:val="000000" w:themeColor="text1"/>
          <w:lang w:val="hy-AM"/>
        </w:rPr>
        <w:t>Զարգացման և վարչարարության ռազմավարական ծրագրերի վարչություն</w:t>
      </w:r>
    </w:p>
    <w:p w14:paraId="7470769D" w14:textId="5C04B77B" w:rsidR="00F77415" w:rsidRPr="00F56F72" w:rsidRDefault="0047282E"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D645E2" w:rsidRPr="00F56F72">
        <w:rPr>
          <w:rFonts w:ascii="GHEA Grapalat" w:hAnsi="GHEA Grapalat" w:cstheme="majorBidi"/>
          <w:color w:val="000000" w:themeColor="text1"/>
          <w:lang w:val="hy-AM"/>
        </w:rPr>
        <w:t>Այս վարչությունը կարևոր և առանցքային դերակատարություն ունի ռազմավարական զարգացման ծրագրերի շրջանակներում ՀՀ ՊԵԿ ստորաբաժանումներից տեղեկատվության հավաքագրման</w:t>
      </w:r>
      <w:r w:rsidR="00474116" w:rsidRPr="00F56F72">
        <w:rPr>
          <w:rFonts w:ascii="GHEA Grapalat" w:hAnsi="GHEA Grapalat" w:cstheme="majorBidi"/>
          <w:color w:val="000000" w:themeColor="text1"/>
          <w:lang w:val="hy-AM"/>
        </w:rPr>
        <w:t xml:space="preserve"> և </w:t>
      </w:r>
      <w:r w:rsidR="00D645E2" w:rsidRPr="00F56F72">
        <w:rPr>
          <w:rFonts w:ascii="GHEA Grapalat" w:hAnsi="GHEA Grapalat" w:cstheme="majorBidi"/>
          <w:color w:val="000000" w:themeColor="text1"/>
          <w:lang w:val="hy-AM"/>
        </w:rPr>
        <w:t>հաշվետվո</w:t>
      </w:r>
      <w:r w:rsidR="00474116" w:rsidRPr="00F56F72">
        <w:rPr>
          <w:rFonts w:ascii="GHEA Grapalat" w:hAnsi="GHEA Grapalat" w:cstheme="majorBidi"/>
          <w:color w:val="000000" w:themeColor="text1"/>
          <w:lang w:val="hy-AM"/>
        </w:rPr>
        <w:t>ղականության ապահովման համար։ Միաժամանակ, կարող է նախատեսվել վարչության ավելի ակտիվ դերակատարում ռազմավարական ծրագրերի իրականացման մեջ: Ունենալով հասանելիություն բոլոր ստորաբաժանումների կողմից ներկայացված տեղեկատվության՝ նրանք եզակի հնարավորություն ունեն հասկանալ և գնահատել մաքսային գործառնությունների ավելի լայն պատկերը և վերհանել հնարավոր բարելավման ուղղությունները:</w:t>
      </w:r>
    </w:p>
    <w:p w14:paraId="19836A1C" w14:textId="77777777" w:rsidR="00474116" w:rsidRPr="00F56F72" w:rsidRDefault="00D645E2" w:rsidP="00DA1041">
      <w:pPr>
        <w:spacing w:after="0" w:line="360" w:lineRule="auto"/>
        <w:ind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Ի թիվս վարչության կողմից իրականացվող այլ գործառությաների, ռազմավարության իրականացման մասով կարևորվում են</w:t>
      </w:r>
      <w:r w:rsidR="00244ECA" w:rsidRPr="00F56F72">
        <w:rPr>
          <w:rFonts w:ascii="Cambria Math" w:hAnsi="Cambria Math" w:cs="Cambria Math"/>
          <w:color w:val="000000" w:themeColor="text1"/>
          <w:lang w:val="hy-AM"/>
        </w:rPr>
        <w:t>․</w:t>
      </w:r>
    </w:p>
    <w:p w14:paraId="618A7E6D" w14:textId="20696A0F" w:rsidR="00474116" w:rsidRPr="00F56F72" w:rsidRDefault="007777E0" w:rsidP="00836FD8">
      <w:pPr>
        <w:pStyle w:val="ListParagraph"/>
        <w:numPr>
          <w:ilvl w:val="0"/>
          <w:numId w:val="80"/>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ս</w:t>
      </w:r>
      <w:r w:rsidR="00D645E2" w:rsidRPr="00F56F72">
        <w:rPr>
          <w:rFonts w:ascii="GHEA Grapalat" w:hAnsi="GHEA Grapalat" w:cstheme="majorBidi"/>
          <w:color w:val="000000" w:themeColor="text1"/>
          <w:lang w:val="hy-AM"/>
        </w:rPr>
        <w:t>ահմանված ժամկետներում հավաքագրել և ամփոփել տեղեկատվություն ՊԵԿ տարբեր ստորաբաժանումներից՝ հաշվետվողականության ապահովման նպատակով</w:t>
      </w:r>
      <w:r>
        <w:rPr>
          <w:rFonts w:ascii="GHEA Grapalat" w:hAnsi="GHEA Grapalat" w:cstheme="majorBidi"/>
          <w:color w:val="000000" w:themeColor="text1"/>
          <w:lang w:val="hy-AM"/>
        </w:rPr>
        <w:t>,</w:t>
      </w:r>
    </w:p>
    <w:p w14:paraId="1920F5AA" w14:textId="24CF9AE5" w:rsidR="00474116" w:rsidRPr="00F56F72" w:rsidRDefault="007777E0" w:rsidP="00836FD8">
      <w:pPr>
        <w:pStyle w:val="ListParagraph"/>
        <w:numPr>
          <w:ilvl w:val="0"/>
          <w:numId w:val="80"/>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ը</w:t>
      </w:r>
      <w:r w:rsidR="00D645E2" w:rsidRPr="00F56F72">
        <w:rPr>
          <w:rFonts w:ascii="GHEA Grapalat" w:hAnsi="GHEA Grapalat" w:cstheme="majorBidi"/>
          <w:color w:val="000000" w:themeColor="text1"/>
          <w:lang w:val="hy-AM"/>
        </w:rPr>
        <w:t>ստ անհրաժեշտության մշակել հաշվետվություններ, որոնք արտացոլում են մաքսային գործառնությունների ներկա վիճակը, մարտահրավերները և առաջընթացը</w:t>
      </w:r>
      <w:r>
        <w:rPr>
          <w:rFonts w:ascii="GHEA Grapalat" w:hAnsi="GHEA Grapalat" w:cstheme="majorBidi"/>
          <w:color w:val="000000" w:themeColor="text1"/>
          <w:lang w:val="hy-AM"/>
        </w:rPr>
        <w:t>,</w:t>
      </w:r>
    </w:p>
    <w:p w14:paraId="207D3AF9" w14:textId="5922B062" w:rsidR="00474116" w:rsidRPr="00F56F72" w:rsidRDefault="007777E0" w:rsidP="00836FD8">
      <w:pPr>
        <w:pStyle w:val="ListParagraph"/>
        <w:numPr>
          <w:ilvl w:val="0"/>
          <w:numId w:val="80"/>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ռ</w:t>
      </w:r>
      <w:r w:rsidR="00D645E2" w:rsidRPr="00F56F72">
        <w:rPr>
          <w:rFonts w:ascii="GHEA Grapalat" w:hAnsi="GHEA Grapalat" w:cstheme="majorBidi"/>
          <w:color w:val="000000" w:themeColor="text1"/>
          <w:lang w:val="hy-AM"/>
        </w:rPr>
        <w:t>ազմավարական զարգացման ծրագրերի իրականացման շրջանակներում նախագծերի իրականացման ընդհանուր մոնիթոր</w:t>
      </w:r>
      <w:r w:rsidR="00A940CD" w:rsidRPr="00F56F72">
        <w:rPr>
          <w:rFonts w:ascii="GHEA Grapalat" w:hAnsi="GHEA Grapalat" w:cstheme="majorBidi"/>
          <w:color w:val="000000" w:themeColor="text1"/>
          <w:lang w:val="hy-AM"/>
        </w:rPr>
        <w:t>ի</w:t>
      </w:r>
      <w:r w:rsidR="00D645E2" w:rsidRPr="00F56F72">
        <w:rPr>
          <w:rFonts w:ascii="GHEA Grapalat" w:hAnsi="GHEA Grapalat" w:cstheme="majorBidi"/>
          <w:color w:val="000000" w:themeColor="text1"/>
          <w:lang w:val="hy-AM"/>
        </w:rPr>
        <w:t>նգ՝ բացահայտելու հնարավոր ռիսկերը և բարելավման հնարավորությունները</w:t>
      </w:r>
      <w:r>
        <w:rPr>
          <w:rFonts w:ascii="GHEA Grapalat" w:hAnsi="GHEA Grapalat" w:cstheme="majorBidi"/>
          <w:color w:val="000000" w:themeColor="text1"/>
          <w:lang w:val="hy-AM"/>
        </w:rPr>
        <w:t>,</w:t>
      </w:r>
    </w:p>
    <w:p w14:paraId="7F4C2F7B" w14:textId="621CE279" w:rsidR="00474116" w:rsidRPr="00F56F72" w:rsidRDefault="007777E0" w:rsidP="00836FD8">
      <w:pPr>
        <w:pStyle w:val="ListParagraph"/>
        <w:numPr>
          <w:ilvl w:val="0"/>
          <w:numId w:val="80"/>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lastRenderedPageBreak/>
        <w:t>ա</w:t>
      </w:r>
      <w:r w:rsidR="00D645E2" w:rsidRPr="00F56F72">
        <w:rPr>
          <w:rFonts w:ascii="GHEA Grapalat" w:hAnsi="GHEA Grapalat" w:cstheme="majorBidi"/>
          <w:color w:val="000000" w:themeColor="text1"/>
          <w:lang w:val="hy-AM"/>
        </w:rPr>
        <w:t>ռաջարկել նոր նախագծեր և փոփոխություններ՝ հիմնված կոնսոլիդացված տեղեկատվության վրա</w:t>
      </w:r>
      <w:r>
        <w:rPr>
          <w:rFonts w:ascii="GHEA Grapalat" w:hAnsi="GHEA Grapalat" w:cstheme="majorBidi"/>
          <w:color w:val="000000" w:themeColor="text1"/>
          <w:lang w:val="hy-AM"/>
        </w:rPr>
        <w:t>,</w:t>
      </w:r>
    </w:p>
    <w:p w14:paraId="28C67766" w14:textId="5B362615" w:rsidR="00474116" w:rsidRPr="00F56F72" w:rsidRDefault="007777E0" w:rsidP="00836FD8">
      <w:pPr>
        <w:pStyle w:val="ListParagraph"/>
        <w:numPr>
          <w:ilvl w:val="0"/>
          <w:numId w:val="80"/>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ա</w:t>
      </w:r>
      <w:r w:rsidR="00D645E2" w:rsidRPr="00F56F72">
        <w:rPr>
          <w:rFonts w:ascii="GHEA Grapalat" w:hAnsi="GHEA Grapalat" w:cstheme="majorBidi"/>
          <w:color w:val="000000" w:themeColor="text1"/>
          <w:lang w:val="hy-AM"/>
        </w:rPr>
        <w:t>ռաջարկել տարբեր ստորաբաժանումների միջև նախագծերի, իրականացվող աշխատանքների, արդյունքների ինտեգրում, եթե նկատվում են սիներգիաներ</w:t>
      </w:r>
      <w:r>
        <w:rPr>
          <w:rFonts w:ascii="GHEA Grapalat" w:hAnsi="GHEA Grapalat" w:cstheme="majorBidi"/>
          <w:color w:val="000000" w:themeColor="text1"/>
          <w:lang w:val="hy-AM"/>
        </w:rPr>
        <w:t>,</w:t>
      </w:r>
    </w:p>
    <w:p w14:paraId="60DF4551" w14:textId="106AEDB0" w:rsidR="00474116" w:rsidRPr="00F56F72" w:rsidRDefault="007777E0" w:rsidP="00836FD8">
      <w:pPr>
        <w:pStyle w:val="ListParagraph"/>
        <w:numPr>
          <w:ilvl w:val="0"/>
          <w:numId w:val="80"/>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ա</w:t>
      </w:r>
      <w:r w:rsidR="00D645E2" w:rsidRPr="00F56F72">
        <w:rPr>
          <w:rFonts w:ascii="GHEA Grapalat" w:hAnsi="GHEA Grapalat" w:cstheme="majorBidi"/>
          <w:color w:val="000000" w:themeColor="text1"/>
          <w:lang w:val="hy-AM"/>
        </w:rPr>
        <w:t xml:space="preserve">նհրաժեշտության դեպքում, տրամադրել խորհրդատվություն տարբեր </w:t>
      </w:r>
      <w:r w:rsidR="00A940CD" w:rsidRPr="00F56F72">
        <w:rPr>
          <w:rFonts w:ascii="GHEA Grapalat" w:hAnsi="GHEA Grapalat" w:cstheme="majorBidi"/>
          <w:color w:val="000000" w:themeColor="text1"/>
          <w:lang w:val="hy-AM"/>
        </w:rPr>
        <w:t>ստորաբաժանումներին</w:t>
      </w:r>
      <w:r w:rsidR="00D645E2" w:rsidRPr="00F56F72">
        <w:rPr>
          <w:rFonts w:ascii="GHEA Grapalat" w:hAnsi="GHEA Grapalat" w:cstheme="majorBidi"/>
          <w:color w:val="000000" w:themeColor="text1"/>
          <w:lang w:val="hy-AM"/>
        </w:rPr>
        <w:t xml:space="preserve"> նախագծերի կառավարման և այլ գործառնական </w:t>
      </w:r>
      <w:r w:rsidR="00A940CD" w:rsidRPr="00F56F72">
        <w:rPr>
          <w:rFonts w:ascii="GHEA Grapalat" w:hAnsi="GHEA Grapalat" w:cstheme="majorBidi"/>
          <w:color w:val="000000" w:themeColor="text1"/>
          <w:lang w:val="hy-AM"/>
        </w:rPr>
        <w:t>աշխատանքների</w:t>
      </w:r>
      <w:r w:rsidR="00D645E2" w:rsidRPr="00F56F72">
        <w:rPr>
          <w:rFonts w:ascii="GHEA Grapalat" w:hAnsi="GHEA Grapalat" w:cstheme="majorBidi"/>
          <w:color w:val="000000" w:themeColor="text1"/>
          <w:lang w:val="hy-AM"/>
        </w:rPr>
        <w:t xml:space="preserve"> վերաբերյալ</w:t>
      </w:r>
      <w:r>
        <w:rPr>
          <w:rFonts w:ascii="GHEA Grapalat" w:hAnsi="GHEA Grapalat" w:cstheme="majorBidi"/>
          <w:color w:val="000000" w:themeColor="text1"/>
          <w:lang w:val="hy-AM"/>
        </w:rPr>
        <w:t>,</w:t>
      </w:r>
    </w:p>
    <w:p w14:paraId="70731648" w14:textId="60F62CF2" w:rsidR="00474116" w:rsidRPr="00F56F72" w:rsidRDefault="007777E0" w:rsidP="00836FD8">
      <w:pPr>
        <w:pStyle w:val="ListParagraph"/>
        <w:numPr>
          <w:ilvl w:val="0"/>
          <w:numId w:val="80"/>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ա</w:t>
      </w:r>
      <w:r w:rsidR="00D645E2" w:rsidRPr="00F56F72">
        <w:rPr>
          <w:rFonts w:ascii="GHEA Grapalat" w:hAnsi="GHEA Grapalat" w:cstheme="majorBidi"/>
          <w:color w:val="000000" w:themeColor="text1"/>
          <w:lang w:val="hy-AM"/>
        </w:rPr>
        <w:t>պահովել, որ համապատասխան ռեսուրսներ, ինչպես մարդկային, այնպես էլ տեխնոլոգիական, հատկացվում են զուտ տվյալների վրա հիմնված դերից դեպի ավելի ռազմավարական և խորհրդատվական կարողությունների ընդլայնման համար:</w:t>
      </w:r>
    </w:p>
    <w:p w14:paraId="0A2AAA8A" w14:textId="77777777" w:rsidR="00F14B30" w:rsidRPr="00F56F72" w:rsidRDefault="00D645E2" w:rsidP="00DA1041">
      <w:pPr>
        <w:spacing w:after="0" w:line="360" w:lineRule="auto"/>
        <w:ind w:firstLine="540"/>
        <w:rPr>
          <w:rFonts w:ascii="GHEA Grapalat" w:hAnsi="GHEA Grapalat" w:cstheme="majorBidi"/>
          <w:b/>
          <w:bCs/>
          <w:color w:val="000000" w:themeColor="text1"/>
          <w:lang w:val="hy-AM"/>
        </w:rPr>
      </w:pPr>
      <w:r w:rsidRPr="00F56F72">
        <w:rPr>
          <w:rFonts w:ascii="GHEA Grapalat" w:hAnsi="GHEA Grapalat" w:cstheme="majorBidi"/>
          <w:b/>
          <w:bCs/>
          <w:color w:val="000000" w:themeColor="text1"/>
          <w:lang w:val="hy-AM"/>
        </w:rPr>
        <w:t xml:space="preserve">Աշխատանքային խմբեր </w:t>
      </w:r>
    </w:p>
    <w:p w14:paraId="21DD36A4" w14:textId="6B609D87" w:rsidR="00F14B30" w:rsidRPr="00F56F72" w:rsidRDefault="005F581F"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D645E2" w:rsidRPr="00F56F72">
        <w:rPr>
          <w:rFonts w:ascii="GHEA Grapalat" w:hAnsi="GHEA Grapalat" w:cstheme="majorBidi"/>
          <w:color w:val="000000" w:themeColor="text1"/>
          <w:lang w:val="hy-AM"/>
        </w:rPr>
        <w:t>Առանձին նախագծերի իրականացման համար ձևավորվող թիրախային աշխատանքային խմբերը պատասխանատու են ռազմավարությամբ նախատեսված հստակ միջոցառումների և գործողությունների պլանավորման և իրականացման համար:</w:t>
      </w:r>
    </w:p>
    <w:p w14:paraId="3E86087F" w14:textId="77777777" w:rsidR="00F14B30" w:rsidRPr="00F56F72" w:rsidRDefault="00D645E2" w:rsidP="00DA1041">
      <w:pPr>
        <w:spacing w:after="0" w:line="360" w:lineRule="auto"/>
        <w:ind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Դերը</w:t>
      </w:r>
      <w:r w:rsidRPr="00F56F72">
        <w:rPr>
          <w:rFonts w:ascii="Cambria Math" w:hAnsi="Cambria Math" w:cs="Cambria Math"/>
          <w:color w:val="000000" w:themeColor="text1"/>
          <w:lang w:val="hy-AM"/>
        </w:rPr>
        <w:t>․</w:t>
      </w:r>
    </w:p>
    <w:p w14:paraId="3700BE96" w14:textId="4598685A" w:rsidR="00F14B30" w:rsidRPr="007777E0" w:rsidRDefault="00D645E2" w:rsidP="007777E0">
      <w:pPr>
        <w:spacing w:after="0" w:line="360" w:lineRule="auto"/>
        <w:ind w:firstLine="540"/>
        <w:rPr>
          <w:rFonts w:ascii="GHEA Grapalat" w:hAnsi="GHEA Grapalat" w:cstheme="majorBidi"/>
          <w:color w:val="000000" w:themeColor="text1"/>
          <w:lang w:val="hy-AM"/>
        </w:rPr>
      </w:pPr>
      <w:r w:rsidRPr="007777E0">
        <w:rPr>
          <w:rFonts w:ascii="GHEA Grapalat" w:hAnsi="GHEA Grapalat" w:cstheme="majorBidi"/>
          <w:color w:val="000000" w:themeColor="text1"/>
          <w:lang w:val="hy-AM"/>
        </w:rPr>
        <w:t>Լուծել հստակ ռազմավարական խնդիրներ, առաջադրանքներ, որոնք կարող են ներառել գործողություններ թվային փոխակերպման նախաձեռնություններից մինչև շահագրգիռ կողմերի հետ փոխգործակցություն:</w:t>
      </w:r>
    </w:p>
    <w:p w14:paraId="329C6127" w14:textId="77777777" w:rsidR="00F14B30" w:rsidRPr="00F56F72" w:rsidRDefault="00D645E2" w:rsidP="00DA1041">
      <w:pPr>
        <w:spacing w:after="0" w:line="360" w:lineRule="auto"/>
        <w:ind w:firstLine="540"/>
        <w:rPr>
          <w:rFonts w:ascii="GHEA Grapalat" w:hAnsi="GHEA Grapalat" w:cstheme="majorBidi"/>
          <w:b/>
          <w:bCs/>
          <w:color w:val="000000" w:themeColor="text1"/>
          <w:lang w:val="hy-AM"/>
        </w:rPr>
      </w:pPr>
      <w:r w:rsidRPr="00F56F72">
        <w:rPr>
          <w:rFonts w:ascii="GHEA Grapalat" w:hAnsi="GHEA Grapalat" w:cstheme="majorBidi"/>
          <w:b/>
          <w:bCs/>
          <w:color w:val="000000" w:themeColor="text1"/>
          <w:lang w:val="hy-AM"/>
        </w:rPr>
        <w:t>Նախագծերի կառավարման գրասենյակ (PMO)</w:t>
      </w:r>
    </w:p>
    <w:p w14:paraId="3447D4C8" w14:textId="6ED65BC8" w:rsidR="00F14B30" w:rsidRPr="00F56F72" w:rsidRDefault="005F581F"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D645E2" w:rsidRPr="00F56F72">
        <w:rPr>
          <w:rFonts w:ascii="GHEA Grapalat" w:hAnsi="GHEA Grapalat" w:cstheme="majorBidi"/>
          <w:color w:val="000000" w:themeColor="text1"/>
          <w:lang w:val="hy-AM"/>
        </w:rPr>
        <w:t xml:space="preserve">Նախագծերի կառավարման գրասենյակը գործում է որպես ռազմավարական նախագծերի կյանքի </w:t>
      </w:r>
      <w:r w:rsidR="00E74EB6" w:rsidRPr="00F56F72">
        <w:rPr>
          <w:rFonts w:ascii="GHEA Grapalat" w:hAnsi="GHEA Grapalat" w:cstheme="majorBidi"/>
          <w:color w:val="000000" w:themeColor="text1"/>
          <w:lang w:val="hy-AM"/>
        </w:rPr>
        <w:t xml:space="preserve">ողջ </w:t>
      </w:r>
      <w:r w:rsidR="00D645E2" w:rsidRPr="00F56F72">
        <w:rPr>
          <w:rFonts w:ascii="GHEA Grapalat" w:hAnsi="GHEA Grapalat" w:cstheme="majorBidi"/>
          <w:color w:val="000000" w:themeColor="text1"/>
          <w:lang w:val="hy-AM"/>
        </w:rPr>
        <w:t>ցիկլ</w:t>
      </w:r>
      <w:r w:rsidR="00E74EB6" w:rsidRPr="00F56F72">
        <w:rPr>
          <w:rFonts w:ascii="GHEA Grapalat" w:hAnsi="GHEA Grapalat" w:cstheme="majorBidi"/>
          <w:color w:val="000000" w:themeColor="text1"/>
          <w:lang w:val="hy-AM"/>
        </w:rPr>
        <w:t>ը</w:t>
      </w:r>
      <w:r w:rsidR="00B43932" w:rsidRPr="00F56F72">
        <w:rPr>
          <w:rFonts w:ascii="GHEA Grapalat" w:hAnsi="GHEA Grapalat" w:cstheme="majorBidi"/>
          <w:color w:val="000000" w:themeColor="text1"/>
          <w:lang w:val="hy-AM"/>
        </w:rPr>
        <w:t xml:space="preserve"> ապահովող մարմին (ըստ նպատակահարմարության կարող է լինել թիմ, բաժին, գրասենյակ կամ այլ միավոր)</w:t>
      </w:r>
      <w:r w:rsidR="00D645E2" w:rsidRPr="00F56F72">
        <w:rPr>
          <w:rFonts w:ascii="GHEA Grapalat" w:hAnsi="GHEA Grapalat" w:cstheme="majorBidi"/>
          <w:color w:val="000000" w:themeColor="text1"/>
          <w:lang w:val="hy-AM"/>
        </w:rPr>
        <w:t>` ապահովելով համապատասխանություն, ժամանակին ներդրում, որակ</w:t>
      </w:r>
      <w:r w:rsidR="00E74EB6" w:rsidRPr="00F56F72">
        <w:rPr>
          <w:rFonts w:ascii="GHEA Grapalat" w:hAnsi="GHEA Grapalat" w:cstheme="majorBidi"/>
          <w:color w:val="000000" w:themeColor="text1"/>
          <w:lang w:val="hy-AM"/>
        </w:rPr>
        <w:t>ի կառավարում</w:t>
      </w:r>
      <w:r w:rsidR="00D645E2" w:rsidRPr="00F56F72">
        <w:rPr>
          <w:rFonts w:ascii="GHEA Grapalat" w:hAnsi="GHEA Grapalat" w:cstheme="majorBidi"/>
          <w:color w:val="000000" w:themeColor="text1"/>
          <w:lang w:val="hy-AM"/>
        </w:rPr>
        <w:t xml:space="preserve"> և հաղորդակցություն:</w:t>
      </w:r>
      <w:r w:rsidR="00B43932" w:rsidRPr="00F56F72">
        <w:rPr>
          <w:rFonts w:ascii="GHEA Grapalat" w:hAnsi="GHEA Grapalat" w:cstheme="majorBidi"/>
          <w:color w:val="000000" w:themeColor="text1"/>
          <w:lang w:val="hy-AM"/>
        </w:rPr>
        <w:t xml:space="preserve"> Սովորաբար նման մարմինների կազմում լինում են</w:t>
      </w:r>
      <w:r w:rsidR="00B43932" w:rsidRPr="00F56F72">
        <w:rPr>
          <w:rFonts w:ascii="Cambria Math" w:hAnsi="Cambria Math" w:cs="Cambria Math"/>
          <w:color w:val="000000" w:themeColor="text1"/>
          <w:lang w:val="hy-AM"/>
        </w:rPr>
        <w:t>․</w:t>
      </w:r>
    </w:p>
    <w:p w14:paraId="42BADEAA" w14:textId="4CF17376" w:rsidR="00F14B30" w:rsidRPr="00F56F72" w:rsidRDefault="005F581F" w:rsidP="00836FD8">
      <w:pPr>
        <w:pStyle w:val="ListParagraph"/>
        <w:numPr>
          <w:ilvl w:val="0"/>
          <w:numId w:val="81"/>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lastRenderedPageBreak/>
        <w:t xml:space="preserve"> </w:t>
      </w:r>
      <w:r w:rsidR="00D645E2" w:rsidRPr="00F56F72">
        <w:rPr>
          <w:rFonts w:ascii="GHEA Grapalat" w:hAnsi="GHEA Grapalat" w:cstheme="majorBidi"/>
          <w:color w:val="000000" w:themeColor="text1"/>
          <w:lang w:val="hy-AM"/>
        </w:rPr>
        <w:t xml:space="preserve">Նախագծի ղեկավար։ Կառավարում է առանձին </w:t>
      </w:r>
      <w:r w:rsidR="00D645E2" w:rsidRPr="00F56F72">
        <w:rPr>
          <w:rFonts w:ascii="Cambria Math" w:hAnsi="Cambria Math" w:cs="Cambria Math"/>
          <w:color w:val="000000" w:themeColor="text1"/>
          <w:lang w:val="hy-AM"/>
        </w:rPr>
        <w:t>​​</w:t>
      </w:r>
      <w:r w:rsidR="00D645E2" w:rsidRPr="00F56F72">
        <w:rPr>
          <w:rFonts w:ascii="GHEA Grapalat" w:hAnsi="GHEA Grapalat" w:cstheme="majorBidi"/>
          <w:color w:val="000000" w:themeColor="text1"/>
          <w:lang w:val="hy-AM"/>
        </w:rPr>
        <w:t xml:space="preserve">նախագծեր: Նրանք կարևոր նշանակություն ունեն նախագծի շրջանակները հաստատելու, պահանջները գնահատելու, </w:t>
      </w:r>
      <w:r w:rsidR="00454C4D" w:rsidRPr="00F56F72">
        <w:rPr>
          <w:rFonts w:ascii="GHEA Grapalat" w:hAnsi="GHEA Grapalat" w:cstheme="majorBidi"/>
          <w:color w:val="000000" w:themeColor="text1"/>
          <w:lang w:val="hy-AM"/>
        </w:rPr>
        <w:t xml:space="preserve">ռիսկերը գնահատելու, </w:t>
      </w:r>
      <w:r w:rsidR="00D645E2" w:rsidRPr="00F56F72">
        <w:rPr>
          <w:rFonts w:ascii="GHEA Grapalat" w:hAnsi="GHEA Grapalat" w:cstheme="majorBidi"/>
          <w:color w:val="000000" w:themeColor="text1"/>
          <w:lang w:val="hy-AM"/>
        </w:rPr>
        <w:t>նախագծի առանձնահատուկ կարիքներին համապատասխան թիմ ձևավորելու համար:</w:t>
      </w:r>
    </w:p>
    <w:p w14:paraId="15FCE9B7" w14:textId="0A30359A" w:rsidR="00F14B30" w:rsidRPr="00F56F72" w:rsidRDefault="00D645E2" w:rsidP="00836FD8">
      <w:pPr>
        <w:pStyle w:val="ListParagraph"/>
        <w:numPr>
          <w:ilvl w:val="0"/>
          <w:numId w:val="81"/>
        </w:numPr>
        <w:spacing w:after="0" w:line="360" w:lineRule="auto"/>
        <w:ind w:left="0"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 xml:space="preserve">Նախագծային թիմեր (Project-Based Teams): Այս թիմերի կազմը կարող է փոխվել յուրաքանչյուր նոր նախագծի հետ։ Կախված նախագծի բնույթից և պահանջներից՝ տարբեր վարչություններից/ ստորաբաժանումներից ներգրավվում են տվյալ նախագծի շրջանակներում անհրաժեշտ մասնագետներ՝ դրա ամբողջ իրականացման ընթացքում իրենց փորձը և գիտելիքները նախագծի իրականացմանը ներդնելու համար: </w:t>
      </w:r>
      <w:r w:rsidR="00EA0778" w:rsidRPr="00F56F72">
        <w:rPr>
          <w:rFonts w:ascii="GHEA Grapalat" w:hAnsi="GHEA Grapalat" w:cstheme="majorBidi"/>
          <w:color w:val="000000" w:themeColor="text1"/>
          <w:lang w:val="hy-AM"/>
        </w:rPr>
        <w:t>Նախագծային թիմերն իրենց հերթին</w:t>
      </w:r>
      <w:r w:rsidRPr="00F56F72">
        <w:rPr>
          <w:rFonts w:ascii="GHEA Grapalat" w:hAnsi="GHEA Grapalat" w:cstheme="majorBidi"/>
          <w:color w:val="000000" w:themeColor="text1"/>
          <w:lang w:val="hy-AM"/>
        </w:rPr>
        <w:t xml:space="preserve"> կարող են ներառել.</w:t>
      </w:r>
    </w:p>
    <w:p w14:paraId="229ECFAC" w14:textId="5750817A" w:rsidR="00F14B30" w:rsidRPr="00F56F72" w:rsidRDefault="007777E0" w:rsidP="007777E0">
      <w:pPr>
        <w:pStyle w:val="ListParagraph"/>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ա. </w:t>
      </w:r>
      <w:r w:rsidR="00D645E2" w:rsidRPr="00F56F72">
        <w:rPr>
          <w:rFonts w:ascii="GHEA Grapalat" w:hAnsi="GHEA Grapalat" w:cstheme="majorBidi"/>
          <w:color w:val="000000" w:themeColor="text1"/>
          <w:lang w:val="hy-AM"/>
        </w:rPr>
        <w:t xml:space="preserve">Վերլուծության </w:t>
      </w:r>
      <w:r w:rsidR="00D442F3" w:rsidRPr="00F56F72">
        <w:rPr>
          <w:rFonts w:ascii="GHEA Grapalat" w:hAnsi="GHEA Grapalat" w:cstheme="majorBidi"/>
          <w:color w:val="000000" w:themeColor="text1"/>
          <w:lang w:val="hy-AM"/>
        </w:rPr>
        <w:t xml:space="preserve">իրականացման </w:t>
      </w:r>
      <w:r w:rsidR="00D645E2" w:rsidRPr="00F56F72">
        <w:rPr>
          <w:rFonts w:ascii="GHEA Grapalat" w:hAnsi="GHEA Grapalat" w:cstheme="majorBidi"/>
          <w:color w:val="000000" w:themeColor="text1"/>
          <w:lang w:val="hy-AM"/>
        </w:rPr>
        <w:t xml:space="preserve">թիմ. </w:t>
      </w:r>
      <w:r w:rsidR="00D442F3" w:rsidRPr="00F56F72">
        <w:rPr>
          <w:rFonts w:ascii="GHEA Grapalat" w:hAnsi="GHEA Grapalat" w:cstheme="majorBidi"/>
          <w:color w:val="000000" w:themeColor="text1"/>
          <w:lang w:val="hy-AM"/>
        </w:rPr>
        <w:t xml:space="preserve">իրականացնում է նախագծի իրականացման հիմնական պահանջների սահմանում, մաքսային մարմնի գործառույթների վրա ազդեցությունների գնահատում, </w:t>
      </w:r>
      <w:r w:rsidR="00EB068D" w:rsidRPr="00F56F72">
        <w:rPr>
          <w:rFonts w:ascii="GHEA Grapalat" w:hAnsi="GHEA Grapalat" w:cstheme="majorBidi"/>
          <w:color w:val="000000" w:themeColor="text1"/>
          <w:lang w:val="hy-AM"/>
        </w:rPr>
        <w:t xml:space="preserve">առաջարկների ներկայացում, </w:t>
      </w:r>
      <w:r w:rsidR="00D442F3" w:rsidRPr="00F56F72">
        <w:rPr>
          <w:rFonts w:ascii="GHEA Grapalat" w:hAnsi="GHEA Grapalat" w:cstheme="majorBidi"/>
          <w:color w:val="000000" w:themeColor="text1"/>
          <w:lang w:val="hy-AM"/>
        </w:rPr>
        <w:t xml:space="preserve">հնարավոր բարելավումների վերլուծություն, </w:t>
      </w:r>
      <w:r w:rsidR="00D645E2" w:rsidRPr="00F56F72">
        <w:rPr>
          <w:rFonts w:ascii="GHEA Grapalat" w:hAnsi="GHEA Grapalat" w:cstheme="majorBidi"/>
          <w:color w:val="000000" w:themeColor="text1"/>
          <w:lang w:val="hy-AM"/>
        </w:rPr>
        <w:t>ռազմավարական նպատակներին համապատասխանությ</w:t>
      </w:r>
      <w:r w:rsidR="00D442F3" w:rsidRPr="00F56F72">
        <w:rPr>
          <w:rFonts w:ascii="GHEA Grapalat" w:hAnsi="GHEA Grapalat" w:cstheme="majorBidi"/>
          <w:color w:val="000000" w:themeColor="text1"/>
          <w:lang w:val="hy-AM"/>
        </w:rPr>
        <w:t>ան ապահովում</w:t>
      </w:r>
      <w:r w:rsidR="00D645E2" w:rsidRPr="00F56F72">
        <w:rPr>
          <w:rFonts w:ascii="GHEA Grapalat" w:hAnsi="GHEA Grapalat" w:cstheme="majorBidi"/>
          <w:color w:val="000000" w:themeColor="text1"/>
          <w:lang w:val="hy-AM"/>
        </w:rPr>
        <w:t>:</w:t>
      </w:r>
    </w:p>
    <w:p w14:paraId="4191CA2F" w14:textId="2D86B1B2" w:rsidR="00F14B30" w:rsidRPr="00F56F72" w:rsidRDefault="007777E0" w:rsidP="007777E0">
      <w:pPr>
        <w:pStyle w:val="ListParagraph"/>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բ. </w:t>
      </w:r>
      <w:r w:rsidR="00D645E2" w:rsidRPr="00F56F72">
        <w:rPr>
          <w:rFonts w:ascii="GHEA Grapalat" w:hAnsi="GHEA Grapalat" w:cstheme="majorBidi"/>
          <w:color w:val="000000" w:themeColor="text1"/>
          <w:lang w:val="hy-AM"/>
        </w:rPr>
        <w:t xml:space="preserve">Հաղորդակցության թիմ. </w:t>
      </w:r>
      <w:r w:rsidR="005E413F" w:rsidRPr="00F56F72">
        <w:rPr>
          <w:rFonts w:ascii="GHEA Grapalat" w:hAnsi="GHEA Grapalat" w:cstheme="majorBidi"/>
          <w:color w:val="000000" w:themeColor="text1"/>
          <w:lang w:val="hy-AM"/>
        </w:rPr>
        <w:t xml:space="preserve">ապահովում է </w:t>
      </w:r>
      <w:r w:rsidR="00EB068D" w:rsidRPr="00F56F72">
        <w:rPr>
          <w:rFonts w:ascii="GHEA Grapalat" w:hAnsi="GHEA Grapalat" w:cstheme="majorBidi"/>
          <w:color w:val="000000" w:themeColor="text1"/>
          <w:lang w:val="hy-AM"/>
        </w:rPr>
        <w:t>նախագծի իրականացման ընթացքում շահագրգիռ բոլոր կողմերի հետ</w:t>
      </w:r>
      <w:r w:rsidR="00D645E2" w:rsidRPr="00F56F72">
        <w:rPr>
          <w:rFonts w:ascii="GHEA Grapalat" w:hAnsi="GHEA Grapalat" w:cstheme="majorBidi"/>
          <w:color w:val="000000" w:themeColor="text1"/>
          <w:lang w:val="hy-AM"/>
        </w:rPr>
        <w:t xml:space="preserve"> հաղորդակցություն՝ ինչպես ներքին, այնպես էլ արտաքին:</w:t>
      </w:r>
      <w:r w:rsidR="00EB068D" w:rsidRPr="00F56F72">
        <w:rPr>
          <w:rFonts w:ascii="GHEA Grapalat" w:hAnsi="GHEA Grapalat" w:cstheme="majorBidi"/>
          <w:color w:val="000000" w:themeColor="text1"/>
          <w:lang w:val="hy-AM"/>
        </w:rPr>
        <w:t xml:space="preserve"> Իրականացնում է տարբեր շահառուների կողմից բարձրաձայնած խնդիրների, առաջարկների, պահանջների և կարիքների արձանագրում և ներկայացնում իրականացնող թիմին քննարկման։</w:t>
      </w:r>
    </w:p>
    <w:p w14:paraId="1106389B" w14:textId="58A2BE27" w:rsidR="00F14B30" w:rsidRPr="00F56F72" w:rsidRDefault="007777E0" w:rsidP="007777E0">
      <w:pPr>
        <w:pStyle w:val="ListParagraph"/>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գ</w:t>
      </w:r>
      <w:r w:rsidRPr="007777E0">
        <w:rPr>
          <w:rFonts w:ascii="GHEA Grapalat" w:hAnsi="GHEA Grapalat" w:cstheme="majorBidi"/>
          <w:color w:val="000000" w:themeColor="text1"/>
          <w:lang w:val="hy-AM"/>
        </w:rPr>
        <w:t>.</w:t>
      </w:r>
      <w:r>
        <w:rPr>
          <w:rFonts w:ascii="GHEA Grapalat" w:hAnsi="GHEA Grapalat" w:cstheme="majorBidi"/>
          <w:color w:val="000000" w:themeColor="text1"/>
          <w:lang w:val="hy-AM"/>
        </w:rPr>
        <w:t xml:space="preserve"> </w:t>
      </w:r>
      <w:r w:rsidR="00D645E2" w:rsidRPr="00F56F72">
        <w:rPr>
          <w:rFonts w:ascii="GHEA Grapalat" w:hAnsi="GHEA Grapalat" w:cstheme="majorBidi"/>
          <w:color w:val="000000" w:themeColor="text1"/>
          <w:lang w:val="hy-AM"/>
        </w:rPr>
        <w:t xml:space="preserve">Փոփոխությունների կառավարման թիմ. </w:t>
      </w:r>
      <w:r w:rsidR="00EB068D" w:rsidRPr="00F56F72">
        <w:rPr>
          <w:rFonts w:ascii="GHEA Grapalat" w:hAnsi="GHEA Grapalat" w:cstheme="majorBidi"/>
          <w:color w:val="000000" w:themeColor="text1"/>
          <w:lang w:val="hy-AM"/>
        </w:rPr>
        <w:t xml:space="preserve">ապահովում է նախագծի իրականացման ընթացքում և ներդրումից հետո ընթացակարգերի և գործառույթների սահուն անցում </w:t>
      </w:r>
      <w:r w:rsidR="00D645E2" w:rsidRPr="00F56F72">
        <w:rPr>
          <w:rFonts w:ascii="GHEA Grapalat" w:hAnsi="GHEA Grapalat" w:cstheme="majorBidi"/>
          <w:color w:val="000000" w:themeColor="text1"/>
          <w:lang w:val="hy-AM"/>
        </w:rPr>
        <w:t>և դիմա</w:t>
      </w:r>
      <w:r w:rsidR="00EB068D" w:rsidRPr="00F56F72">
        <w:rPr>
          <w:rFonts w:ascii="GHEA Grapalat" w:hAnsi="GHEA Grapalat" w:cstheme="majorBidi"/>
          <w:color w:val="000000" w:themeColor="text1"/>
          <w:lang w:val="hy-AM"/>
        </w:rPr>
        <w:t>դրությունների մինիմալացում</w:t>
      </w:r>
      <w:r w:rsidR="00D645E2" w:rsidRPr="00F56F72">
        <w:rPr>
          <w:rFonts w:ascii="GHEA Grapalat" w:hAnsi="GHEA Grapalat" w:cstheme="majorBidi"/>
          <w:color w:val="000000" w:themeColor="text1"/>
          <w:lang w:val="hy-AM"/>
        </w:rPr>
        <w:t>:</w:t>
      </w:r>
      <w:r w:rsidR="00EB068D" w:rsidRPr="00F56F72">
        <w:rPr>
          <w:rFonts w:ascii="GHEA Grapalat" w:hAnsi="GHEA Grapalat" w:cstheme="majorBidi"/>
          <w:color w:val="000000" w:themeColor="text1"/>
          <w:lang w:val="hy-AM"/>
        </w:rPr>
        <w:t xml:space="preserve"> Իրականացնում է նախագծով նախատեսված փոփոխությունների ազդեցության գնահատում շահագրգիռ կողմերի վրա, վերապատրաստման դասընթացների և սեմինարների կազմակերպ</w:t>
      </w:r>
      <w:r w:rsidR="00454C4D" w:rsidRPr="00F56F72">
        <w:rPr>
          <w:rFonts w:ascii="GHEA Grapalat" w:hAnsi="GHEA Grapalat" w:cstheme="majorBidi"/>
          <w:color w:val="000000" w:themeColor="text1"/>
          <w:lang w:val="hy-AM"/>
        </w:rPr>
        <w:t>ման առաջարկների ներկայացում</w:t>
      </w:r>
      <w:r w:rsidR="00EB068D" w:rsidRPr="00F56F72">
        <w:rPr>
          <w:rFonts w:ascii="GHEA Grapalat" w:hAnsi="GHEA Grapalat" w:cstheme="majorBidi"/>
          <w:color w:val="000000" w:themeColor="text1"/>
          <w:lang w:val="hy-AM"/>
        </w:rPr>
        <w:t xml:space="preserve">` անցումները </w:t>
      </w:r>
      <w:r w:rsidR="00454C4D" w:rsidRPr="00F56F72">
        <w:rPr>
          <w:rFonts w:ascii="GHEA Grapalat" w:hAnsi="GHEA Grapalat" w:cstheme="majorBidi"/>
          <w:color w:val="000000" w:themeColor="text1"/>
          <w:lang w:val="hy-AM"/>
        </w:rPr>
        <w:t>դյուրացնելու</w:t>
      </w:r>
      <w:r w:rsidR="00EB068D" w:rsidRPr="00F56F72">
        <w:rPr>
          <w:rFonts w:ascii="GHEA Grapalat" w:hAnsi="GHEA Grapalat" w:cstheme="majorBidi"/>
          <w:color w:val="000000" w:themeColor="text1"/>
          <w:lang w:val="hy-AM"/>
        </w:rPr>
        <w:t xml:space="preserve"> համար</w:t>
      </w:r>
      <w:r w:rsidR="00454C4D" w:rsidRPr="00F56F72">
        <w:rPr>
          <w:rFonts w:ascii="GHEA Grapalat" w:hAnsi="GHEA Grapalat" w:cstheme="majorBidi"/>
          <w:color w:val="000000" w:themeColor="text1"/>
          <w:lang w:val="hy-AM"/>
        </w:rPr>
        <w:t>, փ</w:t>
      </w:r>
      <w:r w:rsidR="00EB068D" w:rsidRPr="00F56F72">
        <w:rPr>
          <w:rFonts w:ascii="GHEA Grapalat" w:hAnsi="GHEA Grapalat" w:cstheme="majorBidi"/>
          <w:color w:val="000000" w:themeColor="text1"/>
          <w:lang w:val="hy-AM"/>
        </w:rPr>
        <w:t>ոփոխությունների արդյունավետության մոնիտորինգ և գնահատում:</w:t>
      </w:r>
    </w:p>
    <w:p w14:paraId="36B64962" w14:textId="77777777" w:rsidR="00454C4D" w:rsidRPr="00F56F72" w:rsidRDefault="00D645E2" w:rsidP="00DA1041">
      <w:pPr>
        <w:spacing w:after="0" w:line="360" w:lineRule="auto"/>
        <w:ind w:firstLine="540"/>
        <w:rPr>
          <w:rFonts w:ascii="GHEA Grapalat" w:hAnsi="GHEA Grapalat" w:cstheme="majorBidi"/>
          <w:b/>
          <w:bCs/>
          <w:color w:val="000000" w:themeColor="text1"/>
          <w:lang w:val="hy-AM"/>
        </w:rPr>
      </w:pPr>
      <w:r w:rsidRPr="00F56F72">
        <w:rPr>
          <w:rFonts w:ascii="GHEA Grapalat" w:hAnsi="GHEA Grapalat" w:cstheme="majorBidi"/>
          <w:b/>
          <w:bCs/>
          <w:color w:val="000000" w:themeColor="text1"/>
          <w:lang w:val="hy-AM"/>
        </w:rPr>
        <w:lastRenderedPageBreak/>
        <w:t>Ապրանքի սեփականատեր</w:t>
      </w:r>
      <w:r w:rsidR="00080ECD" w:rsidRPr="00F56F72">
        <w:rPr>
          <w:rFonts w:ascii="GHEA Grapalat" w:hAnsi="GHEA Grapalat" w:cstheme="majorBidi"/>
          <w:b/>
          <w:bCs/>
          <w:color w:val="000000" w:themeColor="text1"/>
          <w:lang w:val="hy-AM"/>
        </w:rPr>
        <w:t xml:space="preserve"> (Product Owner)</w:t>
      </w:r>
      <w:r w:rsidRPr="00F56F72">
        <w:rPr>
          <w:rFonts w:ascii="GHEA Grapalat" w:hAnsi="GHEA Grapalat" w:cstheme="majorBidi"/>
          <w:b/>
          <w:bCs/>
          <w:color w:val="000000" w:themeColor="text1"/>
          <w:lang w:val="hy-AM"/>
        </w:rPr>
        <w:t xml:space="preserve"> (ՏՏ նախագծերի համար)</w:t>
      </w:r>
    </w:p>
    <w:p w14:paraId="0A29FB7D" w14:textId="705E3630" w:rsidR="00454C4D" w:rsidRPr="00F56F72" w:rsidRDefault="005F581F"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D645E2" w:rsidRPr="00F56F72">
        <w:rPr>
          <w:rFonts w:ascii="GHEA Grapalat" w:hAnsi="GHEA Grapalat" w:cstheme="majorBidi"/>
          <w:color w:val="000000" w:themeColor="text1"/>
          <w:lang w:val="hy-AM"/>
        </w:rPr>
        <w:t xml:space="preserve">Ապրանքի սեփականատերը առանցքային դեր է խաղում ՏՏ կամ ծրագրային ապահովման </w:t>
      </w:r>
      <w:r w:rsidR="00080ECD" w:rsidRPr="00F56F72">
        <w:rPr>
          <w:rFonts w:ascii="GHEA Grapalat" w:hAnsi="GHEA Grapalat" w:cstheme="majorBidi"/>
          <w:color w:val="000000" w:themeColor="text1"/>
          <w:lang w:val="hy-AM"/>
        </w:rPr>
        <w:t>մշակման</w:t>
      </w:r>
      <w:r w:rsidR="00D645E2" w:rsidRPr="00F56F72">
        <w:rPr>
          <w:rFonts w:ascii="GHEA Grapalat" w:hAnsi="GHEA Grapalat" w:cstheme="majorBidi"/>
          <w:color w:val="000000" w:themeColor="text1"/>
          <w:lang w:val="hy-AM"/>
        </w:rPr>
        <w:t xml:space="preserve"> նախագծ</w:t>
      </w:r>
      <w:r w:rsidR="00080ECD" w:rsidRPr="00F56F72">
        <w:rPr>
          <w:rFonts w:ascii="GHEA Grapalat" w:hAnsi="GHEA Grapalat" w:cstheme="majorBidi"/>
          <w:color w:val="000000" w:themeColor="text1"/>
          <w:lang w:val="hy-AM"/>
        </w:rPr>
        <w:t>եր</w:t>
      </w:r>
      <w:r w:rsidR="00D645E2" w:rsidRPr="00F56F72">
        <w:rPr>
          <w:rFonts w:ascii="GHEA Grapalat" w:hAnsi="GHEA Grapalat" w:cstheme="majorBidi"/>
          <w:color w:val="000000" w:themeColor="text1"/>
          <w:lang w:val="hy-AM"/>
        </w:rPr>
        <w:t xml:space="preserve">ում: Նրանք հանդես են գալիս որպես </w:t>
      </w:r>
      <w:r w:rsidR="00080ECD" w:rsidRPr="00F56F72">
        <w:rPr>
          <w:rFonts w:ascii="GHEA Grapalat" w:hAnsi="GHEA Grapalat" w:cstheme="majorBidi"/>
          <w:color w:val="000000" w:themeColor="text1"/>
          <w:lang w:val="hy-AM"/>
        </w:rPr>
        <w:t>նախագծի և արդյունքի նկատմամբ</w:t>
      </w:r>
      <w:r w:rsidR="00D645E2" w:rsidRPr="00F56F72">
        <w:rPr>
          <w:rFonts w:ascii="GHEA Grapalat" w:hAnsi="GHEA Grapalat" w:cstheme="majorBidi"/>
          <w:color w:val="000000" w:themeColor="text1"/>
          <w:lang w:val="hy-AM"/>
        </w:rPr>
        <w:t xml:space="preserve"> պահանջների </w:t>
      </w:r>
      <w:r w:rsidR="00080ECD" w:rsidRPr="00F56F72">
        <w:rPr>
          <w:rFonts w:ascii="GHEA Grapalat" w:hAnsi="GHEA Grapalat" w:cstheme="majorBidi"/>
          <w:color w:val="000000" w:themeColor="text1"/>
          <w:lang w:val="hy-AM"/>
        </w:rPr>
        <w:t>սահմանման հիմնական մասնակից</w:t>
      </w:r>
      <w:r w:rsidR="00D645E2" w:rsidRPr="00F56F72">
        <w:rPr>
          <w:rFonts w:ascii="GHEA Grapalat" w:hAnsi="GHEA Grapalat" w:cstheme="majorBidi"/>
          <w:color w:val="000000" w:themeColor="text1"/>
          <w:lang w:val="hy-AM"/>
        </w:rPr>
        <w:t xml:space="preserve">՝ ներկայացնելով շահագրգիռ կողմերի ձայնը: </w:t>
      </w:r>
      <w:r w:rsidR="001223D3" w:rsidRPr="00F56F72">
        <w:rPr>
          <w:rFonts w:ascii="GHEA Grapalat" w:hAnsi="GHEA Grapalat" w:cstheme="majorBidi"/>
          <w:color w:val="000000" w:themeColor="text1"/>
          <w:lang w:val="hy-AM"/>
        </w:rPr>
        <w:t>Նրանց հիմնական նպատակն է ապահովել, որ մշակվող ՏՏ լուծումը համապատասխանի մաքսային մարմնի գործառնական կարիքներին, իրավական պահանջներին և ռազմավարական նպատակներին:</w:t>
      </w:r>
    </w:p>
    <w:p w14:paraId="07A19772" w14:textId="77777777" w:rsidR="0096733C" w:rsidRPr="007777E0" w:rsidRDefault="00D645E2" w:rsidP="0007279E">
      <w:pPr>
        <w:spacing w:after="0" w:line="360" w:lineRule="auto"/>
        <w:ind w:firstLine="540"/>
        <w:rPr>
          <w:rFonts w:ascii="GHEA Grapalat" w:hAnsi="GHEA Grapalat" w:cstheme="majorBidi"/>
          <w:color w:val="000000" w:themeColor="text1"/>
          <w:lang w:val="hy-AM"/>
        </w:rPr>
      </w:pPr>
      <w:r w:rsidRPr="007777E0">
        <w:rPr>
          <w:rFonts w:ascii="GHEA Grapalat" w:hAnsi="GHEA Grapalat" w:cstheme="majorBidi"/>
          <w:color w:val="000000" w:themeColor="text1"/>
          <w:lang w:val="hy-AM"/>
        </w:rPr>
        <w:t>Վերհանված պահանջներից և կարիքներից ելնելով ՏՏ պրոդուկտի, ծրագրային ապահովման ֆունկցիոնալության առաջնահերթությունների սահմանում։</w:t>
      </w:r>
    </w:p>
    <w:p w14:paraId="5D3BAA42" w14:textId="77777777" w:rsidR="00454C4D" w:rsidRPr="00F56F72" w:rsidRDefault="00D645E2" w:rsidP="0007279E">
      <w:pPr>
        <w:pStyle w:val="ListParagraph"/>
        <w:spacing w:after="0" w:line="360" w:lineRule="auto"/>
        <w:ind w:left="0"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Նախագծային թիմի հետ համագործակցություն՝ ապահովելու պահանջների ամբողջական իրականացումը:</w:t>
      </w:r>
    </w:p>
    <w:p w14:paraId="54FF8882" w14:textId="77777777" w:rsidR="001223D3" w:rsidRPr="00F56F72" w:rsidRDefault="00D645E2" w:rsidP="0007279E">
      <w:pPr>
        <w:pStyle w:val="ListParagraph"/>
        <w:spacing w:after="0" w:line="360" w:lineRule="auto"/>
        <w:ind w:left="0"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 xml:space="preserve">Ապահովել ՏՏ լուծման առանձնահատկությունների և ֆունկցիոնալության համապատասխանությունը </w:t>
      </w:r>
      <w:r w:rsidR="009F5280" w:rsidRPr="00F56F72">
        <w:rPr>
          <w:rFonts w:ascii="GHEA Grapalat" w:hAnsi="GHEA Grapalat" w:cstheme="majorBidi"/>
          <w:color w:val="000000" w:themeColor="text1"/>
          <w:lang w:val="hy-AM"/>
        </w:rPr>
        <w:t xml:space="preserve">նախասահմանված տեխնիկական պահանջներին, ինչպես նաև </w:t>
      </w:r>
      <w:r w:rsidRPr="00F56F72">
        <w:rPr>
          <w:rFonts w:ascii="GHEA Grapalat" w:hAnsi="GHEA Grapalat" w:cstheme="majorBidi"/>
          <w:color w:val="000000" w:themeColor="text1"/>
          <w:lang w:val="hy-AM"/>
        </w:rPr>
        <w:t xml:space="preserve">ազգային և միջազգային կանոնակարգերին, համաձայնագրերին և անվտանգության պահանջներին: </w:t>
      </w:r>
    </w:p>
    <w:p w14:paraId="1DA4304A" w14:textId="7E47434D" w:rsidR="00F14B30" w:rsidRPr="0007279E" w:rsidRDefault="00D645E2" w:rsidP="0007279E">
      <w:pPr>
        <w:tabs>
          <w:tab w:val="left" w:pos="90"/>
        </w:tabs>
        <w:spacing w:after="0" w:line="360" w:lineRule="auto"/>
        <w:ind w:firstLine="540"/>
        <w:rPr>
          <w:rFonts w:ascii="GHEA Grapalat" w:hAnsi="GHEA Grapalat" w:cstheme="majorBidi"/>
          <w:color w:val="000000" w:themeColor="text1"/>
          <w:lang w:val="hy-AM"/>
        </w:rPr>
      </w:pPr>
      <w:r w:rsidRPr="0007279E">
        <w:rPr>
          <w:rFonts w:ascii="GHEA Grapalat" w:hAnsi="GHEA Grapalat" w:cstheme="majorBidi"/>
          <w:color w:val="000000" w:themeColor="text1"/>
          <w:lang w:val="hy-AM"/>
        </w:rPr>
        <w:t>Ապրանքի սեփականատեր</w:t>
      </w:r>
      <w:r w:rsidR="009F5280" w:rsidRPr="0007279E">
        <w:rPr>
          <w:rFonts w:ascii="GHEA Grapalat" w:hAnsi="GHEA Grapalat" w:cstheme="majorBidi"/>
          <w:color w:val="000000" w:themeColor="text1"/>
          <w:lang w:val="hy-AM"/>
        </w:rPr>
        <w:t>ը պետք է</w:t>
      </w:r>
      <w:r w:rsidRPr="0007279E">
        <w:rPr>
          <w:rFonts w:ascii="GHEA Grapalat" w:hAnsi="GHEA Grapalat" w:cstheme="majorBidi"/>
          <w:color w:val="000000" w:themeColor="text1"/>
          <w:lang w:val="hy-AM"/>
        </w:rPr>
        <w:t xml:space="preserve"> սերտորեն համագործակց</w:t>
      </w:r>
      <w:r w:rsidR="009F5280" w:rsidRPr="0007279E">
        <w:rPr>
          <w:rFonts w:ascii="GHEA Grapalat" w:hAnsi="GHEA Grapalat" w:cstheme="majorBidi"/>
          <w:color w:val="000000" w:themeColor="text1"/>
          <w:lang w:val="hy-AM"/>
        </w:rPr>
        <w:t>ի</w:t>
      </w:r>
      <w:r w:rsidRPr="0007279E">
        <w:rPr>
          <w:rFonts w:ascii="GHEA Grapalat" w:hAnsi="GHEA Grapalat" w:cstheme="majorBidi"/>
          <w:color w:val="000000" w:themeColor="text1"/>
          <w:lang w:val="hy-AM"/>
        </w:rPr>
        <w:t xml:space="preserve"> </w:t>
      </w:r>
      <w:r w:rsidR="009F5280" w:rsidRPr="0007279E">
        <w:rPr>
          <w:rFonts w:ascii="GHEA Grapalat" w:hAnsi="GHEA Grapalat" w:cstheme="majorBidi"/>
          <w:color w:val="000000" w:themeColor="text1"/>
          <w:lang w:val="hy-AM"/>
        </w:rPr>
        <w:t>ներգրավված այլ մասնագետների և խմբերի հետ</w:t>
      </w:r>
      <w:r w:rsidRPr="0007279E">
        <w:rPr>
          <w:rFonts w:ascii="GHEA Grapalat" w:hAnsi="GHEA Grapalat" w:cstheme="majorBidi"/>
          <w:color w:val="000000" w:themeColor="text1"/>
          <w:lang w:val="hy-AM"/>
        </w:rPr>
        <w:t>՝ ապահովելու նախագծի համապատասխանությունը նախանշված նպատակներին և բազմաբնույթ պահանջներին (թե՛ տեխնիկական, թե՛ ֆունկցիոնալ, թե՛ գործառութային)։</w:t>
      </w:r>
      <w:r w:rsidR="009F5280" w:rsidRPr="0007279E">
        <w:rPr>
          <w:rFonts w:ascii="GHEA Grapalat" w:hAnsi="GHEA Grapalat" w:cstheme="majorBidi"/>
          <w:color w:val="000000" w:themeColor="text1"/>
          <w:lang w:val="hy-AM"/>
        </w:rPr>
        <w:t xml:space="preserve"> Որոշ դեպքերում, երբ նախագիծը պարզ է, հստակ պահանջներով և համեմատաբար փոքր նախագծի ղեկավարը կարող է համատեղել ապրանքի սեփականատիրոջ գործառույթները։ Սակայն պետք է նկատի ունենալ, որ նման մասնագետը պետք է տիրապետի երկու դերով նախատեսված գործառույթներին, տիրապետի նախագծով կանոնակարգվող ոլորտին և կարողանա ապահովել արդյունավետ փոխգործակցություն այլ մասնագետների հետ։</w:t>
      </w:r>
      <w:r w:rsidR="0047282E" w:rsidRPr="0007279E">
        <w:rPr>
          <w:rFonts w:ascii="GHEA Grapalat" w:hAnsi="GHEA Grapalat" w:cstheme="majorBidi"/>
          <w:color w:val="000000" w:themeColor="text1"/>
          <w:lang w:val="hy-AM"/>
        </w:rPr>
        <w:t xml:space="preserve"> </w:t>
      </w:r>
      <w:r w:rsidRPr="0007279E">
        <w:rPr>
          <w:rFonts w:ascii="GHEA Grapalat" w:hAnsi="GHEA Grapalat" w:cstheme="majorBidi"/>
          <w:color w:val="000000" w:themeColor="text1"/>
          <w:lang w:val="hy-AM"/>
        </w:rPr>
        <w:t xml:space="preserve">Անհրաժեշտ է </w:t>
      </w:r>
      <w:r w:rsidR="00A41A30" w:rsidRPr="0007279E">
        <w:rPr>
          <w:rFonts w:ascii="GHEA Grapalat" w:hAnsi="GHEA Grapalat" w:cstheme="majorBidi"/>
          <w:color w:val="000000" w:themeColor="text1"/>
          <w:lang w:val="hy-AM"/>
        </w:rPr>
        <w:t>նաև նկատի ունենալ, որ</w:t>
      </w:r>
      <w:r w:rsidRPr="0007279E">
        <w:rPr>
          <w:rFonts w:ascii="GHEA Grapalat" w:hAnsi="GHEA Grapalat" w:cstheme="majorBidi"/>
          <w:color w:val="000000" w:themeColor="text1"/>
          <w:lang w:val="hy-AM"/>
        </w:rPr>
        <w:t xml:space="preserve"> թիմերի ձևավորումն իրականացվում է առանձին նախագծերի շուրջ: Այսինքն՝ նախագծի նախաձեռնման աշխատանքների ժամանակ ձևավորվում են թիմեր, </w:t>
      </w:r>
      <w:r w:rsidRPr="0007279E">
        <w:rPr>
          <w:rFonts w:ascii="GHEA Grapalat" w:hAnsi="GHEA Grapalat" w:cstheme="majorBidi"/>
          <w:color w:val="000000" w:themeColor="text1"/>
          <w:lang w:val="hy-AM"/>
        </w:rPr>
        <w:lastRenderedPageBreak/>
        <w:t>որոնք կարող են բաղկացած լինել բոլորովին նոր անդամներից՝ հիմնվելով տվյալ նախագծի կարիքներից և պահանջներից:</w:t>
      </w:r>
      <w:r w:rsidR="008C12D7" w:rsidRPr="0007279E">
        <w:rPr>
          <w:rFonts w:ascii="GHEA Grapalat" w:hAnsi="GHEA Grapalat" w:cstheme="majorBidi"/>
          <w:color w:val="000000" w:themeColor="text1"/>
          <w:lang w:val="hy-AM"/>
        </w:rPr>
        <w:t xml:space="preserve"> </w:t>
      </w:r>
    </w:p>
    <w:p w14:paraId="3EDD5A34" w14:textId="5D01431F" w:rsidR="00F14B30" w:rsidRPr="00F56F72" w:rsidRDefault="005F581F"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D645E2" w:rsidRPr="00F56F72">
        <w:rPr>
          <w:rFonts w:ascii="GHEA Grapalat" w:hAnsi="GHEA Grapalat" w:cstheme="majorBidi"/>
          <w:color w:val="000000" w:themeColor="text1"/>
          <w:lang w:val="hy-AM"/>
        </w:rPr>
        <w:t xml:space="preserve">Ռազմավարական </w:t>
      </w:r>
      <w:r w:rsidR="0054023D" w:rsidRPr="00F56F72">
        <w:rPr>
          <w:rFonts w:ascii="GHEA Grapalat" w:hAnsi="GHEA Grapalat" w:cstheme="majorBidi"/>
          <w:color w:val="000000" w:themeColor="text1"/>
          <w:lang w:val="hy-AM"/>
        </w:rPr>
        <w:t>նախագծի իրականացման ընթացքում</w:t>
      </w:r>
      <w:r w:rsidR="008C12D7" w:rsidRPr="00F56F72">
        <w:rPr>
          <w:rFonts w:ascii="GHEA Grapalat" w:hAnsi="GHEA Grapalat" w:cstheme="majorBidi"/>
          <w:color w:val="000000" w:themeColor="text1"/>
          <w:lang w:val="hy-AM"/>
        </w:rPr>
        <w:t xml:space="preserve"> նախատեսված են հետևյալ հիմնական սկզբունքները</w:t>
      </w:r>
      <w:r w:rsidR="0054023D" w:rsidRPr="00F56F72">
        <w:rPr>
          <w:rFonts w:ascii="Cambria Math" w:hAnsi="Cambria Math" w:cs="Cambria Math"/>
          <w:color w:val="000000" w:themeColor="text1"/>
          <w:lang w:val="hy-AM"/>
        </w:rPr>
        <w:t>․</w:t>
      </w:r>
    </w:p>
    <w:p w14:paraId="4CDA5621" w14:textId="4C867538" w:rsidR="00F14B30" w:rsidRPr="0007279E" w:rsidRDefault="0007279E" w:rsidP="00836FD8">
      <w:pPr>
        <w:pStyle w:val="ListParagraph"/>
        <w:numPr>
          <w:ilvl w:val="0"/>
          <w:numId w:val="82"/>
        </w:numPr>
        <w:spacing w:after="0" w:line="360" w:lineRule="auto"/>
        <w:ind w:left="0" w:firstLine="540"/>
        <w:rPr>
          <w:rFonts w:ascii="GHEA Grapalat" w:hAnsi="GHEA Grapalat" w:cstheme="majorBidi"/>
          <w:color w:val="000000" w:themeColor="text1"/>
          <w:lang w:val="hy-AM"/>
        </w:rPr>
      </w:pPr>
      <w:r w:rsidRPr="0007279E">
        <w:rPr>
          <w:rFonts w:ascii="GHEA Grapalat" w:hAnsi="GHEA Grapalat" w:cstheme="majorBidi"/>
          <w:color w:val="000000" w:themeColor="text1"/>
          <w:lang w:val="hy-AM"/>
        </w:rPr>
        <w:t xml:space="preserve"> </w:t>
      </w:r>
      <w:r>
        <w:rPr>
          <w:rFonts w:ascii="GHEA Grapalat" w:hAnsi="GHEA Grapalat" w:cstheme="majorBidi"/>
          <w:color w:val="000000" w:themeColor="text1"/>
          <w:lang w:val="hy-AM"/>
        </w:rPr>
        <w:t>թ</w:t>
      </w:r>
      <w:r w:rsidR="00D645E2" w:rsidRPr="0007279E">
        <w:rPr>
          <w:rFonts w:ascii="GHEA Grapalat" w:hAnsi="GHEA Grapalat" w:cstheme="majorBidi"/>
          <w:color w:val="000000" w:themeColor="text1"/>
          <w:lang w:val="hy-AM"/>
        </w:rPr>
        <w:t xml:space="preserve">իմի անդամները, որոնք ընտրվել են՝ ելնելով իրենց փորձից և </w:t>
      </w:r>
      <w:r w:rsidR="00627552" w:rsidRPr="0007279E">
        <w:rPr>
          <w:rFonts w:ascii="GHEA Grapalat" w:hAnsi="GHEA Grapalat" w:cstheme="majorBidi"/>
          <w:color w:val="000000" w:themeColor="text1"/>
          <w:lang w:val="hy-AM"/>
        </w:rPr>
        <w:t>նախագծի</w:t>
      </w:r>
      <w:r w:rsidR="00D645E2" w:rsidRPr="0007279E">
        <w:rPr>
          <w:rFonts w:ascii="GHEA Grapalat" w:hAnsi="GHEA Grapalat" w:cstheme="majorBidi"/>
          <w:color w:val="000000" w:themeColor="text1"/>
          <w:lang w:val="hy-AM"/>
        </w:rPr>
        <w:t xml:space="preserve"> կարիքներից, ժամանակավորապես միանում են </w:t>
      </w:r>
      <w:r w:rsidR="00627552" w:rsidRPr="0007279E">
        <w:rPr>
          <w:rFonts w:ascii="GHEA Grapalat" w:hAnsi="GHEA Grapalat" w:cstheme="majorBidi"/>
          <w:color w:val="000000" w:themeColor="text1"/>
          <w:lang w:val="hy-AM"/>
        </w:rPr>
        <w:t>նախագծային</w:t>
      </w:r>
      <w:r w:rsidR="00D645E2" w:rsidRPr="0007279E">
        <w:rPr>
          <w:rFonts w:ascii="GHEA Grapalat" w:hAnsi="GHEA Grapalat" w:cstheme="majorBidi"/>
          <w:color w:val="000000" w:themeColor="text1"/>
          <w:lang w:val="hy-AM"/>
        </w:rPr>
        <w:t xml:space="preserve"> թիմին</w:t>
      </w:r>
      <w:r w:rsidRPr="0007279E">
        <w:rPr>
          <w:rFonts w:ascii="GHEA Grapalat" w:hAnsi="GHEA Grapalat" w:cstheme="majorBidi"/>
          <w:color w:val="000000" w:themeColor="text1"/>
          <w:lang w:val="hy-AM"/>
        </w:rPr>
        <w:t>,</w:t>
      </w:r>
    </w:p>
    <w:p w14:paraId="33BA79FD" w14:textId="40B6D5F0" w:rsidR="0007279E" w:rsidRDefault="0007279E" w:rsidP="00836FD8">
      <w:pPr>
        <w:pStyle w:val="ListParagraph"/>
        <w:numPr>
          <w:ilvl w:val="0"/>
          <w:numId w:val="82"/>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թ</w:t>
      </w:r>
      <w:r w:rsidR="00D645E2" w:rsidRPr="00F56F72">
        <w:rPr>
          <w:rFonts w:ascii="GHEA Grapalat" w:hAnsi="GHEA Grapalat" w:cstheme="majorBidi"/>
          <w:color w:val="000000" w:themeColor="text1"/>
          <w:lang w:val="hy-AM"/>
        </w:rPr>
        <w:t xml:space="preserve">իմի անդամները </w:t>
      </w:r>
      <w:r w:rsidR="00627552" w:rsidRPr="00F56F72">
        <w:rPr>
          <w:rFonts w:ascii="GHEA Grapalat" w:hAnsi="GHEA Grapalat" w:cstheme="majorBidi"/>
          <w:color w:val="000000" w:themeColor="text1"/>
          <w:lang w:val="hy-AM"/>
        </w:rPr>
        <w:t>ենթարկվում են նախագծի ղեկավարին՝</w:t>
      </w:r>
      <w:r w:rsidR="00D645E2" w:rsidRPr="00F56F72">
        <w:rPr>
          <w:rFonts w:ascii="GHEA Grapalat" w:hAnsi="GHEA Grapalat" w:cstheme="majorBidi"/>
          <w:color w:val="000000" w:themeColor="text1"/>
          <w:lang w:val="hy-AM"/>
        </w:rPr>
        <w:t xml:space="preserve"> </w:t>
      </w:r>
      <w:r w:rsidR="00627552" w:rsidRPr="00F56F72">
        <w:rPr>
          <w:rFonts w:ascii="GHEA Grapalat" w:hAnsi="GHEA Grapalat" w:cstheme="majorBidi"/>
          <w:color w:val="000000" w:themeColor="text1"/>
          <w:lang w:val="hy-AM"/>
        </w:rPr>
        <w:t xml:space="preserve">նախագծի շրջանակներում նախատեսված առաջադրանքների մասով, միաժամանակ </w:t>
      </w:r>
      <w:r w:rsidR="00D645E2" w:rsidRPr="00F56F72">
        <w:rPr>
          <w:rFonts w:ascii="GHEA Grapalat" w:hAnsi="GHEA Grapalat" w:cstheme="majorBidi"/>
          <w:color w:val="000000" w:themeColor="text1"/>
          <w:lang w:val="hy-AM"/>
        </w:rPr>
        <w:t>պահպան</w:t>
      </w:r>
      <w:r w:rsidR="00627552" w:rsidRPr="00F56F72">
        <w:rPr>
          <w:rFonts w:ascii="GHEA Grapalat" w:hAnsi="GHEA Grapalat" w:cstheme="majorBidi"/>
          <w:color w:val="000000" w:themeColor="text1"/>
          <w:lang w:val="hy-AM"/>
        </w:rPr>
        <w:t>ելով իրենց</w:t>
      </w:r>
      <w:r w:rsidR="00D645E2" w:rsidRPr="00F56F72">
        <w:rPr>
          <w:rFonts w:ascii="GHEA Grapalat" w:hAnsi="GHEA Grapalat" w:cstheme="majorBidi"/>
          <w:color w:val="000000" w:themeColor="text1"/>
          <w:lang w:val="hy-AM"/>
        </w:rPr>
        <w:t xml:space="preserve"> </w:t>
      </w:r>
      <w:r w:rsidR="005C19E0" w:rsidRPr="00F56F72">
        <w:rPr>
          <w:rFonts w:ascii="GHEA Grapalat" w:hAnsi="GHEA Grapalat" w:cstheme="majorBidi"/>
          <w:color w:val="000000" w:themeColor="text1"/>
          <w:lang w:val="hy-AM"/>
        </w:rPr>
        <w:t>պաշտոնին համ</w:t>
      </w:r>
      <w:r w:rsidR="00D645E2" w:rsidRPr="00F56F72">
        <w:rPr>
          <w:rFonts w:ascii="GHEA Grapalat" w:hAnsi="GHEA Grapalat" w:cstheme="majorBidi"/>
          <w:color w:val="000000" w:themeColor="text1"/>
          <w:lang w:val="hy-AM"/>
        </w:rPr>
        <w:t>ապատասխան դերերն ու պարտականությունները համապատասխան ստորաբաժանումներում</w:t>
      </w:r>
      <w:r>
        <w:rPr>
          <w:rFonts w:ascii="GHEA Grapalat" w:hAnsi="GHEA Grapalat" w:cstheme="majorBidi"/>
          <w:color w:val="000000" w:themeColor="text1"/>
          <w:lang w:val="hy-AM"/>
        </w:rPr>
        <w:t>,</w:t>
      </w:r>
    </w:p>
    <w:p w14:paraId="499C6593" w14:textId="7AA6A4A7" w:rsidR="00474116" w:rsidRPr="0007279E" w:rsidRDefault="0007279E" w:rsidP="00836FD8">
      <w:pPr>
        <w:pStyle w:val="ListParagraph"/>
        <w:numPr>
          <w:ilvl w:val="0"/>
          <w:numId w:val="82"/>
        </w:numPr>
        <w:spacing w:after="0" w:line="360" w:lineRule="auto"/>
        <w:ind w:left="0" w:firstLine="540"/>
        <w:rPr>
          <w:rFonts w:ascii="GHEA Grapalat" w:hAnsi="GHEA Grapalat" w:cstheme="majorBidi"/>
          <w:color w:val="000000" w:themeColor="text1"/>
          <w:lang w:val="hy-AM"/>
        </w:rPr>
      </w:pPr>
      <w:r>
        <w:rPr>
          <w:rFonts w:ascii="GHEA Grapalat" w:hAnsi="GHEA Grapalat" w:cstheme="majorBidi"/>
          <w:color w:val="000000" w:themeColor="text1"/>
          <w:lang w:val="hy-AM"/>
        </w:rPr>
        <w:t>թ</w:t>
      </w:r>
      <w:r w:rsidR="00D645E2" w:rsidRPr="0007279E">
        <w:rPr>
          <w:rFonts w:ascii="GHEA Grapalat" w:hAnsi="GHEA Grapalat" w:cstheme="majorBidi"/>
          <w:color w:val="000000" w:themeColor="text1"/>
          <w:lang w:val="hy-AM"/>
        </w:rPr>
        <w:t>իմի անդամների համապատասխան</w:t>
      </w:r>
      <w:r w:rsidR="00F14B30" w:rsidRPr="0007279E">
        <w:rPr>
          <w:rFonts w:ascii="GHEA Grapalat" w:hAnsi="GHEA Grapalat" w:cstheme="majorBidi"/>
          <w:color w:val="000000" w:themeColor="text1"/>
          <w:lang w:val="hy-AM"/>
        </w:rPr>
        <w:t xml:space="preserve"> ստորաբաժանումների հիերարխիկ հարաբերությունները մնում են անփոփոխ</w:t>
      </w:r>
      <w:r w:rsidR="00D645E2" w:rsidRPr="0007279E">
        <w:rPr>
          <w:rFonts w:ascii="GHEA Grapalat" w:hAnsi="GHEA Grapalat" w:cstheme="majorBidi"/>
          <w:color w:val="000000" w:themeColor="text1"/>
          <w:lang w:val="hy-AM"/>
        </w:rPr>
        <w:t>՝ անկախ</w:t>
      </w:r>
      <w:r w:rsidR="00F14B30" w:rsidRPr="0007279E">
        <w:rPr>
          <w:rFonts w:ascii="GHEA Grapalat" w:hAnsi="GHEA Grapalat" w:cstheme="majorBidi"/>
          <w:color w:val="000000" w:themeColor="text1"/>
          <w:lang w:val="hy-AM"/>
        </w:rPr>
        <w:t xml:space="preserve"> </w:t>
      </w:r>
      <w:r w:rsidR="00D645E2" w:rsidRPr="0007279E">
        <w:rPr>
          <w:rFonts w:ascii="GHEA Grapalat" w:hAnsi="GHEA Grapalat" w:cstheme="majorBidi"/>
          <w:color w:val="000000" w:themeColor="text1"/>
          <w:lang w:val="hy-AM"/>
        </w:rPr>
        <w:t xml:space="preserve">նախագծերի կառավարման գրասենյակում </w:t>
      </w:r>
      <w:r w:rsidR="00F14B30" w:rsidRPr="0007279E">
        <w:rPr>
          <w:rFonts w:ascii="GHEA Grapalat" w:hAnsi="GHEA Grapalat" w:cstheme="majorBidi"/>
          <w:color w:val="000000" w:themeColor="text1"/>
          <w:lang w:val="hy-AM"/>
        </w:rPr>
        <w:t>նրանց ժամանակավոր դերերի:</w:t>
      </w:r>
    </w:p>
    <w:p w14:paraId="3F567F49" w14:textId="78241F86" w:rsidR="00C000C1" w:rsidRPr="00F56F72" w:rsidRDefault="005F581F" w:rsidP="00836FD8">
      <w:pPr>
        <w:pStyle w:val="ListParagraph"/>
        <w:numPr>
          <w:ilvl w:val="0"/>
          <w:numId w:val="24"/>
        </w:numPr>
        <w:spacing w:after="0" w:line="360" w:lineRule="auto"/>
        <w:ind w:left="0" w:firstLine="547"/>
        <w:rPr>
          <w:rFonts w:ascii="GHEA Grapalat" w:hAnsi="GHEA Grapalat" w:cstheme="majorBidi"/>
          <w:color w:val="000000" w:themeColor="text1"/>
          <w:sz w:val="22"/>
          <w:szCs w:val="22"/>
          <w:lang w:val="hy-AM"/>
        </w:rPr>
      </w:pPr>
      <w:r>
        <w:rPr>
          <w:rFonts w:ascii="GHEA Grapalat" w:hAnsi="GHEA Grapalat" w:cstheme="majorBidi"/>
          <w:color w:val="000000" w:themeColor="text1"/>
          <w:lang w:val="hy-AM"/>
        </w:rPr>
        <w:t xml:space="preserve"> </w:t>
      </w:r>
      <w:r w:rsidR="00D645E2" w:rsidRPr="00F56F72">
        <w:rPr>
          <w:rFonts w:ascii="GHEA Grapalat" w:hAnsi="GHEA Grapalat" w:cstheme="majorBidi"/>
          <w:color w:val="000000" w:themeColor="text1"/>
          <w:lang w:val="hy-AM"/>
        </w:rPr>
        <w:t xml:space="preserve">Այսպիսով, ռազմավարական նպատակների արդյունավետ իրականացումը պահանջում է այնպիսի կառավարման մոդելի ներդրում, որը ադապտացված կլինի մաքսային մարմնի գործառնություններին յուրահատուկ պահանջներին և մարտահրավերներին: Պետական </w:t>
      </w:r>
      <w:r w:rsidR="00D645E2" w:rsidRPr="00F56F72">
        <w:rPr>
          <w:rFonts w:ascii="Cambria Math" w:hAnsi="Cambria Math" w:cs="Cambria Math"/>
          <w:color w:val="000000" w:themeColor="text1"/>
          <w:lang w:val="hy-AM"/>
        </w:rPr>
        <w:t>​​</w:t>
      </w:r>
      <w:r w:rsidR="00D645E2" w:rsidRPr="00F56F72">
        <w:rPr>
          <w:rFonts w:ascii="GHEA Grapalat" w:hAnsi="GHEA Grapalat" w:cstheme="majorBidi"/>
          <w:color w:val="000000" w:themeColor="text1"/>
          <w:lang w:val="hy-AM"/>
        </w:rPr>
        <w:t xml:space="preserve">կառավարման մարմիններում ավանդական հիերարխիկ կառուցվածքը, թեև անհրաժեշտ </w:t>
      </w:r>
      <w:r w:rsidR="00706790" w:rsidRPr="00F56F72">
        <w:rPr>
          <w:rFonts w:ascii="GHEA Grapalat" w:hAnsi="GHEA Grapalat" w:cstheme="majorBidi"/>
          <w:color w:val="000000" w:themeColor="text1"/>
          <w:lang w:val="hy-AM"/>
        </w:rPr>
        <w:t>է</w:t>
      </w:r>
      <w:r w:rsidR="00D645E2" w:rsidRPr="00F56F72">
        <w:rPr>
          <w:rFonts w:ascii="GHEA Grapalat" w:hAnsi="GHEA Grapalat" w:cstheme="majorBidi"/>
          <w:color w:val="000000" w:themeColor="text1"/>
          <w:lang w:val="hy-AM"/>
        </w:rPr>
        <w:t xml:space="preserve"> կարգավորող և վարչական խնդիրների </w:t>
      </w:r>
      <w:r w:rsidR="00706790" w:rsidRPr="00F56F72">
        <w:rPr>
          <w:rFonts w:ascii="GHEA Grapalat" w:hAnsi="GHEA Grapalat" w:cstheme="majorBidi"/>
          <w:color w:val="000000" w:themeColor="text1"/>
          <w:lang w:val="hy-AM"/>
        </w:rPr>
        <w:t xml:space="preserve">լուծման </w:t>
      </w:r>
      <w:r w:rsidR="00D645E2" w:rsidRPr="00F56F72">
        <w:rPr>
          <w:rFonts w:ascii="GHEA Grapalat" w:hAnsi="GHEA Grapalat" w:cstheme="majorBidi"/>
          <w:color w:val="000000" w:themeColor="text1"/>
          <w:lang w:val="hy-AM"/>
        </w:rPr>
        <w:t xml:space="preserve">համար, երբեմն կարող </w:t>
      </w:r>
      <w:r w:rsidR="00706790" w:rsidRPr="00F56F72">
        <w:rPr>
          <w:rFonts w:ascii="GHEA Grapalat" w:hAnsi="GHEA Grapalat" w:cstheme="majorBidi"/>
          <w:color w:val="000000" w:themeColor="text1"/>
          <w:lang w:val="hy-AM"/>
        </w:rPr>
        <w:t>է</w:t>
      </w:r>
      <w:r w:rsidR="00D645E2" w:rsidRPr="00F56F72">
        <w:rPr>
          <w:rFonts w:ascii="GHEA Grapalat" w:hAnsi="GHEA Grapalat" w:cstheme="majorBidi"/>
          <w:color w:val="000000" w:themeColor="text1"/>
          <w:lang w:val="hy-AM"/>
        </w:rPr>
        <w:t xml:space="preserve"> խոչընդոտել ռազմավարական ծրագրերի իրականացման դինամիկ բնույթին: </w:t>
      </w:r>
      <w:r w:rsidR="00706790" w:rsidRPr="00F56F72">
        <w:rPr>
          <w:rFonts w:ascii="GHEA Grapalat" w:hAnsi="GHEA Grapalat" w:cstheme="majorBidi"/>
          <w:color w:val="000000" w:themeColor="text1"/>
          <w:lang w:val="hy-AM"/>
        </w:rPr>
        <w:t>Հենց ա</w:t>
      </w:r>
      <w:r w:rsidR="00D645E2" w:rsidRPr="00F56F72">
        <w:rPr>
          <w:rFonts w:ascii="GHEA Grapalat" w:hAnsi="GHEA Grapalat" w:cstheme="majorBidi"/>
          <w:color w:val="000000" w:themeColor="text1"/>
          <w:lang w:val="hy-AM"/>
        </w:rPr>
        <w:t xml:space="preserve">յս բացը </w:t>
      </w:r>
      <w:r w:rsidR="00706790" w:rsidRPr="00F56F72">
        <w:rPr>
          <w:rFonts w:ascii="GHEA Grapalat" w:hAnsi="GHEA Grapalat" w:cstheme="majorBidi"/>
          <w:color w:val="000000" w:themeColor="text1"/>
          <w:lang w:val="hy-AM"/>
        </w:rPr>
        <w:t>շրջանցելու</w:t>
      </w:r>
      <w:r w:rsidR="00D645E2" w:rsidRPr="00F56F72">
        <w:rPr>
          <w:rFonts w:ascii="GHEA Grapalat" w:hAnsi="GHEA Grapalat" w:cstheme="majorBidi"/>
          <w:color w:val="000000" w:themeColor="text1"/>
          <w:lang w:val="hy-AM"/>
        </w:rPr>
        <w:t xml:space="preserve"> և </w:t>
      </w:r>
      <w:r w:rsidR="00706790" w:rsidRPr="00F56F72">
        <w:rPr>
          <w:rFonts w:ascii="GHEA Grapalat" w:hAnsi="GHEA Grapalat" w:cstheme="majorBidi"/>
          <w:color w:val="000000" w:themeColor="text1"/>
          <w:lang w:val="hy-AM"/>
        </w:rPr>
        <w:t>բավարար ճկունություն</w:t>
      </w:r>
      <w:r w:rsidR="00D645E2" w:rsidRPr="00F56F72">
        <w:rPr>
          <w:rFonts w:ascii="GHEA Grapalat" w:hAnsi="GHEA Grapalat" w:cstheme="majorBidi"/>
          <w:color w:val="000000" w:themeColor="text1"/>
          <w:lang w:val="hy-AM"/>
        </w:rPr>
        <w:t xml:space="preserve"> ապահովելու </w:t>
      </w:r>
      <w:r w:rsidR="00706790" w:rsidRPr="00F56F72">
        <w:rPr>
          <w:rFonts w:ascii="GHEA Grapalat" w:hAnsi="GHEA Grapalat" w:cstheme="majorBidi"/>
          <w:color w:val="000000" w:themeColor="text1"/>
          <w:lang w:val="hy-AM"/>
        </w:rPr>
        <w:t>նպատակով</w:t>
      </w:r>
      <w:r w:rsidR="00D645E2" w:rsidRPr="00F56F72">
        <w:rPr>
          <w:rFonts w:ascii="GHEA Grapalat" w:hAnsi="GHEA Grapalat" w:cstheme="majorBidi"/>
          <w:color w:val="000000" w:themeColor="text1"/>
          <w:lang w:val="hy-AM"/>
        </w:rPr>
        <w:t xml:space="preserve"> </w:t>
      </w:r>
      <w:r w:rsidR="007F01F3" w:rsidRPr="00F56F72">
        <w:rPr>
          <w:rFonts w:ascii="GHEA Grapalat" w:hAnsi="GHEA Grapalat" w:cstheme="majorBidi"/>
          <w:color w:val="000000" w:themeColor="text1"/>
          <w:lang w:val="hy-AM"/>
        </w:rPr>
        <w:t xml:space="preserve">նպատակահարմար </w:t>
      </w:r>
      <w:r w:rsidR="00D645E2" w:rsidRPr="00F56F72">
        <w:rPr>
          <w:rFonts w:ascii="GHEA Grapalat" w:hAnsi="GHEA Grapalat" w:cstheme="majorBidi"/>
          <w:color w:val="000000" w:themeColor="text1"/>
          <w:lang w:val="hy-AM"/>
        </w:rPr>
        <w:t xml:space="preserve">է ներառել </w:t>
      </w:r>
      <w:r w:rsidR="00706790" w:rsidRPr="00F56F72">
        <w:rPr>
          <w:rFonts w:ascii="GHEA Grapalat" w:hAnsi="GHEA Grapalat" w:cstheme="majorBidi"/>
          <w:color w:val="000000" w:themeColor="text1"/>
          <w:lang w:val="hy-AM"/>
        </w:rPr>
        <w:t>նախագծերի կառավարման գրասենյակ</w:t>
      </w:r>
      <w:r w:rsidR="00D645E2" w:rsidRPr="00F56F72">
        <w:rPr>
          <w:rFonts w:ascii="GHEA Grapalat" w:hAnsi="GHEA Grapalat" w:cstheme="majorBidi"/>
          <w:color w:val="000000" w:themeColor="text1"/>
          <w:lang w:val="hy-AM"/>
        </w:rPr>
        <w:t xml:space="preserve"> կամ դրա համարժեք</w:t>
      </w:r>
      <w:r w:rsidR="00706790" w:rsidRPr="00F56F72">
        <w:rPr>
          <w:rFonts w:ascii="GHEA Grapalat" w:hAnsi="GHEA Grapalat" w:cstheme="majorBidi"/>
          <w:color w:val="000000" w:themeColor="text1"/>
          <w:lang w:val="hy-AM"/>
        </w:rPr>
        <w:t xml:space="preserve"> կառավարման օղակ՝ անցում կատարելով մաքուր հիերարխիկից հիբրիդային կառուցվածքի</w:t>
      </w:r>
      <w:r w:rsidR="00D645E2" w:rsidRPr="00F56F72">
        <w:rPr>
          <w:rFonts w:ascii="GHEA Grapalat" w:hAnsi="GHEA Grapalat" w:cstheme="majorBidi"/>
          <w:color w:val="000000" w:themeColor="text1"/>
          <w:lang w:val="hy-AM"/>
        </w:rPr>
        <w:t>:</w:t>
      </w:r>
      <w:r w:rsidR="00706790" w:rsidRPr="00F56F72">
        <w:rPr>
          <w:rFonts w:ascii="GHEA Grapalat" w:hAnsi="GHEA Grapalat" w:cstheme="majorBidi"/>
          <w:color w:val="000000" w:themeColor="text1"/>
          <w:lang w:val="hy-AM"/>
        </w:rPr>
        <w:t xml:space="preserve"> Այն հնարավորության կընձեռի ապահովել նախագծերի </w:t>
      </w:r>
      <w:r w:rsidR="00D645E2" w:rsidRPr="00F56F72">
        <w:rPr>
          <w:rFonts w:ascii="GHEA Grapalat" w:hAnsi="GHEA Grapalat" w:cstheme="majorBidi"/>
          <w:color w:val="000000" w:themeColor="text1"/>
          <w:lang w:val="hy-AM"/>
        </w:rPr>
        <w:t xml:space="preserve">ավելի ճկուն կառավարում, որը </w:t>
      </w:r>
      <w:r w:rsidR="00706790" w:rsidRPr="00F56F72">
        <w:rPr>
          <w:rFonts w:ascii="GHEA Grapalat" w:hAnsi="GHEA Grapalat" w:cstheme="majorBidi"/>
          <w:color w:val="000000" w:themeColor="text1"/>
          <w:lang w:val="hy-AM"/>
        </w:rPr>
        <w:t>դինամիկ կ</w:t>
      </w:r>
      <w:r w:rsidR="00D645E2" w:rsidRPr="00F56F72">
        <w:rPr>
          <w:rFonts w:ascii="GHEA Grapalat" w:hAnsi="GHEA Grapalat" w:cstheme="majorBidi"/>
          <w:color w:val="000000" w:themeColor="text1"/>
          <w:lang w:val="hy-AM"/>
        </w:rPr>
        <w:t>արձագանք</w:t>
      </w:r>
      <w:r w:rsidR="00706790" w:rsidRPr="00F56F72">
        <w:rPr>
          <w:rFonts w:ascii="GHEA Grapalat" w:hAnsi="GHEA Grapalat" w:cstheme="majorBidi"/>
          <w:color w:val="000000" w:themeColor="text1"/>
          <w:lang w:val="hy-AM"/>
        </w:rPr>
        <w:t>ի</w:t>
      </w:r>
      <w:r w:rsidR="00D645E2" w:rsidRPr="00F56F72">
        <w:rPr>
          <w:rFonts w:ascii="GHEA Grapalat" w:hAnsi="GHEA Grapalat" w:cstheme="majorBidi"/>
          <w:color w:val="000000" w:themeColor="text1"/>
          <w:lang w:val="hy-AM"/>
        </w:rPr>
        <w:t xml:space="preserve"> փոփոխվող</w:t>
      </w:r>
      <w:r w:rsidR="00706790" w:rsidRPr="00F56F72">
        <w:rPr>
          <w:rFonts w:ascii="GHEA Grapalat" w:hAnsi="GHEA Grapalat" w:cstheme="majorBidi"/>
          <w:color w:val="000000" w:themeColor="text1"/>
          <w:lang w:val="hy-AM"/>
        </w:rPr>
        <w:t xml:space="preserve"> պայմաններին և</w:t>
      </w:r>
      <w:r w:rsidR="00D645E2" w:rsidRPr="00F56F72">
        <w:rPr>
          <w:rFonts w:ascii="GHEA Grapalat" w:hAnsi="GHEA Grapalat" w:cstheme="majorBidi"/>
          <w:color w:val="000000" w:themeColor="text1"/>
          <w:lang w:val="hy-AM"/>
        </w:rPr>
        <w:t xml:space="preserve"> կարիքներին</w:t>
      </w:r>
      <w:r w:rsidR="00706790" w:rsidRPr="00F56F72">
        <w:rPr>
          <w:rFonts w:ascii="GHEA Grapalat" w:hAnsi="GHEA Grapalat" w:cstheme="majorBidi"/>
          <w:color w:val="000000" w:themeColor="text1"/>
          <w:lang w:val="hy-AM"/>
        </w:rPr>
        <w:t>, ներդնել ա</w:t>
      </w:r>
      <w:r w:rsidR="00D645E2" w:rsidRPr="00F56F72">
        <w:rPr>
          <w:rFonts w:ascii="GHEA Grapalat" w:hAnsi="GHEA Grapalat" w:cstheme="majorBidi"/>
          <w:color w:val="000000" w:themeColor="text1"/>
          <w:lang w:val="hy-AM"/>
        </w:rPr>
        <w:t>վելի հստակ հաշվետվողականությ</w:t>
      </w:r>
      <w:r w:rsidR="00706790" w:rsidRPr="00F56F72">
        <w:rPr>
          <w:rFonts w:ascii="GHEA Grapalat" w:hAnsi="GHEA Grapalat" w:cstheme="majorBidi"/>
          <w:color w:val="000000" w:themeColor="text1"/>
          <w:lang w:val="hy-AM"/>
        </w:rPr>
        <w:t>ա</w:t>
      </w:r>
      <w:r w:rsidR="00D645E2" w:rsidRPr="00F56F72">
        <w:rPr>
          <w:rFonts w:ascii="GHEA Grapalat" w:hAnsi="GHEA Grapalat" w:cstheme="majorBidi"/>
          <w:color w:val="000000" w:themeColor="text1"/>
          <w:lang w:val="hy-AM"/>
        </w:rPr>
        <w:t>ն</w:t>
      </w:r>
      <w:r w:rsidR="00706790" w:rsidRPr="00F56F72">
        <w:rPr>
          <w:rFonts w:ascii="GHEA Grapalat" w:hAnsi="GHEA Grapalat" w:cstheme="majorBidi"/>
          <w:color w:val="000000" w:themeColor="text1"/>
          <w:lang w:val="hy-AM"/>
        </w:rPr>
        <w:t xml:space="preserve"> մեխանիզմ,</w:t>
      </w:r>
      <w:r w:rsidR="00D645E2" w:rsidRPr="00F56F72">
        <w:rPr>
          <w:rFonts w:ascii="GHEA Grapalat" w:hAnsi="GHEA Grapalat" w:cstheme="majorBidi"/>
          <w:color w:val="000000" w:themeColor="text1"/>
          <w:lang w:val="hy-AM"/>
        </w:rPr>
        <w:t xml:space="preserve"> </w:t>
      </w:r>
      <w:r w:rsidR="00706790" w:rsidRPr="00F56F72">
        <w:rPr>
          <w:rFonts w:ascii="GHEA Grapalat" w:hAnsi="GHEA Grapalat" w:cstheme="majorBidi"/>
          <w:color w:val="000000" w:themeColor="text1"/>
          <w:lang w:val="hy-AM"/>
        </w:rPr>
        <w:t>ապահովել նախագծերի իրականացման</w:t>
      </w:r>
      <w:r w:rsidR="00D645E2" w:rsidRPr="00F56F72">
        <w:rPr>
          <w:rFonts w:ascii="GHEA Grapalat" w:hAnsi="GHEA Grapalat" w:cstheme="majorBidi"/>
          <w:color w:val="000000" w:themeColor="text1"/>
          <w:lang w:val="hy-AM"/>
        </w:rPr>
        <w:t xml:space="preserve"> համար ռեսուրսների ավելի </w:t>
      </w:r>
      <w:r w:rsidR="00706790" w:rsidRPr="00F56F72">
        <w:rPr>
          <w:rFonts w:ascii="GHEA Grapalat" w:hAnsi="GHEA Grapalat" w:cstheme="majorBidi"/>
          <w:color w:val="000000" w:themeColor="text1"/>
          <w:lang w:val="hy-AM"/>
        </w:rPr>
        <w:t>արդյունավետ</w:t>
      </w:r>
      <w:r w:rsidR="00D645E2" w:rsidRPr="00F56F72">
        <w:rPr>
          <w:rFonts w:ascii="GHEA Grapalat" w:hAnsi="GHEA Grapalat" w:cstheme="majorBidi"/>
          <w:color w:val="000000" w:themeColor="text1"/>
          <w:lang w:val="hy-AM"/>
        </w:rPr>
        <w:t xml:space="preserve"> բաշխում</w:t>
      </w:r>
      <w:r w:rsidR="00706790" w:rsidRPr="00F56F72">
        <w:rPr>
          <w:rFonts w:ascii="GHEA Grapalat" w:hAnsi="GHEA Grapalat" w:cstheme="majorBidi"/>
          <w:color w:val="000000" w:themeColor="text1"/>
          <w:lang w:val="hy-AM"/>
        </w:rPr>
        <w:t xml:space="preserve">, կիրառել </w:t>
      </w:r>
      <w:r w:rsidR="00D645E2" w:rsidRPr="00F56F72">
        <w:rPr>
          <w:rFonts w:ascii="GHEA Grapalat" w:hAnsi="GHEA Grapalat" w:cstheme="majorBidi"/>
          <w:color w:val="000000" w:themeColor="text1"/>
          <w:lang w:val="hy-AM"/>
        </w:rPr>
        <w:t xml:space="preserve">նախագծերի կառավարման </w:t>
      </w:r>
      <w:r w:rsidR="00706790" w:rsidRPr="00F56F72">
        <w:rPr>
          <w:rFonts w:ascii="GHEA Grapalat" w:hAnsi="GHEA Grapalat" w:cstheme="majorBidi"/>
          <w:color w:val="000000" w:themeColor="text1"/>
          <w:lang w:val="hy-AM"/>
        </w:rPr>
        <w:t xml:space="preserve">պրոֆեսիոնալ </w:t>
      </w:r>
      <w:r w:rsidR="00D645E2" w:rsidRPr="00F56F72">
        <w:rPr>
          <w:rFonts w:ascii="GHEA Grapalat" w:hAnsi="GHEA Grapalat" w:cstheme="majorBidi"/>
          <w:color w:val="000000" w:themeColor="text1"/>
          <w:lang w:val="hy-AM"/>
        </w:rPr>
        <w:t>պրակտիկա և մեթոդաբանություն:</w:t>
      </w:r>
      <w:r w:rsidR="00432DA3">
        <w:rPr>
          <w:rFonts w:ascii="GHEA Grapalat" w:hAnsi="GHEA Grapalat" w:cstheme="majorBidi"/>
          <w:color w:val="000000" w:themeColor="text1"/>
          <w:sz w:val="22"/>
          <w:szCs w:val="22"/>
          <w:lang w:val="hy-AM"/>
        </w:rPr>
        <w:tab/>
      </w:r>
    </w:p>
    <w:p w14:paraId="745DE6C3" w14:textId="4ECA7D41" w:rsidR="00697321" w:rsidRPr="00432DA3" w:rsidRDefault="00D645E2" w:rsidP="00AA0453">
      <w:pPr>
        <w:pStyle w:val="Style4"/>
        <w:numPr>
          <w:ilvl w:val="1"/>
          <w:numId w:val="4"/>
        </w:numPr>
        <w:spacing w:after="240"/>
        <w:ind w:left="0" w:firstLine="540"/>
        <w:rPr>
          <w:rFonts w:ascii="GHEA Grapalat" w:hAnsi="GHEA Grapalat"/>
          <w:b/>
          <w:color w:val="000000" w:themeColor="text1"/>
        </w:rPr>
      </w:pPr>
      <w:bookmarkStart w:id="140" w:name="_Toc148090622"/>
      <w:bookmarkStart w:id="141" w:name="_Toc148093376"/>
      <w:bookmarkStart w:id="142" w:name="_Toc169015524"/>
      <w:r w:rsidRPr="00432DA3">
        <w:rPr>
          <w:rFonts w:ascii="GHEA Grapalat" w:hAnsi="GHEA Grapalat"/>
          <w:b/>
          <w:color w:val="000000" w:themeColor="text1"/>
        </w:rPr>
        <w:lastRenderedPageBreak/>
        <w:t>Փոփոխությունների կառավարում</w:t>
      </w:r>
      <w:bookmarkEnd w:id="140"/>
      <w:bookmarkEnd w:id="141"/>
      <w:bookmarkEnd w:id="142"/>
    </w:p>
    <w:p w14:paraId="07406FE2" w14:textId="79E81D0B" w:rsidR="00A701B9" w:rsidRPr="0047282E" w:rsidRDefault="005F581F"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D645E2" w:rsidRPr="0047282E">
        <w:rPr>
          <w:rFonts w:ascii="GHEA Grapalat" w:hAnsi="GHEA Grapalat" w:cstheme="majorBidi"/>
          <w:color w:val="000000" w:themeColor="text1"/>
          <w:lang w:val="hy-AM"/>
        </w:rPr>
        <w:t>Հաշվի առնելով համաշխարհային առևտրի դինամիկ զարգացումները և նոր միտումները փոփոխություններն անխուսափելի են, և մաքսային մարմինները պետք է շարունակաբար համապատասխանեցնե դրանց իրենց ընթացակարգերը և զարգանան: Փոփոխությունների իրականացումը և կառավարումը, հատկապես պետական կառավարման մարմիններում, որտեղ ընթացակարգերի փոփոխությունը կարող է ներքին դիմադրություն առաջացնել՝ հաշվի առնելով արմատացած աշխատելաոճը, պահանջում է կառուցվածքային մոտեցում: Փոփոխությունների կառավարման երկու տարածված մոդելները՝ ADKAR մոդելը</w:t>
      </w:r>
      <w:r w:rsidR="00A701B9" w:rsidRPr="0047282E">
        <w:rPr>
          <w:rFonts w:ascii="GHEA Grapalat" w:hAnsi="GHEA Grapalat" w:cstheme="majorBidi"/>
          <w:color w:val="000000" w:themeColor="text1"/>
          <w:lang w:val="hy-AM"/>
        </w:rPr>
        <w:t xml:space="preserve"> և ACMP ստանդարտը</w:t>
      </w:r>
      <w:r w:rsidR="00D645E2" w:rsidRPr="0047282E">
        <w:rPr>
          <w:rFonts w:ascii="GHEA Grapalat" w:hAnsi="GHEA Grapalat" w:cstheme="majorBidi"/>
          <w:color w:val="000000" w:themeColor="text1"/>
          <w:lang w:val="hy-AM"/>
        </w:rPr>
        <w:t xml:space="preserve">, կարող են </w:t>
      </w:r>
      <w:r w:rsidR="00A701B9" w:rsidRPr="0047282E">
        <w:rPr>
          <w:rFonts w:ascii="GHEA Grapalat" w:hAnsi="GHEA Grapalat" w:cstheme="majorBidi"/>
          <w:color w:val="000000" w:themeColor="text1"/>
          <w:lang w:val="hy-AM"/>
        </w:rPr>
        <w:t>ուղենիշ լինել</w:t>
      </w:r>
      <w:r w:rsidR="00D645E2" w:rsidRPr="0047282E">
        <w:rPr>
          <w:rFonts w:ascii="GHEA Grapalat" w:hAnsi="GHEA Grapalat" w:cstheme="majorBidi"/>
          <w:color w:val="000000" w:themeColor="text1"/>
          <w:lang w:val="hy-AM"/>
        </w:rPr>
        <w:t xml:space="preserve"> մաքսային ոլորտում </w:t>
      </w:r>
      <w:r w:rsidR="00A701B9" w:rsidRPr="0047282E">
        <w:rPr>
          <w:rFonts w:ascii="GHEA Grapalat" w:hAnsi="GHEA Grapalat" w:cstheme="majorBidi"/>
          <w:color w:val="000000" w:themeColor="text1"/>
          <w:lang w:val="hy-AM"/>
        </w:rPr>
        <w:t>փոփոխությունների արդյունավետ կառավարման</w:t>
      </w:r>
      <w:r w:rsidR="00D645E2" w:rsidRPr="0047282E">
        <w:rPr>
          <w:rFonts w:ascii="GHEA Grapalat" w:hAnsi="GHEA Grapalat" w:cstheme="majorBidi"/>
          <w:color w:val="000000" w:themeColor="text1"/>
          <w:lang w:val="hy-AM"/>
        </w:rPr>
        <w:t xml:space="preserve"> համար: Հասկանալով և օգտագործելով երկու մոդելների ուժեղ կողմերը՝ մաքսային </w:t>
      </w:r>
      <w:r w:rsidR="00A701B9" w:rsidRPr="0047282E">
        <w:rPr>
          <w:rFonts w:ascii="GHEA Grapalat" w:hAnsi="GHEA Grapalat" w:cstheme="majorBidi"/>
          <w:color w:val="000000" w:themeColor="text1"/>
          <w:lang w:val="hy-AM"/>
        </w:rPr>
        <w:t>մարմինը</w:t>
      </w:r>
      <w:r w:rsidR="00D645E2" w:rsidRPr="0047282E">
        <w:rPr>
          <w:rFonts w:ascii="GHEA Grapalat" w:hAnsi="GHEA Grapalat" w:cstheme="majorBidi"/>
          <w:color w:val="000000" w:themeColor="text1"/>
          <w:lang w:val="hy-AM"/>
        </w:rPr>
        <w:t xml:space="preserve"> կարող </w:t>
      </w:r>
      <w:r w:rsidR="005E269C" w:rsidRPr="0047282E">
        <w:rPr>
          <w:rFonts w:ascii="GHEA Grapalat" w:hAnsi="GHEA Grapalat" w:cstheme="majorBidi"/>
          <w:color w:val="000000" w:themeColor="text1"/>
          <w:lang w:val="hy-AM"/>
        </w:rPr>
        <w:t xml:space="preserve">է </w:t>
      </w:r>
      <w:r w:rsidR="00D645E2" w:rsidRPr="0047282E">
        <w:rPr>
          <w:rFonts w:ascii="GHEA Grapalat" w:hAnsi="GHEA Grapalat" w:cstheme="majorBidi"/>
          <w:color w:val="000000" w:themeColor="text1"/>
          <w:lang w:val="hy-AM"/>
        </w:rPr>
        <w:t xml:space="preserve">արդյունավետ </w:t>
      </w:r>
      <w:r w:rsidR="00A701B9" w:rsidRPr="0047282E">
        <w:rPr>
          <w:rFonts w:ascii="GHEA Grapalat" w:hAnsi="GHEA Grapalat" w:cstheme="majorBidi"/>
          <w:color w:val="000000" w:themeColor="text1"/>
          <w:lang w:val="hy-AM"/>
        </w:rPr>
        <w:t>կառավարել փոփոխություններով պայմանավորված աշխատանքները</w:t>
      </w:r>
      <w:r w:rsidR="00D645E2" w:rsidRPr="0047282E">
        <w:rPr>
          <w:rFonts w:ascii="GHEA Grapalat" w:hAnsi="GHEA Grapalat" w:cstheme="majorBidi"/>
          <w:color w:val="000000" w:themeColor="text1"/>
          <w:lang w:val="hy-AM"/>
        </w:rPr>
        <w:t>:</w:t>
      </w:r>
      <w:r w:rsidR="0047282E">
        <w:rPr>
          <w:rFonts w:ascii="GHEA Grapalat" w:hAnsi="GHEA Grapalat" w:cstheme="majorBidi"/>
          <w:color w:val="000000" w:themeColor="text1"/>
          <w:lang w:val="hy-AM"/>
        </w:rPr>
        <w:t xml:space="preserve"> </w:t>
      </w:r>
      <w:r w:rsidR="00D645E2" w:rsidRPr="0047282E">
        <w:rPr>
          <w:rFonts w:ascii="GHEA Grapalat" w:hAnsi="GHEA Grapalat" w:cstheme="majorBidi"/>
          <w:color w:val="000000" w:themeColor="text1"/>
          <w:lang w:val="hy-AM"/>
        </w:rPr>
        <w:t xml:space="preserve">Prosci-ի ADKAR մոդելն առաջարկում է մարդակենտրոն (human-centric) մոտեցում: </w:t>
      </w:r>
      <w:r w:rsidR="00D959D8" w:rsidRPr="0047282E">
        <w:rPr>
          <w:rFonts w:ascii="GHEA Grapalat" w:hAnsi="GHEA Grapalat" w:cstheme="majorBidi"/>
          <w:color w:val="000000" w:themeColor="text1"/>
          <w:lang w:val="hy-AM"/>
        </w:rPr>
        <w:t>Համաձայն այս մոդելի</w:t>
      </w:r>
      <w:r w:rsidR="00D645E2" w:rsidRPr="0047282E">
        <w:rPr>
          <w:rFonts w:ascii="GHEA Grapalat" w:hAnsi="GHEA Grapalat" w:cstheme="majorBidi"/>
          <w:color w:val="000000" w:themeColor="text1"/>
          <w:lang w:val="hy-AM"/>
        </w:rPr>
        <w:t xml:space="preserve"> հաջող փոփոխությունները պայմանավորված են </w:t>
      </w:r>
      <w:r w:rsidR="00D959D8" w:rsidRPr="0047282E">
        <w:rPr>
          <w:rFonts w:ascii="GHEA Grapalat" w:hAnsi="GHEA Grapalat" w:cstheme="majorBidi"/>
          <w:color w:val="000000" w:themeColor="text1"/>
          <w:lang w:val="hy-AM"/>
        </w:rPr>
        <w:t>մեծամասամբ առանձին</w:t>
      </w:r>
      <w:r w:rsidR="00D645E2" w:rsidRPr="0047282E">
        <w:rPr>
          <w:rFonts w:ascii="GHEA Grapalat" w:hAnsi="GHEA Grapalat" w:cstheme="majorBidi"/>
          <w:color w:val="000000" w:themeColor="text1"/>
          <w:lang w:val="hy-AM"/>
        </w:rPr>
        <w:t xml:space="preserve"> անցումներով, քան բուն փոփոխության տեխնիկական ասպեկտներով: Կենտրոնանալով այն </w:t>
      </w:r>
      <w:r w:rsidR="00D959D8" w:rsidRPr="0047282E">
        <w:rPr>
          <w:rFonts w:ascii="GHEA Grapalat" w:hAnsi="GHEA Grapalat" w:cstheme="majorBidi"/>
          <w:color w:val="000000" w:themeColor="text1"/>
          <w:lang w:val="hy-AM"/>
        </w:rPr>
        <w:t>ճանապարհի</w:t>
      </w:r>
      <w:r w:rsidR="00D645E2" w:rsidRPr="0047282E">
        <w:rPr>
          <w:rFonts w:ascii="GHEA Grapalat" w:hAnsi="GHEA Grapalat" w:cstheme="majorBidi"/>
          <w:color w:val="000000" w:themeColor="text1"/>
          <w:lang w:val="hy-AM"/>
        </w:rPr>
        <w:t xml:space="preserve"> վրա, որ</w:t>
      </w:r>
      <w:r w:rsidR="00D959D8" w:rsidRPr="0047282E">
        <w:rPr>
          <w:rFonts w:ascii="GHEA Grapalat" w:hAnsi="GHEA Grapalat" w:cstheme="majorBidi"/>
          <w:color w:val="000000" w:themeColor="text1"/>
          <w:lang w:val="hy-AM"/>
        </w:rPr>
        <w:t xml:space="preserve">ն անցնում է </w:t>
      </w:r>
      <w:r w:rsidR="00D645E2" w:rsidRPr="0047282E">
        <w:rPr>
          <w:rFonts w:ascii="GHEA Grapalat" w:hAnsi="GHEA Grapalat" w:cstheme="majorBidi"/>
          <w:color w:val="000000" w:themeColor="text1"/>
          <w:lang w:val="hy-AM"/>
        </w:rPr>
        <w:t>կազմակերպության</w:t>
      </w:r>
      <w:r w:rsidR="00D959D8" w:rsidRPr="0047282E">
        <w:rPr>
          <w:rFonts w:ascii="GHEA Grapalat" w:hAnsi="GHEA Grapalat" w:cstheme="majorBidi"/>
          <w:color w:val="000000" w:themeColor="text1"/>
          <w:lang w:val="hy-AM"/>
        </w:rPr>
        <w:t>/ մարմնի</w:t>
      </w:r>
      <w:r w:rsidR="00D645E2" w:rsidRPr="0047282E">
        <w:rPr>
          <w:rFonts w:ascii="GHEA Grapalat" w:hAnsi="GHEA Grapalat" w:cstheme="majorBidi"/>
          <w:color w:val="000000" w:themeColor="text1"/>
          <w:lang w:val="hy-AM"/>
        </w:rPr>
        <w:t xml:space="preserve"> յուրաքանչյուր անհատ փոփոխությունների նախաձեռնության ընթացքում՝ ADKAR մոդելը ապահովում է հստակ շրջանակ՝ ապահովելու, որ փոփոխությունը ոչ միայն իրականացվի, այլ իրապես ներառված լինի մաքսային</w:t>
      </w:r>
      <w:r w:rsidR="00D959D8" w:rsidRPr="0047282E">
        <w:rPr>
          <w:rFonts w:ascii="GHEA Grapalat" w:hAnsi="GHEA Grapalat" w:cstheme="majorBidi"/>
          <w:color w:val="000000" w:themeColor="text1"/>
          <w:lang w:val="hy-AM"/>
        </w:rPr>
        <w:t xml:space="preserve"> մարմնի</w:t>
      </w:r>
      <w:r w:rsidR="00D645E2" w:rsidRPr="0047282E">
        <w:rPr>
          <w:rFonts w:ascii="GHEA Grapalat" w:hAnsi="GHEA Grapalat" w:cstheme="majorBidi"/>
          <w:color w:val="000000" w:themeColor="text1"/>
          <w:lang w:val="hy-AM"/>
        </w:rPr>
        <w:t xml:space="preserve"> կազմակերպչական կառուցվածքում:</w:t>
      </w:r>
    </w:p>
    <w:p w14:paraId="4E10EC4B" w14:textId="55B73D6D" w:rsidR="00A701B9" w:rsidRPr="00F56F72" w:rsidRDefault="005F581F"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D645E2" w:rsidRPr="00F56F72">
        <w:rPr>
          <w:rFonts w:ascii="GHEA Grapalat" w:hAnsi="GHEA Grapalat" w:cstheme="majorBidi"/>
          <w:color w:val="000000" w:themeColor="text1"/>
          <w:lang w:val="hy-AM"/>
        </w:rPr>
        <w:t>Ստորև ներկայացված են ADKAR մոտեցումը, որն ապահովում է համապարփակ ուղի դեպի կայուն փոփոխություններ:</w:t>
      </w:r>
    </w:p>
    <w:p w14:paraId="7A45E61D" w14:textId="77777777" w:rsidR="00D959D8" w:rsidRPr="00F56F72" w:rsidRDefault="00D645E2" w:rsidP="00836FD8">
      <w:pPr>
        <w:pStyle w:val="ListParagraph"/>
        <w:numPr>
          <w:ilvl w:val="0"/>
          <w:numId w:val="9"/>
        </w:numPr>
        <w:spacing w:after="0" w:line="360" w:lineRule="auto"/>
        <w:ind w:left="0" w:firstLine="540"/>
        <w:rPr>
          <w:rFonts w:ascii="GHEA Grapalat" w:hAnsi="GHEA Grapalat" w:cstheme="majorBidi"/>
          <w:color w:val="000000" w:themeColor="text1"/>
          <w:lang w:val="hy-AM"/>
        </w:rPr>
      </w:pPr>
      <w:r w:rsidRPr="00F56F72">
        <w:rPr>
          <w:rFonts w:ascii="GHEA Grapalat" w:hAnsi="GHEA Grapalat" w:cstheme="majorBidi"/>
          <w:b/>
          <w:bCs/>
          <w:color w:val="000000" w:themeColor="text1"/>
          <w:lang w:val="hy-AM"/>
        </w:rPr>
        <w:t>Տեղեկացվածություն</w:t>
      </w:r>
      <w:r w:rsidRPr="00F56F72">
        <w:rPr>
          <w:rFonts w:ascii="GHEA Grapalat" w:hAnsi="GHEA Grapalat" w:cstheme="majorBidi"/>
          <w:color w:val="000000" w:themeColor="text1"/>
          <w:lang w:val="hy-AM"/>
        </w:rPr>
        <w:t xml:space="preserve"> (</w:t>
      </w:r>
      <w:r w:rsidRPr="00F56F72">
        <w:rPr>
          <w:rFonts w:ascii="GHEA Grapalat" w:hAnsi="GHEA Grapalat" w:cstheme="majorBidi"/>
          <w:b/>
          <w:bCs/>
          <w:color w:val="000000" w:themeColor="text1"/>
          <w:lang w:val="hy-AM"/>
        </w:rPr>
        <w:t>A</w:t>
      </w:r>
      <w:r w:rsidRPr="00F56F72">
        <w:rPr>
          <w:rFonts w:ascii="GHEA Grapalat" w:hAnsi="GHEA Grapalat" w:cstheme="majorBidi"/>
          <w:color w:val="000000" w:themeColor="text1"/>
          <w:lang w:val="hy-AM"/>
        </w:rPr>
        <w:t>wareness) - Փոփոխության իրականացման անհրաժեշտության գիտակցում, ընդունում</w:t>
      </w:r>
    </w:p>
    <w:p w14:paraId="6699E3D0" w14:textId="77777777" w:rsidR="00D959D8" w:rsidRPr="00F56F72" w:rsidRDefault="00D645E2" w:rsidP="00836FD8">
      <w:pPr>
        <w:pStyle w:val="ListParagraph"/>
        <w:numPr>
          <w:ilvl w:val="0"/>
          <w:numId w:val="9"/>
        </w:numPr>
        <w:spacing w:after="0" w:line="360" w:lineRule="auto"/>
        <w:ind w:left="0" w:firstLine="540"/>
        <w:rPr>
          <w:rFonts w:ascii="GHEA Grapalat" w:hAnsi="GHEA Grapalat" w:cstheme="majorBidi"/>
          <w:color w:val="000000" w:themeColor="text1"/>
          <w:lang w:val="hy-AM"/>
        </w:rPr>
      </w:pPr>
      <w:r w:rsidRPr="00F56F72">
        <w:rPr>
          <w:rFonts w:ascii="GHEA Grapalat" w:hAnsi="GHEA Grapalat" w:cstheme="majorBidi"/>
          <w:b/>
          <w:bCs/>
          <w:color w:val="000000" w:themeColor="text1"/>
          <w:lang w:val="hy-AM"/>
        </w:rPr>
        <w:t>Իրազեկման արշավներ.</w:t>
      </w:r>
      <w:r w:rsidRPr="00F56F72">
        <w:rPr>
          <w:rFonts w:ascii="GHEA Grapalat" w:hAnsi="GHEA Grapalat" w:cstheme="majorBidi"/>
          <w:color w:val="000000" w:themeColor="text1"/>
          <w:lang w:val="hy-AM"/>
        </w:rPr>
        <w:t xml:space="preserve"> անհրաժեշտ է հայտարարել նախատեսվող փոփոխությունների մասին, տեղեկացնել դրանց նախաձեռնման պատճառների և այն օգուտների մասին, որոնք կբերեն իրականացված միջոցառումները:</w:t>
      </w:r>
    </w:p>
    <w:p w14:paraId="38C59760" w14:textId="77777777" w:rsidR="00D959D8" w:rsidRPr="00F56F72" w:rsidRDefault="00D645E2" w:rsidP="00836FD8">
      <w:pPr>
        <w:pStyle w:val="ListParagraph"/>
        <w:numPr>
          <w:ilvl w:val="0"/>
          <w:numId w:val="9"/>
        </w:numPr>
        <w:spacing w:after="0" w:line="360" w:lineRule="auto"/>
        <w:ind w:left="0" w:firstLine="540"/>
        <w:rPr>
          <w:rFonts w:ascii="GHEA Grapalat" w:hAnsi="GHEA Grapalat" w:cstheme="majorBidi"/>
          <w:color w:val="000000" w:themeColor="text1"/>
          <w:lang w:val="hy-AM"/>
        </w:rPr>
      </w:pPr>
      <w:r w:rsidRPr="00F56F72">
        <w:rPr>
          <w:rFonts w:ascii="GHEA Grapalat" w:hAnsi="GHEA Grapalat" w:cstheme="majorBidi"/>
          <w:b/>
          <w:bCs/>
          <w:color w:val="000000" w:themeColor="text1"/>
          <w:lang w:val="hy-AM"/>
        </w:rPr>
        <w:lastRenderedPageBreak/>
        <w:t>Թիրախային լսարան</w:t>
      </w:r>
      <w:r w:rsidR="00E158EE" w:rsidRPr="00F56F72">
        <w:rPr>
          <w:rFonts w:ascii="Cambria Math" w:hAnsi="Cambria Math" w:cs="Cambria Math"/>
          <w:b/>
          <w:bCs/>
          <w:color w:val="000000" w:themeColor="text1"/>
          <w:lang w:val="hy-AM"/>
        </w:rPr>
        <w:t>․</w:t>
      </w:r>
      <w:r w:rsidRPr="00F56F72">
        <w:rPr>
          <w:rFonts w:ascii="GHEA Grapalat" w:hAnsi="GHEA Grapalat" w:cstheme="majorBidi"/>
          <w:color w:val="000000" w:themeColor="text1"/>
          <w:lang w:val="hy-AM"/>
        </w:rPr>
        <w:t xml:space="preserve"> </w:t>
      </w:r>
      <w:r w:rsidR="00E158EE" w:rsidRPr="00F56F72">
        <w:rPr>
          <w:rFonts w:ascii="GHEA Grapalat" w:hAnsi="GHEA Grapalat" w:cstheme="majorBidi"/>
          <w:color w:val="000000" w:themeColor="text1"/>
          <w:lang w:val="hy-AM"/>
        </w:rPr>
        <w:t>փոփոխություններին առնչվող ընթացակարգերի մեջ ներգրավված</w:t>
      </w:r>
      <w:r w:rsidRPr="00F56F72">
        <w:rPr>
          <w:rFonts w:ascii="GHEA Grapalat" w:hAnsi="GHEA Grapalat" w:cstheme="majorBidi"/>
          <w:color w:val="000000" w:themeColor="text1"/>
          <w:lang w:val="hy-AM"/>
        </w:rPr>
        <w:t xml:space="preserve"> անձնակազմ, ղեկավարություն, </w:t>
      </w:r>
      <w:r w:rsidR="00E158EE" w:rsidRPr="00F56F72">
        <w:rPr>
          <w:rFonts w:ascii="GHEA Grapalat" w:hAnsi="GHEA Grapalat" w:cstheme="majorBidi"/>
          <w:color w:val="000000" w:themeColor="text1"/>
          <w:lang w:val="hy-AM"/>
        </w:rPr>
        <w:t>ներգրավված այլ</w:t>
      </w:r>
      <w:r w:rsidRPr="00F56F72">
        <w:rPr>
          <w:rFonts w:ascii="GHEA Grapalat" w:hAnsi="GHEA Grapalat" w:cstheme="majorBidi"/>
          <w:color w:val="000000" w:themeColor="text1"/>
          <w:lang w:val="hy-AM"/>
        </w:rPr>
        <w:t xml:space="preserve"> պետական մարմիններ</w:t>
      </w:r>
      <w:r w:rsidR="00E158EE" w:rsidRPr="00F56F72">
        <w:rPr>
          <w:rFonts w:ascii="GHEA Grapalat" w:hAnsi="GHEA Grapalat" w:cstheme="majorBidi"/>
          <w:color w:val="000000" w:themeColor="text1"/>
          <w:lang w:val="hy-AM"/>
        </w:rPr>
        <w:t>, բիզնես համայնք</w:t>
      </w:r>
      <w:r w:rsidRPr="00F56F72">
        <w:rPr>
          <w:rFonts w:ascii="GHEA Grapalat" w:hAnsi="GHEA Grapalat" w:cstheme="majorBidi"/>
          <w:color w:val="000000" w:themeColor="text1"/>
          <w:lang w:val="hy-AM"/>
        </w:rPr>
        <w:t>:</w:t>
      </w:r>
    </w:p>
    <w:p w14:paraId="0F4D1E89" w14:textId="77777777" w:rsidR="00AD065B" w:rsidRPr="00F56F72" w:rsidRDefault="00D645E2" w:rsidP="00836FD8">
      <w:pPr>
        <w:pStyle w:val="ListParagraph"/>
        <w:numPr>
          <w:ilvl w:val="0"/>
          <w:numId w:val="9"/>
        </w:numPr>
        <w:spacing w:after="0" w:line="360" w:lineRule="auto"/>
        <w:ind w:left="0" w:firstLine="540"/>
        <w:rPr>
          <w:rFonts w:ascii="GHEA Grapalat" w:hAnsi="GHEA Grapalat" w:cstheme="majorBidi"/>
          <w:color w:val="000000" w:themeColor="text1"/>
          <w:lang w:val="hy-AM"/>
        </w:rPr>
      </w:pPr>
      <w:r w:rsidRPr="00F56F72">
        <w:rPr>
          <w:rFonts w:ascii="GHEA Grapalat" w:hAnsi="GHEA Grapalat" w:cstheme="majorBidi"/>
          <w:b/>
          <w:bCs/>
          <w:color w:val="000000" w:themeColor="text1"/>
          <w:lang w:val="hy-AM"/>
        </w:rPr>
        <w:t>Մեթոդներ</w:t>
      </w:r>
      <w:r w:rsidRPr="00F56F72">
        <w:rPr>
          <w:rFonts w:ascii="GHEA Grapalat" w:hAnsi="GHEA Grapalat" w:cstheme="majorBidi"/>
          <w:color w:val="000000" w:themeColor="text1"/>
          <w:lang w:val="hy-AM"/>
        </w:rPr>
        <w:t xml:space="preserve">. </w:t>
      </w:r>
      <w:r w:rsidR="00336D70" w:rsidRPr="00F56F72">
        <w:rPr>
          <w:rFonts w:ascii="GHEA Grapalat" w:hAnsi="GHEA Grapalat" w:cstheme="majorBidi"/>
          <w:color w:val="000000" w:themeColor="text1"/>
          <w:lang w:val="hy-AM"/>
        </w:rPr>
        <w:t>հաղորդակցման ուղիներ, թվային հարթակներ (պաշտոնական կայք, սոցիալական ցանցեր, հաղորդագրություններ էլ</w:t>
      </w:r>
      <w:r w:rsidR="00336D70" w:rsidRPr="00F56F72">
        <w:rPr>
          <w:rFonts w:ascii="Cambria Math" w:hAnsi="Cambria Math" w:cs="Cambria Math"/>
          <w:color w:val="000000" w:themeColor="text1"/>
          <w:lang w:val="hy-AM"/>
        </w:rPr>
        <w:t>․</w:t>
      </w:r>
      <w:r w:rsidR="00336D70" w:rsidRPr="00F56F72">
        <w:rPr>
          <w:rFonts w:ascii="GHEA Grapalat" w:hAnsi="GHEA Grapalat" w:cstheme="majorBidi"/>
          <w:color w:val="000000" w:themeColor="text1"/>
          <w:lang w:val="hy-AM"/>
        </w:rPr>
        <w:t xml:space="preserve"> փոստի հասցեներին, լրահոս), ՀՀ ՊԵԿ ստորաբաժանումների ներգրավմամբ հանդիպումներ,</w:t>
      </w:r>
      <w:r w:rsidRPr="00F56F72">
        <w:rPr>
          <w:rFonts w:ascii="GHEA Grapalat" w:hAnsi="GHEA Grapalat" w:cstheme="majorBidi"/>
          <w:color w:val="000000" w:themeColor="text1"/>
          <w:lang w:val="hy-AM"/>
        </w:rPr>
        <w:t xml:space="preserve"> արտաքին շահագրգիռ կողմերի </w:t>
      </w:r>
      <w:r w:rsidR="00336D70" w:rsidRPr="00F56F72">
        <w:rPr>
          <w:rFonts w:ascii="GHEA Grapalat" w:hAnsi="GHEA Grapalat" w:cstheme="majorBidi"/>
          <w:color w:val="000000" w:themeColor="text1"/>
          <w:lang w:val="hy-AM"/>
        </w:rPr>
        <w:t xml:space="preserve">հետ </w:t>
      </w:r>
      <w:r w:rsidRPr="00F56F72">
        <w:rPr>
          <w:rFonts w:ascii="GHEA Grapalat" w:hAnsi="GHEA Grapalat" w:cstheme="majorBidi"/>
          <w:color w:val="000000" w:themeColor="text1"/>
          <w:lang w:val="hy-AM"/>
        </w:rPr>
        <w:t>հանդիպումներ:</w:t>
      </w:r>
    </w:p>
    <w:p w14:paraId="1C992D63" w14:textId="77777777" w:rsidR="00336D70" w:rsidRPr="00F56F72" w:rsidRDefault="00D645E2" w:rsidP="00836FD8">
      <w:pPr>
        <w:pStyle w:val="ListParagraph"/>
        <w:numPr>
          <w:ilvl w:val="0"/>
          <w:numId w:val="9"/>
        </w:numPr>
        <w:spacing w:after="0" w:line="360" w:lineRule="auto"/>
        <w:ind w:left="0" w:firstLine="540"/>
        <w:rPr>
          <w:rFonts w:ascii="GHEA Grapalat" w:hAnsi="GHEA Grapalat" w:cstheme="majorBidi"/>
          <w:color w:val="000000" w:themeColor="text1"/>
          <w:lang w:val="hy-AM"/>
        </w:rPr>
      </w:pPr>
      <w:r w:rsidRPr="00F56F72">
        <w:rPr>
          <w:rFonts w:ascii="GHEA Grapalat" w:hAnsi="GHEA Grapalat" w:cstheme="majorBidi"/>
          <w:b/>
          <w:bCs/>
          <w:color w:val="000000" w:themeColor="text1"/>
          <w:lang w:val="hy-AM"/>
        </w:rPr>
        <w:t>Ցանկություն</w:t>
      </w:r>
      <w:r w:rsidRPr="00F56F72">
        <w:rPr>
          <w:rFonts w:ascii="GHEA Grapalat" w:hAnsi="GHEA Grapalat" w:cstheme="majorBidi"/>
          <w:color w:val="000000" w:themeColor="text1"/>
          <w:lang w:val="hy-AM"/>
        </w:rPr>
        <w:t xml:space="preserve"> </w:t>
      </w:r>
      <w:r w:rsidRPr="00F56F72">
        <w:rPr>
          <w:rFonts w:ascii="GHEA Grapalat" w:hAnsi="GHEA Grapalat" w:cstheme="majorBidi"/>
          <w:color w:val="000000" w:themeColor="text1"/>
        </w:rPr>
        <w:t>(</w:t>
      </w:r>
      <w:r w:rsidRPr="00F56F72">
        <w:rPr>
          <w:rFonts w:ascii="GHEA Grapalat" w:hAnsi="GHEA Grapalat" w:cstheme="majorBidi"/>
          <w:b/>
          <w:bCs/>
          <w:color w:val="000000" w:themeColor="text1"/>
          <w:lang w:val="hy-AM"/>
        </w:rPr>
        <w:t>D</w:t>
      </w:r>
      <w:r w:rsidRPr="00F56F72">
        <w:rPr>
          <w:rFonts w:ascii="GHEA Grapalat" w:hAnsi="GHEA Grapalat" w:cstheme="majorBidi"/>
          <w:color w:val="000000" w:themeColor="text1"/>
          <w:lang w:val="hy-AM"/>
        </w:rPr>
        <w:t>esire</w:t>
      </w:r>
      <w:r w:rsidRPr="00F56F72">
        <w:rPr>
          <w:rFonts w:ascii="GHEA Grapalat" w:hAnsi="GHEA Grapalat" w:cstheme="majorBidi"/>
          <w:color w:val="000000" w:themeColor="text1"/>
        </w:rPr>
        <w:t>)</w:t>
      </w:r>
      <w:r w:rsidRPr="00F56F72">
        <w:rPr>
          <w:rFonts w:ascii="GHEA Grapalat" w:hAnsi="GHEA Grapalat" w:cstheme="majorBidi"/>
          <w:color w:val="000000" w:themeColor="text1"/>
          <w:lang w:val="hy-AM"/>
        </w:rPr>
        <w:t xml:space="preserve"> - Անձնական ներգրավվածություն</w:t>
      </w:r>
    </w:p>
    <w:p w14:paraId="3B6EEA9C" w14:textId="77777777" w:rsidR="00336D70" w:rsidRPr="00F56F72" w:rsidRDefault="00D645E2" w:rsidP="00836FD8">
      <w:pPr>
        <w:pStyle w:val="ListParagraph"/>
        <w:numPr>
          <w:ilvl w:val="0"/>
          <w:numId w:val="9"/>
        </w:numPr>
        <w:spacing w:after="0" w:line="360" w:lineRule="auto"/>
        <w:ind w:left="0" w:firstLine="540"/>
        <w:rPr>
          <w:rFonts w:ascii="GHEA Grapalat" w:hAnsi="GHEA Grapalat" w:cstheme="majorBidi"/>
          <w:color w:val="000000" w:themeColor="text1"/>
          <w:lang w:val="hy-AM"/>
        </w:rPr>
      </w:pPr>
      <w:r w:rsidRPr="00F56F72">
        <w:rPr>
          <w:rFonts w:ascii="GHEA Grapalat" w:hAnsi="GHEA Grapalat" w:cstheme="majorBidi"/>
          <w:b/>
          <w:bCs/>
          <w:color w:val="000000" w:themeColor="text1"/>
          <w:lang w:val="hy-AM"/>
        </w:rPr>
        <w:t>Ներգրավման</w:t>
      </w:r>
      <w:r w:rsidR="005C59FC" w:rsidRPr="00F56F72">
        <w:rPr>
          <w:rFonts w:ascii="GHEA Grapalat" w:hAnsi="GHEA Grapalat" w:cstheme="majorBidi"/>
          <w:b/>
          <w:bCs/>
          <w:color w:val="000000" w:themeColor="text1"/>
          <w:lang w:val="hy-AM"/>
        </w:rPr>
        <w:t>, փոխազդեցության</w:t>
      </w:r>
      <w:r w:rsidRPr="00F56F72">
        <w:rPr>
          <w:rFonts w:ascii="GHEA Grapalat" w:hAnsi="GHEA Grapalat" w:cstheme="majorBidi"/>
          <w:b/>
          <w:bCs/>
          <w:color w:val="000000" w:themeColor="text1"/>
          <w:lang w:val="hy-AM"/>
        </w:rPr>
        <w:t xml:space="preserve"> սեմինարներ.</w:t>
      </w:r>
      <w:r w:rsidR="005C59FC" w:rsidRPr="00F56F72">
        <w:rPr>
          <w:rFonts w:ascii="GHEA Grapalat" w:hAnsi="GHEA Grapalat" w:cstheme="majorBidi"/>
          <w:color w:val="000000" w:themeColor="text1"/>
          <w:lang w:val="hy-AM"/>
        </w:rPr>
        <w:t xml:space="preserve"> անհրաժեշտ է կազմակերպել սեմինարներ ներգրավված տարբեր շահառու խմբերի համար, որտեղ նրանք հնարավորություն կունենան հասկանալ փոփոխությունների էությունը իրենց անձնական մակարդակում և ինչ է իրենց սպասվում փոփոխության արդյունքում։</w:t>
      </w:r>
    </w:p>
    <w:p w14:paraId="292B2CA1" w14:textId="77777777" w:rsidR="00336D70" w:rsidRPr="00F56F72" w:rsidRDefault="00D645E2" w:rsidP="00836FD8">
      <w:pPr>
        <w:pStyle w:val="ListParagraph"/>
        <w:numPr>
          <w:ilvl w:val="0"/>
          <w:numId w:val="9"/>
        </w:numPr>
        <w:spacing w:after="0" w:line="360" w:lineRule="auto"/>
        <w:ind w:left="0" w:firstLine="540"/>
        <w:rPr>
          <w:rFonts w:ascii="GHEA Grapalat" w:hAnsi="GHEA Grapalat" w:cstheme="majorBidi"/>
          <w:color w:val="000000" w:themeColor="text1"/>
          <w:lang w:val="hy-AM"/>
        </w:rPr>
      </w:pPr>
      <w:r w:rsidRPr="00F56F72">
        <w:rPr>
          <w:rFonts w:ascii="GHEA Grapalat" w:hAnsi="GHEA Grapalat" w:cstheme="majorBidi"/>
          <w:b/>
          <w:bCs/>
          <w:color w:val="000000" w:themeColor="text1"/>
          <w:lang w:val="hy-AM"/>
        </w:rPr>
        <w:t>Շահագրգիռ կողմերի հետադարձ կապի մեխանիզմ</w:t>
      </w:r>
      <w:r w:rsidR="005C59FC" w:rsidRPr="00F56F72">
        <w:rPr>
          <w:rFonts w:ascii="GHEA Grapalat" w:hAnsi="GHEA Grapalat" w:cstheme="majorBidi"/>
          <w:b/>
          <w:bCs/>
          <w:color w:val="000000" w:themeColor="text1"/>
          <w:lang w:val="hy-AM"/>
        </w:rPr>
        <w:t>ի ներդրում</w:t>
      </w:r>
      <w:r w:rsidRPr="00F56F72">
        <w:rPr>
          <w:rFonts w:ascii="GHEA Grapalat" w:hAnsi="GHEA Grapalat" w:cstheme="majorBidi"/>
          <w:b/>
          <w:bCs/>
          <w:color w:val="000000" w:themeColor="text1"/>
          <w:lang w:val="hy-AM"/>
        </w:rPr>
        <w:t>.</w:t>
      </w:r>
      <w:r w:rsidRPr="00F56F72">
        <w:rPr>
          <w:rFonts w:ascii="GHEA Grapalat" w:hAnsi="GHEA Grapalat" w:cstheme="majorBidi"/>
          <w:color w:val="000000" w:themeColor="text1"/>
          <w:lang w:val="hy-AM"/>
        </w:rPr>
        <w:t xml:space="preserve"> </w:t>
      </w:r>
      <w:r w:rsidR="005C59FC" w:rsidRPr="00F56F72">
        <w:rPr>
          <w:rFonts w:ascii="GHEA Grapalat" w:hAnsi="GHEA Grapalat" w:cstheme="majorBidi"/>
          <w:color w:val="000000" w:themeColor="text1"/>
          <w:lang w:val="hy-AM"/>
        </w:rPr>
        <w:t xml:space="preserve">անհրաժեշտ է քննարկել </w:t>
      </w:r>
      <w:r w:rsidR="00AF343F" w:rsidRPr="00F56F72">
        <w:rPr>
          <w:rFonts w:ascii="GHEA Grapalat" w:hAnsi="GHEA Grapalat" w:cstheme="majorBidi"/>
          <w:color w:val="000000" w:themeColor="text1"/>
          <w:lang w:val="hy-AM"/>
        </w:rPr>
        <w:t xml:space="preserve">փոփոխությունների նախաձեռնման պատճառները, </w:t>
      </w:r>
      <w:r w:rsidRPr="00F56F72">
        <w:rPr>
          <w:rFonts w:ascii="GHEA Grapalat" w:hAnsi="GHEA Grapalat" w:cstheme="majorBidi"/>
          <w:color w:val="000000" w:themeColor="text1"/>
          <w:lang w:val="hy-AM"/>
        </w:rPr>
        <w:t>մտահոգություններ</w:t>
      </w:r>
      <w:r w:rsidR="00AF343F" w:rsidRPr="00F56F72">
        <w:rPr>
          <w:rFonts w:ascii="GHEA Grapalat" w:hAnsi="GHEA Grapalat" w:cstheme="majorBidi"/>
          <w:color w:val="000000" w:themeColor="text1"/>
          <w:lang w:val="hy-AM"/>
        </w:rPr>
        <w:t>ը</w:t>
      </w:r>
      <w:r w:rsidRPr="00F56F72">
        <w:rPr>
          <w:rFonts w:ascii="GHEA Grapalat" w:hAnsi="GHEA Grapalat" w:cstheme="majorBidi"/>
          <w:color w:val="000000" w:themeColor="text1"/>
          <w:lang w:val="hy-AM"/>
        </w:rPr>
        <w:t xml:space="preserve"> և կարծիքներ հավաքել հնարավոր ազդեցությունների վերաբերյալ՝ այդպ</w:t>
      </w:r>
      <w:r w:rsidR="00AF343F" w:rsidRPr="00F56F72">
        <w:rPr>
          <w:rFonts w:ascii="GHEA Grapalat" w:hAnsi="GHEA Grapalat" w:cstheme="majorBidi"/>
          <w:color w:val="000000" w:themeColor="text1"/>
          <w:lang w:val="hy-AM"/>
        </w:rPr>
        <w:t>ես</w:t>
      </w:r>
      <w:r w:rsidRPr="00F56F72">
        <w:rPr>
          <w:rFonts w:ascii="GHEA Grapalat" w:hAnsi="GHEA Grapalat" w:cstheme="majorBidi"/>
          <w:color w:val="000000" w:themeColor="text1"/>
          <w:lang w:val="hy-AM"/>
        </w:rPr>
        <w:t xml:space="preserve"> շահագրգիռ կողմերին դարձնելով </w:t>
      </w:r>
      <w:r w:rsidR="00AF343F" w:rsidRPr="00F56F72">
        <w:rPr>
          <w:rFonts w:ascii="GHEA Grapalat" w:hAnsi="GHEA Grapalat" w:cstheme="majorBidi"/>
          <w:color w:val="000000" w:themeColor="text1"/>
          <w:lang w:val="hy-AM"/>
        </w:rPr>
        <w:t xml:space="preserve">առաջարկվող </w:t>
      </w:r>
      <w:r w:rsidRPr="00F56F72">
        <w:rPr>
          <w:rFonts w:ascii="GHEA Grapalat" w:hAnsi="GHEA Grapalat" w:cstheme="majorBidi"/>
          <w:color w:val="000000" w:themeColor="text1"/>
          <w:lang w:val="hy-AM"/>
        </w:rPr>
        <w:t>լուծման մաս</w:t>
      </w:r>
      <w:r w:rsidR="00AF343F" w:rsidRPr="00F56F72">
        <w:rPr>
          <w:rFonts w:ascii="GHEA Grapalat" w:hAnsi="GHEA Grapalat" w:cstheme="majorBidi"/>
          <w:color w:val="000000" w:themeColor="text1"/>
          <w:lang w:val="hy-AM"/>
        </w:rPr>
        <w:t>նակից</w:t>
      </w:r>
      <w:r w:rsidRPr="00F56F72">
        <w:rPr>
          <w:rFonts w:ascii="GHEA Grapalat" w:hAnsi="GHEA Grapalat" w:cstheme="majorBidi"/>
          <w:color w:val="000000" w:themeColor="text1"/>
          <w:lang w:val="hy-AM"/>
        </w:rPr>
        <w:t>:</w:t>
      </w:r>
    </w:p>
    <w:p w14:paraId="785BDAAD" w14:textId="77777777" w:rsidR="00AF343F" w:rsidRPr="00F56F72" w:rsidRDefault="00D645E2" w:rsidP="00836FD8">
      <w:pPr>
        <w:pStyle w:val="ListParagraph"/>
        <w:numPr>
          <w:ilvl w:val="0"/>
          <w:numId w:val="9"/>
        </w:numPr>
        <w:spacing w:after="0" w:line="360" w:lineRule="auto"/>
        <w:ind w:left="0" w:firstLine="540"/>
        <w:rPr>
          <w:rFonts w:ascii="GHEA Grapalat" w:hAnsi="GHEA Grapalat" w:cstheme="majorBidi"/>
          <w:color w:val="000000" w:themeColor="text1"/>
          <w:lang w:val="hy-AM"/>
        </w:rPr>
      </w:pPr>
      <w:r w:rsidRPr="00F56F72">
        <w:rPr>
          <w:rFonts w:ascii="GHEA Grapalat" w:hAnsi="GHEA Grapalat" w:cstheme="majorBidi"/>
          <w:b/>
          <w:bCs/>
          <w:color w:val="000000" w:themeColor="text1"/>
          <w:lang w:val="hy-AM"/>
        </w:rPr>
        <w:t xml:space="preserve">Գիտելիք </w:t>
      </w:r>
      <w:r w:rsidRPr="00F56F72">
        <w:rPr>
          <w:rFonts w:ascii="GHEA Grapalat" w:hAnsi="GHEA Grapalat" w:cstheme="majorBidi"/>
          <w:color w:val="000000" w:themeColor="text1"/>
          <w:lang w:val="hy-AM"/>
        </w:rPr>
        <w:t>(</w:t>
      </w:r>
      <w:r w:rsidR="00D959D8" w:rsidRPr="00F56F72">
        <w:rPr>
          <w:rFonts w:ascii="GHEA Grapalat" w:hAnsi="GHEA Grapalat" w:cstheme="majorBidi"/>
          <w:b/>
          <w:bCs/>
          <w:color w:val="000000" w:themeColor="text1"/>
          <w:lang w:val="hy-AM"/>
        </w:rPr>
        <w:t>K</w:t>
      </w:r>
      <w:r w:rsidR="00D959D8" w:rsidRPr="00F56F72">
        <w:rPr>
          <w:rFonts w:ascii="GHEA Grapalat" w:hAnsi="GHEA Grapalat" w:cstheme="majorBidi"/>
          <w:color w:val="000000" w:themeColor="text1"/>
          <w:lang w:val="hy-AM"/>
        </w:rPr>
        <w:t>nowledge</w:t>
      </w:r>
      <w:r w:rsidRPr="00F56F72">
        <w:rPr>
          <w:rFonts w:ascii="GHEA Grapalat" w:hAnsi="GHEA Grapalat" w:cstheme="majorBidi"/>
          <w:color w:val="000000" w:themeColor="text1"/>
          <w:lang w:val="hy-AM"/>
        </w:rPr>
        <w:t>) - Իմանալ, թե ինչպես փոխել</w:t>
      </w:r>
    </w:p>
    <w:p w14:paraId="76E115E8" w14:textId="77777777" w:rsidR="00AF343F" w:rsidRPr="00F56F72" w:rsidRDefault="00D645E2" w:rsidP="00836FD8">
      <w:pPr>
        <w:pStyle w:val="ListParagraph"/>
        <w:numPr>
          <w:ilvl w:val="0"/>
          <w:numId w:val="9"/>
        </w:numPr>
        <w:spacing w:after="0" w:line="360" w:lineRule="auto"/>
        <w:ind w:left="0" w:firstLine="540"/>
        <w:rPr>
          <w:rFonts w:ascii="GHEA Grapalat" w:hAnsi="GHEA Grapalat" w:cstheme="majorBidi"/>
          <w:color w:val="000000" w:themeColor="text1"/>
          <w:lang w:val="hy-AM"/>
        </w:rPr>
      </w:pPr>
      <w:r w:rsidRPr="00F56F72">
        <w:rPr>
          <w:rFonts w:ascii="GHEA Grapalat" w:hAnsi="GHEA Grapalat" w:cstheme="majorBidi"/>
          <w:b/>
          <w:bCs/>
          <w:color w:val="000000" w:themeColor="text1"/>
          <w:lang w:val="hy-AM"/>
        </w:rPr>
        <w:t>Ուսումնական, վերապատրաստման ծրագրեր.</w:t>
      </w:r>
      <w:r w:rsidRPr="00F56F72">
        <w:rPr>
          <w:rFonts w:ascii="GHEA Grapalat" w:hAnsi="GHEA Grapalat" w:cstheme="majorBidi"/>
          <w:color w:val="000000" w:themeColor="text1"/>
          <w:lang w:val="hy-AM"/>
        </w:rPr>
        <w:t xml:space="preserve"> Դրանք պետք է կենտրոնացած լինեն փոփոխությանը հարմարվելու, ադապտացվելու համար անհրաժեշտ հմտությունների և գիտելիքների փոխանցման վրա:</w:t>
      </w:r>
    </w:p>
    <w:p w14:paraId="34125740" w14:textId="77777777" w:rsidR="00AF343F" w:rsidRPr="00F56F72" w:rsidRDefault="00D645E2" w:rsidP="00836FD8">
      <w:pPr>
        <w:pStyle w:val="ListParagraph"/>
        <w:numPr>
          <w:ilvl w:val="0"/>
          <w:numId w:val="9"/>
        </w:numPr>
        <w:spacing w:after="0" w:line="360" w:lineRule="auto"/>
        <w:ind w:left="0" w:firstLine="540"/>
        <w:rPr>
          <w:rFonts w:ascii="GHEA Grapalat" w:hAnsi="GHEA Grapalat" w:cstheme="majorBidi"/>
          <w:color w:val="000000" w:themeColor="text1"/>
          <w:lang w:val="hy-AM"/>
        </w:rPr>
      </w:pPr>
      <w:r w:rsidRPr="00F56F72">
        <w:rPr>
          <w:rFonts w:ascii="GHEA Grapalat" w:hAnsi="GHEA Grapalat" w:cstheme="majorBidi"/>
          <w:b/>
          <w:bCs/>
          <w:color w:val="000000" w:themeColor="text1"/>
          <w:lang w:val="hy-AM"/>
        </w:rPr>
        <w:t>Մեթոդներ</w:t>
      </w:r>
      <w:r w:rsidRPr="00F56F72">
        <w:rPr>
          <w:rFonts w:ascii="GHEA Grapalat" w:hAnsi="GHEA Grapalat" w:cstheme="majorBidi"/>
          <w:color w:val="000000" w:themeColor="text1"/>
          <w:lang w:val="hy-AM"/>
        </w:rPr>
        <w:t>. գործնական սեմինարներ, սցենարների վրա հիմնված ուսուցում, էլեկտրոնային ուսուցման մոդուլներ:</w:t>
      </w:r>
    </w:p>
    <w:p w14:paraId="3EA9F05E" w14:textId="77777777" w:rsidR="00AF343F" w:rsidRPr="00F56F72" w:rsidRDefault="00D645E2" w:rsidP="00836FD8">
      <w:pPr>
        <w:pStyle w:val="ListParagraph"/>
        <w:numPr>
          <w:ilvl w:val="0"/>
          <w:numId w:val="9"/>
        </w:numPr>
        <w:spacing w:after="0" w:line="360" w:lineRule="auto"/>
        <w:ind w:left="0" w:firstLine="540"/>
        <w:rPr>
          <w:rFonts w:ascii="GHEA Grapalat" w:hAnsi="GHEA Grapalat" w:cstheme="majorBidi"/>
          <w:color w:val="000000" w:themeColor="text1"/>
          <w:lang w:val="hy-AM"/>
        </w:rPr>
      </w:pPr>
      <w:r w:rsidRPr="00F56F72">
        <w:rPr>
          <w:rFonts w:ascii="GHEA Grapalat" w:hAnsi="GHEA Grapalat" w:cstheme="majorBidi"/>
          <w:b/>
          <w:bCs/>
          <w:color w:val="000000" w:themeColor="text1"/>
          <w:lang w:val="hy-AM"/>
        </w:rPr>
        <w:t>Հետադարձ կապի մեխանիզմ</w:t>
      </w:r>
      <w:r w:rsidRPr="00F56F72">
        <w:rPr>
          <w:rFonts w:ascii="GHEA Grapalat" w:hAnsi="GHEA Grapalat" w:cstheme="majorBidi"/>
          <w:color w:val="000000" w:themeColor="text1"/>
          <w:lang w:val="hy-AM"/>
        </w:rPr>
        <w:t>. վերապատրաստումից, դասընթացից հետո անհրաժեշտ է իրականացնել հարցումներ՝ հաջորդող ուսումնական ծրագրերը կատարելագործելու համար:</w:t>
      </w:r>
    </w:p>
    <w:p w14:paraId="18770FE1" w14:textId="77777777" w:rsidR="00D959D8" w:rsidRPr="00F56F72" w:rsidRDefault="00D645E2" w:rsidP="00836FD8">
      <w:pPr>
        <w:pStyle w:val="ListParagraph"/>
        <w:numPr>
          <w:ilvl w:val="0"/>
          <w:numId w:val="9"/>
        </w:numPr>
        <w:spacing w:after="0" w:line="360" w:lineRule="auto"/>
        <w:ind w:left="0" w:firstLine="540"/>
        <w:rPr>
          <w:rFonts w:ascii="GHEA Grapalat" w:hAnsi="GHEA Grapalat" w:cstheme="majorBidi"/>
          <w:color w:val="000000" w:themeColor="text1"/>
        </w:rPr>
      </w:pPr>
      <w:r w:rsidRPr="00F56F72">
        <w:rPr>
          <w:rFonts w:ascii="GHEA Grapalat" w:hAnsi="GHEA Grapalat" w:cstheme="majorBidi"/>
          <w:b/>
          <w:bCs/>
          <w:color w:val="000000" w:themeColor="text1"/>
          <w:lang w:val="hy-AM"/>
        </w:rPr>
        <w:t>Կարողություն</w:t>
      </w:r>
      <w:r w:rsidRPr="00F56F72">
        <w:rPr>
          <w:rFonts w:ascii="GHEA Grapalat" w:hAnsi="GHEA Grapalat" w:cstheme="majorBidi"/>
          <w:color w:val="000000" w:themeColor="text1"/>
          <w:lang w:val="hy-AM"/>
        </w:rPr>
        <w:t xml:space="preserve"> </w:t>
      </w:r>
      <w:r w:rsidRPr="00F56F72">
        <w:rPr>
          <w:rFonts w:ascii="GHEA Grapalat" w:hAnsi="GHEA Grapalat" w:cstheme="majorBidi"/>
          <w:color w:val="000000" w:themeColor="text1"/>
        </w:rPr>
        <w:t>(</w:t>
      </w:r>
      <w:r w:rsidRPr="00F56F72">
        <w:rPr>
          <w:rFonts w:ascii="GHEA Grapalat" w:hAnsi="GHEA Grapalat" w:cstheme="majorBidi"/>
          <w:b/>
          <w:bCs/>
          <w:color w:val="000000" w:themeColor="text1"/>
          <w:lang w:val="hy-AM"/>
        </w:rPr>
        <w:t>A</w:t>
      </w:r>
      <w:r w:rsidRPr="00F56F72">
        <w:rPr>
          <w:rFonts w:ascii="GHEA Grapalat" w:hAnsi="GHEA Grapalat" w:cstheme="majorBidi"/>
          <w:color w:val="000000" w:themeColor="text1"/>
          <w:lang w:val="hy-AM"/>
        </w:rPr>
        <w:t>bility</w:t>
      </w:r>
      <w:r w:rsidRPr="00F56F72">
        <w:rPr>
          <w:rFonts w:ascii="GHEA Grapalat" w:hAnsi="GHEA Grapalat" w:cstheme="majorBidi"/>
          <w:color w:val="000000" w:themeColor="text1"/>
        </w:rPr>
        <w:t xml:space="preserve">) - </w:t>
      </w:r>
      <w:r w:rsidRPr="00F56F72">
        <w:rPr>
          <w:rFonts w:ascii="GHEA Grapalat" w:hAnsi="GHEA Grapalat" w:cstheme="majorBidi"/>
          <w:color w:val="000000" w:themeColor="text1"/>
          <w:lang w:val="hy-AM"/>
        </w:rPr>
        <w:t>Փոփոխությունների իրականացում</w:t>
      </w:r>
    </w:p>
    <w:p w14:paraId="2AA8FA64" w14:textId="77777777" w:rsidR="00AF343F" w:rsidRPr="00F56F72" w:rsidRDefault="00D645E2" w:rsidP="00836FD8">
      <w:pPr>
        <w:pStyle w:val="ListParagraph"/>
        <w:numPr>
          <w:ilvl w:val="0"/>
          <w:numId w:val="9"/>
        </w:numPr>
        <w:spacing w:after="0" w:line="360" w:lineRule="auto"/>
        <w:ind w:left="0" w:firstLine="540"/>
        <w:rPr>
          <w:rFonts w:ascii="GHEA Grapalat" w:hAnsi="GHEA Grapalat" w:cstheme="majorBidi"/>
          <w:color w:val="000000" w:themeColor="text1"/>
          <w:lang w:val="hy-AM"/>
        </w:rPr>
      </w:pPr>
      <w:r w:rsidRPr="00F56F72">
        <w:rPr>
          <w:rFonts w:ascii="GHEA Grapalat" w:hAnsi="GHEA Grapalat" w:cstheme="majorBidi"/>
          <w:b/>
          <w:bCs/>
          <w:color w:val="000000" w:themeColor="text1"/>
          <w:lang w:val="hy-AM"/>
        </w:rPr>
        <w:t>Փորձնական ներդրում, շահագործում.</w:t>
      </w:r>
      <w:r w:rsidRPr="00F56F72">
        <w:rPr>
          <w:rFonts w:ascii="GHEA Grapalat" w:hAnsi="GHEA Grapalat" w:cstheme="majorBidi"/>
          <w:color w:val="000000" w:themeColor="text1"/>
          <w:lang w:val="hy-AM"/>
        </w:rPr>
        <w:t xml:space="preserve"> նախքան ամբողջական իրականացումը, նախընտրելի է փորձարկել փոփոխությունները ավելի փոքր </w:t>
      </w:r>
      <w:r w:rsidRPr="00F56F72">
        <w:rPr>
          <w:rFonts w:ascii="GHEA Grapalat" w:hAnsi="GHEA Grapalat" w:cstheme="majorBidi"/>
          <w:color w:val="000000" w:themeColor="text1"/>
          <w:lang w:val="hy-AM"/>
        </w:rPr>
        <w:lastRenderedPageBreak/>
        <w:t>մասշտաբով, հավաքել արձագանքներ, վերհանել հնարավոր խնդիրները և ճշգրտել դրանք:</w:t>
      </w:r>
    </w:p>
    <w:p w14:paraId="2F9A8507" w14:textId="77777777" w:rsidR="00AF343F" w:rsidRPr="00F56F72" w:rsidRDefault="00D645E2" w:rsidP="00836FD8">
      <w:pPr>
        <w:pStyle w:val="ListParagraph"/>
        <w:numPr>
          <w:ilvl w:val="0"/>
          <w:numId w:val="9"/>
        </w:numPr>
        <w:spacing w:after="0" w:line="360" w:lineRule="auto"/>
        <w:ind w:left="0" w:firstLine="540"/>
        <w:rPr>
          <w:rFonts w:ascii="GHEA Grapalat" w:hAnsi="GHEA Grapalat" w:cstheme="majorBidi"/>
          <w:color w:val="000000" w:themeColor="text1"/>
          <w:lang w:val="hy-AM"/>
        </w:rPr>
      </w:pPr>
      <w:r w:rsidRPr="00F56F72">
        <w:rPr>
          <w:rFonts w:ascii="GHEA Grapalat" w:hAnsi="GHEA Grapalat" w:cstheme="majorBidi"/>
          <w:b/>
          <w:bCs/>
          <w:color w:val="000000" w:themeColor="text1"/>
          <w:lang w:val="hy-AM"/>
        </w:rPr>
        <w:t xml:space="preserve">Աջակցություն աշխատանքի վայրում </w:t>
      </w:r>
      <w:r w:rsidRPr="00F56F72">
        <w:rPr>
          <w:rFonts w:ascii="GHEA Grapalat" w:hAnsi="GHEA Grapalat" w:cstheme="majorBidi"/>
          <w:color w:val="000000" w:themeColor="text1"/>
          <w:lang w:val="hy-AM"/>
        </w:rPr>
        <w:t xml:space="preserve">(On-the-Job Support). </w:t>
      </w:r>
      <w:r w:rsidR="004E12AF" w:rsidRPr="00F56F72">
        <w:rPr>
          <w:rFonts w:ascii="GHEA Grapalat" w:hAnsi="GHEA Grapalat" w:cstheme="majorBidi"/>
          <w:color w:val="000000" w:themeColor="text1"/>
          <w:lang w:val="hy-AM"/>
        </w:rPr>
        <w:t>տվյալ նախաձեռնությանը առավել տիրապետողների, փոփոխության նախաձեռնողների ներգրավում փոփոխության ներդրման սկզբնական փուլերում աշխատակիցներին աջակցելու համար։</w:t>
      </w:r>
    </w:p>
    <w:p w14:paraId="55EE27F2" w14:textId="77777777" w:rsidR="00D959D8" w:rsidRPr="00F56F72" w:rsidRDefault="00D645E2" w:rsidP="00836FD8">
      <w:pPr>
        <w:pStyle w:val="ListParagraph"/>
        <w:numPr>
          <w:ilvl w:val="0"/>
          <w:numId w:val="9"/>
        </w:numPr>
        <w:spacing w:after="0" w:line="360" w:lineRule="auto"/>
        <w:ind w:left="0" w:firstLine="540"/>
        <w:rPr>
          <w:rFonts w:ascii="GHEA Grapalat" w:hAnsi="GHEA Grapalat" w:cstheme="majorBidi"/>
          <w:color w:val="000000" w:themeColor="text1"/>
          <w:lang w:val="hy-AM"/>
        </w:rPr>
      </w:pPr>
      <w:r w:rsidRPr="00F56F72">
        <w:rPr>
          <w:rFonts w:ascii="GHEA Grapalat" w:hAnsi="GHEA Grapalat" w:cstheme="majorBidi"/>
          <w:b/>
          <w:bCs/>
          <w:color w:val="000000" w:themeColor="text1"/>
          <w:lang w:val="hy-AM"/>
        </w:rPr>
        <w:t>Ամրապնդում (R</w:t>
      </w:r>
      <w:r w:rsidRPr="00F56F72">
        <w:rPr>
          <w:rFonts w:ascii="GHEA Grapalat" w:hAnsi="GHEA Grapalat" w:cstheme="majorBidi"/>
          <w:color w:val="000000" w:themeColor="text1"/>
          <w:lang w:val="hy-AM"/>
        </w:rPr>
        <w:t>einforcement) – Իրականացված փոփոխության ամրապնդում</w:t>
      </w:r>
    </w:p>
    <w:p w14:paraId="2C7F56EB" w14:textId="77777777" w:rsidR="00336D70" w:rsidRPr="00F56F72" w:rsidRDefault="00D645E2" w:rsidP="00836FD8">
      <w:pPr>
        <w:pStyle w:val="ListParagraph"/>
        <w:numPr>
          <w:ilvl w:val="0"/>
          <w:numId w:val="9"/>
        </w:numPr>
        <w:spacing w:after="0" w:line="360" w:lineRule="auto"/>
        <w:ind w:left="0" w:firstLine="540"/>
        <w:rPr>
          <w:rFonts w:ascii="GHEA Grapalat" w:hAnsi="GHEA Grapalat" w:cstheme="majorBidi"/>
          <w:color w:val="000000" w:themeColor="text1"/>
          <w:lang w:val="hy-AM"/>
        </w:rPr>
      </w:pPr>
      <w:r w:rsidRPr="00F56F72">
        <w:rPr>
          <w:rFonts w:ascii="GHEA Grapalat" w:hAnsi="GHEA Grapalat" w:cstheme="majorBidi"/>
          <w:b/>
          <w:bCs/>
          <w:color w:val="000000" w:themeColor="text1"/>
          <w:lang w:val="hy-AM"/>
        </w:rPr>
        <w:t>Կանոնավոր հանդիպումներ</w:t>
      </w:r>
      <w:r w:rsidRPr="00F56F72">
        <w:rPr>
          <w:rFonts w:ascii="GHEA Grapalat" w:hAnsi="GHEA Grapalat" w:cstheme="majorBidi"/>
          <w:color w:val="000000" w:themeColor="text1"/>
          <w:lang w:val="hy-AM"/>
        </w:rPr>
        <w:t xml:space="preserve">. </w:t>
      </w:r>
      <w:r w:rsidR="004E12AF" w:rsidRPr="00F56F72">
        <w:rPr>
          <w:rFonts w:ascii="GHEA Grapalat" w:hAnsi="GHEA Grapalat" w:cstheme="majorBidi"/>
          <w:color w:val="000000" w:themeColor="text1"/>
          <w:lang w:val="hy-AM"/>
        </w:rPr>
        <w:t xml:space="preserve">ներդնելուց հետո անհրաժեշտ է պարբերաբար, օրինակ, </w:t>
      </w:r>
      <w:r w:rsidRPr="00F56F72">
        <w:rPr>
          <w:rFonts w:ascii="GHEA Grapalat" w:hAnsi="GHEA Grapalat" w:cstheme="majorBidi"/>
          <w:color w:val="000000" w:themeColor="text1"/>
          <w:lang w:val="hy-AM"/>
        </w:rPr>
        <w:t>եռամսյակային</w:t>
      </w:r>
      <w:r w:rsidR="004E12AF" w:rsidRPr="00F56F72">
        <w:rPr>
          <w:rFonts w:ascii="GHEA Grapalat" w:hAnsi="GHEA Grapalat" w:cstheme="majorBidi"/>
          <w:color w:val="000000" w:themeColor="text1"/>
          <w:lang w:val="hy-AM"/>
        </w:rPr>
        <w:t xml:space="preserve"> կտրվածք</w:t>
      </w:r>
      <w:r w:rsidR="00A940CD" w:rsidRPr="00F56F72">
        <w:rPr>
          <w:rFonts w:ascii="GHEA Grapalat" w:hAnsi="GHEA Grapalat" w:cstheme="majorBidi"/>
          <w:color w:val="000000" w:themeColor="text1"/>
          <w:lang w:val="hy-AM"/>
        </w:rPr>
        <w:t>ո</w:t>
      </w:r>
      <w:r w:rsidR="004E12AF" w:rsidRPr="00F56F72">
        <w:rPr>
          <w:rFonts w:ascii="GHEA Grapalat" w:hAnsi="GHEA Grapalat" w:cstheme="majorBidi"/>
          <w:color w:val="000000" w:themeColor="text1"/>
          <w:lang w:val="hy-AM"/>
        </w:rPr>
        <w:t>վ</w:t>
      </w:r>
      <w:r w:rsidRPr="00F56F72">
        <w:rPr>
          <w:rFonts w:ascii="GHEA Grapalat" w:hAnsi="GHEA Grapalat" w:cstheme="majorBidi"/>
          <w:color w:val="000000" w:themeColor="text1"/>
          <w:lang w:val="hy-AM"/>
        </w:rPr>
        <w:t xml:space="preserve"> կամ տարին մեկ </w:t>
      </w:r>
      <w:r w:rsidR="00165DE8" w:rsidRPr="00F56F72">
        <w:rPr>
          <w:rFonts w:ascii="GHEA Grapalat" w:hAnsi="GHEA Grapalat" w:cstheme="majorBidi"/>
          <w:color w:val="000000" w:themeColor="text1"/>
          <w:lang w:val="hy-AM"/>
        </w:rPr>
        <w:t xml:space="preserve">անգամ, </w:t>
      </w:r>
      <w:r w:rsidRPr="00F56F72">
        <w:rPr>
          <w:rFonts w:ascii="GHEA Grapalat" w:hAnsi="GHEA Grapalat" w:cstheme="majorBidi"/>
          <w:color w:val="000000" w:themeColor="text1"/>
          <w:lang w:val="hy-AM"/>
        </w:rPr>
        <w:t xml:space="preserve">հանդիպումներ </w:t>
      </w:r>
      <w:r w:rsidR="00165DE8" w:rsidRPr="00F56F72">
        <w:rPr>
          <w:rFonts w:ascii="GHEA Grapalat" w:hAnsi="GHEA Grapalat" w:cstheme="majorBidi"/>
          <w:color w:val="000000" w:themeColor="text1"/>
          <w:lang w:val="hy-AM"/>
        </w:rPr>
        <w:t xml:space="preserve">կազմակերպել </w:t>
      </w:r>
      <w:r w:rsidRPr="00F56F72">
        <w:rPr>
          <w:rFonts w:ascii="GHEA Grapalat" w:hAnsi="GHEA Grapalat" w:cstheme="majorBidi"/>
          <w:color w:val="000000" w:themeColor="text1"/>
          <w:lang w:val="hy-AM"/>
        </w:rPr>
        <w:t xml:space="preserve">բոլոր հիմնական շահագրգիռ կողմերի հետ՝ </w:t>
      </w:r>
      <w:r w:rsidR="00165DE8" w:rsidRPr="00F56F72">
        <w:rPr>
          <w:rFonts w:ascii="GHEA Grapalat" w:hAnsi="GHEA Grapalat" w:cstheme="majorBidi"/>
          <w:color w:val="000000" w:themeColor="text1"/>
          <w:lang w:val="hy-AM"/>
        </w:rPr>
        <w:t>քննարկելու, գնահատելու</w:t>
      </w:r>
      <w:r w:rsidRPr="00F56F72">
        <w:rPr>
          <w:rFonts w:ascii="GHEA Grapalat" w:hAnsi="GHEA Grapalat" w:cstheme="majorBidi"/>
          <w:color w:val="000000" w:themeColor="text1"/>
          <w:lang w:val="hy-AM"/>
        </w:rPr>
        <w:t xml:space="preserve"> փոփոխության արդյունավետությունը և բարելավման ոլորտները:</w:t>
      </w:r>
    </w:p>
    <w:p w14:paraId="2C362D58" w14:textId="77777777" w:rsidR="00336D70" w:rsidRPr="00F56F72" w:rsidRDefault="00D645E2" w:rsidP="00836FD8">
      <w:pPr>
        <w:pStyle w:val="ListParagraph"/>
        <w:numPr>
          <w:ilvl w:val="0"/>
          <w:numId w:val="9"/>
        </w:numPr>
        <w:spacing w:after="0" w:line="360" w:lineRule="auto"/>
        <w:ind w:left="0" w:firstLine="540"/>
        <w:rPr>
          <w:rFonts w:ascii="GHEA Grapalat" w:hAnsi="GHEA Grapalat" w:cstheme="majorBidi"/>
          <w:color w:val="000000" w:themeColor="text1"/>
          <w:lang w:val="hy-AM"/>
        </w:rPr>
      </w:pPr>
      <w:r w:rsidRPr="00F56F72">
        <w:rPr>
          <w:rFonts w:ascii="GHEA Grapalat" w:hAnsi="GHEA Grapalat" w:cstheme="majorBidi"/>
          <w:b/>
          <w:bCs/>
          <w:color w:val="000000" w:themeColor="text1"/>
          <w:lang w:val="hy-AM"/>
        </w:rPr>
        <w:t>Հաջողության</w:t>
      </w:r>
      <w:r w:rsidRPr="00F56F72">
        <w:rPr>
          <w:rFonts w:ascii="GHEA Grapalat" w:hAnsi="GHEA Grapalat" w:cstheme="majorBidi"/>
          <w:color w:val="000000" w:themeColor="text1"/>
          <w:lang w:val="hy-AM"/>
        </w:rPr>
        <w:t xml:space="preserve"> </w:t>
      </w:r>
      <w:r w:rsidRPr="00F56F72">
        <w:rPr>
          <w:rFonts w:ascii="GHEA Grapalat" w:hAnsi="GHEA Grapalat" w:cstheme="majorBidi"/>
          <w:b/>
          <w:bCs/>
          <w:color w:val="000000" w:themeColor="text1"/>
          <w:lang w:val="hy-AM"/>
        </w:rPr>
        <w:t>պատմություններ</w:t>
      </w:r>
      <w:r w:rsidRPr="00F56F72">
        <w:rPr>
          <w:rFonts w:ascii="GHEA Grapalat" w:hAnsi="GHEA Grapalat" w:cstheme="majorBidi"/>
          <w:color w:val="000000" w:themeColor="text1"/>
          <w:lang w:val="hy-AM"/>
        </w:rPr>
        <w:t xml:space="preserve">. </w:t>
      </w:r>
      <w:r w:rsidR="00165DE8" w:rsidRPr="00F56F72">
        <w:rPr>
          <w:rFonts w:ascii="GHEA Grapalat" w:hAnsi="GHEA Grapalat" w:cstheme="majorBidi"/>
          <w:color w:val="000000" w:themeColor="text1"/>
          <w:lang w:val="hy-AM"/>
        </w:rPr>
        <w:t xml:space="preserve">անհրաժեշտ է </w:t>
      </w:r>
      <w:r w:rsidRPr="00F56F72">
        <w:rPr>
          <w:rFonts w:ascii="GHEA Grapalat" w:hAnsi="GHEA Grapalat" w:cstheme="majorBidi"/>
          <w:color w:val="000000" w:themeColor="text1"/>
          <w:lang w:val="hy-AM"/>
        </w:rPr>
        <w:t>կիսվե</w:t>
      </w:r>
      <w:r w:rsidR="00165DE8" w:rsidRPr="00F56F72">
        <w:rPr>
          <w:rFonts w:ascii="GHEA Grapalat" w:hAnsi="GHEA Grapalat" w:cstheme="majorBidi"/>
          <w:color w:val="000000" w:themeColor="text1"/>
          <w:lang w:val="hy-AM"/>
        </w:rPr>
        <w:t>լ</w:t>
      </w:r>
      <w:r w:rsidRPr="00F56F72">
        <w:rPr>
          <w:rFonts w:ascii="GHEA Grapalat" w:hAnsi="GHEA Grapalat" w:cstheme="majorBidi"/>
          <w:color w:val="000000" w:themeColor="text1"/>
          <w:lang w:val="hy-AM"/>
        </w:rPr>
        <w:t xml:space="preserve"> թիմերի կամ անհատների պատմություններով, ովքեր </w:t>
      </w:r>
      <w:r w:rsidR="00165DE8" w:rsidRPr="00F56F72">
        <w:rPr>
          <w:rFonts w:ascii="GHEA Grapalat" w:hAnsi="GHEA Grapalat" w:cstheme="majorBidi"/>
          <w:color w:val="000000" w:themeColor="text1"/>
          <w:lang w:val="hy-AM"/>
        </w:rPr>
        <w:t>գրանցել են էական հաջողություն իրականացված փոփոխության արդյունքում</w:t>
      </w:r>
      <w:r w:rsidRPr="00F56F72">
        <w:rPr>
          <w:rFonts w:ascii="GHEA Grapalat" w:hAnsi="GHEA Grapalat" w:cstheme="majorBidi"/>
          <w:color w:val="000000" w:themeColor="text1"/>
          <w:lang w:val="hy-AM"/>
        </w:rPr>
        <w:t>:</w:t>
      </w:r>
    </w:p>
    <w:p w14:paraId="357656BF" w14:textId="77777777" w:rsidR="00D959D8" w:rsidRPr="00F56F72" w:rsidRDefault="00D645E2" w:rsidP="00836FD8">
      <w:pPr>
        <w:pStyle w:val="ListParagraph"/>
        <w:numPr>
          <w:ilvl w:val="0"/>
          <w:numId w:val="9"/>
        </w:numPr>
        <w:spacing w:after="0" w:line="360" w:lineRule="auto"/>
        <w:ind w:left="0" w:firstLine="540"/>
        <w:rPr>
          <w:rFonts w:ascii="GHEA Grapalat" w:hAnsi="GHEA Grapalat" w:cstheme="majorBidi"/>
          <w:color w:val="000000" w:themeColor="text1"/>
          <w:lang w:val="hy-AM"/>
        </w:rPr>
      </w:pPr>
      <w:r w:rsidRPr="00F56F72">
        <w:rPr>
          <w:rFonts w:ascii="GHEA Grapalat" w:hAnsi="GHEA Grapalat" w:cstheme="majorBidi"/>
          <w:b/>
          <w:bCs/>
          <w:color w:val="000000" w:themeColor="text1"/>
          <w:lang w:val="hy-AM"/>
        </w:rPr>
        <w:t>Հետադարձ</w:t>
      </w:r>
      <w:r w:rsidRPr="00F56F72">
        <w:rPr>
          <w:rFonts w:ascii="GHEA Grapalat" w:hAnsi="GHEA Grapalat" w:cstheme="majorBidi"/>
          <w:color w:val="000000" w:themeColor="text1"/>
          <w:lang w:val="hy-AM"/>
        </w:rPr>
        <w:t xml:space="preserve"> </w:t>
      </w:r>
      <w:r w:rsidRPr="00F56F72">
        <w:rPr>
          <w:rFonts w:ascii="GHEA Grapalat" w:hAnsi="GHEA Grapalat" w:cstheme="majorBidi"/>
          <w:b/>
          <w:bCs/>
          <w:color w:val="000000" w:themeColor="text1"/>
          <w:lang w:val="hy-AM"/>
        </w:rPr>
        <w:t>կապի մեխանիզմ</w:t>
      </w:r>
      <w:r w:rsidRPr="00F56F72">
        <w:rPr>
          <w:rFonts w:ascii="GHEA Grapalat" w:hAnsi="GHEA Grapalat" w:cstheme="majorBidi"/>
          <w:color w:val="000000" w:themeColor="text1"/>
          <w:lang w:val="hy-AM"/>
        </w:rPr>
        <w:t xml:space="preserve">. </w:t>
      </w:r>
      <w:r w:rsidR="00165DE8" w:rsidRPr="00F56F72">
        <w:rPr>
          <w:rFonts w:ascii="GHEA Grapalat" w:hAnsi="GHEA Grapalat" w:cstheme="majorBidi"/>
          <w:color w:val="000000" w:themeColor="text1"/>
          <w:lang w:val="hy-AM"/>
        </w:rPr>
        <w:t xml:space="preserve">Անհրաժեշտ է </w:t>
      </w:r>
      <w:r w:rsidRPr="00F56F72">
        <w:rPr>
          <w:rFonts w:ascii="GHEA Grapalat" w:hAnsi="GHEA Grapalat" w:cstheme="majorBidi"/>
          <w:color w:val="000000" w:themeColor="text1"/>
          <w:lang w:val="hy-AM"/>
        </w:rPr>
        <w:t>շարունակաբար հավաքե</w:t>
      </w:r>
      <w:r w:rsidR="00165DE8" w:rsidRPr="00F56F72">
        <w:rPr>
          <w:rFonts w:ascii="GHEA Grapalat" w:hAnsi="GHEA Grapalat" w:cstheme="majorBidi"/>
          <w:color w:val="000000" w:themeColor="text1"/>
          <w:lang w:val="hy-AM"/>
        </w:rPr>
        <w:t>լ</w:t>
      </w:r>
      <w:r w:rsidRPr="00F56F72">
        <w:rPr>
          <w:rFonts w:ascii="GHEA Grapalat" w:hAnsi="GHEA Grapalat" w:cstheme="majorBidi"/>
          <w:color w:val="000000" w:themeColor="text1"/>
          <w:lang w:val="hy-AM"/>
        </w:rPr>
        <w:t xml:space="preserve"> </w:t>
      </w:r>
      <w:r w:rsidR="00165DE8" w:rsidRPr="00F56F72">
        <w:rPr>
          <w:rFonts w:ascii="GHEA Grapalat" w:hAnsi="GHEA Grapalat" w:cstheme="majorBidi"/>
          <w:color w:val="000000" w:themeColor="text1"/>
          <w:lang w:val="hy-AM"/>
        </w:rPr>
        <w:t>կարծիքներ</w:t>
      </w:r>
      <w:r w:rsidRPr="00F56F72">
        <w:rPr>
          <w:rFonts w:ascii="GHEA Grapalat" w:hAnsi="GHEA Grapalat" w:cstheme="majorBidi"/>
          <w:color w:val="000000" w:themeColor="text1"/>
          <w:lang w:val="hy-AM"/>
        </w:rPr>
        <w:t xml:space="preserve"> փոփոխության ազդեցության և </w:t>
      </w:r>
      <w:r w:rsidR="00165DE8" w:rsidRPr="00F56F72">
        <w:rPr>
          <w:rFonts w:ascii="GHEA Grapalat" w:hAnsi="GHEA Grapalat" w:cstheme="majorBidi"/>
          <w:color w:val="000000" w:themeColor="text1"/>
          <w:lang w:val="hy-AM"/>
        </w:rPr>
        <w:t xml:space="preserve">հնարավոր </w:t>
      </w:r>
      <w:r w:rsidRPr="00F56F72">
        <w:rPr>
          <w:rFonts w:ascii="GHEA Grapalat" w:hAnsi="GHEA Grapalat" w:cstheme="majorBidi"/>
          <w:color w:val="000000" w:themeColor="text1"/>
          <w:lang w:val="hy-AM"/>
        </w:rPr>
        <w:t>մտահոգությ</w:t>
      </w:r>
      <w:r w:rsidR="00165DE8" w:rsidRPr="00F56F72">
        <w:rPr>
          <w:rFonts w:ascii="GHEA Grapalat" w:hAnsi="GHEA Grapalat" w:cstheme="majorBidi"/>
          <w:color w:val="000000" w:themeColor="text1"/>
          <w:lang w:val="hy-AM"/>
        </w:rPr>
        <w:t>ու</w:t>
      </w:r>
      <w:r w:rsidRPr="00F56F72">
        <w:rPr>
          <w:rFonts w:ascii="GHEA Grapalat" w:hAnsi="GHEA Grapalat" w:cstheme="majorBidi"/>
          <w:color w:val="000000" w:themeColor="text1"/>
          <w:lang w:val="hy-AM"/>
        </w:rPr>
        <w:t>ն</w:t>
      </w:r>
      <w:r w:rsidR="00165DE8" w:rsidRPr="00F56F72">
        <w:rPr>
          <w:rFonts w:ascii="GHEA Grapalat" w:hAnsi="GHEA Grapalat" w:cstheme="majorBidi"/>
          <w:color w:val="000000" w:themeColor="text1"/>
          <w:lang w:val="hy-AM"/>
        </w:rPr>
        <w:t xml:space="preserve">ների </w:t>
      </w:r>
      <w:r w:rsidRPr="00F56F72">
        <w:rPr>
          <w:rFonts w:ascii="GHEA Grapalat" w:hAnsi="GHEA Grapalat" w:cstheme="majorBidi"/>
          <w:color w:val="000000" w:themeColor="text1"/>
          <w:lang w:val="hy-AM"/>
        </w:rPr>
        <w:t>վերաբերյալ:</w:t>
      </w:r>
    </w:p>
    <w:p w14:paraId="1FE35C02" w14:textId="420671CF" w:rsidR="007E035C" w:rsidRPr="009D792A" w:rsidRDefault="00D645E2"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sidRPr="009D792A">
        <w:rPr>
          <w:rFonts w:ascii="GHEA Grapalat" w:hAnsi="GHEA Grapalat" w:cstheme="majorBidi"/>
          <w:color w:val="000000" w:themeColor="text1"/>
          <w:lang w:val="hy-AM"/>
        </w:rPr>
        <w:t>ADKAR մոդելի կիրառման նպատակն այն է,</w:t>
      </w:r>
      <w:r w:rsidR="00F56F72" w:rsidRPr="009D792A">
        <w:rPr>
          <w:rFonts w:ascii="GHEA Grapalat" w:hAnsi="GHEA Grapalat" w:cstheme="majorBidi"/>
          <w:color w:val="000000" w:themeColor="text1"/>
          <w:lang w:val="hy-AM"/>
        </w:rPr>
        <w:t xml:space="preserve"> </w:t>
      </w:r>
      <w:r w:rsidRPr="009D792A">
        <w:rPr>
          <w:rFonts w:ascii="GHEA Grapalat" w:hAnsi="GHEA Grapalat" w:cstheme="majorBidi"/>
          <w:color w:val="000000" w:themeColor="text1"/>
          <w:lang w:val="hy-AM"/>
        </w:rPr>
        <w:t xml:space="preserve">որ մաքսային մարմինը </w:t>
      </w:r>
      <w:r w:rsidR="007E035C" w:rsidRPr="009D792A">
        <w:rPr>
          <w:rFonts w:ascii="GHEA Grapalat" w:hAnsi="GHEA Grapalat" w:cstheme="majorBidi"/>
          <w:color w:val="000000" w:themeColor="text1"/>
          <w:lang w:val="hy-AM"/>
        </w:rPr>
        <w:t>հավաստի</w:t>
      </w:r>
      <w:r w:rsidRPr="009D792A">
        <w:rPr>
          <w:rFonts w:ascii="GHEA Grapalat" w:hAnsi="GHEA Grapalat" w:cstheme="majorBidi"/>
          <w:color w:val="000000" w:themeColor="text1"/>
          <w:lang w:val="hy-AM"/>
        </w:rPr>
        <w:t xml:space="preserve">, որ փոփոխությունը պարզապես պարտադրված չի եղել, այլ հասկացվել, ընդունվել և ընկալվել է բոլոր շահագրգիռ կողմերի կողմից: Այս մոդելը տրամադրում է կառուցվածքային մոտեցում, որը հաշվի է առնում փոփոխության զգացմունքային և գործնական ասպեկտները՝ ապահովելով առավել արդյունավետ </w:t>
      </w:r>
      <w:r w:rsidR="007E035C" w:rsidRPr="009D792A">
        <w:rPr>
          <w:rFonts w:ascii="GHEA Grapalat" w:hAnsi="GHEA Grapalat" w:cstheme="majorBidi"/>
          <w:color w:val="000000" w:themeColor="text1"/>
          <w:lang w:val="hy-AM"/>
        </w:rPr>
        <w:t>ներդրում</w:t>
      </w:r>
      <w:r w:rsidRPr="009D792A">
        <w:rPr>
          <w:rFonts w:ascii="GHEA Grapalat" w:hAnsi="GHEA Grapalat" w:cstheme="majorBidi"/>
          <w:color w:val="000000" w:themeColor="text1"/>
          <w:lang w:val="hy-AM"/>
        </w:rPr>
        <w:t>:</w:t>
      </w:r>
      <w:r w:rsidR="0047282E" w:rsidRPr="009D792A">
        <w:rPr>
          <w:rFonts w:ascii="GHEA Grapalat" w:hAnsi="GHEA Grapalat" w:cstheme="majorBidi"/>
          <w:color w:val="000000" w:themeColor="text1"/>
          <w:lang w:val="hy-AM"/>
        </w:rPr>
        <w:t xml:space="preserve"> </w:t>
      </w:r>
      <w:r w:rsidRPr="009D792A">
        <w:rPr>
          <w:rFonts w:ascii="GHEA Grapalat" w:hAnsi="GHEA Grapalat" w:cstheme="majorBidi"/>
          <w:color w:val="000000" w:themeColor="text1"/>
          <w:lang w:val="hy-AM"/>
        </w:rPr>
        <w:t xml:space="preserve">Հետևելով ADKAR մոդելի անհատների վրա հիմնված մոտեցումներին՝ Փոփոխությունների կառավարման մասնագետների ասոցիացիան (Association of Change Management Professionals, ACMP) առաջարկում է ավելի ամբողջական և ընդհանուր մոտեցում փոփոխությունների կառավարմանը: Մինչ ADKAR մոդելը դիտարկում է անհատի ճանապարհը փոփոխությունների միջով, ACMP-ն ընդլայնում </w:t>
      </w:r>
      <w:r w:rsidRPr="009D792A">
        <w:rPr>
          <w:rFonts w:ascii="GHEA Grapalat" w:hAnsi="GHEA Grapalat" w:cstheme="majorBidi"/>
          <w:color w:val="000000" w:themeColor="text1"/>
          <w:lang w:val="hy-AM"/>
        </w:rPr>
        <w:lastRenderedPageBreak/>
        <w:t xml:space="preserve">է այն՝ ներառելով ամբողջ կազմակերպչական միջավայրը: ACMP ստանդարտը համարվում է փոփոխությունները կառավարելու կազմակերպչական «կողմնացույց»։ </w:t>
      </w:r>
    </w:p>
    <w:p w14:paraId="704D70FF" w14:textId="77777777" w:rsidR="00165DE8" w:rsidRPr="00F56F72" w:rsidRDefault="00D645E2" w:rsidP="0047282E">
      <w:pPr>
        <w:spacing w:after="0" w:line="360" w:lineRule="auto"/>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Մաքսային ոլորտը կարգավորող բարդ միջավայրում, որը ներառում է միջազգային առևտրի, ազգային անվտանգության և տնտեսական քաղաքականության մի շարք ասպեկտներ, իրականացվող փոփոխությունները բազմակողմանի են: Նոր համակարգի ներդրումը կամ գոյություն ունեցող ընթացակարգի վերանայումը կարող է ազդել մի շարք ոլորտների վրա՝ սկսած սահմանահատման ընթացքում իրականացված գործողությունից մինչև միջազգային առևտրային հարաբերություններ: Գիտակցելով նման բարդությունները՝ ACMP-ն ստանդարտացնում է փոփոխությունների կառավարման մոտեցումը՝ ապահովելով հետևողականություն, համապարփակություն և հստակություն:</w:t>
      </w:r>
    </w:p>
    <w:p w14:paraId="65F4D049" w14:textId="5BC6857A" w:rsidR="007E035C" w:rsidRPr="00F56F72" w:rsidRDefault="005F581F"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D645E2" w:rsidRPr="00F56F72">
        <w:rPr>
          <w:rFonts w:ascii="GHEA Grapalat" w:hAnsi="GHEA Grapalat" w:cstheme="majorBidi"/>
          <w:color w:val="000000" w:themeColor="text1"/>
          <w:lang w:val="hy-AM"/>
        </w:rPr>
        <w:t>Ստորև ներկայացված են ACMP ստանդարտի հիմնական սկզբունքները՝ ներկայացված մաքսային մարմնի զարգացման ռազմավարության ներդրման տեսանկյունից.</w:t>
      </w:r>
    </w:p>
    <w:p w14:paraId="7BE75EDA" w14:textId="77777777" w:rsidR="00DC6DBB" w:rsidRPr="00F56F72" w:rsidRDefault="00D645E2" w:rsidP="00836FD8">
      <w:pPr>
        <w:pStyle w:val="ListParagraph"/>
        <w:numPr>
          <w:ilvl w:val="0"/>
          <w:numId w:val="10"/>
        </w:numPr>
        <w:spacing w:after="0" w:line="360" w:lineRule="auto"/>
        <w:ind w:left="0" w:firstLine="540"/>
        <w:rPr>
          <w:rFonts w:ascii="GHEA Grapalat" w:hAnsi="GHEA Grapalat" w:cstheme="majorBidi"/>
          <w:b/>
          <w:bCs/>
          <w:color w:val="000000" w:themeColor="text1"/>
          <w:lang w:val="hy-AM"/>
        </w:rPr>
      </w:pPr>
      <w:r w:rsidRPr="00F56F72">
        <w:rPr>
          <w:rFonts w:ascii="GHEA Grapalat" w:hAnsi="GHEA Grapalat" w:cstheme="majorBidi"/>
          <w:b/>
          <w:bCs/>
          <w:color w:val="000000" w:themeColor="text1"/>
          <w:lang w:val="hy-AM"/>
        </w:rPr>
        <w:t>Փոփոխությունը որպես գործընթաց</w:t>
      </w:r>
    </w:p>
    <w:p w14:paraId="762EC555" w14:textId="77777777" w:rsidR="00DC6DBB" w:rsidRPr="00F56F72" w:rsidRDefault="00D645E2" w:rsidP="00DA1041">
      <w:pPr>
        <w:spacing w:after="0" w:line="360" w:lineRule="auto"/>
        <w:ind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Մաքսային գործառնությունները բարդ ընթացակարգերի և գործառույթների համախումբ են՝ փոխկապակցված բաղադրիչներով: Յուրաքանչյուր փոփոխություն, լինի փոքր, թե մեծ, ազդում է այս համակարգի կայունության, «հավասարակշռության» վրա:</w:t>
      </w:r>
    </w:p>
    <w:p w14:paraId="7B553CB2" w14:textId="77777777" w:rsidR="00DC6DBB" w:rsidRPr="00F56F72" w:rsidRDefault="00D645E2" w:rsidP="00DA1041">
      <w:pPr>
        <w:spacing w:after="0" w:line="360" w:lineRule="auto"/>
        <w:ind w:firstLine="540"/>
        <w:rPr>
          <w:rFonts w:ascii="GHEA Grapalat" w:hAnsi="GHEA Grapalat" w:cstheme="majorBidi"/>
          <w:color w:val="000000" w:themeColor="text1"/>
          <w:lang w:val="hy-AM"/>
        </w:rPr>
      </w:pPr>
      <w:r w:rsidRPr="00F56F72">
        <w:rPr>
          <w:rFonts w:ascii="GHEA Grapalat" w:hAnsi="GHEA Grapalat" w:cstheme="majorBidi"/>
          <w:i/>
          <w:iCs/>
          <w:color w:val="000000" w:themeColor="text1"/>
          <w:lang w:val="hy-AM"/>
        </w:rPr>
        <w:t>Եզրակացություն.</w:t>
      </w:r>
      <w:r w:rsidRPr="00F56F72">
        <w:rPr>
          <w:rFonts w:ascii="GHEA Grapalat" w:hAnsi="GHEA Grapalat" w:cstheme="majorBidi"/>
          <w:color w:val="000000" w:themeColor="text1"/>
          <w:lang w:val="hy-AM"/>
        </w:rPr>
        <w:t xml:space="preserve"> Սկզբնական շրջանում դիմադրությունը կամ կատարողականի անկումը բնական արդյունքներ են, երբ անհատները և գործընթացները ադապտացվում են նոր իրականությանը: Սա գիտակցելը թույլ է տալիս մաքսային մարմնին կանխատեսել, նախապատրաստվել և մեղմել այդ մարտահրավերները՝ ապահովելով ավելի հարթ անցումներ: </w:t>
      </w:r>
    </w:p>
    <w:p w14:paraId="10066B62" w14:textId="77777777" w:rsidR="006C25C4" w:rsidRPr="00F56F72" w:rsidRDefault="00D645E2" w:rsidP="00836FD8">
      <w:pPr>
        <w:pStyle w:val="ListParagraph"/>
        <w:numPr>
          <w:ilvl w:val="0"/>
          <w:numId w:val="10"/>
        </w:numPr>
        <w:spacing w:after="0" w:line="360" w:lineRule="auto"/>
        <w:ind w:left="0" w:firstLine="540"/>
        <w:rPr>
          <w:rFonts w:ascii="GHEA Grapalat" w:hAnsi="GHEA Grapalat" w:cstheme="majorBidi"/>
          <w:b/>
          <w:bCs/>
          <w:color w:val="000000" w:themeColor="text1"/>
          <w:lang w:val="hy-AM"/>
        </w:rPr>
      </w:pPr>
      <w:r w:rsidRPr="00F56F72">
        <w:rPr>
          <w:rFonts w:ascii="GHEA Grapalat" w:hAnsi="GHEA Grapalat" w:cstheme="majorBidi"/>
          <w:b/>
          <w:bCs/>
          <w:color w:val="000000" w:themeColor="text1"/>
          <w:lang w:val="hy-AM"/>
        </w:rPr>
        <w:t>Ռազմավարության հետ համապատասխանություն</w:t>
      </w:r>
    </w:p>
    <w:p w14:paraId="615245AC" w14:textId="77777777" w:rsidR="007E035C" w:rsidRPr="00F56F72" w:rsidRDefault="00D645E2" w:rsidP="00DA1041">
      <w:pPr>
        <w:spacing w:after="0" w:line="360" w:lineRule="auto"/>
        <w:ind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 xml:space="preserve">Մաքսային ոլորտում ցանկացած նախաձեռնություն և փոփոխություն պետք է համապատասխանի ավելի լայն նպատակների և բարձր մակարդակի տեսլականի հետ։ Մաքսային մարմնի համար այդ տեսլականը ներառում է ոչ միայն </w:t>
      </w:r>
      <w:r w:rsidRPr="00F56F72">
        <w:rPr>
          <w:rFonts w:ascii="GHEA Grapalat" w:hAnsi="GHEA Grapalat" w:cstheme="majorBidi"/>
          <w:color w:val="000000" w:themeColor="text1"/>
          <w:lang w:val="hy-AM"/>
        </w:rPr>
        <w:lastRenderedPageBreak/>
        <w:t xml:space="preserve">գործառնական գերազանցությունը, այլև ներդրումը ազգային տնտեսական նպատակներին, անվտանգությանը և համաշխարհային առևտրի դինամիկային: </w:t>
      </w:r>
    </w:p>
    <w:p w14:paraId="2C47C4BB" w14:textId="77777777" w:rsidR="00DC6DBB" w:rsidRPr="00F56F72" w:rsidRDefault="00D645E2" w:rsidP="00DA1041">
      <w:pPr>
        <w:spacing w:after="0" w:line="360" w:lineRule="auto"/>
        <w:ind w:firstLine="540"/>
        <w:rPr>
          <w:rFonts w:ascii="GHEA Grapalat" w:hAnsi="GHEA Grapalat" w:cstheme="majorBidi"/>
          <w:color w:val="000000" w:themeColor="text1"/>
          <w:lang w:val="hy-AM"/>
        </w:rPr>
      </w:pPr>
      <w:r w:rsidRPr="00F56F72">
        <w:rPr>
          <w:rFonts w:ascii="GHEA Grapalat" w:hAnsi="GHEA Grapalat" w:cstheme="majorBidi"/>
          <w:i/>
          <w:iCs/>
          <w:color w:val="000000" w:themeColor="text1"/>
          <w:lang w:val="hy-AM"/>
        </w:rPr>
        <w:t>Եզրակացություն</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 xml:space="preserve"> Մաքսային ռազմավարությունը պետք է մշակվի հաշվի առնելով զարգացման հնարավոր հեռանկարները` կանխատեսելով ապագա </w:t>
      </w:r>
      <w:r w:rsidR="00C60286" w:rsidRPr="00F56F72">
        <w:rPr>
          <w:rFonts w:ascii="GHEA Grapalat" w:hAnsi="GHEA Grapalat" w:cstheme="majorBidi"/>
          <w:color w:val="000000" w:themeColor="text1"/>
          <w:lang w:val="hy-AM"/>
        </w:rPr>
        <w:t xml:space="preserve">միջազգային առևտրի, տեխնոլոգիական և աշխարհաքաղաքական </w:t>
      </w:r>
      <w:r w:rsidRPr="00F56F72">
        <w:rPr>
          <w:rFonts w:ascii="GHEA Grapalat" w:hAnsi="GHEA Grapalat" w:cstheme="majorBidi"/>
          <w:color w:val="000000" w:themeColor="text1"/>
          <w:lang w:val="hy-AM"/>
        </w:rPr>
        <w:t>մարտահրավերներն ու հնարավորությունները:</w:t>
      </w:r>
    </w:p>
    <w:p w14:paraId="58530D54" w14:textId="77777777" w:rsidR="00DC6DBB" w:rsidRPr="00F56F72" w:rsidRDefault="00D645E2" w:rsidP="00836FD8">
      <w:pPr>
        <w:pStyle w:val="ListParagraph"/>
        <w:numPr>
          <w:ilvl w:val="0"/>
          <w:numId w:val="10"/>
        </w:numPr>
        <w:spacing w:after="0" w:line="360" w:lineRule="auto"/>
        <w:ind w:left="0" w:firstLine="540"/>
        <w:rPr>
          <w:rFonts w:ascii="GHEA Grapalat" w:hAnsi="GHEA Grapalat" w:cstheme="majorBidi"/>
          <w:b/>
          <w:bCs/>
          <w:color w:val="000000" w:themeColor="text1"/>
          <w:lang w:val="hy-AM"/>
        </w:rPr>
      </w:pPr>
      <w:r w:rsidRPr="00F56F72">
        <w:rPr>
          <w:rFonts w:ascii="GHEA Grapalat" w:hAnsi="GHEA Grapalat" w:cstheme="majorBidi"/>
          <w:b/>
          <w:bCs/>
          <w:color w:val="000000" w:themeColor="text1"/>
          <w:lang w:val="hy-AM"/>
        </w:rPr>
        <w:t>Իրականացվող փոփոխությունների տեսակները</w:t>
      </w:r>
    </w:p>
    <w:p w14:paraId="05332FBA" w14:textId="77777777" w:rsidR="00EE6938" w:rsidRPr="00F56F72" w:rsidRDefault="00D645E2" w:rsidP="00DA1041">
      <w:pPr>
        <w:spacing w:after="0" w:line="360" w:lineRule="auto"/>
        <w:ind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Մաքսային ոլորտում իրականացվող փոփոխությունները կարող են շատ տարբեր լինել թե բնույթով, թե նախատեսվող աշխատանքների ծավալով։ Դրանք կարող են ներառել նոր համակարգերի ներդրումից մինչև մաքսային վճարների կառուցվածքի վերանայում, կամ նույնիսկ սահմանահատման ընթացակարգերի ամբողջական վերակառուցում։</w:t>
      </w:r>
    </w:p>
    <w:p w14:paraId="17BAAEBE" w14:textId="77777777" w:rsidR="007E035C" w:rsidRPr="00F56F72" w:rsidRDefault="00D645E2" w:rsidP="00DA1041">
      <w:pPr>
        <w:spacing w:after="0" w:line="360" w:lineRule="auto"/>
        <w:ind w:firstLine="540"/>
        <w:rPr>
          <w:rFonts w:ascii="GHEA Grapalat" w:hAnsi="GHEA Grapalat" w:cstheme="majorBidi"/>
          <w:color w:val="000000" w:themeColor="text1"/>
          <w:lang w:val="hy-AM"/>
        </w:rPr>
      </w:pPr>
      <w:r w:rsidRPr="00F56F72">
        <w:rPr>
          <w:rFonts w:ascii="GHEA Grapalat" w:hAnsi="GHEA Grapalat" w:cstheme="majorBidi"/>
          <w:i/>
          <w:iCs/>
          <w:color w:val="000000" w:themeColor="text1"/>
          <w:lang w:val="hy-AM"/>
        </w:rPr>
        <w:t>Եզրակացություն</w:t>
      </w:r>
      <w:r w:rsidRPr="00F56F72">
        <w:rPr>
          <w:rFonts w:ascii="GHEA Grapalat" w:hAnsi="GHEA Grapalat" w:cstheme="majorBidi"/>
          <w:color w:val="000000" w:themeColor="text1"/>
          <w:lang w:val="hy-AM"/>
        </w:rPr>
        <w:t>. փոփոխության տեսակը, մասշտաբը և բնույթն են որոշում ինչ մոտեցում ընտրել։ Շատ կարևոր է ճիշտ դասակարգել և հասկանալ փոփոխության էությունը՝ փոփոխությունների կառավարման մոտեցումներն արդյունավետ ադապտացնելու տվյալ նախաձեռնությանը:</w:t>
      </w:r>
    </w:p>
    <w:p w14:paraId="6FCE5D07" w14:textId="77777777" w:rsidR="00EE6938" w:rsidRPr="00F56F72" w:rsidRDefault="00D645E2" w:rsidP="00836FD8">
      <w:pPr>
        <w:pStyle w:val="ListParagraph"/>
        <w:numPr>
          <w:ilvl w:val="0"/>
          <w:numId w:val="10"/>
        </w:numPr>
        <w:spacing w:after="0" w:line="360" w:lineRule="auto"/>
        <w:ind w:left="0" w:firstLine="540"/>
        <w:rPr>
          <w:rFonts w:ascii="GHEA Grapalat" w:hAnsi="GHEA Grapalat" w:cstheme="majorBidi"/>
          <w:b/>
          <w:bCs/>
          <w:color w:val="000000" w:themeColor="text1"/>
          <w:lang w:val="hy-AM"/>
        </w:rPr>
      </w:pPr>
      <w:r w:rsidRPr="00F56F72">
        <w:rPr>
          <w:rFonts w:ascii="GHEA Grapalat" w:hAnsi="GHEA Grapalat" w:cstheme="majorBidi"/>
          <w:b/>
          <w:bCs/>
          <w:color w:val="000000" w:themeColor="text1"/>
          <w:lang w:val="hy-AM"/>
        </w:rPr>
        <w:t>Նախագծերի կառավարման հետ սիներգիա</w:t>
      </w:r>
    </w:p>
    <w:p w14:paraId="5AD3C39C" w14:textId="77777777" w:rsidR="007E035C" w:rsidRPr="00F56F72" w:rsidRDefault="00D645E2" w:rsidP="00DA1041">
      <w:pPr>
        <w:spacing w:after="0" w:line="360" w:lineRule="auto"/>
        <w:ind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 xml:space="preserve">Մաքսային ընթացակարգերը հաճախ ուղեկցվում են զուգահեռ նախագծերով, օրինակ կապված ենթակառուցվածքների զարգացման, թվային փոխակերպման կամ ուսուցման ծրագրերի հետ։ </w:t>
      </w:r>
    </w:p>
    <w:p w14:paraId="0904316F" w14:textId="0C8A6CBF" w:rsidR="00332FD1" w:rsidRPr="00F56F72" w:rsidRDefault="00D645E2" w:rsidP="00DA1041">
      <w:pPr>
        <w:spacing w:after="0" w:line="360" w:lineRule="auto"/>
        <w:ind w:firstLine="540"/>
        <w:rPr>
          <w:rFonts w:ascii="GHEA Grapalat" w:hAnsi="GHEA Grapalat" w:cstheme="majorBidi"/>
          <w:color w:val="000000" w:themeColor="text1"/>
          <w:lang w:val="hy-AM"/>
        </w:rPr>
      </w:pPr>
      <w:r w:rsidRPr="00F56F72">
        <w:rPr>
          <w:rFonts w:ascii="GHEA Grapalat" w:hAnsi="GHEA Grapalat" w:cstheme="majorBidi"/>
          <w:i/>
          <w:iCs/>
          <w:color w:val="000000" w:themeColor="text1"/>
          <w:lang w:val="hy-AM"/>
        </w:rPr>
        <w:t>Եզրակացություն</w:t>
      </w:r>
      <w:r w:rsidRPr="00F56F72">
        <w:rPr>
          <w:rFonts w:ascii="Cambria Math" w:hAnsi="Cambria Math" w:cs="Cambria Math"/>
          <w:i/>
          <w:iCs/>
          <w:color w:val="000000" w:themeColor="text1"/>
          <w:lang w:val="hy-AM"/>
        </w:rPr>
        <w:t>․</w:t>
      </w:r>
      <w:r w:rsidRPr="00F56F72">
        <w:rPr>
          <w:rFonts w:ascii="GHEA Grapalat" w:hAnsi="GHEA Grapalat" w:cstheme="majorBidi"/>
          <w:i/>
          <w:iCs/>
          <w:color w:val="000000" w:themeColor="text1"/>
          <w:lang w:val="hy-AM"/>
        </w:rPr>
        <w:t xml:space="preserve"> </w:t>
      </w:r>
      <w:r w:rsidRPr="00F56F72">
        <w:rPr>
          <w:rFonts w:ascii="GHEA Grapalat" w:hAnsi="GHEA Grapalat" w:cstheme="majorBidi"/>
          <w:color w:val="000000" w:themeColor="text1"/>
          <w:lang w:val="hy-AM"/>
        </w:rPr>
        <w:t>չնայած նրան, որ փոփոխությունների կառավարման առանցքային նպատակը նոր գործընթացի սահուն անցնելն է, այն պետք է աշխատի ընթացիկ նախաձեռնությունների իրականացման համատեքստում։</w:t>
      </w:r>
      <w:r w:rsidR="00F56F72" w:rsidRPr="00F56F72">
        <w:rPr>
          <w:rFonts w:ascii="GHEA Grapalat" w:hAnsi="GHEA Grapalat" w:cstheme="majorBidi"/>
          <w:color w:val="000000" w:themeColor="text1"/>
          <w:lang w:val="hy-AM"/>
        </w:rPr>
        <w:t xml:space="preserve"> </w:t>
      </w:r>
      <w:r w:rsidRPr="00F56F72">
        <w:rPr>
          <w:rFonts w:ascii="GHEA Grapalat" w:hAnsi="GHEA Grapalat" w:cstheme="majorBidi"/>
          <w:color w:val="000000" w:themeColor="text1"/>
          <w:lang w:val="hy-AM"/>
        </w:rPr>
        <w:t>Անհրաժեշտ է սինխրոնիզացնել նպատակները, ժամկետներն ու ռեսուրսները՝ հավաստելով նախագծի և փոփոխության կառավարման աշխատանքների փոխկապվածությունը և միմյանց լրացնելը։</w:t>
      </w:r>
    </w:p>
    <w:p w14:paraId="00E9292C" w14:textId="77777777" w:rsidR="007E035C" w:rsidRPr="00F56F72" w:rsidRDefault="00D645E2" w:rsidP="00836FD8">
      <w:pPr>
        <w:pStyle w:val="ListParagraph"/>
        <w:numPr>
          <w:ilvl w:val="0"/>
          <w:numId w:val="10"/>
        </w:numPr>
        <w:spacing w:after="0" w:line="360" w:lineRule="auto"/>
        <w:ind w:left="0" w:firstLine="540"/>
        <w:rPr>
          <w:rFonts w:ascii="GHEA Grapalat" w:hAnsi="GHEA Grapalat" w:cstheme="majorBidi"/>
          <w:b/>
          <w:bCs/>
          <w:color w:val="000000" w:themeColor="text1"/>
          <w:lang w:val="hy-AM"/>
        </w:rPr>
      </w:pPr>
      <w:r w:rsidRPr="00F56F72">
        <w:rPr>
          <w:rFonts w:ascii="GHEA Grapalat" w:hAnsi="GHEA Grapalat" w:cstheme="majorBidi"/>
          <w:b/>
          <w:bCs/>
          <w:color w:val="000000" w:themeColor="text1"/>
          <w:lang w:val="hy-AM"/>
        </w:rPr>
        <w:t>Բալանսավորված կազմակերպչական և անհատական փոփոխություններ</w:t>
      </w:r>
    </w:p>
    <w:p w14:paraId="0BDD3928" w14:textId="77777777" w:rsidR="00ED20A4" w:rsidRPr="00F56F72" w:rsidRDefault="00D645E2" w:rsidP="00DA1041">
      <w:pPr>
        <w:spacing w:after="0" w:line="360" w:lineRule="auto"/>
        <w:ind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 xml:space="preserve">Մաքսային ընթացակարգերի վերանայումը և փոփոխությունը ազդում է ինչպես կազմակերպության/ մարմնի վրա որպես մեկ ամբողջություն, այնպես էլ </w:t>
      </w:r>
      <w:r w:rsidRPr="00F56F72">
        <w:rPr>
          <w:rFonts w:ascii="GHEA Grapalat" w:hAnsi="GHEA Grapalat" w:cstheme="majorBidi"/>
          <w:color w:val="000000" w:themeColor="text1"/>
          <w:lang w:val="hy-AM"/>
        </w:rPr>
        <w:lastRenderedPageBreak/>
        <w:t>յուրաքանչյուր մաքսային ծառայողի վրա՝ մաքսային տեսուչից մինչև բարձր մակարդակի ղեկավարություն։</w:t>
      </w:r>
    </w:p>
    <w:p w14:paraId="40E6618A" w14:textId="77777777" w:rsidR="00ED20A4" w:rsidRPr="00F56F72" w:rsidRDefault="00D645E2" w:rsidP="00DA1041">
      <w:pPr>
        <w:spacing w:after="0" w:line="360" w:lineRule="auto"/>
        <w:ind w:firstLine="540"/>
        <w:rPr>
          <w:rFonts w:ascii="GHEA Grapalat" w:hAnsi="GHEA Grapalat" w:cstheme="majorBidi"/>
          <w:color w:val="000000" w:themeColor="text1"/>
          <w:lang w:val="hy-AM"/>
        </w:rPr>
      </w:pPr>
      <w:r w:rsidRPr="00F56F72">
        <w:rPr>
          <w:rFonts w:ascii="GHEA Grapalat" w:hAnsi="GHEA Grapalat" w:cstheme="majorBidi"/>
          <w:i/>
          <w:iCs/>
          <w:color w:val="000000" w:themeColor="text1"/>
          <w:lang w:val="hy-AM"/>
        </w:rPr>
        <w:t>Եզրակացություն</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 xml:space="preserve"> փոփոխության իրականացման հաջողված նախաձեռնությունը պետք է հաշվի առնի ինչպես ընդհանուր ռազմավարական նպատակները, այնպես էլ անհատական խնդիրները, մտահոգությունները և ձգտումները։ Այսպիսի երկկողմ ուղղվածությունը կապահովի բոլոր մակարդակներում համապատասխանություն, հետաքրքրվածություն և արդյունավետ ադապտացում։</w:t>
      </w:r>
    </w:p>
    <w:p w14:paraId="6138BE57" w14:textId="77777777" w:rsidR="00ED20A4" w:rsidRPr="00F56F72" w:rsidRDefault="00D645E2" w:rsidP="00836FD8">
      <w:pPr>
        <w:pStyle w:val="ListParagraph"/>
        <w:numPr>
          <w:ilvl w:val="0"/>
          <w:numId w:val="10"/>
        </w:numPr>
        <w:spacing w:after="0" w:line="360" w:lineRule="auto"/>
        <w:ind w:left="0" w:firstLine="540"/>
        <w:rPr>
          <w:rFonts w:ascii="GHEA Grapalat" w:hAnsi="GHEA Grapalat" w:cstheme="majorBidi"/>
          <w:b/>
          <w:bCs/>
          <w:color w:val="000000" w:themeColor="text1"/>
          <w:lang w:val="hy-AM"/>
        </w:rPr>
      </w:pPr>
      <w:r w:rsidRPr="00F56F72">
        <w:rPr>
          <w:rFonts w:ascii="GHEA Grapalat" w:hAnsi="GHEA Grapalat" w:cstheme="majorBidi"/>
          <w:b/>
          <w:bCs/>
          <w:color w:val="000000" w:themeColor="text1"/>
          <w:lang w:val="hy-AM"/>
        </w:rPr>
        <w:t>Դերերի հստակություն</w:t>
      </w:r>
    </w:p>
    <w:p w14:paraId="58EAF19C" w14:textId="77777777" w:rsidR="00ED20A4" w:rsidRPr="00F56F72" w:rsidRDefault="00D645E2" w:rsidP="00DA1041">
      <w:pPr>
        <w:spacing w:after="0" w:line="360" w:lineRule="auto"/>
        <w:ind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Փոփոխության իրականացման նախաձեռնությունը հավաքական աշխատանքի արդյունք է, որը պահանջում է դերերի, պատասխանատվության և գործառույթների հստակ տարանջատում։</w:t>
      </w:r>
    </w:p>
    <w:p w14:paraId="4843DDFD" w14:textId="77777777" w:rsidR="00ED20A4" w:rsidRPr="00F56F72" w:rsidRDefault="00D645E2" w:rsidP="00DA1041">
      <w:pPr>
        <w:spacing w:after="0" w:line="360" w:lineRule="auto"/>
        <w:ind w:firstLine="540"/>
        <w:rPr>
          <w:rFonts w:ascii="GHEA Grapalat" w:hAnsi="GHEA Grapalat" w:cstheme="majorBidi"/>
          <w:color w:val="000000" w:themeColor="text1"/>
          <w:lang w:val="hy-AM"/>
        </w:rPr>
      </w:pPr>
      <w:r w:rsidRPr="00F56F72">
        <w:rPr>
          <w:rFonts w:ascii="GHEA Grapalat" w:hAnsi="GHEA Grapalat" w:cstheme="majorBidi"/>
          <w:i/>
          <w:iCs/>
          <w:color w:val="000000" w:themeColor="text1"/>
          <w:lang w:val="hy-AM"/>
        </w:rPr>
        <w:t>Եզրակացություն</w:t>
      </w:r>
      <w:r w:rsidRPr="00F56F72">
        <w:rPr>
          <w:rFonts w:ascii="Cambria Math" w:hAnsi="Cambria Math" w:cs="Cambria Math"/>
          <w:color w:val="000000" w:themeColor="text1"/>
          <w:lang w:val="hy-AM"/>
        </w:rPr>
        <w:t>․</w:t>
      </w:r>
      <w:r w:rsidRPr="00F56F72">
        <w:rPr>
          <w:rFonts w:ascii="GHEA Grapalat" w:hAnsi="GHEA Grapalat" w:cstheme="majorBidi"/>
          <w:color w:val="000000" w:themeColor="text1"/>
          <w:lang w:val="hy-AM"/>
        </w:rPr>
        <w:t xml:space="preserve"> դերերի հստակ սահմանումը</w:t>
      </w:r>
      <w:r w:rsidR="009E01AF" w:rsidRPr="00F56F72">
        <w:rPr>
          <w:rFonts w:ascii="GHEA Grapalat" w:hAnsi="GHEA Grapalat" w:cstheme="majorBidi"/>
          <w:color w:val="000000" w:themeColor="text1"/>
          <w:lang w:val="hy-AM"/>
        </w:rPr>
        <w:t>՝</w:t>
      </w:r>
      <w:r w:rsidRPr="00F56F72">
        <w:rPr>
          <w:rFonts w:ascii="GHEA Grapalat" w:hAnsi="GHEA Grapalat" w:cstheme="majorBidi"/>
          <w:color w:val="000000" w:themeColor="text1"/>
          <w:lang w:val="hy-AM"/>
        </w:rPr>
        <w:t xml:space="preserve"> սկսած փոփոխության իրականացման ռազմավարությունը մշակողներից մինչև այն </w:t>
      </w:r>
      <w:r w:rsidR="009E01AF" w:rsidRPr="00F56F72">
        <w:rPr>
          <w:rFonts w:ascii="GHEA Grapalat" w:hAnsi="GHEA Grapalat" w:cstheme="majorBidi"/>
          <w:color w:val="000000" w:themeColor="text1"/>
          <w:lang w:val="hy-AM"/>
        </w:rPr>
        <w:t>իրականացնողներին</w:t>
      </w:r>
      <w:r w:rsidRPr="00F56F72">
        <w:rPr>
          <w:rFonts w:ascii="GHEA Grapalat" w:hAnsi="GHEA Grapalat" w:cstheme="majorBidi"/>
          <w:color w:val="000000" w:themeColor="text1"/>
          <w:lang w:val="hy-AM"/>
        </w:rPr>
        <w:t xml:space="preserve"> ու մշտադիտարկողները, ապահովում է հաշվետվողականություն, </w:t>
      </w:r>
      <w:r w:rsidR="009E01AF" w:rsidRPr="00F56F72">
        <w:rPr>
          <w:rFonts w:ascii="GHEA Grapalat" w:hAnsi="GHEA Grapalat" w:cstheme="majorBidi"/>
          <w:color w:val="000000" w:themeColor="text1"/>
          <w:lang w:val="hy-AM"/>
        </w:rPr>
        <w:t xml:space="preserve">ներգրավված կողմերի ջանքերի </w:t>
      </w:r>
      <w:r w:rsidRPr="00F56F72">
        <w:rPr>
          <w:rFonts w:ascii="GHEA Grapalat" w:hAnsi="GHEA Grapalat" w:cstheme="majorBidi"/>
          <w:color w:val="000000" w:themeColor="text1"/>
          <w:lang w:val="hy-AM"/>
        </w:rPr>
        <w:t xml:space="preserve">օպտիմալացնում և մեծացնում փոփոխությունների </w:t>
      </w:r>
      <w:r w:rsidR="009E01AF" w:rsidRPr="00F56F72">
        <w:rPr>
          <w:rFonts w:ascii="GHEA Grapalat" w:hAnsi="GHEA Grapalat" w:cstheme="majorBidi"/>
          <w:color w:val="000000" w:themeColor="text1"/>
          <w:lang w:val="hy-AM"/>
        </w:rPr>
        <w:t>իրականացման</w:t>
      </w:r>
      <w:r w:rsidRPr="00F56F72">
        <w:rPr>
          <w:rFonts w:ascii="GHEA Grapalat" w:hAnsi="GHEA Grapalat" w:cstheme="majorBidi"/>
          <w:color w:val="000000" w:themeColor="text1"/>
          <w:lang w:val="hy-AM"/>
        </w:rPr>
        <w:t xml:space="preserve"> արդյունավետությունը:</w:t>
      </w:r>
    </w:p>
    <w:p w14:paraId="6EA81776" w14:textId="5D499E2D" w:rsidR="009E01AF" w:rsidRPr="00F56F72" w:rsidRDefault="005F581F"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D645E2" w:rsidRPr="00F56F72">
        <w:rPr>
          <w:rFonts w:ascii="GHEA Grapalat" w:hAnsi="GHEA Grapalat" w:cstheme="majorBidi"/>
          <w:color w:val="000000" w:themeColor="text1"/>
          <w:lang w:val="hy-AM"/>
        </w:rPr>
        <w:t>ACMP ստանդարտի սկզբունքների միավորումը ADKAR մոդելի հետ ստեղծում է սիներգետիկ մոտեցման ձևավորում: Մինչ ADKAR ապահովում է անհատական պատրաստվածություն, ACMP ապահովում է կազմակերպչական պատրաստվածություն իրականացվող փոփոխություններին: Դիտարկելով դրանք որպես մեկ համախումբ, հնարավոր է մշակել ամուր գործիքակազմ, որը կապահովի իրականացվող փոխակերպումների նկատմամբ վստահություն, հստակություն և համախմբվածություն:</w:t>
      </w:r>
    </w:p>
    <w:p w14:paraId="4ADD5517" w14:textId="2DB327F9" w:rsidR="00C57966" w:rsidRPr="00DA1041" w:rsidRDefault="00C57966" w:rsidP="00AA0453">
      <w:pPr>
        <w:pStyle w:val="Style4"/>
        <w:numPr>
          <w:ilvl w:val="1"/>
          <w:numId w:val="4"/>
        </w:numPr>
        <w:spacing w:after="240"/>
        <w:ind w:left="0" w:firstLine="540"/>
        <w:rPr>
          <w:rFonts w:ascii="GHEA Grapalat" w:hAnsi="GHEA Grapalat"/>
          <w:b/>
          <w:color w:val="000000" w:themeColor="text1"/>
        </w:rPr>
      </w:pPr>
      <w:bookmarkStart w:id="143" w:name="_Toc169015525"/>
      <w:bookmarkStart w:id="144" w:name="_Toc148090623"/>
      <w:bookmarkStart w:id="145" w:name="_Toc148093377"/>
      <w:r w:rsidRPr="00DA1041">
        <w:rPr>
          <w:rFonts w:ascii="GHEA Grapalat" w:hAnsi="GHEA Grapalat"/>
          <w:b/>
          <w:color w:val="000000" w:themeColor="text1"/>
        </w:rPr>
        <w:t>Ռազմավարական զարգացման ծրագրի իրականացման հնարավոր ռիսկերը</w:t>
      </w:r>
      <w:bookmarkEnd w:id="143"/>
    </w:p>
    <w:p w14:paraId="2E2DEA1C" w14:textId="34E41F85" w:rsidR="008027E5" w:rsidRPr="00F56F72" w:rsidRDefault="005F581F" w:rsidP="00836FD8">
      <w:pPr>
        <w:pStyle w:val="ListParagraph"/>
        <w:numPr>
          <w:ilvl w:val="0"/>
          <w:numId w:val="24"/>
        </w:numPr>
        <w:spacing w:after="0" w:line="360" w:lineRule="auto"/>
        <w:ind w:left="0" w:firstLine="547"/>
        <w:rPr>
          <w:rFonts w:ascii="GHEA Grapalat" w:hAnsi="GHEA Grapalat"/>
          <w:color w:val="000000" w:themeColor="text1"/>
          <w:lang w:val="hy-AM"/>
        </w:rPr>
      </w:pPr>
      <w:r>
        <w:rPr>
          <w:rFonts w:ascii="GHEA Grapalat" w:hAnsi="GHEA Grapalat" w:cstheme="majorBidi"/>
          <w:color w:val="000000" w:themeColor="text1"/>
          <w:lang w:val="hy-AM"/>
        </w:rPr>
        <w:t xml:space="preserve"> </w:t>
      </w:r>
      <w:r w:rsidR="008027E5" w:rsidRPr="006B6C15">
        <w:rPr>
          <w:rFonts w:ascii="GHEA Grapalat" w:hAnsi="GHEA Grapalat" w:cstheme="majorBidi"/>
          <w:color w:val="000000" w:themeColor="text1"/>
          <w:lang w:val="hy-AM"/>
        </w:rPr>
        <w:t>Ռազմավարական</w:t>
      </w:r>
      <w:r w:rsidR="008027E5" w:rsidRPr="00F56F72">
        <w:rPr>
          <w:rFonts w:ascii="GHEA Grapalat" w:hAnsi="GHEA Grapalat"/>
          <w:color w:val="000000" w:themeColor="text1"/>
          <w:lang w:val="hy-AM"/>
        </w:rPr>
        <w:t xml:space="preserve"> զարգացման ծրագրի իրականացման ռիսկերին վերաբերող բաժինը կարևոր բաղադրիչ է, որը թույլ է տալիս գնահատել հնարավոր սպառնալիքներն ու խոչընդոտները, որոնց կարող է հանդիպել ՀՀ պետական </w:t>
      </w:r>
      <w:r w:rsidR="008027E5" w:rsidRPr="00F56F72">
        <w:rPr>
          <w:rFonts w:ascii="GHEA Grapalat" w:hAnsi="GHEA Grapalat"/>
          <w:color w:val="000000" w:themeColor="text1"/>
          <w:lang w:val="hy-AM"/>
        </w:rPr>
        <w:lastRenderedPageBreak/>
        <w:t>եկամուտների կոմիտեն ռազմավարական նպատակներին հասնելու գործընթացում։ Կարևոր է հաշվի առնել, որ ցանկացած ռազմավարություն, հատկապես այն ռազմավարությունը, որը կապված է պետական մարմինների վերափոխման և բարելավման հետ, կարող է բախվել մի շարք ռիսկերի, որոնք պետք է վերլուծվեն և կառավարվեն:</w:t>
      </w:r>
    </w:p>
    <w:p w14:paraId="327B1043" w14:textId="1DAD8FC2" w:rsidR="008027E5" w:rsidRPr="00F56F72" w:rsidRDefault="005F581F" w:rsidP="00836FD8">
      <w:pPr>
        <w:pStyle w:val="ListParagraph"/>
        <w:numPr>
          <w:ilvl w:val="0"/>
          <w:numId w:val="24"/>
        </w:numPr>
        <w:spacing w:after="0" w:line="360" w:lineRule="auto"/>
        <w:ind w:left="0" w:firstLine="547"/>
        <w:rPr>
          <w:rFonts w:ascii="GHEA Grapalat" w:hAnsi="GHEA Grapalat"/>
          <w:color w:val="000000" w:themeColor="text1"/>
          <w:lang w:val="hy-AM"/>
        </w:rPr>
      </w:pPr>
      <w:r>
        <w:rPr>
          <w:rFonts w:ascii="GHEA Grapalat" w:hAnsi="GHEA Grapalat" w:cstheme="majorBidi"/>
          <w:color w:val="000000" w:themeColor="text1"/>
          <w:lang w:val="hy-AM"/>
        </w:rPr>
        <w:t xml:space="preserve"> </w:t>
      </w:r>
      <w:r w:rsidR="008027E5" w:rsidRPr="009D792A">
        <w:rPr>
          <w:rFonts w:ascii="GHEA Grapalat" w:hAnsi="GHEA Grapalat" w:cstheme="majorBidi"/>
          <w:color w:val="000000" w:themeColor="text1"/>
          <w:lang w:val="hy-AM"/>
        </w:rPr>
        <w:t>Հնարավոր</w:t>
      </w:r>
      <w:r w:rsidR="008027E5" w:rsidRPr="00F56F72">
        <w:rPr>
          <w:rFonts w:ascii="GHEA Grapalat" w:hAnsi="GHEA Grapalat"/>
          <w:color w:val="000000" w:themeColor="text1"/>
          <w:lang w:val="hy-AM"/>
        </w:rPr>
        <w:t xml:space="preserve"> ռիսկերից են օրենսդրական փոփոխությունները և քաղաքական անկայունությունը, սահմանափակ ֆինանսական, տեխնիկական և մարդկային ռեսուրսները, փոփոխություններին աշխատակիցների և այլ շահագրգիռ կողմերի դիմադրությունը, միջազգային համագործակցության ոչ բավարար մակարդակը։ </w:t>
      </w:r>
    </w:p>
    <w:p w14:paraId="362B96E2" w14:textId="77777777" w:rsidR="008027E5" w:rsidRPr="00F56F72" w:rsidRDefault="008027E5" w:rsidP="00DA1041">
      <w:pPr>
        <w:spacing w:after="0" w:line="360" w:lineRule="auto"/>
        <w:ind w:firstLine="540"/>
        <w:rPr>
          <w:rFonts w:ascii="GHEA Grapalat" w:hAnsi="GHEA Grapalat"/>
          <w:color w:val="000000" w:themeColor="text1"/>
          <w:lang w:val="hy-AM"/>
        </w:rPr>
      </w:pPr>
      <w:r w:rsidRPr="00F56F72">
        <w:rPr>
          <w:rFonts w:ascii="GHEA Grapalat" w:hAnsi="GHEA Grapalat"/>
          <w:color w:val="000000" w:themeColor="text1"/>
          <w:lang w:val="hy-AM"/>
        </w:rPr>
        <w:t>Ռիսկերի վերլուծությունը և կառավարումը ՊԵԿ ռազմավարության հաջող իրականացման անբաժանելի մասն են: Անհրաժեշտ է համակարգված գնահատել ռիսկերը, մշակել համապատասխան միջոցներ դրանց կառավարման համար և կանոնավոր կերպով թարմացնել ռազմավարությունը՝ հիմնվելով հայտնաբերված ռիսկերի վրա:</w:t>
      </w:r>
    </w:p>
    <w:p w14:paraId="41482CF3" w14:textId="77777777" w:rsidR="008027E5" w:rsidRPr="00F56F72" w:rsidRDefault="008027E5" w:rsidP="00DA1041">
      <w:pPr>
        <w:spacing w:after="0" w:line="360" w:lineRule="auto"/>
        <w:ind w:firstLine="540"/>
        <w:rPr>
          <w:rFonts w:ascii="GHEA Grapalat" w:hAnsi="GHEA Grapalat"/>
          <w:color w:val="000000" w:themeColor="text1"/>
          <w:lang w:val="hy-AM"/>
        </w:rPr>
      </w:pPr>
      <w:r w:rsidRPr="00F56F72">
        <w:rPr>
          <w:rFonts w:ascii="GHEA Grapalat" w:hAnsi="GHEA Grapalat"/>
          <w:color w:val="000000" w:themeColor="text1"/>
          <w:lang w:val="hy-AM"/>
        </w:rPr>
        <w:t>Հատկանշական է, որ ՊԵԿ ռազմավարության իրականացման միջոցառումներն ու գործողությունները մշակվել են՝ հաշվի առնելով հնարավոր ռիսկերը՝ նվազագույնի հասցնելու դրանց ազդեցությունը ռազմավարական նպատակների հաջող իրականացման վրա։ Միևնույն ժամանակ ռազմավարության յուրաքանչյուր միջոցառում մանրազնին վերլուծվել է հնարավոր խոչընդոտների և մարտահրավերների առումով, ինչը թույլ է տալիս ապահովել ռազմավարական նախաձեռնությունների իրականացման ճկունություն: Սա ներառում է արտաքին միջավայրի փոփոխություններին արագ արձագանքելու անհրաժեշտությունը, համապատասխան ռեսուրսների ապահովումը և մոնիտորինգի և գնահատման համակարգերի ներդրումը` հնարավոր խնդիրները անհապաղ բացահայտելու և լուծելու համար: Այսպիսով, ռազմավարությունն ուղղված է ոչ միայն սահմանված նպատակներին հասնելուն, այլեւ ռիսկերի նվազեցմանը, ՊԵԿ գործունեության կայուն զարգացմանն ու արդյունավետության ապահովմանը։</w:t>
      </w:r>
    </w:p>
    <w:p w14:paraId="08F13FBF" w14:textId="42704D55" w:rsidR="008027E5" w:rsidRPr="00F56F72" w:rsidRDefault="005F581F" w:rsidP="00836FD8">
      <w:pPr>
        <w:pStyle w:val="ListParagraph"/>
        <w:numPr>
          <w:ilvl w:val="0"/>
          <w:numId w:val="24"/>
        </w:numPr>
        <w:spacing w:after="0" w:line="360" w:lineRule="auto"/>
        <w:ind w:left="0" w:firstLine="547"/>
        <w:rPr>
          <w:rFonts w:ascii="GHEA Grapalat" w:hAnsi="GHEA Grapalat"/>
          <w:color w:val="000000" w:themeColor="text1"/>
          <w:lang w:val="hy-AM"/>
        </w:rPr>
      </w:pPr>
      <w:r>
        <w:rPr>
          <w:rFonts w:ascii="GHEA Grapalat" w:hAnsi="GHEA Grapalat" w:cstheme="majorBidi"/>
          <w:color w:val="000000" w:themeColor="text1"/>
          <w:lang w:val="hy-AM"/>
        </w:rPr>
        <w:lastRenderedPageBreak/>
        <w:t xml:space="preserve"> </w:t>
      </w:r>
      <w:r w:rsidR="008027E5" w:rsidRPr="009D792A">
        <w:rPr>
          <w:rFonts w:ascii="GHEA Grapalat" w:hAnsi="GHEA Grapalat" w:cstheme="majorBidi"/>
          <w:color w:val="000000" w:themeColor="text1"/>
          <w:lang w:val="hy-AM"/>
        </w:rPr>
        <w:t>Պետական</w:t>
      </w:r>
      <w:r w:rsidR="008027E5" w:rsidRPr="00F56F72">
        <w:rPr>
          <w:rFonts w:ascii="GHEA Grapalat" w:hAnsi="GHEA Grapalat"/>
          <w:color w:val="000000" w:themeColor="text1"/>
          <w:lang w:val="hy-AM"/>
        </w:rPr>
        <w:t xml:space="preserve"> բյուջեից ֆինանսավորում նախատեսող յուրաքանչյուր միջոցառման իրականացման համար ՊԵԿ պետք է ապահովի ֆինանսական միջոցների հատկացման նախատեսումը իր կողմից ներկայացվող բյուջետային հայտերում և միջնաժամկետ ծախսերի ծրագրում։</w:t>
      </w:r>
    </w:p>
    <w:p w14:paraId="2A273138" w14:textId="77777777" w:rsidR="008027E5" w:rsidRPr="00F56F72" w:rsidRDefault="008027E5" w:rsidP="00DA1041">
      <w:pPr>
        <w:spacing w:after="0" w:line="360" w:lineRule="auto"/>
        <w:ind w:firstLine="540"/>
        <w:rPr>
          <w:rFonts w:ascii="GHEA Grapalat" w:hAnsi="GHEA Grapalat"/>
          <w:color w:val="000000" w:themeColor="text1"/>
          <w:lang w:val="hy-AM"/>
        </w:rPr>
      </w:pPr>
      <w:r w:rsidRPr="00F56F72">
        <w:rPr>
          <w:rFonts w:ascii="GHEA Grapalat" w:hAnsi="GHEA Grapalat"/>
          <w:color w:val="000000" w:themeColor="text1"/>
          <w:lang w:val="hy-AM"/>
        </w:rPr>
        <w:t>Օրենսդրությամբ չարգելված այլ աղբյուրներից ֆինանսավորում նախատեսող միջոցառումների իրականացման նպատակով անհրաժեշտ է դոնոր կազմակերպությունների հետ բանակցությունների նախաձեռնում ռազմավարական զարգացման ծրագրից բխող նախագծերի ներկայացում՝ անհրաժեշտ ֆինանսական միջոցներ ներգրավվելու նպատակով։</w:t>
      </w:r>
    </w:p>
    <w:p w14:paraId="671240DD" w14:textId="3C97F8FA" w:rsidR="00D968EE" w:rsidRPr="00F56F72" w:rsidRDefault="008027E5" w:rsidP="006B6C15">
      <w:pPr>
        <w:spacing w:after="0" w:line="360" w:lineRule="auto"/>
        <w:ind w:firstLine="547"/>
        <w:rPr>
          <w:rFonts w:ascii="GHEA Grapalat" w:hAnsi="GHEA Grapalat" w:cstheme="majorBidi"/>
          <w:color w:val="000000" w:themeColor="text1"/>
          <w:lang w:val="hy-AM"/>
        </w:rPr>
      </w:pPr>
      <w:r w:rsidRPr="00F56F72">
        <w:rPr>
          <w:rFonts w:ascii="GHEA Grapalat" w:hAnsi="GHEA Grapalat"/>
          <w:color w:val="000000" w:themeColor="text1"/>
          <w:lang w:val="hy-AM"/>
        </w:rPr>
        <w:t>Պետական բյուջեի և օրենսդրությամբ չարգելված այլ աղբյուրների ֆինանսավորման սղության դեպքում անհրաժեշտ է նախատեսել ռազմավարական զարգացման ծրագրով նախատեսված միջոցառումների վերանայում և հասանելի ֆինանսական միջոցների ուղղում առավել ծանրակշիռ ազդեցություն ունեցող միջոցառումների իրականացմանը։</w:t>
      </w:r>
    </w:p>
    <w:p w14:paraId="17387295" w14:textId="36DCACC8" w:rsidR="00F0045B" w:rsidRPr="00DA1041" w:rsidRDefault="00D645E2" w:rsidP="00AA0453">
      <w:pPr>
        <w:pStyle w:val="Style4"/>
        <w:numPr>
          <w:ilvl w:val="1"/>
          <w:numId w:val="4"/>
        </w:numPr>
        <w:spacing w:before="0" w:line="360" w:lineRule="auto"/>
        <w:ind w:left="0" w:firstLine="547"/>
        <w:rPr>
          <w:rFonts w:ascii="GHEA Grapalat" w:hAnsi="GHEA Grapalat"/>
          <w:b/>
          <w:color w:val="000000" w:themeColor="text1"/>
        </w:rPr>
      </w:pPr>
      <w:bookmarkStart w:id="146" w:name="_Toc169015526"/>
      <w:r w:rsidRPr="00DA1041">
        <w:rPr>
          <w:rFonts w:ascii="GHEA Grapalat" w:hAnsi="GHEA Grapalat"/>
          <w:b/>
          <w:color w:val="000000" w:themeColor="text1"/>
        </w:rPr>
        <w:t>Ռազմավարական նպատակների համապատասխանեցում Կայուն զարգացման նպատակներին (SDGs)</w:t>
      </w:r>
      <w:bookmarkEnd w:id="144"/>
      <w:bookmarkEnd w:id="145"/>
      <w:bookmarkEnd w:id="146"/>
    </w:p>
    <w:p w14:paraId="6B907473" w14:textId="6F750C62" w:rsidR="00F0045B" w:rsidRPr="00F56F72" w:rsidRDefault="005F581F"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D645E2" w:rsidRPr="00F56F72">
        <w:rPr>
          <w:rFonts w:ascii="GHEA Grapalat" w:hAnsi="GHEA Grapalat" w:cstheme="majorBidi"/>
          <w:color w:val="000000" w:themeColor="text1"/>
          <w:lang w:val="hy-AM"/>
        </w:rPr>
        <w:t xml:space="preserve">ՀՀ ՊԵԿ մաքսային ծառայության ռազմավարական զարգացման նպատակները պետք է փոխկապակցված լինեն Միավորված ազգերի կազմակերպության 2030 թվականի Կայուն զարգացման օրակարգի իրականացման հետ՝ ամրապնդելով հանձնառությունը գլոբալ բարգավաճմանը, արդարությանը և կայունությանը: Համաշխարհային մաքսային կազմակերպության ուղեցույցների հիման վրա մաքսային վարչակազմը պետք է իր նախաձեռնությունները համապատասխանեցնի Կայուն զարգացման նպատակներին (ԿԶՆ)՝ ամրապնդելու իր ներդրումը ավելի արդար և կայուն աշխարհ ստեղծելու մեջ: </w:t>
      </w:r>
    </w:p>
    <w:p w14:paraId="1FD05411" w14:textId="77777777" w:rsidR="00F0045B" w:rsidRPr="00F56F72" w:rsidRDefault="00D645E2" w:rsidP="00836FD8">
      <w:pPr>
        <w:numPr>
          <w:ilvl w:val="0"/>
          <w:numId w:val="12"/>
        </w:numPr>
        <w:spacing w:after="0" w:line="360" w:lineRule="auto"/>
        <w:ind w:left="0" w:firstLine="540"/>
        <w:rPr>
          <w:rFonts w:ascii="GHEA Grapalat" w:hAnsi="GHEA Grapalat" w:cstheme="majorBidi"/>
          <w:b/>
          <w:bCs/>
          <w:color w:val="000000" w:themeColor="text1"/>
          <w:lang w:val="hy-AM"/>
        </w:rPr>
      </w:pPr>
      <w:r w:rsidRPr="00F56F72">
        <w:rPr>
          <w:rFonts w:ascii="GHEA Grapalat" w:hAnsi="GHEA Grapalat" w:cstheme="majorBidi"/>
          <w:b/>
          <w:bCs/>
          <w:color w:val="000000" w:themeColor="text1"/>
          <w:lang w:val="hy-AM"/>
        </w:rPr>
        <w:t>Ռազմավարական նպատակ 1. Անվտանգ և ապահով</w:t>
      </w:r>
    </w:p>
    <w:p w14:paraId="1635E66C" w14:textId="21ADC637" w:rsidR="00F0045B" w:rsidRPr="00F56F72" w:rsidRDefault="009D792A" w:rsidP="005F581F">
      <w:pPr>
        <w:spacing w:after="0" w:line="360" w:lineRule="auto"/>
        <w:ind w:firstLine="540"/>
        <w:rPr>
          <w:rFonts w:ascii="GHEA Grapalat" w:hAnsi="GHEA Grapalat" w:cstheme="majorBidi"/>
          <w:color w:val="000000" w:themeColor="text1"/>
          <w:lang w:val="hy-AM"/>
        </w:rPr>
      </w:pPr>
      <w:r>
        <w:rPr>
          <w:rFonts w:ascii="GHEA Grapalat" w:hAnsi="GHEA Grapalat" w:cstheme="majorBidi"/>
          <w:b/>
          <w:bCs/>
          <w:color w:val="000000" w:themeColor="text1"/>
          <w:lang w:val="hy-AM"/>
        </w:rPr>
        <w:t>ա</w:t>
      </w:r>
      <w:r w:rsidRPr="009D792A">
        <w:rPr>
          <w:rFonts w:ascii="GHEA Grapalat" w:hAnsi="GHEA Grapalat" w:cstheme="majorBidi"/>
          <w:b/>
          <w:bCs/>
          <w:color w:val="000000" w:themeColor="text1"/>
          <w:lang w:val="hy-AM"/>
        </w:rPr>
        <w:t xml:space="preserve">. </w:t>
      </w:r>
      <w:r w:rsidR="00D645E2" w:rsidRPr="00F56F72">
        <w:rPr>
          <w:rFonts w:ascii="GHEA Grapalat" w:hAnsi="GHEA Grapalat" w:cstheme="majorBidi"/>
          <w:b/>
          <w:bCs/>
          <w:color w:val="000000" w:themeColor="text1"/>
          <w:lang w:val="hy-AM"/>
        </w:rPr>
        <w:t>Համապատասխան ԿԶՆ.</w:t>
      </w:r>
      <w:r w:rsidR="00D645E2" w:rsidRPr="00F56F72">
        <w:rPr>
          <w:rFonts w:ascii="GHEA Grapalat" w:hAnsi="GHEA Grapalat" w:cstheme="majorBidi"/>
          <w:color w:val="000000" w:themeColor="text1"/>
          <w:lang w:val="hy-AM"/>
        </w:rPr>
        <w:t xml:space="preserve"> ԿԶՆ 16 (Խաղաղություն, արդարադատություն և ամուր հաստատություններ)</w:t>
      </w:r>
    </w:p>
    <w:p w14:paraId="2CD57356" w14:textId="75B6CE93" w:rsidR="00F0045B" w:rsidRPr="00F56F72" w:rsidRDefault="009D792A" w:rsidP="005F581F">
      <w:pPr>
        <w:spacing w:after="0" w:line="360" w:lineRule="auto"/>
        <w:ind w:firstLine="540"/>
        <w:rPr>
          <w:rFonts w:ascii="GHEA Grapalat" w:hAnsi="GHEA Grapalat" w:cstheme="majorBidi"/>
          <w:color w:val="000000" w:themeColor="text1"/>
          <w:lang w:val="hy-AM"/>
        </w:rPr>
      </w:pPr>
      <w:r>
        <w:rPr>
          <w:rFonts w:ascii="GHEA Grapalat" w:hAnsi="GHEA Grapalat" w:cstheme="majorBidi"/>
          <w:b/>
          <w:bCs/>
          <w:color w:val="000000" w:themeColor="text1"/>
          <w:lang w:val="hy-AM"/>
        </w:rPr>
        <w:t>բ</w:t>
      </w:r>
      <w:r w:rsidRPr="009D792A">
        <w:rPr>
          <w:rFonts w:ascii="GHEA Grapalat" w:hAnsi="GHEA Grapalat" w:cstheme="majorBidi"/>
          <w:b/>
          <w:bCs/>
          <w:color w:val="000000" w:themeColor="text1"/>
          <w:lang w:val="hy-AM"/>
        </w:rPr>
        <w:t>.</w:t>
      </w:r>
      <w:r>
        <w:rPr>
          <w:rFonts w:ascii="GHEA Grapalat" w:hAnsi="GHEA Grapalat" w:cstheme="majorBidi"/>
          <w:b/>
          <w:bCs/>
          <w:color w:val="000000" w:themeColor="text1"/>
          <w:lang w:val="hy-AM"/>
        </w:rPr>
        <w:t xml:space="preserve"> </w:t>
      </w:r>
      <w:r w:rsidR="00D645E2" w:rsidRPr="00F56F72">
        <w:rPr>
          <w:rFonts w:ascii="GHEA Grapalat" w:hAnsi="GHEA Grapalat" w:cstheme="majorBidi"/>
          <w:b/>
          <w:bCs/>
          <w:color w:val="000000" w:themeColor="text1"/>
          <w:lang w:val="hy-AM"/>
        </w:rPr>
        <w:t>Հիմնավորում.</w:t>
      </w:r>
      <w:r w:rsidR="00D645E2" w:rsidRPr="00F56F72">
        <w:rPr>
          <w:rFonts w:ascii="GHEA Grapalat" w:hAnsi="GHEA Grapalat" w:cstheme="majorBidi"/>
          <w:color w:val="000000" w:themeColor="text1"/>
          <w:lang w:val="hy-AM"/>
        </w:rPr>
        <w:t xml:space="preserve"> Մաքսային գործառնություններում անվտանգության և ապահովության ամրապնդումն ուղղակիորեն նպաստում է խաղաղությանն ու </w:t>
      </w:r>
      <w:r w:rsidR="00D645E2" w:rsidRPr="00F56F72">
        <w:rPr>
          <w:rFonts w:ascii="GHEA Grapalat" w:hAnsi="GHEA Grapalat" w:cstheme="majorBidi"/>
          <w:color w:val="000000" w:themeColor="text1"/>
          <w:lang w:val="hy-AM"/>
        </w:rPr>
        <w:lastRenderedPageBreak/>
        <w:t>արդարությանը` կանխելով ապօրինի առևտուրը և ապահովելով անվտանգ ԱՏԳ միջավայր:</w:t>
      </w:r>
    </w:p>
    <w:p w14:paraId="13B66344" w14:textId="58F3CFCB" w:rsidR="00F0045B" w:rsidRPr="00F56F72" w:rsidRDefault="009D792A" w:rsidP="009D792A">
      <w:pPr>
        <w:spacing w:after="0" w:line="360" w:lineRule="auto"/>
        <w:ind w:firstLine="540"/>
        <w:rPr>
          <w:rFonts w:ascii="GHEA Grapalat" w:hAnsi="GHEA Grapalat" w:cstheme="majorBidi"/>
          <w:color w:val="000000" w:themeColor="text1"/>
          <w:lang w:val="hy-AM"/>
        </w:rPr>
      </w:pPr>
      <w:r>
        <w:rPr>
          <w:rFonts w:ascii="GHEA Grapalat" w:hAnsi="GHEA Grapalat" w:cstheme="majorBidi"/>
          <w:b/>
          <w:bCs/>
          <w:color w:val="000000" w:themeColor="text1"/>
          <w:lang w:val="hy-AM"/>
        </w:rPr>
        <w:t>գ</w:t>
      </w:r>
      <w:r w:rsidRPr="009D792A">
        <w:rPr>
          <w:rFonts w:ascii="GHEA Grapalat" w:hAnsi="GHEA Grapalat" w:cstheme="majorBidi"/>
          <w:b/>
          <w:bCs/>
          <w:color w:val="000000" w:themeColor="text1"/>
          <w:lang w:val="hy-AM"/>
        </w:rPr>
        <w:t>.</w:t>
      </w:r>
      <w:r>
        <w:rPr>
          <w:rFonts w:ascii="GHEA Grapalat" w:hAnsi="GHEA Grapalat" w:cstheme="majorBidi"/>
          <w:b/>
          <w:bCs/>
          <w:color w:val="000000" w:themeColor="text1"/>
          <w:lang w:val="hy-AM"/>
        </w:rPr>
        <w:t xml:space="preserve"> </w:t>
      </w:r>
      <w:r w:rsidR="00D645E2" w:rsidRPr="00F56F72">
        <w:rPr>
          <w:rFonts w:ascii="GHEA Grapalat" w:hAnsi="GHEA Grapalat" w:cstheme="majorBidi"/>
          <w:b/>
          <w:bCs/>
          <w:color w:val="000000" w:themeColor="text1"/>
          <w:lang w:val="hy-AM"/>
        </w:rPr>
        <w:t>Առաջարկներ.</w:t>
      </w:r>
      <w:r w:rsidR="00D645E2" w:rsidRPr="00F56F72">
        <w:rPr>
          <w:rFonts w:ascii="GHEA Grapalat" w:hAnsi="GHEA Grapalat" w:cstheme="majorBidi"/>
          <w:color w:val="000000" w:themeColor="text1"/>
          <w:lang w:val="hy-AM"/>
        </w:rPr>
        <w:t xml:space="preserve"> Կիրառել ռիսկերի կառավարման արդյունավետ համակարգեր, ներդնել առաջադեմ տեխնոլոգիական լուծումներ և ամրապնդել միջազգային համագործակցությունը՝ ապօրինի առևտրի դեմ պայքարելու և սահմանների անվտանգության բարձրացման նպատակով:</w:t>
      </w:r>
    </w:p>
    <w:p w14:paraId="570AE3F2" w14:textId="77777777" w:rsidR="00F0045B" w:rsidRPr="00F56F72" w:rsidRDefault="00D645E2" w:rsidP="00836FD8">
      <w:pPr>
        <w:numPr>
          <w:ilvl w:val="0"/>
          <w:numId w:val="12"/>
        </w:numPr>
        <w:spacing w:after="0" w:line="360" w:lineRule="auto"/>
        <w:ind w:left="0" w:firstLine="540"/>
        <w:rPr>
          <w:rFonts w:ascii="GHEA Grapalat" w:hAnsi="GHEA Grapalat" w:cstheme="majorBidi"/>
          <w:b/>
          <w:bCs/>
          <w:color w:val="000000" w:themeColor="text1"/>
          <w:lang w:val="hy-AM"/>
        </w:rPr>
      </w:pPr>
      <w:r w:rsidRPr="00F56F72">
        <w:rPr>
          <w:rFonts w:ascii="GHEA Grapalat" w:hAnsi="GHEA Grapalat" w:cstheme="majorBidi"/>
          <w:b/>
          <w:bCs/>
          <w:color w:val="000000" w:themeColor="text1"/>
          <w:lang w:val="hy-AM"/>
        </w:rPr>
        <w:t>Ռազմավարական նպատակ 2 - Հարմարավետ</w:t>
      </w:r>
    </w:p>
    <w:p w14:paraId="57D79640" w14:textId="10AFF516" w:rsidR="00F0045B" w:rsidRPr="00F56F72" w:rsidRDefault="009D792A" w:rsidP="009D792A">
      <w:pPr>
        <w:spacing w:after="0" w:line="360" w:lineRule="auto"/>
        <w:ind w:firstLine="540"/>
        <w:rPr>
          <w:rFonts w:ascii="GHEA Grapalat" w:hAnsi="GHEA Grapalat" w:cstheme="majorBidi"/>
          <w:color w:val="000000" w:themeColor="text1"/>
          <w:lang w:val="hy-AM"/>
        </w:rPr>
      </w:pPr>
      <w:r>
        <w:rPr>
          <w:rFonts w:ascii="GHEA Grapalat" w:hAnsi="GHEA Grapalat" w:cstheme="majorBidi"/>
          <w:b/>
          <w:bCs/>
          <w:color w:val="000000" w:themeColor="text1"/>
          <w:lang w:val="hy-AM"/>
        </w:rPr>
        <w:t>ա</w:t>
      </w:r>
      <w:r w:rsidRPr="009D792A">
        <w:rPr>
          <w:rFonts w:ascii="GHEA Grapalat" w:hAnsi="GHEA Grapalat" w:cstheme="majorBidi"/>
          <w:b/>
          <w:bCs/>
          <w:color w:val="000000" w:themeColor="text1"/>
          <w:lang w:val="hy-AM"/>
        </w:rPr>
        <w:t xml:space="preserve">. </w:t>
      </w:r>
      <w:r w:rsidR="00D645E2" w:rsidRPr="00F56F72">
        <w:rPr>
          <w:rFonts w:ascii="GHEA Grapalat" w:hAnsi="GHEA Grapalat" w:cstheme="majorBidi"/>
          <w:b/>
          <w:bCs/>
          <w:color w:val="000000" w:themeColor="text1"/>
          <w:lang w:val="hy-AM"/>
        </w:rPr>
        <w:t>Համապատասխան ԿԶՆ.</w:t>
      </w:r>
      <w:r w:rsidR="00D645E2" w:rsidRPr="00F56F72">
        <w:rPr>
          <w:rFonts w:ascii="GHEA Grapalat" w:hAnsi="GHEA Grapalat" w:cstheme="majorBidi"/>
          <w:color w:val="000000" w:themeColor="text1"/>
          <w:lang w:val="hy-AM"/>
        </w:rPr>
        <w:t xml:space="preserve"> ԿԶՆ 8 (Արժանապատիվ աշխատանք և տնտեսական աճ), ԿԶՆ 9 (Արդյունաբերություն, նորարարություն և ենթակառուցվածքներ), ԿԶՆ 17 (Գործընկերություններ հանուն նպատակների)</w:t>
      </w:r>
    </w:p>
    <w:p w14:paraId="04ABFF34" w14:textId="77C08119" w:rsidR="00F0045B" w:rsidRPr="00F56F72" w:rsidRDefault="009D792A" w:rsidP="009D792A">
      <w:pPr>
        <w:spacing w:after="0" w:line="360" w:lineRule="auto"/>
        <w:ind w:firstLine="540"/>
        <w:rPr>
          <w:rFonts w:ascii="GHEA Grapalat" w:hAnsi="GHEA Grapalat" w:cstheme="majorBidi"/>
          <w:color w:val="000000" w:themeColor="text1"/>
          <w:lang w:val="hy-AM"/>
        </w:rPr>
      </w:pPr>
      <w:r>
        <w:rPr>
          <w:rFonts w:ascii="GHEA Grapalat" w:hAnsi="GHEA Grapalat" w:cstheme="majorBidi"/>
          <w:b/>
          <w:bCs/>
          <w:color w:val="000000" w:themeColor="text1"/>
          <w:lang w:val="hy-AM"/>
        </w:rPr>
        <w:t>բ</w:t>
      </w:r>
      <w:r w:rsidRPr="009D792A">
        <w:rPr>
          <w:rFonts w:ascii="GHEA Grapalat" w:hAnsi="GHEA Grapalat" w:cstheme="majorBidi"/>
          <w:b/>
          <w:bCs/>
          <w:color w:val="000000" w:themeColor="text1"/>
          <w:lang w:val="hy-AM"/>
        </w:rPr>
        <w:t>.</w:t>
      </w:r>
      <w:r>
        <w:rPr>
          <w:rFonts w:ascii="GHEA Grapalat" w:hAnsi="GHEA Grapalat" w:cstheme="majorBidi"/>
          <w:b/>
          <w:bCs/>
          <w:color w:val="000000" w:themeColor="text1"/>
          <w:lang w:val="hy-AM"/>
        </w:rPr>
        <w:t xml:space="preserve"> </w:t>
      </w:r>
      <w:r w:rsidR="00D645E2" w:rsidRPr="00F56F72">
        <w:rPr>
          <w:rFonts w:ascii="GHEA Grapalat" w:hAnsi="GHEA Grapalat" w:cstheme="majorBidi"/>
          <w:b/>
          <w:bCs/>
          <w:color w:val="000000" w:themeColor="text1"/>
          <w:lang w:val="hy-AM"/>
        </w:rPr>
        <w:t>Հիմնավորում.</w:t>
      </w:r>
      <w:r w:rsidR="00D645E2" w:rsidRPr="00F56F72">
        <w:rPr>
          <w:rFonts w:ascii="GHEA Grapalat" w:hAnsi="GHEA Grapalat" w:cstheme="majorBidi"/>
          <w:color w:val="000000" w:themeColor="text1"/>
          <w:lang w:val="hy-AM"/>
        </w:rPr>
        <w:t xml:space="preserve"> Առևտրի դյուրացման խթանումը և մաքսային ընթացակարգերի պարզեցումը նպաստում են տնտեսական աճին, նորարարությունների ներդրմանը և ենթակառուցվածքների զարգացմանը՝ միաժամանակ ամրապնդելով միջազգային գործընկերությունը:</w:t>
      </w:r>
    </w:p>
    <w:p w14:paraId="556A1B39" w14:textId="6D1EE60B" w:rsidR="00F0045B" w:rsidRPr="00F56F72" w:rsidRDefault="009D792A" w:rsidP="009D792A">
      <w:pPr>
        <w:spacing w:after="0" w:line="360" w:lineRule="auto"/>
        <w:ind w:firstLine="540"/>
        <w:rPr>
          <w:rFonts w:ascii="GHEA Grapalat" w:hAnsi="GHEA Grapalat" w:cstheme="majorBidi"/>
          <w:color w:val="000000" w:themeColor="text1"/>
          <w:lang w:val="hy-AM"/>
        </w:rPr>
      </w:pPr>
      <w:r>
        <w:rPr>
          <w:rFonts w:ascii="GHEA Grapalat" w:hAnsi="GHEA Grapalat" w:cstheme="majorBidi"/>
          <w:b/>
          <w:bCs/>
          <w:color w:val="000000" w:themeColor="text1"/>
          <w:lang w:val="hy-AM"/>
        </w:rPr>
        <w:t>գ</w:t>
      </w:r>
      <w:r w:rsidRPr="009D792A">
        <w:rPr>
          <w:rFonts w:ascii="GHEA Grapalat" w:hAnsi="GHEA Grapalat" w:cstheme="majorBidi"/>
          <w:b/>
          <w:bCs/>
          <w:color w:val="000000" w:themeColor="text1"/>
          <w:lang w:val="hy-AM"/>
        </w:rPr>
        <w:t>.</w:t>
      </w:r>
      <w:r>
        <w:rPr>
          <w:rFonts w:ascii="GHEA Grapalat" w:hAnsi="GHEA Grapalat" w:cstheme="majorBidi"/>
          <w:b/>
          <w:bCs/>
          <w:color w:val="000000" w:themeColor="text1"/>
          <w:lang w:val="hy-AM"/>
        </w:rPr>
        <w:t xml:space="preserve"> </w:t>
      </w:r>
      <w:r w:rsidR="00D645E2" w:rsidRPr="00F56F72">
        <w:rPr>
          <w:rFonts w:ascii="GHEA Grapalat" w:hAnsi="GHEA Grapalat" w:cstheme="majorBidi"/>
          <w:b/>
          <w:bCs/>
          <w:color w:val="000000" w:themeColor="text1"/>
          <w:lang w:val="hy-AM"/>
        </w:rPr>
        <w:t>Առաջարկներ.</w:t>
      </w:r>
      <w:r w:rsidR="00D645E2" w:rsidRPr="00F56F72">
        <w:rPr>
          <w:rFonts w:ascii="GHEA Grapalat" w:hAnsi="GHEA Grapalat" w:cstheme="majorBidi"/>
          <w:color w:val="000000" w:themeColor="text1"/>
          <w:lang w:val="hy-AM"/>
        </w:rPr>
        <w:t xml:space="preserve"> Ընդլայնել գործընկերությունը հարևան երկրների (Իրան, Վրաստան) հետ, ներդաշնակեցնել ընթացակարգերը, ներդրումներ կատարել ենթակառուցվածքների զարգացման մեջ և պարզեցնել մաքսային ընթացակարգերը՝ դյուրացնելու արտաքին առևտուրն ու ներդրումները:</w:t>
      </w:r>
    </w:p>
    <w:p w14:paraId="62A32F6C" w14:textId="77777777" w:rsidR="00F0045B" w:rsidRPr="00F56F72" w:rsidRDefault="00D645E2" w:rsidP="00836FD8">
      <w:pPr>
        <w:numPr>
          <w:ilvl w:val="0"/>
          <w:numId w:val="12"/>
        </w:numPr>
        <w:spacing w:after="0" w:line="360" w:lineRule="auto"/>
        <w:ind w:left="0" w:firstLine="540"/>
        <w:rPr>
          <w:rFonts w:ascii="GHEA Grapalat" w:hAnsi="GHEA Grapalat" w:cstheme="majorBidi"/>
          <w:b/>
          <w:bCs/>
          <w:color w:val="000000" w:themeColor="text1"/>
          <w:lang w:val="hy-AM"/>
        </w:rPr>
      </w:pPr>
      <w:r w:rsidRPr="00F56F72">
        <w:rPr>
          <w:rFonts w:ascii="GHEA Grapalat" w:hAnsi="GHEA Grapalat" w:cstheme="majorBidi"/>
          <w:b/>
          <w:bCs/>
          <w:color w:val="000000" w:themeColor="text1"/>
          <w:lang w:val="hy-AM"/>
        </w:rPr>
        <w:t>Ռազմավարական նպատակ 3 - Նորարար</w:t>
      </w:r>
    </w:p>
    <w:p w14:paraId="295F3AA5" w14:textId="23CBC395" w:rsidR="00F0045B" w:rsidRPr="00F56F72" w:rsidRDefault="009D792A" w:rsidP="009D792A">
      <w:pPr>
        <w:spacing w:after="0" w:line="360" w:lineRule="auto"/>
        <w:ind w:firstLine="540"/>
        <w:rPr>
          <w:rFonts w:ascii="GHEA Grapalat" w:hAnsi="GHEA Grapalat" w:cstheme="majorBidi"/>
          <w:color w:val="000000" w:themeColor="text1"/>
          <w:lang w:val="hy-AM"/>
        </w:rPr>
      </w:pPr>
      <w:r>
        <w:rPr>
          <w:rFonts w:ascii="GHEA Grapalat" w:hAnsi="GHEA Grapalat" w:cstheme="majorBidi"/>
          <w:b/>
          <w:bCs/>
          <w:color w:val="000000" w:themeColor="text1"/>
          <w:lang w:val="hy-AM"/>
        </w:rPr>
        <w:t>ա</w:t>
      </w:r>
      <w:r w:rsidRPr="009D792A">
        <w:rPr>
          <w:rFonts w:ascii="GHEA Grapalat" w:hAnsi="GHEA Grapalat" w:cstheme="majorBidi"/>
          <w:b/>
          <w:bCs/>
          <w:color w:val="000000" w:themeColor="text1"/>
          <w:lang w:val="hy-AM"/>
        </w:rPr>
        <w:t xml:space="preserve">. </w:t>
      </w:r>
      <w:r>
        <w:rPr>
          <w:rFonts w:ascii="GHEA Grapalat" w:hAnsi="GHEA Grapalat" w:cstheme="majorBidi"/>
          <w:b/>
          <w:bCs/>
          <w:color w:val="000000" w:themeColor="text1"/>
          <w:lang w:val="hy-AM"/>
        </w:rPr>
        <w:t xml:space="preserve"> </w:t>
      </w:r>
      <w:r w:rsidR="00D645E2" w:rsidRPr="00F56F72">
        <w:rPr>
          <w:rFonts w:ascii="GHEA Grapalat" w:hAnsi="GHEA Grapalat" w:cstheme="majorBidi"/>
          <w:b/>
          <w:bCs/>
          <w:color w:val="000000" w:themeColor="text1"/>
          <w:lang w:val="hy-AM"/>
        </w:rPr>
        <w:t xml:space="preserve">Համապատասխան ԿԶՆ. </w:t>
      </w:r>
      <w:r w:rsidR="00D645E2" w:rsidRPr="00F56F72">
        <w:rPr>
          <w:rFonts w:ascii="GHEA Grapalat" w:hAnsi="GHEA Grapalat" w:cstheme="majorBidi"/>
          <w:color w:val="000000" w:themeColor="text1"/>
          <w:lang w:val="hy-AM"/>
        </w:rPr>
        <w:t>ԿԶՆ 9 (Արդյունաբերություն, նորարարություն և ենթակառուցվածքներ), ԿԶՆ 12 (Պատասխանատու սպառում և արտադրություն), ԿԶՆ 13 (Գործողություն հանուն կլիմայի)</w:t>
      </w:r>
    </w:p>
    <w:p w14:paraId="4559A1CF" w14:textId="6347D349" w:rsidR="00F0045B" w:rsidRPr="00F56F72" w:rsidRDefault="009D792A" w:rsidP="009D792A">
      <w:pPr>
        <w:spacing w:after="0" w:line="360" w:lineRule="auto"/>
        <w:ind w:firstLine="540"/>
        <w:rPr>
          <w:rFonts w:ascii="GHEA Grapalat" w:hAnsi="GHEA Grapalat" w:cstheme="majorBidi"/>
          <w:color w:val="000000" w:themeColor="text1"/>
          <w:lang w:val="hy-AM"/>
        </w:rPr>
      </w:pPr>
      <w:r>
        <w:rPr>
          <w:rFonts w:ascii="GHEA Grapalat" w:hAnsi="GHEA Grapalat" w:cstheme="majorBidi"/>
          <w:b/>
          <w:bCs/>
          <w:color w:val="000000" w:themeColor="text1"/>
          <w:lang w:val="hy-AM"/>
        </w:rPr>
        <w:t>բ</w:t>
      </w:r>
      <w:r w:rsidRPr="009D792A">
        <w:rPr>
          <w:rFonts w:ascii="GHEA Grapalat" w:hAnsi="GHEA Grapalat" w:cstheme="majorBidi"/>
          <w:b/>
          <w:bCs/>
          <w:color w:val="000000" w:themeColor="text1"/>
          <w:lang w:val="hy-AM"/>
        </w:rPr>
        <w:t>.</w:t>
      </w:r>
      <w:r>
        <w:rPr>
          <w:rFonts w:ascii="GHEA Grapalat" w:hAnsi="GHEA Grapalat" w:cstheme="majorBidi"/>
          <w:b/>
          <w:bCs/>
          <w:color w:val="000000" w:themeColor="text1"/>
          <w:lang w:val="hy-AM"/>
        </w:rPr>
        <w:t xml:space="preserve"> </w:t>
      </w:r>
      <w:r w:rsidR="00D645E2" w:rsidRPr="00F56F72">
        <w:rPr>
          <w:rFonts w:ascii="GHEA Grapalat" w:hAnsi="GHEA Grapalat" w:cstheme="majorBidi"/>
          <w:b/>
          <w:bCs/>
          <w:color w:val="000000" w:themeColor="text1"/>
          <w:lang w:val="hy-AM"/>
        </w:rPr>
        <w:t xml:space="preserve">Հիմնավորում. </w:t>
      </w:r>
      <w:r w:rsidR="00D645E2" w:rsidRPr="00F56F72">
        <w:rPr>
          <w:rFonts w:ascii="GHEA Grapalat" w:hAnsi="GHEA Grapalat" w:cstheme="majorBidi"/>
          <w:color w:val="000000" w:themeColor="text1"/>
          <w:lang w:val="hy-AM"/>
        </w:rPr>
        <w:t>Առաջադեմ տեխնոլոգիաների և նորարարական լուծումների ներդրումը նպաստում է կայուն ինդուստրիալացմանը, պատասխանատու սպառմանը և կլիմայի փոփոխություններին ուղղված ակտիվ գործողություններին:</w:t>
      </w:r>
    </w:p>
    <w:p w14:paraId="1AA1622F" w14:textId="41B5CA56" w:rsidR="00F0045B" w:rsidRPr="00F56F72" w:rsidRDefault="009D792A" w:rsidP="009D792A">
      <w:pPr>
        <w:spacing w:after="0" w:line="360" w:lineRule="auto"/>
        <w:ind w:firstLine="540"/>
        <w:rPr>
          <w:rFonts w:ascii="GHEA Grapalat" w:hAnsi="GHEA Grapalat" w:cstheme="majorBidi"/>
          <w:color w:val="000000" w:themeColor="text1"/>
          <w:lang w:val="hy-AM"/>
        </w:rPr>
      </w:pPr>
      <w:r>
        <w:rPr>
          <w:rFonts w:ascii="GHEA Grapalat" w:hAnsi="GHEA Grapalat" w:cstheme="majorBidi"/>
          <w:b/>
          <w:bCs/>
          <w:color w:val="000000" w:themeColor="text1"/>
          <w:lang w:val="hy-AM"/>
        </w:rPr>
        <w:t>գ</w:t>
      </w:r>
      <w:r w:rsidRPr="009D792A">
        <w:rPr>
          <w:rFonts w:ascii="GHEA Grapalat" w:hAnsi="GHEA Grapalat" w:cstheme="majorBidi"/>
          <w:b/>
          <w:bCs/>
          <w:color w:val="000000" w:themeColor="text1"/>
          <w:lang w:val="hy-AM"/>
        </w:rPr>
        <w:t>.</w:t>
      </w:r>
      <w:r>
        <w:rPr>
          <w:rFonts w:ascii="GHEA Grapalat" w:hAnsi="GHEA Grapalat" w:cstheme="majorBidi"/>
          <w:b/>
          <w:bCs/>
          <w:color w:val="000000" w:themeColor="text1"/>
          <w:lang w:val="hy-AM"/>
        </w:rPr>
        <w:t xml:space="preserve"> </w:t>
      </w:r>
      <w:r w:rsidR="00D645E2" w:rsidRPr="00F56F72">
        <w:rPr>
          <w:rFonts w:ascii="GHEA Grapalat" w:hAnsi="GHEA Grapalat" w:cstheme="majorBidi"/>
          <w:b/>
          <w:bCs/>
          <w:color w:val="000000" w:themeColor="text1"/>
          <w:lang w:val="hy-AM"/>
        </w:rPr>
        <w:t xml:space="preserve">Առաջարկներ. </w:t>
      </w:r>
      <w:r w:rsidR="00D645E2" w:rsidRPr="00F56F72">
        <w:rPr>
          <w:rFonts w:ascii="GHEA Grapalat" w:hAnsi="GHEA Grapalat" w:cstheme="majorBidi"/>
          <w:color w:val="000000" w:themeColor="text1"/>
          <w:lang w:val="hy-AM"/>
        </w:rPr>
        <w:t>Ներդնել AI և ML տեխնոլոգիաները արդյունավետ հսկողություն ապահովելու նպատակով, կիրառել ժամանակակից ՏՏ էկոհամակարգեր, մշակել և</w:t>
      </w:r>
      <w:r w:rsidR="00F56F72" w:rsidRPr="00F56F72">
        <w:rPr>
          <w:rFonts w:ascii="GHEA Grapalat" w:hAnsi="GHEA Grapalat" w:cstheme="majorBidi"/>
          <w:color w:val="000000" w:themeColor="text1"/>
          <w:lang w:val="hy-AM"/>
        </w:rPr>
        <w:t xml:space="preserve"> </w:t>
      </w:r>
      <w:r w:rsidR="00D645E2" w:rsidRPr="00F56F72">
        <w:rPr>
          <w:rFonts w:ascii="GHEA Grapalat" w:hAnsi="GHEA Grapalat" w:cstheme="majorBidi"/>
          <w:color w:val="000000" w:themeColor="text1"/>
          <w:lang w:val="hy-AM"/>
        </w:rPr>
        <w:t xml:space="preserve">ներդնել թվային ծառայություններ՝ մաքսային </w:t>
      </w:r>
      <w:r w:rsidR="00D645E2" w:rsidRPr="00F56F72">
        <w:rPr>
          <w:rFonts w:ascii="GHEA Grapalat" w:hAnsi="GHEA Grapalat" w:cstheme="majorBidi"/>
          <w:color w:val="000000" w:themeColor="text1"/>
          <w:lang w:val="hy-AM"/>
        </w:rPr>
        <w:lastRenderedPageBreak/>
        <w:t>գործառնությունները օպտիմալացնելու և շրջակա միջավայրի կայունությանը նպաստելու նպատակով:</w:t>
      </w:r>
    </w:p>
    <w:p w14:paraId="3C4072B3" w14:textId="77777777" w:rsidR="00F0045B" w:rsidRPr="00F56F72" w:rsidRDefault="00D645E2" w:rsidP="00836FD8">
      <w:pPr>
        <w:numPr>
          <w:ilvl w:val="0"/>
          <w:numId w:val="12"/>
        </w:numPr>
        <w:spacing w:after="0" w:line="360" w:lineRule="auto"/>
        <w:ind w:left="0" w:firstLine="540"/>
        <w:rPr>
          <w:rFonts w:ascii="GHEA Grapalat" w:hAnsi="GHEA Grapalat" w:cstheme="majorBidi"/>
          <w:b/>
          <w:bCs/>
          <w:color w:val="000000" w:themeColor="text1"/>
          <w:lang w:val="hy-AM"/>
        </w:rPr>
      </w:pPr>
      <w:r w:rsidRPr="00F56F72">
        <w:rPr>
          <w:rFonts w:ascii="GHEA Grapalat" w:hAnsi="GHEA Grapalat" w:cstheme="majorBidi"/>
          <w:b/>
          <w:bCs/>
          <w:color w:val="000000" w:themeColor="text1"/>
          <w:lang w:val="hy-AM"/>
        </w:rPr>
        <w:t>Ռազմավարական նպատակ 4 - Թիմ</w:t>
      </w:r>
    </w:p>
    <w:p w14:paraId="0F7D1DC3" w14:textId="724291D2" w:rsidR="00F0045B" w:rsidRPr="00F56F72" w:rsidRDefault="009D792A" w:rsidP="009D792A">
      <w:pPr>
        <w:spacing w:after="0" w:line="360" w:lineRule="auto"/>
        <w:ind w:firstLine="540"/>
        <w:rPr>
          <w:rFonts w:ascii="GHEA Grapalat" w:hAnsi="GHEA Grapalat" w:cstheme="majorBidi"/>
          <w:color w:val="000000" w:themeColor="text1"/>
          <w:lang w:val="hy-AM"/>
        </w:rPr>
      </w:pPr>
      <w:r>
        <w:rPr>
          <w:rFonts w:ascii="GHEA Grapalat" w:hAnsi="GHEA Grapalat" w:cstheme="majorBidi"/>
          <w:b/>
          <w:bCs/>
          <w:color w:val="000000" w:themeColor="text1"/>
          <w:lang w:val="hy-AM"/>
        </w:rPr>
        <w:t>ա</w:t>
      </w:r>
      <w:r w:rsidRPr="009D792A">
        <w:rPr>
          <w:rFonts w:ascii="GHEA Grapalat" w:hAnsi="GHEA Grapalat" w:cstheme="majorBidi"/>
          <w:b/>
          <w:bCs/>
          <w:color w:val="000000" w:themeColor="text1"/>
          <w:lang w:val="hy-AM"/>
        </w:rPr>
        <w:t xml:space="preserve">. </w:t>
      </w:r>
      <w:r>
        <w:rPr>
          <w:rFonts w:ascii="GHEA Grapalat" w:hAnsi="GHEA Grapalat" w:cstheme="majorBidi"/>
          <w:b/>
          <w:bCs/>
          <w:color w:val="000000" w:themeColor="text1"/>
          <w:lang w:val="hy-AM"/>
        </w:rPr>
        <w:t xml:space="preserve"> </w:t>
      </w:r>
      <w:r w:rsidR="00D645E2" w:rsidRPr="00F56F72">
        <w:rPr>
          <w:rFonts w:ascii="GHEA Grapalat" w:hAnsi="GHEA Grapalat" w:cstheme="majorBidi"/>
          <w:b/>
          <w:bCs/>
          <w:color w:val="000000" w:themeColor="text1"/>
          <w:lang w:val="hy-AM"/>
        </w:rPr>
        <w:t>Համապատասխան ԿԶՆ</w:t>
      </w:r>
      <w:r w:rsidR="00D645E2" w:rsidRPr="00F56F72">
        <w:rPr>
          <w:rFonts w:ascii="Cambria Math" w:hAnsi="Cambria Math" w:cs="Cambria Math"/>
          <w:b/>
          <w:bCs/>
          <w:color w:val="000000" w:themeColor="text1"/>
          <w:lang w:val="hy-AM"/>
        </w:rPr>
        <w:t>․</w:t>
      </w:r>
      <w:r w:rsidR="00D645E2" w:rsidRPr="00F56F72">
        <w:rPr>
          <w:rFonts w:ascii="GHEA Grapalat" w:hAnsi="GHEA Grapalat" w:cstheme="majorBidi"/>
          <w:b/>
          <w:bCs/>
          <w:color w:val="000000" w:themeColor="text1"/>
          <w:lang w:val="hy-AM"/>
        </w:rPr>
        <w:t xml:space="preserve"> </w:t>
      </w:r>
      <w:r w:rsidR="00D645E2" w:rsidRPr="00F56F72">
        <w:rPr>
          <w:rFonts w:ascii="GHEA Grapalat" w:hAnsi="GHEA Grapalat" w:cstheme="majorBidi"/>
          <w:color w:val="000000" w:themeColor="text1"/>
          <w:lang w:val="hy-AM"/>
        </w:rPr>
        <w:t>ԿԶՆ 5 (Գենդերային հավասարություն), ԿԶՆ 8 (Արժանապատիվ աշխատանք և տնտեսական աճ) և ԿԶՆ 16 (Խաղաղություն, արդարադատություն և ամուր հաստատություններ)</w:t>
      </w:r>
    </w:p>
    <w:p w14:paraId="4DEB886C" w14:textId="1B47F5B5" w:rsidR="00F0045B" w:rsidRPr="00F56F72" w:rsidRDefault="009D792A" w:rsidP="009D792A">
      <w:pPr>
        <w:spacing w:after="0" w:line="360" w:lineRule="auto"/>
        <w:ind w:firstLine="540"/>
        <w:rPr>
          <w:rFonts w:ascii="GHEA Grapalat" w:hAnsi="GHEA Grapalat" w:cstheme="majorBidi"/>
          <w:color w:val="000000" w:themeColor="text1"/>
          <w:lang w:val="hy-AM"/>
        </w:rPr>
      </w:pPr>
      <w:r>
        <w:rPr>
          <w:rFonts w:ascii="GHEA Grapalat" w:hAnsi="GHEA Grapalat" w:cstheme="majorBidi"/>
          <w:b/>
          <w:bCs/>
          <w:color w:val="000000" w:themeColor="text1"/>
          <w:lang w:val="hy-AM"/>
        </w:rPr>
        <w:t>բ</w:t>
      </w:r>
      <w:r w:rsidRPr="009D792A">
        <w:rPr>
          <w:rFonts w:ascii="GHEA Grapalat" w:hAnsi="GHEA Grapalat" w:cstheme="majorBidi"/>
          <w:b/>
          <w:bCs/>
          <w:color w:val="000000" w:themeColor="text1"/>
          <w:lang w:val="hy-AM"/>
        </w:rPr>
        <w:t>.</w:t>
      </w:r>
      <w:r>
        <w:rPr>
          <w:rFonts w:ascii="GHEA Grapalat" w:hAnsi="GHEA Grapalat" w:cstheme="majorBidi"/>
          <w:b/>
          <w:bCs/>
          <w:color w:val="000000" w:themeColor="text1"/>
          <w:lang w:val="hy-AM"/>
        </w:rPr>
        <w:t xml:space="preserve"> </w:t>
      </w:r>
      <w:r w:rsidR="00D645E2" w:rsidRPr="00F56F72">
        <w:rPr>
          <w:rFonts w:ascii="GHEA Grapalat" w:hAnsi="GHEA Grapalat" w:cstheme="majorBidi"/>
          <w:b/>
          <w:bCs/>
          <w:color w:val="000000" w:themeColor="text1"/>
          <w:lang w:val="hy-AM"/>
        </w:rPr>
        <w:t>Հիմնավորում</w:t>
      </w:r>
      <w:r w:rsidR="00D645E2" w:rsidRPr="00F56F72">
        <w:rPr>
          <w:rFonts w:ascii="GHEA Grapalat" w:hAnsi="GHEA Grapalat" w:cstheme="majorBidi"/>
          <w:color w:val="000000" w:themeColor="text1"/>
          <w:lang w:val="hy-AM"/>
        </w:rPr>
        <w:t>. Մարդկային ռեսուրսների շարունակական զարգացմանը առանցքային նշանակություն տալը խթանում է գենդերային հավասարությունը, ստեղծում է արժանապատիվ աշխատանքային պայմաններ և կառուցում ամուր և հաշվետու ինստիտուտներ:</w:t>
      </w:r>
    </w:p>
    <w:p w14:paraId="5FDD751E" w14:textId="46A39B37" w:rsidR="00F0045B" w:rsidRPr="00F56F72" w:rsidRDefault="009D792A" w:rsidP="009D792A">
      <w:pPr>
        <w:spacing w:after="0" w:line="360" w:lineRule="auto"/>
        <w:ind w:firstLine="540"/>
        <w:rPr>
          <w:rFonts w:ascii="GHEA Grapalat" w:hAnsi="GHEA Grapalat" w:cstheme="majorBidi"/>
          <w:color w:val="000000" w:themeColor="text1"/>
          <w:lang w:val="hy-AM"/>
        </w:rPr>
      </w:pPr>
      <w:r>
        <w:rPr>
          <w:rFonts w:ascii="GHEA Grapalat" w:hAnsi="GHEA Grapalat" w:cstheme="majorBidi"/>
          <w:b/>
          <w:bCs/>
          <w:color w:val="000000" w:themeColor="text1"/>
          <w:lang w:val="hy-AM"/>
        </w:rPr>
        <w:t>գ</w:t>
      </w:r>
      <w:r w:rsidRPr="009D792A">
        <w:rPr>
          <w:rFonts w:ascii="GHEA Grapalat" w:hAnsi="GHEA Grapalat" w:cstheme="majorBidi"/>
          <w:b/>
          <w:bCs/>
          <w:color w:val="000000" w:themeColor="text1"/>
          <w:lang w:val="hy-AM"/>
        </w:rPr>
        <w:t>.</w:t>
      </w:r>
      <w:r>
        <w:rPr>
          <w:rFonts w:ascii="GHEA Grapalat" w:hAnsi="GHEA Grapalat" w:cstheme="majorBidi"/>
          <w:b/>
          <w:bCs/>
          <w:color w:val="000000" w:themeColor="text1"/>
          <w:lang w:val="hy-AM"/>
        </w:rPr>
        <w:t xml:space="preserve"> </w:t>
      </w:r>
      <w:r w:rsidR="00D645E2" w:rsidRPr="00F56F72">
        <w:rPr>
          <w:rFonts w:ascii="GHEA Grapalat" w:hAnsi="GHEA Grapalat" w:cstheme="majorBidi"/>
          <w:b/>
          <w:bCs/>
          <w:color w:val="000000" w:themeColor="text1"/>
          <w:lang w:val="hy-AM"/>
        </w:rPr>
        <w:t>Առաջարկներ.</w:t>
      </w:r>
      <w:r w:rsidR="00D645E2" w:rsidRPr="00F56F72">
        <w:rPr>
          <w:rFonts w:ascii="GHEA Grapalat" w:hAnsi="GHEA Grapalat" w:cstheme="majorBidi"/>
          <w:color w:val="000000" w:themeColor="text1"/>
          <w:lang w:val="hy-AM"/>
        </w:rPr>
        <w:t xml:space="preserve"> Իրականացնել շարունակական վերապատրաստման ծրագրեր, զարգացնել առաջնորդության և փոփոխությունների կառավարման հմտությունները և զարգացնել համագործակցության և գիտելիքների փոխանակման մշակույթը` պրոֆեսիոնալ և էթիկական թիմ ստեղծելու նպատակով:</w:t>
      </w:r>
    </w:p>
    <w:p w14:paraId="4DE2F097" w14:textId="6109652B" w:rsidR="00F0045B" w:rsidRPr="00F56F72" w:rsidRDefault="005F581F"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D645E2" w:rsidRPr="00F56F72">
        <w:rPr>
          <w:rFonts w:ascii="GHEA Grapalat" w:hAnsi="GHEA Grapalat" w:cstheme="majorBidi"/>
          <w:color w:val="000000" w:themeColor="text1"/>
          <w:lang w:val="hy-AM"/>
        </w:rPr>
        <w:t>Համապատասխանեցնելով ռազմավարական նպատակներն ու առաջնահերթությունները Կայուն զարգացման նպատակներին՝ ՀՀ ՊԵԿ մաքսային ծառայությունը ոչ միայն բարձրացնում է իր գործառնական արդյունավետությունը, այլև նպաստում է ավելի լայն՝ գլոբալ զարգացման օրակարգին: Անվտանգության, նորարարության, առևտրի դյուրացման և մարդկային ռեսուրսների զարգացման նախաձեռնությունները համահունչ են ավելի արդար, կայուն և բարգավաճ աշխարհ կառուցելու միջազգային հանձնառությունը: Այս համաձայնեցված ջանքերի շնորհիվ վերահաստատվում է թափանցիկության, ամբողջականության և պատասխանատվության արժեքներին նվիրվածությունը՝ ձգտելով իրականացնել կայուն զարգացման և գլոբալ բարեկեցության համընդհանուր տեսլականը:</w:t>
      </w:r>
    </w:p>
    <w:p w14:paraId="5669B222" w14:textId="7AA16F1C" w:rsidR="00330A31" w:rsidRPr="00F56F72" w:rsidRDefault="00D645E2" w:rsidP="00AA0453">
      <w:pPr>
        <w:pStyle w:val="Style3"/>
        <w:numPr>
          <w:ilvl w:val="0"/>
          <w:numId w:val="4"/>
        </w:numPr>
        <w:spacing w:after="240"/>
        <w:ind w:left="0" w:firstLine="540"/>
        <w:rPr>
          <w:rFonts w:ascii="GHEA Grapalat" w:hAnsi="GHEA Grapalat"/>
          <w:color w:val="000000" w:themeColor="text1"/>
          <w:lang w:val="hy-AM"/>
        </w:rPr>
      </w:pPr>
      <w:bookmarkStart w:id="147" w:name="_Toc169015527"/>
      <w:bookmarkEnd w:id="118"/>
      <w:r w:rsidRPr="00F56F72">
        <w:rPr>
          <w:rFonts w:ascii="GHEA Grapalat" w:hAnsi="GHEA Grapalat"/>
          <w:color w:val="000000" w:themeColor="text1"/>
          <w:lang w:val="hy-AM"/>
        </w:rPr>
        <w:t>ՀՀ ՊԵԿ մաքսային ծառայության հաղորդակցման պլան</w:t>
      </w:r>
      <w:bookmarkEnd w:id="147"/>
    </w:p>
    <w:p w14:paraId="2FE3B49E" w14:textId="3F4BCFB8" w:rsidR="00330A31" w:rsidRPr="00F56F72" w:rsidRDefault="002728B5" w:rsidP="00AA0453">
      <w:pPr>
        <w:pStyle w:val="Style4"/>
        <w:numPr>
          <w:ilvl w:val="1"/>
          <w:numId w:val="4"/>
        </w:numPr>
        <w:spacing w:after="240"/>
        <w:ind w:left="0" w:firstLine="540"/>
        <w:rPr>
          <w:rFonts w:ascii="GHEA Grapalat" w:hAnsi="GHEA Grapalat"/>
          <w:color w:val="000000" w:themeColor="text1"/>
        </w:rPr>
      </w:pPr>
      <w:bookmarkStart w:id="148" w:name="_Toc144284646"/>
      <w:r>
        <w:rPr>
          <w:rFonts w:ascii="GHEA Grapalat" w:hAnsi="GHEA Grapalat"/>
          <w:color w:val="000000" w:themeColor="text1"/>
        </w:rPr>
        <w:t xml:space="preserve"> </w:t>
      </w:r>
      <w:bookmarkStart w:id="149" w:name="_Toc169015528"/>
      <w:r w:rsidR="00D645E2" w:rsidRPr="00F56F72">
        <w:rPr>
          <w:rFonts w:ascii="GHEA Grapalat" w:hAnsi="GHEA Grapalat"/>
          <w:color w:val="000000" w:themeColor="text1"/>
        </w:rPr>
        <w:t>Ներածություն</w:t>
      </w:r>
      <w:bookmarkEnd w:id="148"/>
      <w:bookmarkEnd w:id="149"/>
    </w:p>
    <w:p w14:paraId="3773DC67" w14:textId="4D37759A" w:rsidR="00E30741" w:rsidRDefault="005F581F"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D645E2" w:rsidRPr="00F56F72">
        <w:rPr>
          <w:rFonts w:ascii="GHEA Grapalat" w:hAnsi="GHEA Grapalat" w:cstheme="majorBidi"/>
          <w:color w:val="000000" w:themeColor="text1"/>
          <w:lang w:val="hy-AM"/>
        </w:rPr>
        <w:t xml:space="preserve">ՀՀ ՊԵԿ մաքսային ծառայության հաղորդակցման պլանը մշակվել է Համաշխարհային բանկի կողմից իրականացվող «Հայաստանում մաքսային </w:t>
      </w:r>
      <w:r w:rsidR="00D645E2" w:rsidRPr="00F56F72">
        <w:rPr>
          <w:rFonts w:ascii="GHEA Grapalat" w:hAnsi="GHEA Grapalat" w:cstheme="majorBidi"/>
          <w:color w:val="000000" w:themeColor="text1"/>
          <w:lang w:val="hy-AM"/>
        </w:rPr>
        <w:lastRenderedPageBreak/>
        <w:t>վարչարարության զարգացման» ծրագրի շրջանակներում։ Վերջինս նախատեսում է Հայաստանի Հանրապետության պետական եկամուտների կոմիտեի մաքսային ծառայության համար ռազմավարական նպատակների և առաջիկա հինգ տարիների ռազմավարական առաջնահերթությունների մշակում, մաքսային վարչարարության զարգացման հնգամյա ռազմավարության առաջարկների մշակում, մաքսային վարչարարության զարգացման հնգամյա գործողությունների ծրագրի վերաբերյալ տարբերակների և առաջարկների մշակում, ռազմավարության և գործողությունների ծրագրի մոնիտորինգի և գնահատման տարբերակների և առաջարկների մշակում, ինչպես նաև մշակված առաջարկների ներկայացում պատվիրատուին և շահառուին, ինչպես նաև շահագրգիռ այլ կողմերին։</w:t>
      </w:r>
      <w:r w:rsidR="00E30741" w:rsidRPr="00E30741">
        <w:rPr>
          <w:rFonts w:ascii="GHEA Grapalat" w:hAnsi="GHEA Grapalat" w:cstheme="majorBidi"/>
          <w:color w:val="000000" w:themeColor="text1"/>
          <w:lang w:val="hy-AM"/>
        </w:rPr>
        <w:t xml:space="preserve"> </w:t>
      </w:r>
      <w:r w:rsidR="00D645E2" w:rsidRPr="00E30741">
        <w:rPr>
          <w:rFonts w:ascii="GHEA Grapalat" w:hAnsi="GHEA Grapalat" w:cstheme="majorBidi"/>
          <w:color w:val="000000" w:themeColor="text1"/>
          <w:lang w:val="hy-AM"/>
        </w:rPr>
        <w:t>Սույն հաղորդակցման պլանի մշակման շրջանակներում իրականացված աշխատանքները ներառել են ՀՀ ՊԵԿ ներկայիս ռազմավարական ուղղությունների ուսումնասիրությունը՝ հաշվի առնելով Համաշխարհային Բանկի «Աջակցություն հարկային վարչարարության և քաղաքականության առաջնորդմանը» ծրագրի շրջանակներում իրականացված մաքսային ծառայության գնահատման միջոցով վերհանված բացերը, գործող իրավական ակտերով սահմանված մաքսային մարմնի կողմից իրականացվող միջոցառումները, ինչպես նաև միջազգային զագացման միտումներն ու մարտահրավերները: ՀՀ ՊԵԿ մաքսային ծառայության առաջիկա հինգ տարիների ռազմավարական նպատակների և ռազմավարական առաջնահերթությունների շրջանակում առաջարկվում է հետևյալ տեսլականը</w:t>
      </w:r>
      <w:r w:rsidR="00D645E2" w:rsidRPr="00E30741">
        <w:rPr>
          <w:rFonts w:ascii="Cambria Math" w:hAnsi="Cambria Math" w:cs="Cambria Math"/>
          <w:color w:val="000000" w:themeColor="text1"/>
          <w:lang w:val="hy-AM"/>
        </w:rPr>
        <w:t>․</w:t>
      </w:r>
      <w:r w:rsidR="00D645E2" w:rsidRPr="00E30741">
        <w:rPr>
          <w:rFonts w:ascii="GHEA Grapalat" w:hAnsi="GHEA Grapalat" w:cstheme="majorBidi"/>
          <w:color w:val="000000" w:themeColor="text1"/>
          <w:lang w:val="hy-AM"/>
        </w:rPr>
        <w:t xml:space="preserve"> «Ժամանակակից, համաշխարհային ստանդարտներին համապատասխան մաքսային համակարգ, որն ապահովում է արդյունավետ սահմանային անվտանգություն, ինչպես նաև նպաստում է Հայաստանի տնտեսական կայուն աճին, մրցունակ տնտեսության ձևավորմանը և երկրի միջազգային առևտրի դյուրացմանը ու ընդլայնմանը՝ նորարարական մոտեցումների ու լուծումների ներդրման և բարձր որակավորում ունեցող, դինամիկ թիմի ներգրավման միջոցով»:</w:t>
      </w:r>
    </w:p>
    <w:p w14:paraId="7470CBFE" w14:textId="1F5CB4D0" w:rsidR="00330A31" w:rsidRPr="00E30741" w:rsidRDefault="00D645E2"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sidRPr="00E30741">
        <w:rPr>
          <w:rFonts w:ascii="GHEA Grapalat" w:hAnsi="GHEA Grapalat" w:cstheme="majorBidi"/>
          <w:color w:val="000000" w:themeColor="text1"/>
          <w:lang w:val="hy-AM"/>
        </w:rPr>
        <w:t xml:space="preserve">Այս տեսլականի, առաջարկվող առաքելության, արժեքների և 4 ռազմավարական նպատակների շրջանակներում մաքսային ծառայությանը սկսում է դիտարկվել որպես շահագրգիռ կողմերի տնտեսական գործընկեր և վստահելի </w:t>
      </w:r>
      <w:r w:rsidRPr="00E30741">
        <w:rPr>
          <w:rFonts w:ascii="GHEA Grapalat" w:hAnsi="GHEA Grapalat" w:cstheme="majorBidi"/>
          <w:color w:val="000000" w:themeColor="text1"/>
          <w:lang w:val="hy-AM"/>
        </w:rPr>
        <w:lastRenderedPageBreak/>
        <w:t>պետական խորհրդատու։ Արդյունքում, մաքսային մարմիններում առկա է արդյունավետ հաղորդակցման գործունեության զգալի պահանջարկ։ Այդ առումով զարգացած ներքին հաղորդակցման մշակույթն անհրաժեշտ է ընդհանուր նպատակ ունեցող պրոֆեսիոնալ աշխատուժի համար: Ավելին, հաղորդակցման համապատասխան գործողությունները ամուր հարաբերություններ են ստեղծում շահագրգիռ կողմերի և հանրության հետ: Հաղորդակցման թիմերը նաև աշխատում են մաքսային ծառայությունների համար դրական բրենդ զարգացնելու ուղղությամբ՝ դրանով իսկ նպաստելով շահագրգիռ կողմերի և հանրության լայն ներգրավմանը:</w:t>
      </w:r>
    </w:p>
    <w:p w14:paraId="03BE4E3D" w14:textId="77777777" w:rsidR="00E30741" w:rsidRDefault="00D645E2" w:rsidP="00E30741">
      <w:pPr>
        <w:spacing w:after="0" w:line="360" w:lineRule="auto"/>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Հաղորդակցման աշխատանքները ներառում են տարբեր գործողություններ, ներառյալ շահագրգիռ կողմերին և հանրությանը տեղեկատվության տրամադրումը առցանց և օֆլայն հաղորդակցման ուղիներով: Սա մաքսային ծառայության կարևորագույն խնդիրներից է, որը ԱՀԿ (Առևտրի համաշխարհային կազմակերպության) անդամների կողմից ընդունված թափանցիկության սկզբունքի մի մասն է և որը ամրագրված է նաև մի շարք միջազգային փաստաթղթերում։ Այս պարտավորությունը կատարելու և շահագրգիռ կողմերի հետ հաղորդակցման նպատակով մաքսային ծառայությունը կատարում է տարբեր աշխատանքներ, ներառյալ հոդվածների պատրաստում, խմբագրում և հրապարակում, սոցիալական ցանցերի զարգացում, ինչպես նաև միջոցառումների կազմակերպում և ուղղակիորեն հաղորդակցում լրատվամիջոցների հետ: Այս գործողություններից յուրաքանչյուրի շրջանակներում նախատեսվում է առաջադրանքների և պլանավորման հետագա բաշխում: Անկախ հաղորդակցման համար պատասխանատու բաժնի մանդատից, կարևոր է պարբերաբար վերանայել հաղորդակցման պլանը՝ օգտագործելով համապատասխան չափման և գնահատման մեխանիզմներ:</w:t>
      </w:r>
    </w:p>
    <w:p w14:paraId="35D6CB62" w14:textId="42103B43" w:rsidR="00330A31" w:rsidRPr="00F56F72" w:rsidRDefault="00D645E2" w:rsidP="00E30741">
      <w:pPr>
        <w:spacing w:after="0" w:line="360" w:lineRule="auto"/>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 xml:space="preserve">Այս փաստաթղթի շրջանակում կներկայացնի ՀՀ ՊԵԿ մաքսային ծառայության առաջիկա հինգ տարիների հաղորդակցման պլանը, ներառյալ հաղորդակցության պլանի ռազմավարական շրջանակը, ինչպես նաև գործողությունների ցանկը: </w:t>
      </w:r>
    </w:p>
    <w:p w14:paraId="5A4EF955" w14:textId="77777777" w:rsidR="00330A31" w:rsidRPr="00DA1041" w:rsidRDefault="00D645E2" w:rsidP="00AA0453">
      <w:pPr>
        <w:pStyle w:val="Style4"/>
        <w:numPr>
          <w:ilvl w:val="1"/>
          <w:numId w:val="4"/>
        </w:numPr>
        <w:spacing w:after="240"/>
        <w:ind w:left="0" w:firstLine="540"/>
        <w:rPr>
          <w:rFonts w:ascii="GHEA Grapalat" w:hAnsi="GHEA Grapalat"/>
          <w:b/>
          <w:color w:val="000000" w:themeColor="text1"/>
        </w:rPr>
      </w:pPr>
      <w:bookmarkStart w:id="150" w:name="_Toc144284647"/>
      <w:bookmarkStart w:id="151" w:name="_Toc169015529"/>
      <w:r w:rsidRPr="00DA1041">
        <w:rPr>
          <w:rFonts w:ascii="GHEA Grapalat" w:hAnsi="GHEA Grapalat"/>
          <w:b/>
          <w:color w:val="000000" w:themeColor="text1"/>
        </w:rPr>
        <w:t>Ներկա իրավիճակի ակնարկ</w:t>
      </w:r>
      <w:bookmarkEnd w:id="150"/>
      <w:bookmarkEnd w:id="151"/>
    </w:p>
    <w:p w14:paraId="22C01396" w14:textId="77777777" w:rsidR="00330A31" w:rsidRPr="00F56F72" w:rsidRDefault="00D645E2"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Մաքսային գնահատումների առավել համապա</w:t>
      </w:r>
      <w:r w:rsidR="00DF0AC4" w:rsidRPr="00F56F72">
        <w:rPr>
          <w:rFonts w:ascii="GHEA Grapalat" w:hAnsi="GHEA Grapalat" w:cstheme="majorBidi"/>
          <w:color w:val="000000" w:themeColor="text1"/>
          <w:lang w:val="hy-AM"/>
        </w:rPr>
        <w:t>ր</w:t>
      </w:r>
      <w:r w:rsidRPr="00F56F72">
        <w:rPr>
          <w:rFonts w:ascii="GHEA Grapalat" w:hAnsi="GHEA Grapalat" w:cstheme="majorBidi"/>
          <w:color w:val="000000" w:themeColor="text1"/>
          <w:lang w:val="hy-AM"/>
        </w:rPr>
        <w:t xml:space="preserve">փակ համակարգը մշակվել է Եվրահանձնաժողովի կողմից 1998թ.-ին և այդ ժամանակվանից ի վեր </w:t>
      </w:r>
      <w:r w:rsidRPr="00F56F72">
        <w:rPr>
          <w:rFonts w:ascii="GHEA Grapalat" w:hAnsi="GHEA Grapalat" w:cstheme="majorBidi"/>
          <w:color w:val="000000" w:themeColor="text1"/>
          <w:lang w:val="hy-AM"/>
        </w:rPr>
        <w:lastRenderedPageBreak/>
        <w:t>օգտագործվել է տարբեր երկրների մաքսային մարմինների կողմից` նպաստելով միջազգային ստանդարտներին համապատասխան աշխատանքների իրականացմանը:</w:t>
      </w:r>
    </w:p>
    <w:p w14:paraId="3DBC35F0" w14:textId="77777777" w:rsidR="00330A31" w:rsidRPr="00F56F72" w:rsidRDefault="00D645E2" w:rsidP="00DA1041">
      <w:pPr>
        <w:tabs>
          <w:tab w:val="left" w:pos="90"/>
        </w:tabs>
        <w:spacing w:after="0" w:line="360" w:lineRule="auto"/>
        <w:ind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 xml:space="preserve">Այդ առումով, Համաշխարհային Բանկի կողմից իրականացվող «Աջակցություն հարկային վարչարարության և քաղաքականության առաջնորդման» ծրագրի շրջանակներում Անգլիայի կառավարության Global Growth fund (GGF) ֆինանսական աջակցությամբ Ամերիա ՓԲԸ/«Բի-Դի-Օ Ըքաունթինգ, Թաքս ընդ Լիգըլ» ՓԲԸ կոնսորցիումը իրականացրել է մաքսային մարմինների օպերացիոնալ և ադմինիստրատիվ կարողությունների գնահատումը: </w:t>
      </w:r>
    </w:p>
    <w:p w14:paraId="786E06DC" w14:textId="21A24DFE" w:rsidR="00330A31" w:rsidRPr="00F56F72" w:rsidRDefault="00D645E2" w:rsidP="00DA1041">
      <w:pPr>
        <w:tabs>
          <w:tab w:val="left" w:pos="90"/>
        </w:tabs>
        <w:spacing w:after="0" w:line="360" w:lineRule="auto"/>
        <w:ind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Առաջադրանքի շրջանակներում իրականացվել են</w:t>
      </w:r>
      <w:r w:rsidR="00F56F72" w:rsidRPr="00F56F72">
        <w:rPr>
          <w:rFonts w:ascii="GHEA Grapalat" w:hAnsi="GHEA Grapalat" w:cstheme="majorBidi"/>
          <w:color w:val="000000" w:themeColor="text1"/>
          <w:lang w:val="hy-AM"/>
        </w:rPr>
        <w:t xml:space="preserve"> </w:t>
      </w:r>
      <w:r w:rsidRPr="00F56F72">
        <w:rPr>
          <w:rFonts w:ascii="GHEA Grapalat" w:hAnsi="GHEA Grapalat" w:cstheme="majorBidi"/>
          <w:color w:val="000000" w:themeColor="text1"/>
          <w:lang w:val="hy-AM"/>
        </w:rPr>
        <w:t xml:space="preserve">տեխնիկական առաջադրանքով հատկանշված Մաքսային Գնահատման յուրաքանչյուր Աղյուսակների (այսուհետ` ՄԳԱ) վերլուծություն, որոնք առնչվում են մաքսային մարմինների օպերացիոնալ և ադմինիստրատիվ կարողությունների գնահատմանը: </w:t>
      </w:r>
    </w:p>
    <w:p w14:paraId="300A1B7C" w14:textId="6418B967" w:rsidR="00330A31" w:rsidRPr="00F56F72" w:rsidRDefault="005F581F"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D645E2" w:rsidRPr="00F56F72">
        <w:rPr>
          <w:rFonts w:ascii="GHEA Grapalat" w:hAnsi="GHEA Grapalat" w:cstheme="majorBidi"/>
          <w:color w:val="000000" w:themeColor="text1"/>
          <w:lang w:val="hy-AM"/>
        </w:rPr>
        <w:t>Հիմնական առաջնային աշխատանքի շրջանակներում բոլոր 901 հարցերից յուրաքանչյուրի գծով համապատասխան փորձագետները իրականացրել են վերլուծություն՝ ստանդարտ ֆորմատով:</w:t>
      </w:r>
    </w:p>
    <w:p w14:paraId="0ECD3DBD" w14:textId="38ADAB8E" w:rsidR="00330A31" w:rsidRPr="00F56F72" w:rsidRDefault="00D645E2" w:rsidP="00E30741">
      <w:pPr>
        <w:tabs>
          <w:tab w:val="left" w:pos="90"/>
        </w:tabs>
        <w:spacing w:after="0" w:line="360" w:lineRule="auto"/>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 xml:space="preserve">Ծրագրի շրջանակներում իրականացվել է մաքսային գնահատման աղյուսակ ՄԳԱ 6. </w:t>
      </w:r>
      <w:r w:rsidR="00DF0AC4" w:rsidRPr="00F56F72">
        <w:rPr>
          <w:rFonts w:ascii="GHEA Grapalat" w:hAnsi="GHEA Grapalat" w:cstheme="majorBidi"/>
          <w:color w:val="000000" w:themeColor="text1"/>
          <w:lang w:val="hy-AM"/>
        </w:rPr>
        <w:t>«</w:t>
      </w:r>
      <w:r w:rsidRPr="00F56F72">
        <w:rPr>
          <w:rFonts w:ascii="GHEA Grapalat" w:hAnsi="GHEA Grapalat" w:cstheme="majorBidi"/>
          <w:color w:val="000000" w:themeColor="text1"/>
          <w:lang w:val="hy-AM"/>
        </w:rPr>
        <w:t>Հաղորդակցություն</w:t>
      </w:r>
      <w:r w:rsidR="00DF0AC4" w:rsidRPr="00F56F72">
        <w:rPr>
          <w:rFonts w:ascii="GHEA Grapalat" w:hAnsi="GHEA Grapalat" w:cstheme="majorBidi"/>
          <w:color w:val="000000" w:themeColor="text1"/>
          <w:lang w:val="hy-AM"/>
        </w:rPr>
        <w:t>»</w:t>
      </w:r>
      <w:r w:rsidRPr="00F56F72">
        <w:rPr>
          <w:rFonts w:ascii="GHEA Grapalat" w:hAnsi="GHEA Grapalat" w:cstheme="majorBidi"/>
          <w:color w:val="000000" w:themeColor="text1"/>
          <w:lang w:val="hy-AM"/>
        </w:rPr>
        <w:t xml:space="preserve"> մասով վերլուծություն և գնահատում, որոնք, ըստ ՄԳԱ ենթանպատակների և դրանց առանձնացված հարցերի, մանրամասն ներկայացված են ՄԳԱ-6</w:t>
      </w:r>
      <w:r w:rsidR="00F56F72" w:rsidRPr="00F56F72">
        <w:rPr>
          <w:rFonts w:ascii="GHEA Grapalat" w:hAnsi="GHEA Grapalat" w:cstheme="majorBidi"/>
          <w:color w:val="000000" w:themeColor="text1"/>
          <w:lang w:val="hy-AM"/>
        </w:rPr>
        <w:t xml:space="preserve"> </w:t>
      </w:r>
      <w:r w:rsidR="00DF0AC4" w:rsidRPr="00F56F72">
        <w:rPr>
          <w:rFonts w:ascii="GHEA Grapalat" w:hAnsi="GHEA Grapalat" w:cstheme="majorBidi"/>
          <w:color w:val="000000" w:themeColor="text1"/>
          <w:lang w:val="hy-AM"/>
        </w:rPr>
        <w:t>«</w:t>
      </w:r>
      <w:r w:rsidRPr="00F56F72">
        <w:rPr>
          <w:rFonts w:ascii="GHEA Grapalat" w:hAnsi="GHEA Grapalat" w:cstheme="majorBidi"/>
          <w:color w:val="000000" w:themeColor="text1"/>
          <w:lang w:val="hy-AM"/>
        </w:rPr>
        <w:t>Հաղորդակցություն</w:t>
      </w:r>
      <w:r w:rsidR="00DF0AC4" w:rsidRPr="00F56F72">
        <w:rPr>
          <w:rFonts w:ascii="GHEA Grapalat" w:hAnsi="GHEA Grapalat" w:cstheme="majorBidi"/>
          <w:color w:val="000000" w:themeColor="text1"/>
          <w:lang w:val="hy-AM"/>
        </w:rPr>
        <w:t>»</w:t>
      </w:r>
      <w:r w:rsidRPr="00F56F72">
        <w:rPr>
          <w:rFonts w:ascii="GHEA Grapalat" w:hAnsi="GHEA Grapalat" w:cstheme="majorBidi"/>
          <w:color w:val="000000" w:themeColor="text1"/>
          <w:lang w:val="hy-AM"/>
        </w:rPr>
        <w:t xml:space="preserve"> հավելված 1-ում: </w:t>
      </w:r>
    </w:p>
    <w:p w14:paraId="180928B5" w14:textId="6A0A47AF" w:rsidR="00330A31" w:rsidRPr="00E30741" w:rsidRDefault="005F581F"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D645E2" w:rsidRPr="00E30741">
        <w:rPr>
          <w:rFonts w:ascii="GHEA Grapalat" w:hAnsi="GHEA Grapalat" w:cstheme="majorBidi"/>
          <w:color w:val="000000" w:themeColor="text1"/>
          <w:lang w:val="hy-AM"/>
        </w:rPr>
        <w:t>Ենթանպատակների ամբողջական վերլուծությունը հանգեցրել է հետևյալ ամփոփիչ պատկերին:</w:t>
      </w:r>
      <w:r w:rsidR="00E30741" w:rsidRPr="00E30741">
        <w:rPr>
          <w:rFonts w:ascii="GHEA Grapalat" w:hAnsi="GHEA Grapalat" w:cstheme="majorBidi"/>
          <w:color w:val="000000" w:themeColor="text1"/>
          <w:lang w:val="hy-AM"/>
        </w:rPr>
        <w:t xml:space="preserve"> </w:t>
      </w:r>
      <w:r w:rsidR="00D645E2" w:rsidRPr="00E30741">
        <w:rPr>
          <w:rFonts w:ascii="GHEA Grapalat" w:hAnsi="GHEA Grapalat" w:cstheme="majorBidi"/>
          <w:color w:val="000000" w:themeColor="text1"/>
          <w:lang w:val="hy-AM"/>
        </w:rPr>
        <w:t xml:space="preserve">Պետական գերատեսչություններում, այդ թվում և ՊԵԿ-ում հաղորդակցության ռազմավարության մշակման և իրականացման հարցը ՀՀ և ԵԱՏՄ օրենսդրությամբ չի կարգավորվում։ Առկա օրենսդրությունն ու որոշումները հարցին անդրադառնում են մասնակիորեն, </w:t>
      </w:r>
      <w:r w:rsidR="00DF0AC4" w:rsidRPr="00E30741">
        <w:rPr>
          <w:rFonts w:ascii="GHEA Grapalat" w:hAnsi="GHEA Grapalat" w:cstheme="majorBidi"/>
          <w:color w:val="000000" w:themeColor="text1"/>
          <w:lang w:val="hy-AM"/>
        </w:rPr>
        <w:t>«</w:t>
      </w:r>
      <w:r w:rsidR="00D645E2" w:rsidRPr="00E30741">
        <w:rPr>
          <w:rFonts w:ascii="GHEA Grapalat" w:hAnsi="GHEA Grapalat" w:cstheme="majorBidi"/>
          <w:color w:val="000000" w:themeColor="text1"/>
          <w:lang w:val="hy-AM"/>
        </w:rPr>
        <w:t>հաղորդակցության ռազմավարություն</w:t>
      </w:r>
      <w:r w:rsidR="00DF0AC4" w:rsidRPr="00E30741">
        <w:rPr>
          <w:rFonts w:ascii="GHEA Grapalat" w:hAnsi="GHEA Grapalat" w:cstheme="majorBidi"/>
          <w:color w:val="000000" w:themeColor="text1"/>
          <w:lang w:val="hy-AM"/>
        </w:rPr>
        <w:t>»</w:t>
      </w:r>
      <w:r w:rsidR="00D645E2" w:rsidRPr="00E30741">
        <w:rPr>
          <w:rFonts w:ascii="GHEA Grapalat" w:hAnsi="GHEA Grapalat" w:cstheme="majorBidi"/>
          <w:color w:val="000000" w:themeColor="text1"/>
          <w:lang w:val="hy-AM"/>
        </w:rPr>
        <w:t xml:space="preserve"> եզրույթը իրավական փաստաթղթերում բացակայում է։ </w:t>
      </w:r>
      <w:r w:rsidR="00E30741" w:rsidRPr="00E30741">
        <w:rPr>
          <w:rFonts w:ascii="GHEA Grapalat" w:hAnsi="GHEA Grapalat" w:cstheme="majorBidi"/>
          <w:color w:val="000000" w:themeColor="text1"/>
          <w:lang w:val="hy-AM"/>
        </w:rPr>
        <w:t xml:space="preserve"> </w:t>
      </w:r>
      <w:r w:rsidR="00D645E2" w:rsidRPr="00E30741">
        <w:rPr>
          <w:rFonts w:ascii="GHEA Grapalat" w:hAnsi="GHEA Grapalat" w:cstheme="majorBidi"/>
          <w:color w:val="000000" w:themeColor="text1"/>
          <w:lang w:val="hy-AM"/>
        </w:rPr>
        <w:t xml:space="preserve">ՀՀ ՊԵԿ-ը և մասնավորապես մաքսային ծառայությունը չունի ամբողջական, համընդգրկուն հաղորդակցության ռազմավարություն։ Հաղորդակցության կոմպոնենտն ինտեգրված է ՊԵԿ-ի մի շարք փաստաթղթերում, ինչպիսիք են Հայաստանի </w:t>
      </w:r>
      <w:r w:rsidR="00D645E2" w:rsidRPr="00E30741">
        <w:rPr>
          <w:rFonts w:ascii="GHEA Grapalat" w:hAnsi="GHEA Grapalat" w:cstheme="majorBidi"/>
          <w:color w:val="000000" w:themeColor="text1"/>
          <w:lang w:val="hy-AM"/>
        </w:rPr>
        <w:lastRenderedPageBreak/>
        <w:t>Հանրապետության պետական եկամուտների կոմիտեի զարգացման և վարչարարության բարելավման ռազմավարական ծրագիրը, ՀՀ պետական եկամուտների կոմիտեի կողմից կատարման ենթակա միջոցառումների ծրագիրը, Հայաստանի Հանրապետության</w:t>
      </w:r>
      <w:r w:rsidR="00F56F72" w:rsidRPr="00E30741">
        <w:rPr>
          <w:rFonts w:ascii="GHEA Grapalat" w:hAnsi="GHEA Grapalat" w:cstheme="majorBidi"/>
          <w:color w:val="000000" w:themeColor="text1"/>
          <w:lang w:val="hy-AM"/>
        </w:rPr>
        <w:t xml:space="preserve"> </w:t>
      </w:r>
      <w:r w:rsidR="00D645E2" w:rsidRPr="00E30741">
        <w:rPr>
          <w:rFonts w:ascii="GHEA Grapalat" w:hAnsi="GHEA Grapalat" w:cstheme="majorBidi"/>
          <w:color w:val="000000" w:themeColor="text1"/>
          <w:lang w:val="hy-AM"/>
        </w:rPr>
        <w:t>սահմանային</w:t>
      </w:r>
      <w:r w:rsidR="00F56F72" w:rsidRPr="00E30741">
        <w:rPr>
          <w:rFonts w:ascii="GHEA Grapalat" w:hAnsi="GHEA Grapalat" w:cstheme="majorBidi"/>
          <w:color w:val="000000" w:themeColor="text1"/>
          <w:lang w:val="hy-AM"/>
        </w:rPr>
        <w:t xml:space="preserve"> </w:t>
      </w:r>
      <w:r w:rsidR="00D645E2" w:rsidRPr="00E30741">
        <w:rPr>
          <w:rFonts w:ascii="GHEA Grapalat" w:hAnsi="GHEA Grapalat" w:cstheme="majorBidi"/>
          <w:color w:val="000000" w:themeColor="text1"/>
          <w:lang w:val="hy-AM"/>
        </w:rPr>
        <w:t xml:space="preserve">անվտանգության </w:t>
      </w:r>
      <w:r w:rsidR="00DF0AC4" w:rsidRPr="00E30741">
        <w:rPr>
          <w:rFonts w:ascii="GHEA Grapalat" w:hAnsi="GHEA Grapalat" w:cstheme="majorBidi"/>
          <w:color w:val="000000" w:themeColor="text1"/>
          <w:lang w:val="hy-AM"/>
        </w:rPr>
        <w:t>և</w:t>
      </w:r>
      <w:r w:rsidR="00D645E2" w:rsidRPr="00E30741">
        <w:rPr>
          <w:rFonts w:ascii="GHEA Grapalat" w:hAnsi="GHEA Grapalat" w:cstheme="majorBidi"/>
          <w:color w:val="000000" w:themeColor="text1"/>
          <w:lang w:val="hy-AM"/>
        </w:rPr>
        <w:t xml:space="preserve"> պետական սահմանի համալիր կառավարման</w:t>
      </w:r>
      <w:r w:rsidR="00F56F72" w:rsidRPr="00E30741">
        <w:rPr>
          <w:rFonts w:ascii="GHEA Grapalat" w:hAnsi="GHEA Grapalat" w:cstheme="majorBidi"/>
          <w:color w:val="000000" w:themeColor="text1"/>
          <w:lang w:val="hy-AM"/>
        </w:rPr>
        <w:t xml:space="preserve"> </w:t>
      </w:r>
      <w:r w:rsidR="00D645E2" w:rsidRPr="00E30741">
        <w:rPr>
          <w:rFonts w:ascii="GHEA Grapalat" w:hAnsi="GHEA Grapalat" w:cstheme="majorBidi"/>
          <w:color w:val="000000" w:themeColor="text1"/>
          <w:lang w:val="hy-AM"/>
        </w:rPr>
        <w:t>ապահովմանն ուղղված 2017-2021 թվականների</w:t>
      </w:r>
      <w:r w:rsidR="00F56F72" w:rsidRPr="00E30741">
        <w:rPr>
          <w:rFonts w:ascii="GHEA Grapalat" w:hAnsi="GHEA Grapalat" w:cstheme="majorBidi"/>
          <w:color w:val="000000" w:themeColor="text1"/>
          <w:lang w:val="hy-AM"/>
        </w:rPr>
        <w:t xml:space="preserve"> </w:t>
      </w:r>
      <w:r w:rsidR="00D645E2" w:rsidRPr="00E30741">
        <w:rPr>
          <w:rFonts w:ascii="GHEA Grapalat" w:hAnsi="GHEA Grapalat" w:cstheme="majorBidi"/>
          <w:color w:val="000000" w:themeColor="text1"/>
          <w:lang w:val="hy-AM"/>
        </w:rPr>
        <w:t>միջոցառումների ծրագիրը, ՀՀ մարդու իրավունքների պաշտպանության ռազմավարությունից բխող 2020-2022թթ. գործողությունների ծրագիրը։ Այնուամենայնիվ, բոլոր այս փաստաթղթերում գրեթե բացակայում են այնպիս</w:t>
      </w:r>
      <w:r w:rsidR="00DF0AC4" w:rsidRPr="00E30741">
        <w:rPr>
          <w:rFonts w:ascii="GHEA Grapalat" w:hAnsi="GHEA Grapalat" w:cstheme="majorBidi"/>
          <w:color w:val="000000" w:themeColor="text1"/>
          <w:lang w:val="hy-AM"/>
        </w:rPr>
        <w:t>ի</w:t>
      </w:r>
      <w:r w:rsidR="00D645E2" w:rsidRPr="00E30741">
        <w:rPr>
          <w:rFonts w:ascii="GHEA Grapalat" w:hAnsi="GHEA Grapalat" w:cstheme="majorBidi"/>
          <w:color w:val="000000" w:themeColor="text1"/>
          <w:lang w:val="hy-AM"/>
        </w:rPr>
        <w:t xml:space="preserve"> կարևոր բաղկացուցիչներ, ինչպիսիք են ՊԵԿ հաղորդակցության ընդհանուր նպատակը և խնդիրները, հիմնական հաղորդագրությունները, սահմանված չեն թիրախ խմբերը և նրանցից յուրաքանչյուրի հետ հաղորդակցության գործիքներն ու ուղիները (բացառությամբ լրատվամիջոցների</w:t>
      </w:r>
      <w:r w:rsidR="007C6807" w:rsidRPr="00E30741">
        <w:rPr>
          <w:rFonts w:ascii="GHEA Grapalat" w:hAnsi="GHEA Grapalat" w:cstheme="majorBidi"/>
          <w:color w:val="000000" w:themeColor="text1"/>
          <w:lang w:val="hy-AM"/>
        </w:rPr>
        <w:t xml:space="preserve"> և հանրության առանձին թիրախային խմբերի</w:t>
      </w:r>
      <w:r w:rsidR="00D645E2" w:rsidRPr="00E30741">
        <w:rPr>
          <w:rFonts w:ascii="GHEA Grapalat" w:hAnsi="GHEA Grapalat" w:cstheme="majorBidi"/>
          <w:color w:val="000000" w:themeColor="text1"/>
          <w:lang w:val="hy-AM"/>
        </w:rPr>
        <w:t xml:space="preserve">)։ Չկա հաղորդակցության գործողությունների պլան՝ ժամկետներով։ Բոլոր փաստաթղթերում բացակայում է ճգնաժամային հաղորդակցության բաղադրիչը։ Արդյունքում, ՊԵԿ հաղորդակցության գործընթացները մնում են հատվածային, սահմանափակ և չհամակարգված։ </w:t>
      </w:r>
    </w:p>
    <w:p w14:paraId="16755B98" w14:textId="39BA4B54" w:rsidR="00330A31" w:rsidRPr="00E30741" w:rsidRDefault="00E30741"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sidRPr="00E30741">
        <w:rPr>
          <w:rFonts w:ascii="GHEA Grapalat" w:hAnsi="GHEA Grapalat" w:cstheme="majorBidi"/>
          <w:color w:val="000000" w:themeColor="text1"/>
          <w:lang w:val="hy-AM"/>
        </w:rPr>
        <w:t xml:space="preserve"> </w:t>
      </w:r>
      <w:r w:rsidR="00D645E2" w:rsidRPr="00E30741">
        <w:rPr>
          <w:rFonts w:ascii="GHEA Grapalat" w:hAnsi="GHEA Grapalat" w:cstheme="majorBidi"/>
          <w:color w:val="000000" w:themeColor="text1"/>
          <w:lang w:val="hy-AM"/>
        </w:rPr>
        <w:t>Խնդրի կարգավորման համար անհրաժեշտ է մշակել նոր իրավական ակտ, որը կսահմանի պետական գերատեսչությունների բազմակողմանի հաղորդակցության սկզբունքները և կարգը, հաղորդակցության ռազմավարության և գործողությունների պլանի մշակման անհրաժեշտությունն ու պարտադիր բաղկացուցիչները, ինչպես նաև մշակել մաքսային ծառայության հաղորդակցության ռազմավարություն՝ ՊԵԿ ռազմավարության հետ համահունչ։ Քարտուղարությունը պատասխանատու է Mulberry համակարգի միջոցով կատարվող բոլոր հաղորդակցությունների վերահսկման համար։ Ստորաբաժանումը նաև պատասխանատու է քաղաքացիների դիմումների, բողոքների, առաջարկությունների և դրանց կատարման ընթացքի վերաբերյալ տեղեկության տրամադրման, ամենամսյա հաշվետ</w:t>
      </w:r>
      <w:r w:rsidR="00DF0AC4" w:rsidRPr="00E30741">
        <w:rPr>
          <w:rFonts w:ascii="GHEA Grapalat" w:hAnsi="GHEA Grapalat" w:cstheme="majorBidi"/>
          <w:color w:val="000000" w:themeColor="text1"/>
          <w:lang w:val="hy-AM"/>
        </w:rPr>
        <w:t>վ</w:t>
      </w:r>
      <w:r w:rsidR="00D645E2" w:rsidRPr="00E30741">
        <w:rPr>
          <w:rFonts w:ascii="GHEA Grapalat" w:hAnsi="GHEA Grapalat" w:cstheme="majorBidi"/>
          <w:color w:val="000000" w:themeColor="text1"/>
          <w:lang w:val="hy-AM"/>
        </w:rPr>
        <w:t xml:space="preserve">ության պատրաստման և ՀՀ կառավարություն ներկայացման համար, կոմիտեի պաշտոնատար անձանց կողմից քաղաքացիների ընդունելության կազմակերպման համար։ Այլ թիրախ խմբերի հետ, օրինակ </w:t>
      </w:r>
      <w:r w:rsidR="00D645E2" w:rsidRPr="00E30741">
        <w:rPr>
          <w:rFonts w:ascii="GHEA Grapalat" w:hAnsi="GHEA Grapalat" w:cstheme="majorBidi"/>
          <w:color w:val="000000" w:themeColor="text1"/>
          <w:lang w:val="hy-AM"/>
        </w:rPr>
        <w:lastRenderedPageBreak/>
        <w:t xml:space="preserve">խորհրդարան և դատական համակարգ, կառավարություն և այլ ազգային մարմիններ, տեղական իշխանություններ, գործարար և առևտրային շրջանակներ հաղորդակցության աշխատանքները (բացառությամբ փաստաթղթաշրջանառության կարգի) և պատասխանատուները հստակ սահմանված չեն։ ՊԵԿ ստորաբաժանումներից և վարչություններից յուրաքանչյուրը պատասխանատու է իր բուն գործառույթների շրջանակում առաջ եկող հաղորդակցային խնդիրների ու գործընթացների համար։ Որևէ հստակ գործընթաց, բացի պետական գերատեսչությունների հետ բացառապես Mulberry համակարգով աշխատելուց, սահմանված չէ։ Կայուն և հետևողական հաղորդակցության համար կա հաղորդակցության պատշաճ գործընթացները, պատասխանատուներին և նրանց հստակ գործառույթները՝ ըստ թիրախ խմբերի և հաղորդակցության ալիքների ու գործիքների սահմանելու անհրաժեշտություն։ Թիրախ խմբերից յուրաքանչյուրի հետ հաղորդակցային գործընթացների սահմանմանը կնպաստի հաղորդակցության ռազմավարության մշակումը։ Անհրաժեշտ է նաև մշակել մաքսային ծառայության արտաքին և ներքին հաղորդակցության ուղեցույցներ։ </w:t>
      </w:r>
    </w:p>
    <w:p w14:paraId="4A8D42A8" w14:textId="77777777" w:rsidR="00E30741" w:rsidRDefault="00D645E2" w:rsidP="00E30741">
      <w:pPr>
        <w:spacing w:after="0" w:line="360" w:lineRule="auto"/>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Ավելին, ՊԵԿ-ում բաժնի աշխատակիցների, տարբեր բաժինների աշխատակիցների, աշխատակիցների և ղեկավար կազմի հանդիպումների կազմակերպման սահմանված ընթացակարգեր, ուղեցույցներ և հրահանգներ չկան։ Հանդիպումները կազմակերպվում են ըստ անհրաժեշտության։ Յուրաքանչյուր ստորաբաժանման ղեկավար ինքն է որոշում, թե երբ կա նման անհրաժեշտություն, ինչ հաճախականությամբ և ձևաչափով, որ դեպքերում և ում ներգրավմամբ պետք է կազմակերպվեն հանդիպումները։ Ներքին հաղորդակցությունների որակի, կայունության և արդյունավետության բարձրացման համար կա դրանց կանոնավոր կազմակերպման հստակ ընթացակարգեր և ուղեցույցներ մշակելու անհրաժեշտություն։ Հանդիպումների արձանագրությունների կազմման պրակտիկայի ֆորմալիզացիան հնարավորություն կտա պահպանել դրանց հաշվետվողականությունը և հանդիպումների ընթացքում գեներացված գիտելիքը։</w:t>
      </w:r>
      <w:r w:rsidR="00F56F72" w:rsidRPr="00F56F72">
        <w:rPr>
          <w:rFonts w:ascii="GHEA Grapalat" w:hAnsi="GHEA Grapalat" w:cstheme="majorBidi"/>
          <w:color w:val="000000" w:themeColor="text1"/>
          <w:lang w:val="hy-AM"/>
        </w:rPr>
        <w:t xml:space="preserve"> </w:t>
      </w:r>
    </w:p>
    <w:p w14:paraId="06C25667" w14:textId="3E01CC8D" w:rsidR="00330A31" w:rsidRPr="00F56F72" w:rsidRDefault="00D645E2" w:rsidP="00E30741">
      <w:pPr>
        <w:spacing w:after="0" w:line="360" w:lineRule="auto"/>
        <w:rPr>
          <w:rFonts w:ascii="GHEA Grapalat" w:hAnsi="GHEA Grapalat" w:cstheme="majorBidi"/>
          <w:color w:val="000000" w:themeColor="text1"/>
          <w:lang w:val="hy-AM"/>
        </w:rPr>
      </w:pPr>
      <w:r w:rsidRPr="00F56F72">
        <w:rPr>
          <w:rFonts w:ascii="GHEA Grapalat" w:hAnsi="GHEA Grapalat" w:cstheme="majorBidi"/>
          <w:color w:val="000000" w:themeColor="text1"/>
          <w:lang w:val="hy-AM"/>
        </w:rPr>
        <w:lastRenderedPageBreak/>
        <w:t xml:space="preserve">ՊԵԿ-ի կողմից շահառուներին տրամադրվող տեղեկության միայն մի մասն է ստուգվում պարզ, հասկանալի, հեշտ ընկալվող և ոչ տեխնոկրատական կամ բյուրոկրատական լինելու տեսանկյունից։ </w:t>
      </w:r>
    </w:p>
    <w:p w14:paraId="68795B59" w14:textId="72A0161C" w:rsidR="00330A31" w:rsidRPr="00F56F72" w:rsidRDefault="005F581F"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D645E2" w:rsidRPr="00F56F72">
        <w:rPr>
          <w:rFonts w:ascii="GHEA Grapalat" w:hAnsi="GHEA Grapalat" w:cstheme="majorBidi"/>
          <w:color w:val="000000" w:themeColor="text1"/>
          <w:lang w:val="hy-AM"/>
        </w:rPr>
        <w:t xml:space="preserve">Չնայած ՊԵԿ կայքը շահառուներին տեղեկության տրամադրման հիմնական հարթակն է, այնտեղ տեղադրվող նյութերը հանրության համար մատչելիության տեսանկյունից գրեթե չեն ստուգվում։ Բացառություն է կազմում </w:t>
      </w:r>
      <w:r w:rsidR="00DF0AC4" w:rsidRPr="00F56F72">
        <w:rPr>
          <w:rFonts w:ascii="GHEA Grapalat" w:hAnsi="GHEA Grapalat" w:cstheme="majorBidi"/>
          <w:color w:val="000000" w:themeColor="text1"/>
          <w:lang w:val="hy-AM"/>
        </w:rPr>
        <w:t>«</w:t>
      </w:r>
      <w:r w:rsidR="00D645E2" w:rsidRPr="00F56F72">
        <w:rPr>
          <w:rFonts w:ascii="GHEA Grapalat" w:hAnsi="GHEA Grapalat" w:cstheme="majorBidi"/>
          <w:color w:val="000000" w:themeColor="text1"/>
          <w:lang w:val="hy-AM"/>
        </w:rPr>
        <w:t>Լրատվական բաժնում</w:t>
      </w:r>
      <w:r w:rsidR="00DF0AC4" w:rsidRPr="00F56F72">
        <w:rPr>
          <w:rFonts w:ascii="GHEA Grapalat" w:hAnsi="GHEA Grapalat" w:cstheme="majorBidi"/>
          <w:color w:val="000000" w:themeColor="text1"/>
          <w:lang w:val="hy-AM"/>
        </w:rPr>
        <w:t xml:space="preserve">» </w:t>
      </w:r>
      <w:r w:rsidR="00D645E2" w:rsidRPr="00F56F72">
        <w:rPr>
          <w:rFonts w:ascii="GHEA Grapalat" w:hAnsi="GHEA Grapalat" w:cstheme="majorBidi"/>
          <w:color w:val="000000" w:themeColor="text1"/>
          <w:lang w:val="hy-AM"/>
        </w:rPr>
        <w:t xml:space="preserve">տեղադրվող նյութերը, որոնց համար պատռասխանատու է տեղեկատվության և հասարակայնության հետ կապերի ստորաբաժանումը։ Կայքի այլ բաժիններում տեղադրվող, շահառուների այլ խմբերին տրամադրվող տեղեկությունը ստորաբաժանումը, որպես կանոն, չի ստուգում։ Անհատների դիմումներին, հարցումներին տրվող պատասխանները ևս ստորաբաժանումը չի ստուգում։ </w:t>
      </w:r>
    </w:p>
    <w:p w14:paraId="547F354F" w14:textId="78A60C66" w:rsidR="00E30741" w:rsidRDefault="005F581F"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D645E2" w:rsidRPr="00E30741">
        <w:rPr>
          <w:rFonts w:ascii="GHEA Grapalat" w:hAnsi="GHEA Grapalat" w:cstheme="majorBidi"/>
          <w:color w:val="000000" w:themeColor="text1"/>
          <w:lang w:val="hy-AM"/>
        </w:rPr>
        <w:t>Շահառուների հետ հաղորդակցության որակի և արդյունավետության բարձրացման համար կարևոր է նշանակել փաստաթղթերի՝ հանրության համար մատչելիության տեսանկյունից ստուգման պատասխանատու(ներ)։ Բոլոր փաստաթղթերը և այլ գրավոր տեքստերը՝ որոնք ենթակա են հանրայնացման, պետք է ստուգվեն վերջիններիս կողմից՝ նախքան հրապարակելը։ Ցանկալի է նաև մշակել շահառուների հայցադիմումներին տրվող պատասխանների</w:t>
      </w:r>
      <w:r w:rsidR="00F56F72" w:rsidRPr="00E30741">
        <w:rPr>
          <w:rFonts w:ascii="GHEA Grapalat" w:hAnsi="GHEA Grapalat" w:cstheme="majorBidi"/>
          <w:color w:val="000000" w:themeColor="text1"/>
          <w:lang w:val="hy-AM"/>
        </w:rPr>
        <w:t xml:space="preserve"> </w:t>
      </w:r>
      <w:r w:rsidR="00D645E2" w:rsidRPr="00E30741">
        <w:rPr>
          <w:rFonts w:ascii="GHEA Grapalat" w:hAnsi="GHEA Grapalat" w:cstheme="majorBidi"/>
          <w:color w:val="000000" w:themeColor="text1"/>
          <w:lang w:val="hy-AM"/>
        </w:rPr>
        <w:t>պարզ և մատչելի ստանդարտ ձևեր։</w:t>
      </w:r>
      <w:r w:rsidR="00F56F72" w:rsidRPr="00E30741">
        <w:rPr>
          <w:rFonts w:ascii="GHEA Grapalat" w:hAnsi="GHEA Grapalat" w:cstheme="majorBidi"/>
          <w:color w:val="000000" w:themeColor="text1"/>
          <w:lang w:val="hy-AM"/>
        </w:rPr>
        <w:t xml:space="preserve"> </w:t>
      </w:r>
      <w:r w:rsidR="00D645E2" w:rsidRPr="00E30741">
        <w:rPr>
          <w:rFonts w:ascii="GHEA Grapalat" w:hAnsi="GHEA Grapalat" w:cstheme="majorBidi"/>
          <w:color w:val="000000" w:themeColor="text1"/>
          <w:lang w:val="hy-AM"/>
        </w:rPr>
        <w:t>Գրավոր հաղորդակցության հմտությունների դասընթացների հաճախակի կազմակերպումը, որոնց կմասնակցեն թիրախ խմբերին տեղեկություն տրամադրող բոլոր աշխատակիցներ</w:t>
      </w:r>
      <w:r w:rsidR="007C6807" w:rsidRPr="00E30741">
        <w:rPr>
          <w:rFonts w:ascii="GHEA Grapalat" w:hAnsi="GHEA Grapalat" w:cstheme="majorBidi"/>
          <w:color w:val="000000" w:themeColor="text1"/>
          <w:lang w:val="hy-AM"/>
        </w:rPr>
        <w:t>ը</w:t>
      </w:r>
      <w:r w:rsidR="00D645E2" w:rsidRPr="00E30741">
        <w:rPr>
          <w:rFonts w:ascii="GHEA Grapalat" w:hAnsi="GHEA Grapalat" w:cstheme="majorBidi"/>
          <w:color w:val="000000" w:themeColor="text1"/>
          <w:lang w:val="hy-AM"/>
        </w:rPr>
        <w:t>, ևս կնպաստի գործընթացին։</w:t>
      </w:r>
      <w:r w:rsidR="00E30741" w:rsidRPr="00E30741">
        <w:rPr>
          <w:rFonts w:ascii="GHEA Grapalat" w:hAnsi="GHEA Grapalat" w:cstheme="majorBidi"/>
          <w:color w:val="000000" w:themeColor="text1"/>
          <w:lang w:val="hy-AM"/>
        </w:rPr>
        <w:t xml:space="preserve"> </w:t>
      </w:r>
      <w:r w:rsidR="00D645E2" w:rsidRPr="00E30741">
        <w:rPr>
          <w:rFonts w:ascii="GHEA Grapalat" w:hAnsi="GHEA Grapalat" w:cstheme="majorBidi"/>
          <w:color w:val="000000" w:themeColor="text1"/>
          <w:lang w:val="hy-AM"/>
        </w:rPr>
        <w:t xml:space="preserve">ՊԵԿ հաղորդակցությունները բոլոր շահառուների հետ հիմնականում գրավոր են՝ սահմանված </w:t>
      </w:r>
      <w:r w:rsidR="00DF0AC4" w:rsidRPr="00E30741">
        <w:rPr>
          <w:rFonts w:ascii="GHEA Grapalat" w:hAnsi="GHEA Grapalat" w:cstheme="majorBidi"/>
          <w:color w:val="000000" w:themeColor="text1"/>
          <w:lang w:val="hy-AM"/>
        </w:rPr>
        <w:t>«</w:t>
      </w:r>
      <w:r w:rsidR="00D645E2" w:rsidRPr="00E30741">
        <w:rPr>
          <w:rFonts w:ascii="GHEA Grapalat" w:hAnsi="GHEA Grapalat" w:cstheme="majorBidi"/>
          <w:color w:val="000000" w:themeColor="text1"/>
          <w:lang w:val="hy-AM"/>
        </w:rPr>
        <w:t>ՊԵԿ փաստաթղթաշրջանառության կարգով</w:t>
      </w:r>
      <w:r w:rsidR="00DF0AC4" w:rsidRPr="00E30741">
        <w:rPr>
          <w:rFonts w:ascii="GHEA Grapalat" w:hAnsi="GHEA Grapalat" w:cstheme="majorBidi"/>
          <w:color w:val="000000" w:themeColor="text1"/>
          <w:lang w:val="hy-AM"/>
        </w:rPr>
        <w:t>»</w:t>
      </w:r>
      <w:r w:rsidR="00D645E2" w:rsidRPr="00E30741">
        <w:rPr>
          <w:rFonts w:ascii="GHEA Grapalat" w:hAnsi="GHEA Grapalat" w:cstheme="majorBidi"/>
          <w:color w:val="000000" w:themeColor="text1"/>
          <w:lang w:val="hy-AM"/>
        </w:rPr>
        <w:t xml:space="preserve"> Mulberry համակարգի ուղեցույցով։ Պետական գերատեսչությունների հետ հաղորդակցությունն իրականացվում է գրավոր՝ Mulberry համակարգով։ Շահառուների հետ կանոնավոր հանդիպումներ չեն կազմակերպվում։ Գործարարների և առևտրային միավորների հետ հանդիպումների միակ հայտնի ձևաչափը Եկամուտների վարչարարության բարեփոխումների հասարակական խորհուրդն է։ Քանի որ գրավոր հաղորդակցությունները հիմնականում ենթադրում </w:t>
      </w:r>
      <w:r w:rsidR="00D645E2" w:rsidRPr="00E30741">
        <w:rPr>
          <w:rFonts w:ascii="GHEA Grapalat" w:hAnsi="GHEA Grapalat" w:cstheme="majorBidi"/>
          <w:color w:val="000000" w:themeColor="text1"/>
          <w:lang w:val="hy-AM"/>
        </w:rPr>
        <w:lastRenderedPageBreak/>
        <w:t>են տեղեկության տրամադրում, դրանք չեն կարող բավարար լինել երկկողմանի հաղորդակցության համար։ Կա շահառուների հետ կանոնավոր հանդիպումների կազմակերպման պրակտիկայի ներդրման անհրաժեշտություն։ Կարևոր է նաև, որպեսզի</w:t>
      </w:r>
      <w:r w:rsidR="00F56F72" w:rsidRPr="00E30741">
        <w:rPr>
          <w:rFonts w:ascii="GHEA Grapalat" w:hAnsi="GHEA Grapalat" w:cstheme="majorBidi"/>
          <w:color w:val="000000" w:themeColor="text1"/>
          <w:lang w:val="hy-AM"/>
        </w:rPr>
        <w:t xml:space="preserve"> </w:t>
      </w:r>
      <w:r w:rsidR="00D645E2" w:rsidRPr="00E30741">
        <w:rPr>
          <w:rFonts w:ascii="GHEA Grapalat" w:hAnsi="GHEA Grapalat" w:cstheme="majorBidi"/>
          <w:color w:val="000000" w:themeColor="text1"/>
          <w:lang w:val="hy-AM"/>
        </w:rPr>
        <w:t>մշակվեն այդ հանդիպումների կազմակերպման և հաշվետվողականության ընթացակարգեր և ուղեցույցներ։</w:t>
      </w:r>
    </w:p>
    <w:p w14:paraId="5E0A4B59" w14:textId="401C65A6" w:rsidR="00330A31" w:rsidRPr="00E30741" w:rsidRDefault="00E30741"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sidRPr="00E30741">
        <w:rPr>
          <w:rFonts w:ascii="GHEA Grapalat" w:hAnsi="GHEA Grapalat" w:cstheme="majorBidi"/>
          <w:color w:val="000000" w:themeColor="text1"/>
          <w:lang w:val="hy-AM"/>
        </w:rPr>
        <w:t xml:space="preserve"> </w:t>
      </w:r>
      <w:r w:rsidR="00D645E2" w:rsidRPr="00E30741">
        <w:rPr>
          <w:rFonts w:ascii="GHEA Grapalat" w:hAnsi="GHEA Grapalat" w:cstheme="majorBidi"/>
          <w:color w:val="000000" w:themeColor="text1"/>
          <w:lang w:val="hy-AM"/>
        </w:rPr>
        <w:t xml:space="preserve">ՊԵԿ Հեռախոսազանգերի կենտրոն-բաժինը, որն, ըստ էության, կատարում է թեժ-գծի գործառույթ, որպես կանոն աշխատում է երկուշաբթիից ուրբաթ, ժամը 09:00-18:00 և սահմանված հերթապահությամբ՝ շաբաթ օրերին, ժամը 10:00-16:00։ Սա հակասում է թեժ-գծի աշխատանքների սկզբունքին, ըստ որի այն պետք է շահառուների համար հասանելի լինի 24/7 ռեժիմով։ </w:t>
      </w:r>
    </w:p>
    <w:p w14:paraId="4BF97DEE" w14:textId="5AB79828" w:rsidR="00330A31" w:rsidRPr="00F56F72" w:rsidRDefault="00D645E2" w:rsidP="00E30741">
      <w:pPr>
        <w:spacing w:after="0" w:line="360" w:lineRule="auto"/>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Չկան զանգերի մշակված սցենարներ (call scripts) և մշակված ստանդարտ պատասխաններ, ինչը հատկապես կհեշտացնի և կարագացնի առցանց տրվող հարցերին արձագանքը։ Բացի այդ, բաժինն ունի 18 աշխատակից, որոնք, ըստ էության, թեժ-գծի համար չափազանց բարձր որակավորված հարկային խորհրդատուներ են՝ հարաբերականորեն բարձր աշխատավարձով։ Այս ամենը հանգեցնում է ռեսուրսներ</w:t>
      </w:r>
      <w:r w:rsidR="007C6807" w:rsidRPr="00F56F72">
        <w:rPr>
          <w:rFonts w:ascii="GHEA Grapalat" w:hAnsi="GHEA Grapalat" w:cstheme="majorBidi"/>
          <w:color w:val="000000" w:themeColor="text1"/>
          <w:lang w:val="hy-AM"/>
        </w:rPr>
        <w:t>ի</w:t>
      </w:r>
      <w:r w:rsidRPr="00F56F72">
        <w:rPr>
          <w:rFonts w:ascii="GHEA Grapalat" w:hAnsi="GHEA Grapalat" w:cstheme="majorBidi"/>
          <w:color w:val="000000" w:themeColor="text1"/>
          <w:lang w:val="hy-AM"/>
        </w:rPr>
        <w:t xml:space="preserve"> անարդյունավետ օգտագործման</w:t>
      </w:r>
      <w:r w:rsidR="007C6807" w:rsidRPr="00F56F72">
        <w:rPr>
          <w:rFonts w:ascii="GHEA Grapalat" w:hAnsi="GHEA Grapalat" w:cstheme="majorBidi"/>
          <w:color w:val="000000" w:themeColor="text1"/>
          <w:lang w:val="hy-AM"/>
        </w:rPr>
        <w:t>ը</w:t>
      </w:r>
      <w:r w:rsidRPr="00F56F72">
        <w:rPr>
          <w:rFonts w:ascii="GHEA Grapalat" w:hAnsi="GHEA Grapalat" w:cstheme="majorBidi"/>
          <w:color w:val="000000" w:themeColor="text1"/>
          <w:lang w:val="hy-AM"/>
        </w:rPr>
        <w:t xml:space="preserve">։ </w:t>
      </w:r>
    </w:p>
    <w:p w14:paraId="3D61032E" w14:textId="007729F8" w:rsidR="00330A31" w:rsidRPr="00F56F72" w:rsidRDefault="00E30741" w:rsidP="00E30741">
      <w:pPr>
        <w:spacing w:after="0" w:line="360" w:lineRule="auto"/>
        <w:rPr>
          <w:rFonts w:ascii="GHEA Grapalat" w:hAnsi="GHEA Grapalat" w:cstheme="majorBidi"/>
          <w:color w:val="000000" w:themeColor="text1"/>
          <w:lang w:val="hy-AM"/>
        </w:rPr>
      </w:pPr>
      <w:r w:rsidRPr="00E30741">
        <w:rPr>
          <w:rFonts w:ascii="GHEA Grapalat" w:hAnsi="GHEA Grapalat" w:cstheme="majorBidi"/>
          <w:color w:val="000000" w:themeColor="text1"/>
          <w:lang w:val="hy-AM"/>
        </w:rPr>
        <w:t xml:space="preserve"> </w:t>
      </w:r>
      <w:r w:rsidR="00D645E2" w:rsidRPr="00F56F72">
        <w:rPr>
          <w:rFonts w:ascii="GHEA Grapalat" w:hAnsi="GHEA Grapalat" w:cstheme="majorBidi"/>
          <w:color w:val="000000" w:themeColor="text1"/>
          <w:lang w:val="hy-AM"/>
        </w:rPr>
        <w:t xml:space="preserve">Չնայած, որ անձնական տվյալների պաշտպանության կարգը ներկայացված է ՊԵԿ կայքում, անհրաժեշտ փաստաթղթերն ու ընթացակարգերը կան ՊԵԿ տվյալների բազայում, խնդիրը դրված է յուրաքանչյուր աշխատակցի և/կամ ստորաբաժանման վրա, ով տվյալ պահին մշակում կամ փոխանցում է անձնական տվյալներ պարունակող փաստաթուղթ։ Սա ենթադրում է, որ ՊԵԿ յուրաքանչյուր աշխատակից գիտի </w:t>
      </w:r>
      <w:r w:rsidR="00DF0AC4" w:rsidRPr="00F56F72">
        <w:rPr>
          <w:rFonts w:ascii="GHEA Grapalat" w:hAnsi="GHEA Grapalat" w:cstheme="majorBidi"/>
          <w:color w:val="000000" w:themeColor="text1"/>
          <w:lang w:val="hy-AM"/>
        </w:rPr>
        <w:t>«</w:t>
      </w:r>
      <w:r w:rsidR="000950B5" w:rsidRPr="00F56F72">
        <w:rPr>
          <w:rFonts w:ascii="GHEA Grapalat" w:hAnsi="GHEA Grapalat" w:cstheme="majorBidi"/>
          <w:color w:val="000000" w:themeColor="text1"/>
          <w:lang w:val="hy-AM"/>
        </w:rPr>
        <w:t xml:space="preserve">Անձնական </w:t>
      </w:r>
      <w:r w:rsidR="00D645E2" w:rsidRPr="00F56F72">
        <w:rPr>
          <w:rFonts w:ascii="GHEA Grapalat" w:hAnsi="GHEA Grapalat" w:cstheme="majorBidi"/>
          <w:color w:val="000000" w:themeColor="text1"/>
          <w:lang w:val="hy-AM"/>
        </w:rPr>
        <w:t>տվյալների պաշտպանության մասին</w:t>
      </w:r>
      <w:r w:rsidR="00DF0AC4" w:rsidRPr="00F56F72">
        <w:rPr>
          <w:rFonts w:ascii="GHEA Grapalat" w:hAnsi="GHEA Grapalat" w:cstheme="majorBidi"/>
          <w:color w:val="000000" w:themeColor="text1"/>
          <w:lang w:val="hy-AM"/>
        </w:rPr>
        <w:t>»</w:t>
      </w:r>
      <w:r w:rsidR="00D645E2" w:rsidRPr="00F56F72">
        <w:rPr>
          <w:rFonts w:ascii="GHEA Grapalat" w:hAnsi="GHEA Grapalat" w:cstheme="majorBidi"/>
          <w:color w:val="000000" w:themeColor="text1"/>
          <w:lang w:val="hy-AM"/>
        </w:rPr>
        <w:t xml:space="preserve"> ՀՀ օրենքը և </w:t>
      </w:r>
      <w:r w:rsidR="000950B5" w:rsidRPr="00F56F72">
        <w:rPr>
          <w:rFonts w:ascii="GHEA Grapalat" w:hAnsi="GHEA Grapalat" w:cstheme="majorBidi"/>
          <w:color w:val="000000" w:themeColor="text1"/>
          <w:lang w:val="hy-AM"/>
        </w:rPr>
        <w:t xml:space="preserve">ունի </w:t>
      </w:r>
      <w:r w:rsidR="00D645E2" w:rsidRPr="00F56F72">
        <w:rPr>
          <w:rFonts w:ascii="GHEA Grapalat" w:hAnsi="GHEA Grapalat" w:cstheme="majorBidi"/>
          <w:color w:val="000000" w:themeColor="text1"/>
          <w:lang w:val="hy-AM"/>
        </w:rPr>
        <w:t>այնքան իրավաբանական գիտելիքներ, որ կարողանա հետևել այդ օրենքի պահանջներին։</w:t>
      </w:r>
      <w:r w:rsidR="00F56F72" w:rsidRPr="00F56F72">
        <w:rPr>
          <w:rFonts w:ascii="GHEA Grapalat" w:hAnsi="GHEA Grapalat" w:cstheme="majorBidi"/>
          <w:color w:val="000000" w:themeColor="text1"/>
          <w:lang w:val="hy-AM"/>
        </w:rPr>
        <w:t xml:space="preserve"> </w:t>
      </w:r>
      <w:r w:rsidR="00D645E2" w:rsidRPr="00F56F72">
        <w:rPr>
          <w:rFonts w:ascii="GHEA Grapalat" w:hAnsi="GHEA Grapalat" w:cstheme="majorBidi"/>
          <w:color w:val="000000" w:themeColor="text1"/>
          <w:lang w:val="hy-AM"/>
        </w:rPr>
        <w:t>Գործնականում դա այնքան էլ հնարավոր չէ։</w:t>
      </w:r>
    </w:p>
    <w:p w14:paraId="4DC3CEE1" w14:textId="77777777" w:rsidR="00330A31" w:rsidRPr="00F56F72" w:rsidRDefault="00D645E2" w:rsidP="00DA1041">
      <w:pPr>
        <w:spacing w:after="0" w:line="360" w:lineRule="auto"/>
        <w:ind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 xml:space="preserve">Այդ պատճառով կա անհրաժեշտություն նշանակել անձնական տվյալների պաշտպանության տեսանկյունից փաստաթղթերի ստուգման պատասխանատու, հստակ սահմանված տեխնիկական առաջադրանքով։ Անհրաժեշտ է նաև մշակել փաստաթղթերը հրապարակելուց կամ այլ մարմիններին փոխանցելուց առաջ </w:t>
      </w:r>
      <w:r w:rsidRPr="00F56F72">
        <w:rPr>
          <w:rFonts w:ascii="GHEA Grapalat" w:hAnsi="GHEA Grapalat" w:cstheme="majorBidi"/>
          <w:color w:val="000000" w:themeColor="text1"/>
          <w:lang w:val="hy-AM"/>
        </w:rPr>
        <w:lastRenderedPageBreak/>
        <w:t>անձնական տվյալների պաշտպանության օրենքի տեսանկյունից ստուգման գործընթաց։</w:t>
      </w:r>
    </w:p>
    <w:p w14:paraId="6BE47F67" w14:textId="258EFD11" w:rsidR="00330A31" w:rsidRPr="00F56F72" w:rsidRDefault="00E30741"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sidRPr="00E30741">
        <w:rPr>
          <w:rFonts w:ascii="GHEA Grapalat" w:hAnsi="GHEA Grapalat" w:cstheme="majorBidi"/>
          <w:color w:val="000000" w:themeColor="text1"/>
          <w:lang w:val="hy-AM"/>
        </w:rPr>
        <w:t xml:space="preserve"> </w:t>
      </w:r>
      <w:r w:rsidR="00D645E2" w:rsidRPr="00F56F72">
        <w:rPr>
          <w:rFonts w:ascii="GHEA Grapalat" w:hAnsi="GHEA Grapalat" w:cstheme="majorBidi"/>
          <w:color w:val="000000" w:themeColor="text1"/>
          <w:lang w:val="hy-AM"/>
        </w:rPr>
        <w:t xml:space="preserve">Այսպիսով, ամփոփելով՝ հարկ է նշել, որ մաքսային ծառայության ներքին և արտաքին հաղորդակցման համակարգում կան մի շարք էական խնդիրներ, որոնք հատուկ ուշադրություն են պահանջում։ Մասնավորապես, մաքսային ծառայության հաղորդակցության զարգացման համակարգային և ռազմավարական մոտեցման բացակայությունը։ Այս առումով մաքսային ծառայության հաղորդակցության պլանը պետք է ուղղված լինի հաղորդակցության համակարգի ձևավորմանը, գործընթացների, ստանդարտների, ընթացակարգերի ստեղծմանը և ամրապնդմանը։ Բացի այդ, անհրաժեշտ է ներդնել համապարփակ մոտեցում՝ ընդլայնելով արտաքին և ներքին հաղորդակցության գործիքները։ Եվ իհարկե, անհրաժեշտ է ընդլայնել տեխնիկական հնարավորությունները, բարելավել աշխատակիցների մասնագիտական </w:t>
      </w:r>
      <w:r w:rsidR="00D645E2" w:rsidRPr="00F56F72">
        <w:rPr>
          <w:rFonts w:ascii="Cambria Math" w:hAnsi="Cambria Math" w:cs="Cambria Math"/>
          <w:color w:val="000000" w:themeColor="text1"/>
          <w:lang w:val="hy-AM"/>
        </w:rPr>
        <w:t>​​</w:t>
      </w:r>
      <w:r w:rsidR="00D645E2" w:rsidRPr="00F56F72">
        <w:rPr>
          <w:rFonts w:ascii="GHEA Grapalat" w:hAnsi="GHEA Grapalat" w:cstheme="majorBidi"/>
          <w:color w:val="000000" w:themeColor="text1"/>
          <w:lang w:val="hy-AM"/>
        </w:rPr>
        <w:t>որակավորումը և հաղորդակցության պլանի իրականացման արդյունավետությունը։</w:t>
      </w:r>
    </w:p>
    <w:p w14:paraId="657FA544" w14:textId="72312ABF" w:rsidR="00330A31" w:rsidRPr="00DA1041" w:rsidRDefault="00D645E2" w:rsidP="00AA0453">
      <w:pPr>
        <w:pStyle w:val="Style4"/>
        <w:numPr>
          <w:ilvl w:val="1"/>
          <w:numId w:val="4"/>
        </w:numPr>
        <w:spacing w:after="240"/>
        <w:ind w:left="0" w:firstLine="540"/>
        <w:rPr>
          <w:rFonts w:ascii="GHEA Grapalat" w:hAnsi="GHEA Grapalat"/>
          <w:b/>
          <w:color w:val="000000" w:themeColor="text1"/>
        </w:rPr>
      </w:pPr>
      <w:bookmarkStart w:id="152" w:name="_Toc144284648"/>
      <w:bookmarkStart w:id="153" w:name="_Toc169015530"/>
      <w:r w:rsidRPr="00DA1041">
        <w:rPr>
          <w:rFonts w:ascii="GHEA Grapalat" w:hAnsi="GHEA Grapalat"/>
          <w:b/>
          <w:color w:val="000000" w:themeColor="text1"/>
        </w:rPr>
        <w:t>Թիրախային խմբեր</w:t>
      </w:r>
      <w:bookmarkEnd w:id="152"/>
      <w:bookmarkEnd w:id="153"/>
    </w:p>
    <w:p w14:paraId="6B1C2617" w14:textId="71110A71" w:rsidR="00330A31" w:rsidRPr="00F56F72" w:rsidRDefault="005F581F"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D645E2" w:rsidRPr="00F56F72">
        <w:rPr>
          <w:rFonts w:ascii="GHEA Grapalat" w:hAnsi="GHEA Grapalat" w:cstheme="majorBidi"/>
          <w:color w:val="000000" w:themeColor="text1"/>
          <w:lang w:val="hy-AM"/>
        </w:rPr>
        <w:t>Ուսումնասիրելով Համաշխարհային բանկի և Համաշխարհային մաքսային կազմակերպության կողմից խրախուսվող հանրային հաղորդակցության լավագույն փորձը և հաշվի առնելով ՀՀ ՊԵԿ մաքսային ծառայության առաջիկա հինգ տարիների ռազմավարական նպատակների և ռազմավարական առաջնահերթությունների վերաբերյալ առաջարկները՝ առանձնացվել են ՀՀ ՊԵԿ մաքսային ծառայության հաղորդակցման հետևյալ հիմնական թիրախային խմբերը.</w:t>
      </w:r>
    </w:p>
    <w:p w14:paraId="31EE3C5D" w14:textId="77777777" w:rsidR="00330A31" w:rsidRPr="00F56F72" w:rsidRDefault="00330A31" w:rsidP="00330A31">
      <w:pPr>
        <w:spacing w:after="0"/>
        <w:rPr>
          <w:rFonts w:ascii="GHEA Grapalat" w:hAnsi="GHEA Grapalat" w:cstheme="majorBidi"/>
          <w:color w:val="000000" w:themeColor="text1"/>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6921"/>
      </w:tblGrid>
      <w:tr w:rsidR="0004653A" w:rsidRPr="00B408D0" w14:paraId="11B614EF" w14:textId="77777777" w:rsidTr="00DC3225">
        <w:trPr>
          <w:trHeight w:val="1296"/>
        </w:trPr>
        <w:tc>
          <w:tcPr>
            <w:tcW w:w="2335" w:type="dxa"/>
            <w:vAlign w:val="center"/>
          </w:tcPr>
          <w:p w14:paraId="1B8E86F1" w14:textId="77777777" w:rsidR="00330A31" w:rsidRPr="00F56F72" w:rsidRDefault="00D645E2" w:rsidP="00DC3225">
            <w:pPr>
              <w:jc w:val="center"/>
              <w:rPr>
                <w:rFonts w:ascii="GHEA Grapalat" w:hAnsi="GHEA Grapalat" w:cstheme="majorBidi"/>
                <w:color w:val="000000" w:themeColor="text1"/>
                <w:lang w:val="hy-AM"/>
              </w:rPr>
            </w:pPr>
            <w:r w:rsidRPr="00F56F72">
              <w:rPr>
                <w:rFonts w:ascii="GHEA Grapalat" w:hAnsi="GHEA Grapalat" w:cstheme="majorBidi"/>
                <w:noProof/>
                <w:color w:val="000000" w:themeColor="text1"/>
                <w:lang w:val="en-US"/>
              </w:rPr>
              <w:drawing>
                <wp:inline distT="0" distB="0" distL="0" distR="0" wp14:anchorId="63B69F18" wp14:editId="70024BBC">
                  <wp:extent cx="847725" cy="847725"/>
                  <wp:effectExtent l="0" t="0" r="0" b="0"/>
                  <wp:docPr id="100064" name="Picture 10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
                          <pic:cNvPicPr>
                            <a:picLocks noChangeAspect="1"/>
                          </pic:cNvPicPr>
                        </pic:nvPicPr>
                        <pic:blipFill>
                          <a:blip r:embed="rId32"/>
                          <a:stretch>
                            <a:fillRect/>
                          </a:stretch>
                        </pic:blipFill>
                        <pic:spPr>
                          <a:xfrm>
                            <a:off x="0" y="0"/>
                            <a:ext cx="847725" cy="847725"/>
                          </a:xfrm>
                          <a:prstGeom prst="rect">
                            <a:avLst/>
                          </a:prstGeom>
                        </pic:spPr>
                      </pic:pic>
                    </a:graphicData>
                  </a:graphic>
                </wp:inline>
              </w:drawing>
            </w:r>
          </w:p>
        </w:tc>
        <w:tc>
          <w:tcPr>
            <w:tcW w:w="7015" w:type="dxa"/>
            <w:vAlign w:val="center"/>
          </w:tcPr>
          <w:p w14:paraId="45DB8625" w14:textId="77777777" w:rsidR="00330A31" w:rsidRPr="00F56F72" w:rsidRDefault="00D645E2" w:rsidP="00DC3225">
            <w:pPr>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ՀՀ ՊԵԿ մաքսային ծառայության կազմում գտնվող վարչություններ և ստորաբաժանումներ</w:t>
            </w:r>
          </w:p>
        </w:tc>
      </w:tr>
      <w:tr w:rsidR="0004653A" w:rsidRPr="00B408D0" w14:paraId="7AB2C077" w14:textId="77777777" w:rsidTr="00DC3225">
        <w:trPr>
          <w:trHeight w:val="1296"/>
        </w:trPr>
        <w:tc>
          <w:tcPr>
            <w:tcW w:w="2335" w:type="dxa"/>
            <w:vAlign w:val="center"/>
          </w:tcPr>
          <w:p w14:paraId="114DBFFC" w14:textId="77777777" w:rsidR="00330A31" w:rsidRPr="00F56F72" w:rsidRDefault="00D645E2" w:rsidP="00DC3225">
            <w:pPr>
              <w:jc w:val="center"/>
              <w:rPr>
                <w:rFonts w:ascii="GHEA Grapalat" w:hAnsi="GHEA Grapalat" w:cstheme="majorBidi"/>
                <w:color w:val="000000" w:themeColor="text1"/>
                <w:lang w:val="hy-AM"/>
              </w:rPr>
            </w:pPr>
            <w:r w:rsidRPr="00F56F72">
              <w:rPr>
                <w:rFonts w:ascii="GHEA Grapalat" w:hAnsi="GHEA Grapalat" w:cstheme="majorBidi"/>
                <w:noProof/>
                <w:color w:val="000000" w:themeColor="text1"/>
                <w:lang w:val="en-US"/>
              </w:rPr>
              <w:drawing>
                <wp:inline distT="0" distB="0" distL="0" distR="0" wp14:anchorId="23205A58" wp14:editId="2B369CF0">
                  <wp:extent cx="937260" cy="702945"/>
                  <wp:effectExtent l="0" t="0" r="0" b="0"/>
                  <wp:docPr id="100066" name="Picture 100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 name=""/>
                          <pic:cNvPicPr>
                            <a:picLocks noChangeAspect="1"/>
                          </pic:cNvPicPr>
                        </pic:nvPicPr>
                        <pic:blipFill>
                          <a:blip r:embed="rId33"/>
                          <a:stretch>
                            <a:fillRect/>
                          </a:stretch>
                        </pic:blipFill>
                        <pic:spPr>
                          <a:xfrm>
                            <a:off x="0" y="0"/>
                            <a:ext cx="937260" cy="702945"/>
                          </a:xfrm>
                          <a:prstGeom prst="rect">
                            <a:avLst/>
                          </a:prstGeom>
                        </pic:spPr>
                      </pic:pic>
                    </a:graphicData>
                  </a:graphic>
                </wp:inline>
              </w:drawing>
            </w:r>
          </w:p>
        </w:tc>
        <w:tc>
          <w:tcPr>
            <w:tcW w:w="7015" w:type="dxa"/>
            <w:vAlign w:val="center"/>
          </w:tcPr>
          <w:p w14:paraId="6ECAF1FF" w14:textId="77777777" w:rsidR="00330A31" w:rsidRPr="00F56F72" w:rsidRDefault="00D645E2" w:rsidP="00DC3225">
            <w:pPr>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Պետական այլ կառույցներ, այդ թվում՝ կառավարություն, խորհրդարան, դատական համակարգ, տեղական իշխանություններ և այլ մարմիններ</w:t>
            </w:r>
          </w:p>
        </w:tc>
      </w:tr>
      <w:tr w:rsidR="0004653A" w:rsidRPr="00B408D0" w14:paraId="2B05A154" w14:textId="77777777" w:rsidTr="00DC3225">
        <w:trPr>
          <w:trHeight w:val="1296"/>
        </w:trPr>
        <w:tc>
          <w:tcPr>
            <w:tcW w:w="2335" w:type="dxa"/>
            <w:vAlign w:val="center"/>
          </w:tcPr>
          <w:p w14:paraId="368E86BF" w14:textId="77777777" w:rsidR="00330A31" w:rsidRPr="00F56F72" w:rsidRDefault="00D645E2" w:rsidP="00DC3225">
            <w:pPr>
              <w:jc w:val="center"/>
              <w:rPr>
                <w:rFonts w:ascii="GHEA Grapalat" w:hAnsi="GHEA Grapalat" w:cstheme="majorBidi"/>
                <w:color w:val="000000" w:themeColor="text1"/>
                <w:lang w:val="hy-AM"/>
              </w:rPr>
            </w:pPr>
            <w:r w:rsidRPr="00F56F72">
              <w:rPr>
                <w:rFonts w:ascii="GHEA Grapalat" w:hAnsi="GHEA Grapalat" w:cstheme="majorBidi"/>
                <w:noProof/>
                <w:color w:val="000000" w:themeColor="text1"/>
                <w:lang w:val="en-US"/>
              </w:rPr>
              <w:lastRenderedPageBreak/>
              <w:drawing>
                <wp:inline distT="0" distB="0" distL="0" distR="0" wp14:anchorId="692F7B27" wp14:editId="5D946A72">
                  <wp:extent cx="723900" cy="723900"/>
                  <wp:effectExtent l="0" t="0" r="0" b="0"/>
                  <wp:docPr id="100068" name="Picture 100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
                          <pic:cNvPicPr>
                            <a:picLocks noChangeAspect="1"/>
                          </pic:cNvPicPr>
                        </pic:nvPicPr>
                        <pic:blipFill>
                          <a:blip r:embed="rId34"/>
                          <a:stretch>
                            <a:fillRect/>
                          </a:stretch>
                        </pic:blipFill>
                        <pic:spPr>
                          <a:xfrm>
                            <a:off x="0" y="0"/>
                            <a:ext cx="723900" cy="723900"/>
                          </a:xfrm>
                          <a:prstGeom prst="rect">
                            <a:avLst/>
                          </a:prstGeom>
                        </pic:spPr>
                      </pic:pic>
                    </a:graphicData>
                  </a:graphic>
                </wp:inline>
              </w:drawing>
            </w:r>
          </w:p>
        </w:tc>
        <w:tc>
          <w:tcPr>
            <w:tcW w:w="7015" w:type="dxa"/>
            <w:vAlign w:val="center"/>
          </w:tcPr>
          <w:p w14:paraId="14D42E6C" w14:textId="77777777" w:rsidR="00330A31" w:rsidRPr="00F56F72" w:rsidRDefault="00D645E2" w:rsidP="00DC3225">
            <w:pPr>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Քաղաքացիական հասարակության կազմակերպություններ, ազգային և միջազգային կազմակերպություններ</w:t>
            </w:r>
          </w:p>
        </w:tc>
      </w:tr>
      <w:tr w:rsidR="0004653A" w:rsidRPr="00B408D0" w14:paraId="6DE16E78" w14:textId="77777777" w:rsidTr="00DC3225">
        <w:trPr>
          <w:trHeight w:val="1296"/>
        </w:trPr>
        <w:tc>
          <w:tcPr>
            <w:tcW w:w="2335" w:type="dxa"/>
            <w:vAlign w:val="center"/>
          </w:tcPr>
          <w:p w14:paraId="120AE0EB" w14:textId="77777777" w:rsidR="00330A31" w:rsidRPr="00F56F72" w:rsidRDefault="00D645E2" w:rsidP="00DC3225">
            <w:pPr>
              <w:jc w:val="center"/>
              <w:rPr>
                <w:rFonts w:ascii="GHEA Grapalat" w:hAnsi="GHEA Grapalat" w:cstheme="majorBidi"/>
                <w:color w:val="000000" w:themeColor="text1"/>
                <w:lang w:val="hy-AM"/>
              </w:rPr>
            </w:pPr>
            <w:r w:rsidRPr="00F56F72">
              <w:rPr>
                <w:rFonts w:ascii="GHEA Grapalat" w:hAnsi="GHEA Grapalat" w:cstheme="majorBidi"/>
                <w:noProof/>
                <w:color w:val="000000" w:themeColor="text1"/>
                <w:lang w:val="en-US"/>
              </w:rPr>
              <w:drawing>
                <wp:inline distT="0" distB="0" distL="0" distR="0" wp14:anchorId="21C48B1B" wp14:editId="0C194FAC">
                  <wp:extent cx="638175" cy="638175"/>
                  <wp:effectExtent l="0" t="0" r="0" b="0"/>
                  <wp:docPr id="100070" name="Picture 100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1" name=""/>
                          <pic:cNvPicPr>
                            <a:picLocks noChangeAspect="1"/>
                          </pic:cNvPicPr>
                        </pic:nvPicPr>
                        <pic:blipFill>
                          <a:blip r:embed="rId35"/>
                          <a:stretch>
                            <a:fillRect/>
                          </a:stretch>
                        </pic:blipFill>
                        <pic:spPr>
                          <a:xfrm>
                            <a:off x="0" y="0"/>
                            <a:ext cx="638175" cy="638175"/>
                          </a:xfrm>
                          <a:prstGeom prst="rect">
                            <a:avLst/>
                          </a:prstGeom>
                        </pic:spPr>
                      </pic:pic>
                    </a:graphicData>
                  </a:graphic>
                </wp:inline>
              </w:drawing>
            </w:r>
          </w:p>
        </w:tc>
        <w:tc>
          <w:tcPr>
            <w:tcW w:w="7015" w:type="dxa"/>
            <w:vAlign w:val="center"/>
          </w:tcPr>
          <w:p w14:paraId="46636333" w14:textId="77777777" w:rsidR="00330A31" w:rsidRPr="00F56F72" w:rsidRDefault="00D645E2" w:rsidP="00DC3225">
            <w:pPr>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Մասնավոր հատված՝ ներառյալ արտահանողներն ու ներմուծողները</w:t>
            </w:r>
          </w:p>
        </w:tc>
      </w:tr>
      <w:tr w:rsidR="0004653A" w:rsidRPr="00B408D0" w14:paraId="1458E39A" w14:textId="77777777" w:rsidTr="00DC3225">
        <w:trPr>
          <w:trHeight w:val="1296"/>
        </w:trPr>
        <w:tc>
          <w:tcPr>
            <w:tcW w:w="2335" w:type="dxa"/>
            <w:vAlign w:val="center"/>
          </w:tcPr>
          <w:p w14:paraId="7C57F4B7" w14:textId="77777777" w:rsidR="00330A31" w:rsidRPr="00F56F72" w:rsidRDefault="00D645E2" w:rsidP="00DC3225">
            <w:pPr>
              <w:jc w:val="center"/>
              <w:rPr>
                <w:rFonts w:ascii="GHEA Grapalat" w:hAnsi="GHEA Grapalat" w:cstheme="majorBidi"/>
                <w:color w:val="000000" w:themeColor="text1"/>
                <w:lang w:val="hy-AM"/>
              </w:rPr>
            </w:pPr>
            <w:r w:rsidRPr="00F56F72">
              <w:rPr>
                <w:rFonts w:ascii="GHEA Grapalat" w:hAnsi="GHEA Grapalat" w:cstheme="majorBidi"/>
                <w:noProof/>
                <w:color w:val="000000" w:themeColor="text1"/>
                <w:lang w:val="en-US"/>
              </w:rPr>
              <w:drawing>
                <wp:inline distT="0" distB="0" distL="0" distR="0" wp14:anchorId="42122A30" wp14:editId="4DE94FD3">
                  <wp:extent cx="904875" cy="904875"/>
                  <wp:effectExtent l="0" t="0" r="0" b="0"/>
                  <wp:docPr id="100072" name="Picture 10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
                          <pic:cNvPicPr>
                            <a:picLocks noChangeAspect="1"/>
                          </pic:cNvPicPr>
                        </pic:nvPicPr>
                        <pic:blipFill>
                          <a:blip r:embed="rId36"/>
                          <a:stretch>
                            <a:fillRect/>
                          </a:stretch>
                        </pic:blipFill>
                        <pic:spPr>
                          <a:xfrm>
                            <a:off x="0" y="0"/>
                            <a:ext cx="904875" cy="904875"/>
                          </a:xfrm>
                          <a:prstGeom prst="rect">
                            <a:avLst/>
                          </a:prstGeom>
                        </pic:spPr>
                      </pic:pic>
                    </a:graphicData>
                  </a:graphic>
                </wp:inline>
              </w:drawing>
            </w:r>
          </w:p>
        </w:tc>
        <w:tc>
          <w:tcPr>
            <w:tcW w:w="7015" w:type="dxa"/>
            <w:vAlign w:val="center"/>
          </w:tcPr>
          <w:p w14:paraId="55540BE3" w14:textId="77777777" w:rsidR="00330A31" w:rsidRPr="00F56F72" w:rsidRDefault="00D645E2" w:rsidP="00DC3225">
            <w:pPr>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Լայն հասարակությունը, ներառյալ անհատներ և ոչ ֆորմալ խմբեր, քաղաքացիներ և ոչ քաղաքացիներ, ինչպես նաև լրատվամիջոցներ</w:t>
            </w:r>
          </w:p>
        </w:tc>
      </w:tr>
    </w:tbl>
    <w:p w14:paraId="31204025" w14:textId="77777777" w:rsidR="00330A31" w:rsidRPr="00F56F72" w:rsidRDefault="00330A31" w:rsidP="00330A31">
      <w:pPr>
        <w:spacing w:after="0"/>
        <w:rPr>
          <w:rFonts w:ascii="GHEA Grapalat" w:hAnsi="GHEA Grapalat" w:cstheme="majorBidi"/>
          <w:color w:val="000000" w:themeColor="text1"/>
          <w:lang w:val="hy-AM"/>
        </w:rPr>
      </w:pPr>
    </w:p>
    <w:p w14:paraId="4D22CF28" w14:textId="563F517F" w:rsidR="00330A31" w:rsidRPr="00F56F72" w:rsidRDefault="00D645E2" w:rsidP="00DA1041">
      <w:pPr>
        <w:spacing w:after="0" w:line="360" w:lineRule="auto"/>
        <w:ind w:firstLine="540"/>
        <w:rPr>
          <w:rFonts w:ascii="GHEA Grapalat" w:hAnsi="GHEA Grapalat" w:cstheme="majorBidi"/>
          <w:b/>
          <w:color w:val="000000" w:themeColor="text1"/>
          <w:lang w:val="hy-AM"/>
        </w:rPr>
      </w:pPr>
      <w:r w:rsidRPr="00F56F72">
        <w:rPr>
          <w:rFonts w:ascii="GHEA Grapalat" w:hAnsi="GHEA Grapalat" w:cstheme="majorBidi"/>
          <w:color w:val="000000" w:themeColor="text1"/>
          <w:lang w:val="hy-AM"/>
        </w:rPr>
        <w:t>Այս խմբերը ներկայացնում են ՀՀ ՊԵԿ մաքսային ծառայության հաղորդակցման պոտենցիալ շահառուներին և շահագրգիռ կողմերին: Թափանցիկ, մասնակցային և հաշվետու հաղորդակցությ</w:t>
      </w:r>
      <w:r w:rsidR="000950B5" w:rsidRPr="00F56F72">
        <w:rPr>
          <w:rFonts w:ascii="GHEA Grapalat" w:hAnsi="GHEA Grapalat" w:cstheme="majorBidi"/>
          <w:color w:val="000000" w:themeColor="text1"/>
          <w:lang w:val="hy-AM"/>
        </w:rPr>
        <w:t>ունը</w:t>
      </w:r>
      <w:r w:rsidRPr="00F56F72">
        <w:rPr>
          <w:rFonts w:ascii="GHEA Grapalat" w:hAnsi="GHEA Grapalat" w:cstheme="majorBidi"/>
          <w:color w:val="000000" w:themeColor="text1"/>
          <w:lang w:val="hy-AM"/>
        </w:rPr>
        <w:t xml:space="preserve"> այս խմբերի հետ հանդիսանում է ՀՀ ՊԵԿ մաքսային ծառայության կողմից կարևորագույն բարեփոխումների հաջող իրականացման նախապայմաններից մեկը, որի մասին բոլոր շահագրգիռ կողմեր</w:t>
      </w:r>
      <w:r w:rsidR="000950B5" w:rsidRPr="00F56F72">
        <w:rPr>
          <w:rFonts w:ascii="GHEA Grapalat" w:hAnsi="GHEA Grapalat" w:cstheme="majorBidi"/>
          <w:color w:val="000000" w:themeColor="text1"/>
          <w:lang w:val="hy-AM"/>
        </w:rPr>
        <w:t>ը</w:t>
      </w:r>
      <w:r w:rsidRPr="00F56F72">
        <w:rPr>
          <w:rFonts w:ascii="GHEA Grapalat" w:hAnsi="GHEA Grapalat" w:cstheme="majorBidi"/>
          <w:color w:val="000000" w:themeColor="text1"/>
          <w:lang w:val="hy-AM"/>
        </w:rPr>
        <w:t xml:space="preserve"> պետք է ունենան հետևողական և հավաստի տեղեկատվություն:</w:t>
      </w:r>
    </w:p>
    <w:p w14:paraId="4B72085F" w14:textId="77777777" w:rsidR="00330A31" w:rsidRPr="00DA1041" w:rsidRDefault="00D645E2" w:rsidP="00AA0453">
      <w:pPr>
        <w:pStyle w:val="Style4"/>
        <w:numPr>
          <w:ilvl w:val="1"/>
          <w:numId w:val="4"/>
        </w:numPr>
        <w:spacing w:after="240"/>
        <w:ind w:left="0" w:firstLine="540"/>
        <w:rPr>
          <w:rFonts w:ascii="GHEA Grapalat" w:hAnsi="GHEA Grapalat"/>
          <w:b/>
          <w:color w:val="000000" w:themeColor="text1"/>
        </w:rPr>
      </w:pPr>
      <w:bookmarkStart w:id="154" w:name="_Toc144284649"/>
      <w:bookmarkStart w:id="155" w:name="_Toc169015531"/>
      <w:r w:rsidRPr="00DA1041">
        <w:rPr>
          <w:rFonts w:ascii="GHEA Grapalat" w:hAnsi="GHEA Grapalat"/>
          <w:b/>
          <w:color w:val="000000" w:themeColor="text1"/>
        </w:rPr>
        <w:t>Փոփոխությունների տեսություն և արդյունքների շրջանակ</w:t>
      </w:r>
      <w:bookmarkEnd w:id="154"/>
      <w:bookmarkEnd w:id="155"/>
    </w:p>
    <w:p w14:paraId="60A511D6" w14:textId="1D099E61" w:rsidR="00330A31" w:rsidRPr="00F56F72" w:rsidRDefault="005F581F"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D645E2" w:rsidRPr="00F56F72">
        <w:rPr>
          <w:rFonts w:ascii="GHEA Grapalat" w:hAnsi="GHEA Grapalat" w:cstheme="majorBidi"/>
          <w:color w:val="000000" w:themeColor="text1"/>
          <w:lang w:val="hy-AM"/>
        </w:rPr>
        <w:t>Այս պլանի փոփոխության տեսությունը բխում է վերը ներկայացված թիրախային խմբերի հաղորդակցման կարիքներից և մաքսային ծառայությունների ռազմավարական առաջնահերթություններից: Փոփոխությունը, որը նախատեսվում է կատարել այս պլանի իրագործմամբ, սահմանվում է որպես զարգացումների շղթա, որը կհանգեցնի էքսպոնենցիալ ազդեցության մաքսային ծառայությունների հաղորդակցական գործունեության հասանելիության և որակի վրա: Արդյունքում այս պլանի փոփոխության տեսությունը հետևյալն է.</w:t>
      </w:r>
    </w:p>
    <w:p w14:paraId="1544095F" w14:textId="77777777" w:rsidR="00330A31" w:rsidRPr="00F56F72" w:rsidRDefault="00D645E2" w:rsidP="00330A31">
      <w:pPr>
        <w:spacing w:after="0"/>
        <w:ind w:left="720"/>
        <w:rPr>
          <w:rFonts w:ascii="GHEA Grapalat" w:hAnsi="GHEA Grapalat" w:cstheme="majorBidi"/>
          <w:color w:val="000000" w:themeColor="text1"/>
          <w:lang w:val="hy-AM"/>
        </w:rPr>
      </w:pPr>
      <w:r w:rsidRPr="00F56F72">
        <w:rPr>
          <w:rFonts w:ascii="GHEA Grapalat" w:hAnsi="GHEA Grapalat" w:cstheme="majorBidi"/>
          <w:b/>
          <w:color w:val="000000" w:themeColor="text1"/>
          <w:lang w:val="hy-AM"/>
        </w:rPr>
        <w:t>ԵԹԵ</w:t>
      </w:r>
      <w:r w:rsidRPr="00F56F72">
        <w:rPr>
          <w:rFonts w:ascii="GHEA Grapalat" w:hAnsi="GHEA Grapalat" w:cstheme="majorBidi"/>
          <w:color w:val="000000" w:themeColor="text1"/>
          <w:lang w:val="hy-AM"/>
        </w:rPr>
        <w:t xml:space="preserve"> ՀՀ ՊԵԿ մաքսային ծառայությունը բարելավում է ներքին հաղորդակցման համակարգը, </w:t>
      </w:r>
    </w:p>
    <w:p w14:paraId="6E283596" w14:textId="77777777" w:rsidR="00330A31" w:rsidRPr="00F56F72" w:rsidRDefault="00330A31" w:rsidP="00330A31">
      <w:pPr>
        <w:spacing w:after="0"/>
        <w:ind w:left="720"/>
        <w:rPr>
          <w:rFonts w:ascii="GHEA Grapalat" w:hAnsi="GHEA Grapalat" w:cstheme="majorBidi"/>
          <w:color w:val="000000" w:themeColor="text1"/>
          <w:lang w:val="hy-AM"/>
        </w:rPr>
      </w:pPr>
    </w:p>
    <w:p w14:paraId="179C9E8D" w14:textId="77777777" w:rsidR="00330A31" w:rsidRPr="00F56F72" w:rsidRDefault="00D645E2" w:rsidP="00330A31">
      <w:pPr>
        <w:spacing w:after="0"/>
        <w:ind w:left="720"/>
        <w:rPr>
          <w:rFonts w:ascii="GHEA Grapalat" w:hAnsi="GHEA Grapalat" w:cstheme="majorBidi"/>
          <w:color w:val="000000" w:themeColor="text1"/>
          <w:lang w:val="hy-AM"/>
        </w:rPr>
      </w:pPr>
      <w:r w:rsidRPr="00F56F72">
        <w:rPr>
          <w:rFonts w:ascii="GHEA Grapalat" w:hAnsi="GHEA Grapalat" w:cstheme="majorBidi"/>
          <w:b/>
          <w:color w:val="000000" w:themeColor="text1"/>
          <w:lang w:val="hy-AM"/>
        </w:rPr>
        <w:t>ԵԹԵ</w:t>
      </w:r>
      <w:r w:rsidRPr="00F56F72">
        <w:rPr>
          <w:rFonts w:ascii="GHEA Grapalat" w:hAnsi="GHEA Grapalat" w:cstheme="majorBidi"/>
          <w:color w:val="000000" w:themeColor="text1"/>
          <w:lang w:val="hy-AM"/>
        </w:rPr>
        <w:t xml:space="preserve"> միջգերատեսչական տեղեկատվության փոխանակումը հիմնական ազգային և միջազգային/միջկառավարական մարմինների հետ պարզեցված և կանոնակարգված է, և</w:t>
      </w:r>
    </w:p>
    <w:p w14:paraId="6E7B3FCA" w14:textId="77777777" w:rsidR="00330A31" w:rsidRPr="00F56F72" w:rsidRDefault="00330A31" w:rsidP="00330A31">
      <w:pPr>
        <w:spacing w:after="0"/>
        <w:ind w:left="720"/>
        <w:rPr>
          <w:rFonts w:ascii="GHEA Grapalat" w:hAnsi="GHEA Grapalat" w:cstheme="majorBidi"/>
          <w:color w:val="000000" w:themeColor="text1"/>
          <w:lang w:val="hy-AM"/>
        </w:rPr>
      </w:pPr>
    </w:p>
    <w:p w14:paraId="094B2DE9" w14:textId="77777777" w:rsidR="00330A31" w:rsidRPr="00F56F72" w:rsidRDefault="00D645E2" w:rsidP="00330A31">
      <w:pPr>
        <w:spacing w:after="0"/>
        <w:ind w:left="720"/>
        <w:rPr>
          <w:rFonts w:ascii="GHEA Grapalat" w:hAnsi="GHEA Grapalat" w:cstheme="majorBidi"/>
          <w:color w:val="000000" w:themeColor="text1"/>
          <w:lang w:val="hy-AM"/>
        </w:rPr>
      </w:pPr>
      <w:r w:rsidRPr="00F56F72">
        <w:rPr>
          <w:rFonts w:ascii="GHEA Grapalat" w:hAnsi="GHEA Grapalat" w:cstheme="majorBidi"/>
          <w:b/>
          <w:color w:val="000000" w:themeColor="text1"/>
          <w:lang w:val="hy-AM"/>
        </w:rPr>
        <w:t>ԵԹԵ</w:t>
      </w:r>
      <w:r w:rsidRPr="00F56F72">
        <w:rPr>
          <w:rFonts w:ascii="GHEA Grapalat" w:hAnsi="GHEA Grapalat" w:cstheme="majorBidi"/>
          <w:color w:val="000000" w:themeColor="text1"/>
          <w:lang w:val="hy-AM"/>
        </w:rPr>
        <w:t xml:space="preserve"> մասնավոր հատվածը և լայն հասարակությունն ավելի իրազեկ է և բովանդակալից մասնակցում է մաքսային ծառայությունների </w:t>
      </w:r>
      <w:r w:rsidRPr="00F56F72">
        <w:rPr>
          <w:rFonts w:ascii="GHEA Grapalat" w:hAnsi="GHEA Grapalat" w:cstheme="majorBidi"/>
          <w:color w:val="000000" w:themeColor="text1"/>
          <w:lang w:val="hy-AM"/>
        </w:rPr>
        <w:lastRenderedPageBreak/>
        <w:t>հաղորդակցական գործունեությանը, այդ թվում՝ ընձեռելով լրատվամիջոցների կարողությունները,</w:t>
      </w:r>
    </w:p>
    <w:p w14:paraId="242CEB22" w14:textId="77777777" w:rsidR="00330A31" w:rsidRPr="00F56F72" w:rsidRDefault="00330A31" w:rsidP="00330A31">
      <w:pPr>
        <w:spacing w:after="0"/>
        <w:ind w:left="720"/>
        <w:rPr>
          <w:rFonts w:ascii="GHEA Grapalat" w:hAnsi="GHEA Grapalat" w:cstheme="majorBidi"/>
          <w:color w:val="000000" w:themeColor="text1"/>
          <w:lang w:val="hy-AM"/>
        </w:rPr>
      </w:pPr>
    </w:p>
    <w:p w14:paraId="6A4546A0" w14:textId="77777777" w:rsidR="00330A31" w:rsidRPr="00F56F72" w:rsidRDefault="00D645E2" w:rsidP="00330A31">
      <w:pPr>
        <w:spacing w:after="0"/>
        <w:ind w:left="720"/>
        <w:rPr>
          <w:rFonts w:ascii="GHEA Grapalat" w:hAnsi="GHEA Grapalat" w:cstheme="majorBidi"/>
          <w:color w:val="000000" w:themeColor="text1"/>
          <w:lang w:val="hy-AM"/>
        </w:rPr>
      </w:pPr>
      <w:r w:rsidRPr="00F56F72">
        <w:rPr>
          <w:rFonts w:ascii="GHEA Grapalat" w:hAnsi="GHEA Grapalat" w:cstheme="majorBidi"/>
          <w:b/>
          <w:color w:val="000000" w:themeColor="text1"/>
          <w:lang w:val="hy-AM"/>
        </w:rPr>
        <w:t>ԱՅՆՈՒՀԵՏԵՎ</w:t>
      </w:r>
      <w:r w:rsidRPr="00F56F72">
        <w:rPr>
          <w:rFonts w:ascii="GHEA Grapalat" w:hAnsi="GHEA Grapalat" w:cstheme="majorBidi"/>
          <w:color w:val="000000" w:themeColor="text1"/>
          <w:lang w:val="hy-AM"/>
        </w:rPr>
        <w:t xml:space="preserve"> ՀՀ ՊԵԿ մաքսային ծառայությունը ավելի մեծ վստահություն ձեռք կբերի իր հիմնական գործունեության և բարեփոխումների համար՝ հասնելով իր ռազմավարական նպատակներին և առաջնահերթություններին հաշվետվողականության բարձրացման և շահագրգիռ կողմերի հետ ուժեղացված հաղորդակցության միջոցով:</w:t>
      </w:r>
    </w:p>
    <w:p w14:paraId="7EB348B4" w14:textId="77777777" w:rsidR="00330A31" w:rsidRPr="00F56F72" w:rsidRDefault="00330A31" w:rsidP="00330A31">
      <w:pPr>
        <w:spacing w:after="0"/>
        <w:rPr>
          <w:rFonts w:ascii="GHEA Grapalat" w:hAnsi="GHEA Grapalat" w:cstheme="majorBidi"/>
          <w:color w:val="000000" w:themeColor="text1"/>
          <w:lang w:val="hy-AM"/>
        </w:rPr>
      </w:pPr>
    </w:p>
    <w:p w14:paraId="3EF926C3" w14:textId="77777777" w:rsidR="00330A31" w:rsidRPr="00F56F72" w:rsidRDefault="00D645E2" w:rsidP="00DA1041">
      <w:pPr>
        <w:spacing w:after="0" w:line="360" w:lineRule="auto"/>
        <w:ind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Այս բաղադրիչները կազմում են Արդյունքների շրջանակը, որն այնուհետև գործառնականացվում է կոնկրետ միջոցառումների, որոնք հնարավորություն են տալիս հասնել սահմանված նպատակներին:</w:t>
      </w:r>
    </w:p>
    <w:p w14:paraId="7750ECF7" w14:textId="77777777" w:rsidR="00330A31" w:rsidRPr="00F56F72" w:rsidRDefault="00330A31" w:rsidP="00330A31">
      <w:pPr>
        <w:spacing w:after="0"/>
        <w:rPr>
          <w:rFonts w:ascii="GHEA Grapalat" w:hAnsi="GHEA Grapalat" w:cstheme="majorBidi"/>
          <w:color w:val="000000" w:themeColor="text1"/>
          <w:lang w:val="hy-AM"/>
        </w:rPr>
      </w:pPr>
    </w:p>
    <w:p w14:paraId="769FAFAC" w14:textId="77777777" w:rsidR="00330A31" w:rsidRPr="00F56F72" w:rsidRDefault="00330A31" w:rsidP="00330A31">
      <w:pPr>
        <w:spacing w:after="0"/>
        <w:rPr>
          <w:rFonts w:ascii="GHEA Grapalat" w:hAnsi="GHEA Grapalat" w:cstheme="majorBidi"/>
          <w:color w:val="000000" w:themeColor="text1"/>
          <w:lang w:val="hy-AM"/>
        </w:rPr>
      </w:pPr>
    </w:p>
    <w:p w14:paraId="672341B5" w14:textId="77777777" w:rsidR="00330A31" w:rsidRPr="00F56F72" w:rsidRDefault="00330A31" w:rsidP="00330A31">
      <w:pPr>
        <w:spacing w:after="0"/>
        <w:rPr>
          <w:rFonts w:ascii="GHEA Grapalat" w:hAnsi="GHEA Grapalat" w:cstheme="majorBidi"/>
          <w:color w:val="000000" w:themeColor="text1"/>
          <w:lang w:val="hy-AM"/>
        </w:rPr>
      </w:pPr>
    </w:p>
    <w:p w14:paraId="4E9CB011" w14:textId="77777777" w:rsidR="00330A31" w:rsidRPr="00F56F72" w:rsidRDefault="00330A31" w:rsidP="00330A31">
      <w:pPr>
        <w:spacing w:after="0"/>
        <w:rPr>
          <w:rFonts w:ascii="GHEA Grapalat" w:hAnsi="GHEA Grapalat" w:cstheme="majorBidi"/>
          <w:color w:val="000000" w:themeColor="text1"/>
          <w:lang w:val="hy-AM"/>
        </w:rPr>
      </w:pPr>
    </w:p>
    <w:p w14:paraId="6C1B6AEB" w14:textId="77777777" w:rsidR="00330A31" w:rsidRPr="00F56F72" w:rsidRDefault="00D645E2" w:rsidP="00330A31">
      <w:pPr>
        <w:rPr>
          <w:rFonts w:ascii="GHEA Grapalat" w:hAnsi="GHEA Grapalat" w:cstheme="majorBidi"/>
          <w:color w:val="000000" w:themeColor="text1"/>
          <w:lang w:val="hy-AM"/>
        </w:rPr>
      </w:pPr>
      <w:r w:rsidRPr="00F56F72">
        <w:rPr>
          <w:rFonts w:ascii="GHEA Grapalat" w:hAnsi="GHEA Grapalat" w:cstheme="majorBidi"/>
          <w:color w:val="000000" w:themeColor="text1"/>
          <w:lang w:val="hy-AM"/>
        </w:rPr>
        <w:br w:type="page"/>
      </w:r>
    </w:p>
    <w:p w14:paraId="72E1A50A" w14:textId="77777777" w:rsidR="00330A31" w:rsidRPr="00F56F72" w:rsidRDefault="00D645E2" w:rsidP="00330A31">
      <w:pPr>
        <w:spacing w:after="0"/>
        <w:rPr>
          <w:rFonts w:ascii="GHEA Grapalat" w:hAnsi="GHEA Grapalat" w:cstheme="majorBidi"/>
          <w:color w:val="000000" w:themeColor="text1"/>
          <w:lang w:val="hy-AM"/>
        </w:rPr>
      </w:pPr>
      <w:r w:rsidRPr="00F56F72">
        <w:rPr>
          <w:rFonts w:ascii="GHEA Grapalat" w:hAnsi="GHEA Grapalat" w:cstheme="majorBidi"/>
          <w:noProof/>
          <w:color w:val="000000" w:themeColor="text1"/>
          <w:lang w:val="en-US" w:eastAsia="en-US"/>
        </w:rPr>
        <w:lastRenderedPageBreak/>
        <mc:AlternateContent>
          <mc:Choice Requires="wpg">
            <w:drawing>
              <wp:anchor distT="0" distB="0" distL="114300" distR="114300" simplePos="0" relativeHeight="251673600" behindDoc="0" locked="0" layoutInCell="1" allowOverlap="1" wp14:anchorId="0AA82A12" wp14:editId="7062B4E6">
                <wp:simplePos x="0" y="0"/>
                <wp:positionH relativeFrom="column">
                  <wp:posOffset>-38100</wp:posOffset>
                </wp:positionH>
                <wp:positionV relativeFrom="paragraph">
                  <wp:posOffset>-114300</wp:posOffset>
                </wp:positionV>
                <wp:extent cx="6238875" cy="7826534"/>
                <wp:effectExtent l="0" t="0" r="28575" b="22225"/>
                <wp:wrapNone/>
                <wp:docPr id="1" name="Group 1"/>
                <wp:cNvGraphicFramePr/>
                <a:graphic xmlns:a="http://schemas.openxmlformats.org/drawingml/2006/main">
                  <a:graphicData uri="http://schemas.microsoft.com/office/word/2010/wordprocessingGroup">
                    <wpg:wgp>
                      <wpg:cNvGrpSpPr/>
                      <wpg:grpSpPr>
                        <a:xfrm>
                          <a:off x="0" y="0"/>
                          <a:ext cx="6238875" cy="7826534"/>
                          <a:chOff x="0" y="0"/>
                          <a:chExt cx="6238875" cy="7826534"/>
                        </a:xfrm>
                      </wpg:grpSpPr>
                      <wps:wsp>
                        <wps:cNvPr id="2" name="Rectangle 2"/>
                        <wps:cNvSpPr/>
                        <wps:spPr>
                          <a:xfrm>
                            <a:off x="0" y="0"/>
                            <a:ext cx="6238875" cy="819150"/>
                          </a:xfrm>
                          <a:prstGeom prst="rect">
                            <a:avLst/>
                          </a:prstGeom>
                          <a:solidFill>
                            <a:srgbClr val="192A4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B992DE" w14:textId="77777777" w:rsidR="00242488" w:rsidRPr="00BC36F7" w:rsidRDefault="00242488" w:rsidP="00330A31">
                              <w:pPr>
                                <w:spacing w:after="0"/>
                                <w:jc w:val="center"/>
                                <w:rPr>
                                  <w:rFonts w:ascii="Times New Roman" w:hAnsi="Times New Roman" w:cs="Times New Roman"/>
                                  <w:b/>
                                  <w:lang w:val="hy-AM"/>
                                </w:rPr>
                              </w:pPr>
                              <w:r w:rsidRPr="00BC36F7">
                                <w:rPr>
                                  <w:rFonts w:ascii="Times New Roman" w:hAnsi="Times New Roman" w:cs="Times New Roman"/>
                                  <w:b/>
                                  <w:lang w:val="hy-AM"/>
                                </w:rPr>
                                <w:t>ՀՀ ՊԵԿ մաքսային ծառայության առաջիկա հինգ տարիների ռազմավարական նպատակներ և ռազմավարական առաջնահերթություններ</w:t>
                              </w: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3" name="Rectangle 3"/>
                        <wps:cNvSpPr/>
                        <wps:spPr>
                          <a:xfrm rot="16200000">
                            <a:off x="-3190875" y="4095750"/>
                            <a:ext cx="6928168" cy="533400"/>
                          </a:xfrm>
                          <a:prstGeom prst="rect">
                            <a:avLst/>
                          </a:prstGeom>
                          <a:noFill/>
                          <a:ln w="19050">
                            <a:solidFill>
                              <a:srgbClr val="192A4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7FE968" w14:textId="77777777" w:rsidR="00242488" w:rsidRPr="00BC36F7" w:rsidRDefault="00242488" w:rsidP="00330A31">
                              <w:pPr>
                                <w:spacing w:after="0"/>
                                <w:jc w:val="center"/>
                                <w:rPr>
                                  <w:rFonts w:ascii="Times New Roman" w:hAnsi="Times New Roman" w:cs="Times New Roman"/>
                                  <w:b/>
                                  <w:color w:val="192A47"/>
                                  <w:lang w:val="hy-AM"/>
                                </w:rPr>
                              </w:pPr>
                              <w:r w:rsidRPr="00BC36F7">
                                <w:rPr>
                                  <w:rFonts w:ascii="Times New Roman" w:hAnsi="Times New Roman" w:cs="Times New Roman"/>
                                  <w:b/>
                                  <w:color w:val="192A47"/>
                                  <w:lang w:val="hy-AM"/>
                                </w:rPr>
                                <w:t>ՀՀ ՊԵԿ մաքսային ծառայության հաղորդակցման պլան</w:t>
                              </w: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4" name="Rectangle 4"/>
                        <wps:cNvSpPr/>
                        <wps:spPr>
                          <a:xfrm>
                            <a:off x="647700" y="895350"/>
                            <a:ext cx="5591175" cy="1333500"/>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40E222" w14:textId="77777777" w:rsidR="00242488" w:rsidRPr="00BC36F7" w:rsidRDefault="00242488" w:rsidP="00330A31">
                              <w:pPr>
                                <w:spacing w:after="0"/>
                                <w:jc w:val="center"/>
                                <w:rPr>
                                  <w:rFonts w:ascii="Times New Roman" w:hAnsi="Times New Roman" w:cs="Times New Roman"/>
                                  <w:color w:val="192A47"/>
                                  <w:lang w:val="hy-AM"/>
                                </w:rPr>
                              </w:pPr>
                              <w:r w:rsidRPr="00BC36F7">
                                <w:rPr>
                                  <w:rFonts w:ascii="Times New Roman" w:hAnsi="Times New Roman" w:cs="Times New Roman"/>
                                  <w:b/>
                                  <w:color w:val="192A47"/>
                                  <w:lang w:val="hy-AM"/>
                                </w:rPr>
                                <w:t>Տեսլական.</w:t>
                              </w:r>
                              <w:r w:rsidRPr="00BC36F7">
                                <w:rPr>
                                  <w:rFonts w:ascii="Times New Roman" w:hAnsi="Times New Roman" w:cs="Times New Roman"/>
                                  <w:color w:val="192A47"/>
                                  <w:lang w:val="hy-AM"/>
                                </w:rPr>
                                <w:t xml:space="preserve"> Նախաձեռնող, հետևողական, ժամանակակից, հարմարավետ, արդյունավետ և որակյալ մաքսային ծառայության հաղորդակցման համակարգ՝ հասնելու մաքսային ռազմավարական առաջնահերթություններին</w:t>
                              </w: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5" name="Rectangle 5"/>
                        <wps:cNvSpPr/>
                        <wps:spPr>
                          <a:xfrm>
                            <a:off x="647700" y="2333625"/>
                            <a:ext cx="2724150" cy="3371850"/>
                          </a:xfrm>
                          <a:prstGeom prst="rect">
                            <a:avLst/>
                          </a:prstGeom>
                          <a:noFill/>
                          <a:ln>
                            <a:solidFill>
                              <a:srgbClr val="192A4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3903FA" w14:textId="77777777" w:rsidR="00242488" w:rsidRPr="00BC36F7" w:rsidRDefault="00242488" w:rsidP="00330A31">
                              <w:pPr>
                                <w:spacing w:after="0"/>
                                <w:jc w:val="center"/>
                                <w:rPr>
                                  <w:rFonts w:ascii="Times New Roman" w:hAnsi="Times New Roman" w:cs="Times New Roman"/>
                                  <w:color w:val="192A47"/>
                                  <w:lang w:val="hy-AM"/>
                                </w:rPr>
                              </w:pPr>
                              <w:r w:rsidRPr="00BC36F7">
                                <w:rPr>
                                  <w:rFonts w:ascii="Times New Roman" w:hAnsi="Times New Roman" w:cs="Times New Roman"/>
                                  <w:b/>
                                  <w:color w:val="192A47"/>
                                  <w:lang w:val="hy-AM"/>
                                </w:rPr>
                                <w:t>Նպատակ 1.</w:t>
                              </w:r>
                              <w:r w:rsidRPr="00BC36F7">
                                <w:rPr>
                                  <w:rFonts w:ascii="Times New Roman" w:hAnsi="Times New Roman" w:cs="Times New Roman"/>
                                  <w:color w:val="192A47"/>
                                  <w:lang w:val="hy-AM"/>
                                </w:rPr>
                                <w:t xml:space="preserve"> Արդյունավետ և ներառական ներքին հաղորդակցություն</w:t>
                              </w: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9" name="Rectangle 9"/>
                        <wps:cNvSpPr/>
                        <wps:spPr>
                          <a:xfrm>
                            <a:off x="3514725" y="2333625"/>
                            <a:ext cx="2724150" cy="3371850"/>
                          </a:xfrm>
                          <a:prstGeom prst="rect">
                            <a:avLst/>
                          </a:prstGeom>
                          <a:noFill/>
                          <a:ln>
                            <a:solidFill>
                              <a:srgbClr val="192A4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3BE513" w14:textId="77777777" w:rsidR="00242488" w:rsidRPr="00BC36F7" w:rsidRDefault="00242488" w:rsidP="00330A31">
                              <w:pPr>
                                <w:spacing w:after="0"/>
                                <w:jc w:val="center"/>
                                <w:rPr>
                                  <w:rFonts w:ascii="Times New Roman" w:hAnsi="Times New Roman" w:cs="Times New Roman"/>
                                  <w:color w:val="192A47"/>
                                  <w:lang w:val="hy-AM"/>
                                </w:rPr>
                              </w:pPr>
                              <w:r w:rsidRPr="00BC36F7">
                                <w:rPr>
                                  <w:rFonts w:ascii="Times New Roman" w:hAnsi="Times New Roman" w:cs="Times New Roman"/>
                                  <w:b/>
                                  <w:color w:val="192A47"/>
                                  <w:lang w:val="hy-AM"/>
                                </w:rPr>
                                <w:t>Նպատակ 2.</w:t>
                              </w:r>
                              <w:r w:rsidRPr="00BC36F7">
                                <w:rPr>
                                  <w:rFonts w:ascii="Times New Roman" w:hAnsi="Times New Roman" w:cs="Times New Roman"/>
                                  <w:color w:val="192A47"/>
                                  <w:lang w:val="hy-AM"/>
                                </w:rPr>
                                <w:t xml:space="preserve"> Համապարփակ, թափանցիկ, վստահելի և որակյալ արտաքին հաղորդակցություն</w:t>
                              </w:r>
                            </w:p>
                            <w:p w14:paraId="05CFDE47" w14:textId="77777777" w:rsidR="00242488" w:rsidRPr="00BC36F7" w:rsidRDefault="00242488" w:rsidP="00330A31">
                              <w:pPr>
                                <w:spacing w:after="0"/>
                                <w:jc w:val="center"/>
                                <w:rPr>
                                  <w:rFonts w:ascii="Times New Roman" w:hAnsi="Times New Roman" w:cs="Times New Roman"/>
                                  <w:color w:val="192A47"/>
                                  <w:lang w:val="hy-AM"/>
                                </w:rPr>
                              </w:pPr>
                            </w:p>
                            <w:p w14:paraId="128EEB24" w14:textId="77777777" w:rsidR="00242488" w:rsidRPr="00BC36F7" w:rsidRDefault="00242488" w:rsidP="00330A31">
                              <w:pPr>
                                <w:spacing w:after="0"/>
                                <w:rPr>
                                  <w:rFonts w:ascii="Times New Roman" w:hAnsi="Times New Roman" w:cs="Times New Roman"/>
                                  <w:color w:val="192A47"/>
                                  <w:sz w:val="20"/>
                                  <w:szCs w:val="20"/>
                                  <w:lang w:val="hy-AM"/>
                                </w:rPr>
                              </w:pPr>
                              <w:r w:rsidRPr="00BC36F7">
                                <w:rPr>
                                  <w:rFonts w:ascii="Times New Roman" w:hAnsi="Times New Roman" w:cs="Times New Roman"/>
                                  <w:b/>
                                  <w:color w:val="192A47"/>
                                  <w:sz w:val="20"/>
                                  <w:szCs w:val="20"/>
                                  <w:lang w:val="hy-AM"/>
                                </w:rPr>
                                <w:t>2.1</w:t>
                              </w:r>
                              <w:r w:rsidRPr="00BC36F7">
                                <w:rPr>
                                  <w:rFonts w:ascii="Times New Roman" w:hAnsi="Times New Roman" w:cs="Times New Roman"/>
                                  <w:color w:val="192A47"/>
                                  <w:sz w:val="20"/>
                                  <w:szCs w:val="20"/>
                                  <w:lang w:val="hy-AM"/>
                                </w:rPr>
                                <w:t xml:space="preserve"> Արդյունավետ միջգերատեսչական հաղորդակցություն </w:t>
                              </w:r>
                            </w:p>
                            <w:p w14:paraId="0FDF710A" w14:textId="77777777" w:rsidR="00242488" w:rsidRPr="00BC36F7" w:rsidRDefault="00242488" w:rsidP="00330A31">
                              <w:pPr>
                                <w:spacing w:after="0"/>
                                <w:rPr>
                                  <w:rFonts w:ascii="Times New Roman" w:hAnsi="Times New Roman" w:cs="Times New Roman"/>
                                  <w:color w:val="192A47"/>
                                  <w:sz w:val="20"/>
                                  <w:szCs w:val="20"/>
                                  <w:lang w:val="hy-AM"/>
                                </w:rPr>
                              </w:pPr>
                            </w:p>
                            <w:p w14:paraId="0A003F83" w14:textId="77777777" w:rsidR="00242488" w:rsidRPr="00BC36F7" w:rsidRDefault="00242488" w:rsidP="00330A31">
                              <w:pPr>
                                <w:spacing w:after="0"/>
                                <w:rPr>
                                  <w:rFonts w:ascii="Times New Roman" w:hAnsi="Times New Roman" w:cs="Times New Roman"/>
                                  <w:color w:val="192A47"/>
                                  <w:sz w:val="20"/>
                                  <w:szCs w:val="20"/>
                                  <w:lang w:val="hy-AM"/>
                                </w:rPr>
                              </w:pPr>
                              <w:r w:rsidRPr="00BC36F7">
                                <w:rPr>
                                  <w:rFonts w:ascii="Times New Roman" w:hAnsi="Times New Roman" w:cs="Times New Roman"/>
                                  <w:b/>
                                  <w:color w:val="192A47"/>
                                  <w:sz w:val="20"/>
                                  <w:szCs w:val="20"/>
                                  <w:lang w:val="hy-AM"/>
                                </w:rPr>
                                <w:t>2.2</w:t>
                              </w:r>
                              <w:r w:rsidRPr="00BC36F7">
                                <w:rPr>
                                  <w:rFonts w:ascii="Times New Roman" w:hAnsi="Times New Roman" w:cs="Times New Roman"/>
                                  <w:color w:val="192A47"/>
                                  <w:sz w:val="20"/>
                                  <w:szCs w:val="20"/>
                                  <w:lang w:val="hy-AM"/>
                                </w:rPr>
                                <w:t xml:space="preserve"> Քաղաքացիական հասարակության կազմակերպությունների, ազգային և միջազգային կազմակերպությունների պրոակտիվ ներգրավվածություն</w:t>
                              </w:r>
                            </w:p>
                            <w:p w14:paraId="469144E1" w14:textId="77777777" w:rsidR="00242488" w:rsidRPr="00BC36F7" w:rsidRDefault="00242488" w:rsidP="00330A31">
                              <w:pPr>
                                <w:spacing w:after="0"/>
                                <w:rPr>
                                  <w:rFonts w:ascii="Times New Roman" w:hAnsi="Times New Roman" w:cs="Times New Roman"/>
                                  <w:color w:val="192A47"/>
                                  <w:sz w:val="20"/>
                                  <w:szCs w:val="20"/>
                                  <w:lang w:val="hy-AM"/>
                                </w:rPr>
                              </w:pPr>
                            </w:p>
                            <w:p w14:paraId="4E0C3FBB" w14:textId="6C4EED8E" w:rsidR="00242488" w:rsidRPr="00F5778D" w:rsidRDefault="00242488" w:rsidP="00330A31">
                              <w:pPr>
                                <w:spacing w:after="0"/>
                                <w:rPr>
                                  <w:rFonts w:ascii="GHEA Grapalat" w:hAnsi="GHEA Grapalat"/>
                                  <w:color w:val="192A47"/>
                                  <w:sz w:val="20"/>
                                  <w:szCs w:val="20"/>
                                  <w:lang w:val="hy-AM"/>
                                </w:rPr>
                              </w:pPr>
                              <w:r w:rsidRPr="00BC36F7">
                                <w:rPr>
                                  <w:rFonts w:ascii="Times New Roman" w:hAnsi="Times New Roman" w:cs="Times New Roman"/>
                                  <w:b/>
                                  <w:color w:val="192A47"/>
                                  <w:sz w:val="20"/>
                                  <w:szCs w:val="20"/>
                                  <w:lang w:val="hy-AM"/>
                                </w:rPr>
                                <w:t>2.3</w:t>
                              </w:r>
                              <w:r w:rsidRPr="00BC36F7">
                                <w:rPr>
                                  <w:rFonts w:ascii="Times New Roman" w:hAnsi="Times New Roman" w:cs="Times New Roman"/>
                                  <w:color w:val="192A47"/>
                                  <w:sz w:val="20"/>
                                  <w:szCs w:val="20"/>
                                  <w:lang w:val="hy-AM"/>
                                </w:rPr>
                                <w:t xml:space="preserve"> Թափանցիկ հաղորդակցություն, որը </w:t>
                              </w:r>
                              <w:r>
                                <w:rPr>
                                  <w:rFonts w:ascii="Times New Roman" w:hAnsi="Times New Roman" w:cs="Times New Roman"/>
                                  <w:color w:val="192A47"/>
                                  <w:sz w:val="20"/>
                                  <w:szCs w:val="20"/>
                                  <w:lang w:val="hy-AM"/>
                                </w:rPr>
                                <w:t>նպաստ</w:t>
                              </w:r>
                              <w:r w:rsidRPr="00BC36F7">
                                <w:rPr>
                                  <w:rFonts w:ascii="Times New Roman" w:hAnsi="Times New Roman" w:cs="Times New Roman"/>
                                  <w:color w:val="192A47"/>
                                  <w:sz w:val="20"/>
                                  <w:szCs w:val="20"/>
                                  <w:lang w:val="hy-AM"/>
                                </w:rPr>
                                <w:t>ում է մասնավոր հատվածի և լայն</w:t>
                              </w:r>
                              <w:r w:rsidRPr="00F5778D">
                                <w:rPr>
                                  <w:rFonts w:ascii="GHEA Grapalat" w:hAnsi="GHEA Grapalat"/>
                                  <w:color w:val="192A47"/>
                                  <w:sz w:val="20"/>
                                  <w:szCs w:val="20"/>
                                  <w:lang w:val="hy-AM"/>
                                </w:rPr>
                                <w:t xml:space="preserve"> </w:t>
                              </w:r>
                              <w:r w:rsidRPr="00BC36F7">
                                <w:rPr>
                                  <w:rFonts w:ascii="Times New Roman" w:hAnsi="Times New Roman" w:cs="Times New Roman"/>
                                  <w:color w:val="192A47"/>
                                  <w:sz w:val="20"/>
                                  <w:szCs w:val="20"/>
                                  <w:lang w:val="hy-AM"/>
                                </w:rPr>
                                <w:t>հասարակության իրազեկմանը և բովանդակալից ներգրավվածությանը</w:t>
                              </w:r>
                            </w:p>
                            <w:p w14:paraId="46F5DA86" w14:textId="77777777" w:rsidR="00242488" w:rsidRPr="00F5778D" w:rsidRDefault="00242488" w:rsidP="00330A31">
                              <w:pPr>
                                <w:spacing w:after="0"/>
                                <w:jc w:val="center"/>
                                <w:rPr>
                                  <w:rFonts w:ascii="GHEA Grapalat" w:hAnsi="GHEA Grapalat"/>
                                  <w:color w:val="192A47"/>
                                  <w:lang w:val="hy-AM"/>
                                </w:rPr>
                              </w:pP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10" name="Rectangle 10"/>
                        <wps:cNvSpPr/>
                        <wps:spPr>
                          <a:xfrm>
                            <a:off x="647700" y="5857875"/>
                            <a:ext cx="5591175" cy="552450"/>
                          </a:xfrm>
                          <a:prstGeom prst="rect">
                            <a:avLst/>
                          </a:prstGeom>
                          <a:noFill/>
                          <a:ln>
                            <a:solidFill>
                              <a:srgbClr val="192A47"/>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A81C7AD" w14:textId="77777777" w:rsidR="00242488" w:rsidRPr="00BC36F7" w:rsidRDefault="00242488" w:rsidP="00330A31">
                              <w:pPr>
                                <w:spacing w:after="0"/>
                                <w:rPr>
                                  <w:rFonts w:ascii="Times New Roman" w:hAnsi="Times New Roman" w:cs="Times New Roman"/>
                                  <w:color w:val="192A47"/>
                                  <w:lang w:val="hy-AM"/>
                                </w:rPr>
                              </w:pPr>
                              <w:r w:rsidRPr="00BC36F7">
                                <w:rPr>
                                  <w:rFonts w:ascii="Times New Roman" w:hAnsi="Times New Roman" w:cs="Times New Roman"/>
                                  <w:b/>
                                  <w:color w:val="192A47"/>
                                  <w:lang w:val="hy-AM"/>
                                </w:rPr>
                                <w:t>Խաչվող թեմա 1.</w:t>
                              </w:r>
                              <w:r w:rsidRPr="00BC36F7">
                                <w:rPr>
                                  <w:rFonts w:ascii="Times New Roman" w:hAnsi="Times New Roman" w:cs="Times New Roman"/>
                                  <w:color w:val="192A47"/>
                                  <w:lang w:val="hy-AM"/>
                                </w:rPr>
                                <w:t xml:space="preserve"> Զարգացած մարդկային և տեխնիկական կարողություններ ռազմավարական հաղորդակցություն իրականացնելու համար</w:t>
                              </w: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11" name="Rectangle 11"/>
                        <wps:cNvSpPr/>
                        <wps:spPr>
                          <a:xfrm>
                            <a:off x="647700" y="6562725"/>
                            <a:ext cx="5591175" cy="552450"/>
                          </a:xfrm>
                          <a:prstGeom prst="rect">
                            <a:avLst/>
                          </a:prstGeom>
                          <a:noFill/>
                          <a:ln>
                            <a:solidFill>
                              <a:srgbClr val="192A47"/>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140AC51" w14:textId="77777777" w:rsidR="00242488" w:rsidRPr="00BC36F7" w:rsidRDefault="00242488" w:rsidP="00330A31">
                              <w:pPr>
                                <w:spacing w:after="0"/>
                                <w:rPr>
                                  <w:rFonts w:ascii="Times New Roman" w:hAnsi="Times New Roman" w:cs="Times New Roman"/>
                                  <w:color w:val="192A47"/>
                                  <w:lang w:val="hy-AM"/>
                                </w:rPr>
                              </w:pPr>
                              <w:r w:rsidRPr="00BC36F7">
                                <w:rPr>
                                  <w:rFonts w:ascii="Times New Roman" w:hAnsi="Times New Roman" w:cs="Times New Roman"/>
                                  <w:b/>
                                  <w:color w:val="192A47"/>
                                  <w:lang w:val="hy-AM"/>
                                </w:rPr>
                                <w:t>Խաչվող թեմա 2.</w:t>
                              </w:r>
                              <w:r w:rsidRPr="00BC36F7">
                                <w:rPr>
                                  <w:rFonts w:ascii="Times New Roman" w:hAnsi="Times New Roman" w:cs="Times New Roman"/>
                                  <w:color w:val="192A47"/>
                                  <w:lang w:val="hy-AM"/>
                                </w:rPr>
                                <w:t xml:space="preserve"> Արդյունավետ գնահատման համակարգ</w:t>
                              </w: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12" name="Rectangle 12"/>
                        <wps:cNvSpPr/>
                        <wps:spPr>
                          <a:xfrm>
                            <a:off x="647700" y="7267575"/>
                            <a:ext cx="5591175" cy="552450"/>
                          </a:xfrm>
                          <a:prstGeom prst="rect">
                            <a:avLst/>
                          </a:prstGeom>
                          <a:noFill/>
                          <a:ln>
                            <a:solidFill>
                              <a:srgbClr val="192A47"/>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9A3DE9F" w14:textId="77777777" w:rsidR="00242488" w:rsidRPr="00BC36F7" w:rsidRDefault="00242488" w:rsidP="00330A31">
                              <w:pPr>
                                <w:spacing w:after="0"/>
                                <w:rPr>
                                  <w:rFonts w:ascii="Times New Roman" w:hAnsi="Times New Roman" w:cs="Times New Roman"/>
                                  <w:color w:val="192A47"/>
                                  <w:lang w:val="hy-AM"/>
                                </w:rPr>
                              </w:pPr>
                              <w:r w:rsidRPr="00BC36F7">
                                <w:rPr>
                                  <w:rFonts w:ascii="Times New Roman" w:hAnsi="Times New Roman" w:cs="Times New Roman"/>
                                  <w:b/>
                                  <w:color w:val="192A47"/>
                                  <w:lang w:val="hy-AM"/>
                                </w:rPr>
                                <w:t>Խաչվող թեմա 3.</w:t>
                              </w:r>
                              <w:r w:rsidRPr="00BC36F7">
                                <w:rPr>
                                  <w:rFonts w:ascii="Times New Roman" w:hAnsi="Times New Roman" w:cs="Times New Roman"/>
                                  <w:color w:val="192A47"/>
                                  <w:lang w:val="hy-AM"/>
                                </w:rPr>
                                <w:t xml:space="preserve"> Ներդրված արտակարգ հաղորդակցման արդի համակարգ</w:t>
                              </w:r>
                            </w:p>
                          </w:txbxContent>
                        </wps:txbx>
                        <wps:bodyPr rot="0" spcFirstLastPara="0" vertOverflow="overflow" horzOverflow="overflow" vert="horz" wrap="square" numCol="1" spcCol="0" rtlCol="0" fromWordArt="0" anchor="ctr" anchorCtr="0" forceAA="0" compatLnSpc="1">
                          <a:prstTxWarp prst="textNoShape">
                            <a:avLst/>
                          </a:prstTxWarp>
                        </wps:bodyPr>
                      </wps:wsp>
                    </wpg:wgp>
                  </a:graphicData>
                </a:graphic>
              </wp:anchor>
            </w:drawing>
          </mc:Choice>
          <mc:Fallback>
            <w:pict>
              <v:group w14:anchorId="0AA82A12" id="Group 1" o:spid="_x0000_s1039" style="position:absolute;left:0;text-align:left;margin-left:-3pt;margin-top:-9pt;width:491.25pt;height:616.25pt;z-index:251673600" coordsize="62388,78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">
                <v:rect id="Rectangle 2" o:spid="_x0000_s1040" style="position:absolute;width:62388;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" fillcolor="#192a47" stroked="f" strokeweight="1pt">
                  <v:textbox>
                    <w:txbxContent>
                      <w:p w14:paraId="01B992DE" w14:textId="77777777" w:rsidR="00242488" w:rsidRPr="00BC36F7" w:rsidRDefault="00242488" w:rsidP="00330A31">
                        <w:pPr>
                          <w:spacing w:after="0"/>
                          <w:jc w:val="center"/>
                          <w:rPr>
                            <w:rFonts w:ascii="Times New Roman" w:hAnsi="Times New Roman" w:cs="Times New Roman"/>
                            <w:b/>
                            <w:lang w:val="hy-AM"/>
                          </w:rPr>
                        </w:pPr>
                        <w:r w:rsidRPr="00BC36F7">
                          <w:rPr>
                            <w:rFonts w:ascii="Times New Roman" w:hAnsi="Times New Roman" w:cs="Times New Roman"/>
                            <w:b/>
                            <w:lang w:val="hy-AM"/>
                          </w:rPr>
                          <w:t>ՀՀ ՊԵԿ մաքսային ծառայության առաջիկա հինգ տարիների ռազմավարական նպատակներ և ռազմավարական առաջնահերթություններ</w:t>
                        </w:r>
                      </w:p>
                    </w:txbxContent>
                  </v:textbox>
                </v:rect>
                <v:rect id="Rectangle 3" o:spid="_x0000_s1041" style="position:absolute;left:-31909;top:40957;width:69282;height:533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" filled="f" strokecolor="#192a47" strokeweight="1.5pt">
                  <v:textbox>
                    <w:txbxContent>
                      <w:p w14:paraId="157FE968" w14:textId="77777777" w:rsidR="00242488" w:rsidRPr="00BC36F7" w:rsidRDefault="00242488" w:rsidP="00330A31">
                        <w:pPr>
                          <w:spacing w:after="0"/>
                          <w:jc w:val="center"/>
                          <w:rPr>
                            <w:rFonts w:ascii="Times New Roman" w:hAnsi="Times New Roman" w:cs="Times New Roman"/>
                            <w:b/>
                            <w:color w:val="192A47"/>
                            <w:lang w:val="hy-AM"/>
                          </w:rPr>
                        </w:pPr>
                        <w:r w:rsidRPr="00BC36F7">
                          <w:rPr>
                            <w:rFonts w:ascii="Times New Roman" w:hAnsi="Times New Roman" w:cs="Times New Roman"/>
                            <w:b/>
                            <w:color w:val="192A47"/>
                            <w:lang w:val="hy-AM"/>
                          </w:rPr>
                          <w:t>ՀՀ ՊԵԿ մաքսային ծառայության հաղորդակցման պլան</w:t>
                        </w:r>
                      </w:p>
                    </w:txbxContent>
                  </v:textbox>
                </v:rect>
                <v:rect id="Rectangle 4" o:spid="_x0000_s1042" style="position:absolute;left:6477;top:8953;width:55911;height:13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" fillcolor="#d5dce4 [671]" stroked="f" strokeweight="1pt">
                  <v:textbox>
                    <w:txbxContent>
                      <w:p w14:paraId="5240E222" w14:textId="77777777" w:rsidR="00242488" w:rsidRPr="00BC36F7" w:rsidRDefault="00242488" w:rsidP="00330A31">
                        <w:pPr>
                          <w:spacing w:after="0"/>
                          <w:jc w:val="center"/>
                          <w:rPr>
                            <w:rFonts w:ascii="Times New Roman" w:hAnsi="Times New Roman" w:cs="Times New Roman"/>
                            <w:color w:val="192A47"/>
                            <w:lang w:val="hy-AM"/>
                          </w:rPr>
                        </w:pPr>
                        <w:r w:rsidRPr="00BC36F7">
                          <w:rPr>
                            <w:rFonts w:ascii="Times New Roman" w:hAnsi="Times New Roman" w:cs="Times New Roman"/>
                            <w:b/>
                            <w:color w:val="192A47"/>
                            <w:lang w:val="hy-AM"/>
                          </w:rPr>
                          <w:t>Տեսլական.</w:t>
                        </w:r>
                        <w:r w:rsidRPr="00BC36F7">
                          <w:rPr>
                            <w:rFonts w:ascii="Times New Roman" w:hAnsi="Times New Roman" w:cs="Times New Roman"/>
                            <w:color w:val="192A47"/>
                            <w:lang w:val="hy-AM"/>
                          </w:rPr>
                          <w:t xml:space="preserve"> Նախաձեռնող, հետևողական, ժամանակակից, հարմարավետ, արդյունավետ և որակյալ մաքսային ծառայության հաղորդակցման համակարգ՝ հասնելու մաքսային ռազմավարական առաջնահերթություններին</w:t>
                        </w:r>
                      </w:p>
                    </w:txbxContent>
                  </v:textbox>
                </v:rect>
                <v:rect id="Rectangle 5" o:spid="_x0000_s1043" style="position:absolute;left:6477;top:23336;width:27241;height:33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" filled="f" strokecolor="#192a47" strokeweight="1pt">
                  <v:textbox>
                    <w:txbxContent>
                      <w:p w14:paraId="373903FA" w14:textId="77777777" w:rsidR="00242488" w:rsidRPr="00BC36F7" w:rsidRDefault="00242488" w:rsidP="00330A31">
                        <w:pPr>
                          <w:spacing w:after="0"/>
                          <w:jc w:val="center"/>
                          <w:rPr>
                            <w:rFonts w:ascii="Times New Roman" w:hAnsi="Times New Roman" w:cs="Times New Roman"/>
                            <w:color w:val="192A47"/>
                            <w:lang w:val="hy-AM"/>
                          </w:rPr>
                        </w:pPr>
                        <w:r w:rsidRPr="00BC36F7">
                          <w:rPr>
                            <w:rFonts w:ascii="Times New Roman" w:hAnsi="Times New Roman" w:cs="Times New Roman"/>
                            <w:b/>
                            <w:color w:val="192A47"/>
                            <w:lang w:val="hy-AM"/>
                          </w:rPr>
                          <w:t>Նպատակ 1.</w:t>
                        </w:r>
                        <w:r w:rsidRPr="00BC36F7">
                          <w:rPr>
                            <w:rFonts w:ascii="Times New Roman" w:hAnsi="Times New Roman" w:cs="Times New Roman"/>
                            <w:color w:val="192A47"/>
                            <w:lang w:val="hy-AM"/>
                          </w:rPr>
                          <w:t xml:space="preserve"> Արդյունավետ և ներառական ներքին հաղորդակցություն</w:t>
                        </w:r>
                      </w:p>
                    </w:txbxContent>
                  </v:textbox>
                </v:rect>
                <v:rect id="Rectangle 9" o:spid="_x0000_s1044" style="position:absolute;left:35147;top:23336;width:27241;height:33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" filled="f" strokecolor="#192a47" strokeweight="1pt">
                  <v:textbox>
                    <w:txbxContent>
                      <w:p w14:paraId="253BE513" w14:textId="77777777" w:rsidR="00242488" w:rsidRPr="00BC36F7" w:rsidRDefault="00242488" w:rsidP="00330A31">
                        <w:pPr>
                          <w:spacing w:after="0"/>
                          <w:jc w:val="center"/>
                          <w:rPr>
                            <w:rFonts w:ascii="Times New Roman" w:hAnsi="Times New Roman" w:cs="Times New Roman"/>
                            <w:color w:val="192A47"/>
                            <w:lang w:val="hy-AM"/>
                          </w:rPr>
                        </w:pPr>
                        <w:r w:rsidRPr="00BC36F7">
                          <w:rPr>
                            <w:rFonts w:ascii="Times New Roman" w:hAnsi="Times New Roman" w:cs="Times New Roman"/>
                            <w:b/>
                            <w:color w:val="192A47"/>
                            <w:lang w:val="hy-AM"/>
                          </w:rPr>
                          <w:t>Նպատակ 2.</w:t>
                        </w:r>
                        <w:r w:rsidRPr="00BC36F7">
                          <w:rPr>
                            <w:rFonts w:ascii="Times New Roman" w:hAnsi="Times New Roman" w:cs="Times New Roman"/>
                            <w:color w:val="192A47"/>
                            <w:lang w:val="hy-AM"/>
                          </w:rPr>
                          <w:t xml:space="preserve"> Համապարփակ, թափանցիկ, վստահելի և որակյալ արտաքին հաղորդակցություն</w:t>
                        </w:r>
                      </w:p>
                      <w:p w14:paraId="05CFDE47" w14:textId="77777777" w:rsidR="00242488" w:rsidRPr="00BC36F7" w:rsidRDefault="00242488" w:rsidP="00330A31">
                        <w:pPr>
                          <w:spacing w:after="0"/>
                          <w:jc w:val="center"/>
                          <w:rPr>
                            <w:rFonts w:ascii="Times New Roman" w:hAnsi="Times New Roman" w:cs="Times New Roman"/>
                            <w:color w:val="192A47"/>
                            <w:lang w:val="hy-AM"/>
                          </w:rPr>
                        </w:pPr>
                      </w:p>
                      <w:p w14:paraId="128EEB24" w14:textId="77777777" w:rsidR="00242488" w:rsidRPr="00BC36F7" w:rsidRDefault="00242488" w:rsidP="00330A31">
                        <w:pPr>
                          <w:spacing w:after="0"/>
                          <w:rPr>
                            <w:rFonts w:ascii="Times New Roman" w:hAnsi="Times New Roman" w:cs="Times New Roman"/>
                            <w:color w:val="192A47"/>
                            <w:sz w:val="20"/>
                            <w:szCs w:val="20"/>
                            <w:lang w:val="hy-AM"/>
                          </w:rPr>
                        </w:pPr>
                        <w:r w:rsidRPr="00BC36F7">
                          <w:rPr>
                            <w:rFonts w:ascii="Times New Roman" w:hAnsi="Times New Roman" w:cs="Times New Roman"/>
                            <w:b/>
                            <w:color w:val="192A47"/>
                            <w:sz w:val="20"/>
                            <w:szCs w:val="20"/>
                            <w:lang w:val="hy-AM"/>
                          </w:rPr>
                          <w:t>2.1</w:t>
                        </w:r>
                        <w:r w:rsidRPr="00BC36F7">
                          <w:rPr>
                            <w:rFonts w:ascii="Times New Roman" w:hAnsi="Times New Roman" w:cs="Times New Roman"/>
                            <w:color w:val="192A47"/>
                            <w:sz w:val="20"/>
                            <w:szCs w:val="20"/>
                            <w:lang w:val="hy-AM"/>
                          </w:rPr>
                          <w:t xml:space="preserve"> Արդյունավետ միջգերատեսչական հաղորդակցություն </w:t>
                        </w:r>
                      </w:p>
                      <w:p w14:paraId="0FDF710A" w14:textId="77777777" w:rsidR="00242488" w:rsidRPr="00BC36F7" w:rsidRDefault="00242488" w:rsidP="00330A31">
                        <w:pPr>
                          <w:spacing w:after="0"/>
                          <w:rPr>
                            <w:rFonts w:ascii="Times New Roman" w:hAnsi="Times New Roman" w:cs="Times New Roman"/>
                            <w:color w:val="192A47"/>
                            <w:sz w:val="20"/>
                            <w:szCs w:val="20"/>
                            <w:lang w:val="hy-AM"/>
                          </w:rPr>
                        </w:pPr>
                      </w:p>
                      <w:p w14:paraId="0A003F83" w14:textId="77777777" w:rsidR="00242488" w:rsidRPr="00BC36F7" w:rsidRDefault="00242488" w:rsidP="00330A31">
                        <w:pPr>
                          <w:spacing w:after="0"/>
                          <w:rPr>
                            <w:rFonts w:ascii="Times New Roman" w:hAnsi="Times New Roman" w:cs="Times New Roman"/>
                            <w:color w:val="192A47"/>
                            <w:sz w:val="20"/>
                            <w:szCs w:val="20"/>
                            <w:lang w:val="hy-AM"/>
                          </w:rPr>
                        </w:pPr>
                        <w:r w:rsidRPr="00BC36F7">
                          <w:rPr>
                            <w:rFonts w:ascii="Times New Roman" w:hAnsi="Times New Roman" w:cs="Times New Roman"/>
                            <w:b/>
                            <w:color w:val="192A47"/>
                            <w:sz w:val="20"/>
                            <w:szCs w:val="20"/>
                            <w:lang w:val="hy-AM"/>
                          </w:rPr>
                          <w:t>2.2</w:t>
                        </w:r>
                        <w:r w:rsidRPr="00BC36F7">
                          <w:rPr>
                            <w:rFonts w:ascii="Times New Roman" w:hAnsi="Times New Roman" w:cs="Times New Roman"/>
                            <w:color w:val="192A47"/>
                            <w:sz w:val="20"/>
                            <w:szCs w:val="20"/>
                            <w:lang w:val="hy-AM"/>
                          </w:rPr>
                          <w:t xml:space="preserve"> Քաղաքացիական հասարակության կազմակերպությունների, ազգային և միջազգային կազմակերպությունների պրոակտիվ ներգրավվածություն</w:t>
                        </w:r>
                      </w:p>
                      <w:p w14:paraId="469144E1" w14:textId="77777777" w:rsidR="00242488" w:rsidRPr="00BC36F7" w:rsidRDefault="00242488" w:rsidP="00330A31">
                        <w:pPr>
                          <w:spacing w:after="0"/>
                          <w:rPr>
                            <w:rFonts w:ascii="Times New Roman" w:hAnsi="Times New Roman" w:cs="Times New Roman"/>
                            <w:color w:val="192A47"/>
                            <w:sz w:val="20"/>
                            <w:szCs w:val="20"/>
                            <w:lang w:val="hy-AM"/>
                          </w:rPr>
                        </w:pPr>
                      </w:p>
                      <w:p w14:paraId="4E0C3FBB" w14:textId="6C4EED8E" w:rsidR="00242488" w:rsidRPr="00F5778D" w:rsidRDefault="00242488" w:rsidP="00330A31">
                        <w:pPr>
                          <w:spacing w:after="0"/>
                          <w:rPr>
                            <w:rFonts w:ascii="GHEA Grapalat" w:hAnsi="GHEA Grapalat"/>
                            <w:color w:val="192A47"/>
                            <w:sz w:val="20"/>
                            <w:szCs w:val="20"/>
                            <w:lang w:val="hy-AM"/>
                          </w:rPr>
                        </w:pPr>
                        <w:r w:rsidRPr="00BC36F7">
                          <w:rPr>
                            <w:rFonts w:ascii="Times New Roman" w:hAnsi="Times New Roman" w:cs="Times New Roman"/>
                            <w:b/>
                            <w:color w:val="192A47"/>
                            <w:sz w:val="20"/>
                            <w:szCs w:val="20"/>
                            <w:lang w:val="hy-AM"/>
                          </w:rPr>
                          <w:t>2.3</w:t>
                        </w:r>
                        <w:r w:rsidRPr="00BC36F7">
                          <w:rPr>
                            <w:rFonts w:ascii="Times New Roman" w:hAnsi="Times New Roman" w:cs="Times New Roman"/>
                            <w:color w:val="192A47"/>
                            <w:sz w:val="20"/>
                            <w:szCs w:val="20"/>
                            <w:lang w:val="hy-AM"/>
                          </w:rPr>
                          <w:t xml:space="preserve"> Թափանցիկ հաղորդակցություն, որը </w:t>
                        </w:r>
                        <w:r>
                          <w:rPr>
                            <w:rFonts w:ascii="Times New Roman" w:hAnsi="Times New Roman" w:cs="Times New Roman"/>
                            <w:color w:val="192A47"/>
                            <w:sz w:val="20"/>
                            <w:szCs w:val="20"/>
                            <w:lang w:val="hy-AM"/>
                          </w:rPr>
                          <w:t>նպաստ</w:t>
                        </w:r>
                        <w:r w:rsidRPr="00BC36F7">
                          <w:rPr>
                            <w:rFonts w:ascii="Times New Roman" w:hAnsi="Times New Roman" w:cs="Times New Roman"/>
                            <w:color w:val="192A47"/>
                            <w:sz w:val="20"/>
                            <w:szCs w:val="20"/>
                            <w:lang w:val="hy-AM"/>
                          </w:rPr>
                          <w:t>ում է մասնավոր հատվածի և լայն</w:t>
                        </w:r>
                        <w:r w:rsidRPr="00F5778D">
                          <w:rPr>
                            <w:rFonts w:ascii="GHEA Grapalat" w:hAnsi="GHEA Grapalat"/>
                            <w:color w:val="192A47"/>
                            <w:sz w:val="20"/>
                            <w:szCs w:val="20"/>
                            <w:lang w:val="hy-AM"/>
                          </w:rPr>
                          <w:t xml:space="preserve"> </w:t>
                        </w:r>
                        <w:r w:rsidRPr="00BC36F7">
                          <w:rPr>
                            <w:rFonts w:ascii="Times New Roman" w:hAnsi="Times New Roman" w:cs="Times New Roman"/>
                            <w:color w:val="192A47"/>
                            <w:sz w:val="20"/>
                            <w:szCs w:val="20"/>
                            <w:lang w:val="hy-AM"/>
                          </w:rPr>
                          <w:t>հասարակության իրազեկմանը և բովանդակալից ներգրավվածությանը</w:t>
                        </w:r>
                      </w:p>
                      <w:p w14:paraId="46F5DA86" w14:textId="77777777" w:rsidR="00242488" w:rsidRPr="00F5778D" w:rsidRDefault="00242488" w:rsidP="00330A31">
                        <w:pPr>
                          <w:spacing w:after="0"/>
                          <w:jc w:val="center"/>
                          <w:rPr>
                            <w:rFonts w:ascii="GHEA Grapalat" w:hAnsi="GHEA Grapalat"/>
                            <w:color w:val="192A47"/>
                            <w:lang w:val="hy-AM"/>
                          </w:rPr>
                        </w:pPr>
                      </w:p>
                    </w:txbxContent>
                  </v:textbox>
                </v:rect>
                <v:rect id="Rectangle 10" o:spid="_x0000_s1045" style="position:absolute;left:6477;top:58578;width:55911;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" filled="f" strokecolor="#192a47" strokeweight="1pt">
                  <v:stroke dashstyle="dash"/>
                  <v:textbox>
                    <w:txbxContent>
                      <w:p w14:paraId="3A81C7AD" w14:textId="77777777" w:rsidR="00242488" w:rsidRPr="00BC36F7" w:rsidRDefault="00242488" w:rsidP="00330A31">
                        <w:pPr>
                          <w:spacing w:after="0"/>
                          <w:rPr>
                            <w:rFonts w:ascii="Times New Roman" w:hAnsi="Times New Roman" w:cs="Times New Roman"/>
                            <w:color w:val="192A47"/>
                            <w:lang w:val="hy-AM"/>
                          </w:rPr>
                        </w:pPr>
                        <w:r w:rsidRPr="00BC36F7">
                          <w:rPr>
                            <w:rFonts w:ascii="Times New Roman" w:hAnsi="Times New Roman" w:cs="Times New Roman"/>
                            <w:b/>
                            <w:color w:val="192A47"/>
                            <w:lang w:val="hy-AM"/>
                          </w:rPr>
                          <w:t>Խաչվող թեմա 1.</w:t>
                        </w:r>
                        <w:r w:rsidRPr="00BC36F7">
                          <w:rPr>
                            <w:rFonts w:ascii="Times New Roman" w:hAnsi="Times New Roman" w:cs="Times New Roman"/>
                            <w:color w:val="192A47"/>
                            <w:lang w:val="hy-AM"/>
                          </w:rPr>
                          <w:t xml:space="preserve"> Զարգացած մարդկային և տեխնիկական կարողություններ ռազմավարական հաղորդակցություն իրականացնելու համար</w:t>
                        </w:r>
                      </w:p>
                    </w:txbxContent>
                  </v:textbox>
                </v:rect>
                <v:rect id="Rectangle 11" o:spid="_x0000_s1046" style="position:absolute;left:6477;top:65627;width:55911;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" filled="f" strokecolor="#192a47" strokeweight="1pt">
                  <v:stroke dashstyle="dash"/>
                  <v:textbox>
                    <w:txbxContent>
                      <w:p w14:paraId="7140AC51" w14:textId="77777777" w:rsidR="00242488" w:rsidRPr="00BC36F7" w:rsidRDefault="00242488" w:rsidP="00330A31">
                        <w:pPr>
                          <w:spacing w:after="0"/>
                          <w:rPr>
                            <w:rFonts w:ascii="Times New Roman" w:hAnsi="Times New Roman" w:cs="Times New Roman"/>
                            <w:color w:val="192A47"/>
                            <w:lang w:val="hy-AM"/>
                          </w:rPr>
                        </w:pPr>
                        <w:r w:rsidRPr="00BC36F7">
                          <w:rPr>
                            <w:rFonts w:ascii="Times New Roman" w:hAnsi="Times New Roman" w:cs="Times New Roman"/>
                            <w:b/>
                            <w:color w:val="192A47"/>
                            <w:lang w:val="hy-AM"/>
                          </w:rPr>
                          <w:t>Խաչվող թեմա 2.</w:t>
                        </w:r>
                        <w:r w:rsidRPr="00BC36F7">
                          <w:rPr>
                            <w:rFonts w:ascii="Times New Roman" w:hAnsi="Times New Roman" w:cs="Times New Roman"/>
                            <w:color w:val="192A47"/>
                            <w:lang w:val="hy-AM"/>
                          </w:rPr>
                          <w:t xml:space="preserve"> Արդյունավետ գնահատման համակարգ</w:t>
                        </w:r>
                      </w:p>
                    </w:txbxContent>
                  </v:textbox>
                </v:rect>
                <v:rect id="Rectangle 12" o:spid="_x0000_s1047" style="position:absolute;left:6477;top:72675;width:55911;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" filled="f" strokecolor="#192a47" strokeweight="1pt">
                  <v:stroke dashstyle="dash"/>
                  <v:textbox>
                    <w:txbxContent>
                      <w:p w14:paraId="29A3DE9F" w14:textId="77777777" w:rsidR="00242488" w:rsidRPr="00BC36F7" w:rsidRDefault="00242488" w:rsidP="00330A31">
                        <w:pPr>
                          <w:spacing w:after="0"/>
                          <w:rPr>
                            <w:rFonts w:ascii="Times New Roman" w:hAnsi="Times New Roman" w:cs="Times New Roman"/>
                            <w:color w:val="192A47"/>
                            <w:lang w:val="hy-AM"/>
                          </w:rPr>
                        </w:pPr>
                        <w:r w:rsidRPr="00BC36F7">
                          <w:rPr>
                            <w:rFonts w:ascii="Times New Roman" w:hAnsi="Times New Roman" w:cs="Times New Roman"/>
                            <w:b/>
                            <w:color w:val="192A47"/>
                            <w:lang w:val="hy-AM"/>
                          </w:rPr>
                          <w:t>Խաչվող թեմա 3.</w:t>
                        </w:r>
                        <w:r w:rsidRPr="00BC36F7">
                          <w:rPr>
                            <w:rFonts w:ascii="Times New Roman" w:hAnsi="Times New Roman" w:cs="Times New Roman"/>
                            <w:color w:val="192A47"/>
                            <w:lang w:val="hy-AM"/>
                          </w:rPr>
                          <w:t xml:space="preserve"> Ներդրված արտակարգ հաղորդակցման արդի համակարգ</w:t>
                        </w:r>
                      </w:p>
                    </w:txbxContent>
                  </v:textbox>
                </v:rect>
              </v:group>
            </w:pict>
          </mc:Fallback>
        </mc:AlternateContent>
      </w:r>
    </w:p>
    <w:p w14:paraId="55857195" w14:textId="77777777" w:rsidR="00330A31" w:rsidRPr="00F56F72" w:rsidRDefault="00330A31" w:rsidP="00330A31">
      <w:pPr>
        <w:spacing w:after="0"/>
        <w:rPr>
          <w:rFonts w:ascii="GHEA Grapalat" w:hAnsi="GHEA Grapalat" w:cstheme="majorBidi"/>
          <w:color w:val="000000" w:themeColor="text1"/>
          <w:lang w:val="hy-AM"/>
        </w:rPr>
      </w:pPr>
    </w:p>
    <w:p w14:paraId="7B635231" w14:textId="77777777" w:rsidR="00330A31" w:rsidRPr="00F56F72" w:rsidRDefault="00330A31" w:rsidP="00330A31">
      <w:pPr>
        <w:spacing w:after="0"/>
        <w:rPr>
          <w:rFonts w:ascii="GHEA Grapalat" w:hAnsi="GHEA Grapalat" w:cstheme="majorBidi"/>
          <w:color w:val="000000" w:themeColor="text1"/>
          <w:lang w:val="hy-AM"/>
        </w:rPr>
      </w:pPr>
    </w:p>
    <w:p w14:paraId="2C5525AD" w14:textId="77777777" w:rsidR="00330A31" w:rsidRPr="00F56F72" w:rsidRDefault="00330A31" w:rsidP="00330A31">
      <w:pPr>
        <w:spacing w:after="0"/>
        <w:rPr>
          <w:rFonts w:ascii="GHEA Grapalat" w:hAnsi="GHEA Grapalat" w:cstheme="majorBidi"/>
          <w:color w:val="000000" w:themeColor="text1"/>
          <w:lang w:val="hy-AM"/>
        </w:rPr>
      </w:pPr>
    </w:p>
    <w:p w14:paraId="59932BB2" w14:textId="77777777" w:rsidR="00330A31" w:rsidRPr="00F56F72" w:rsidRDefault="00330A31" w:rsidP="00330A31">
      <w:pPr>
        <w:spacing w:after="0"/>
        <w:rPr>
          <w:rFonts w:ascii="GHEA Grapalat" w:hAnsi="GHEA Grapalat" w:cstheme="majorBidi"/>
          <w:color w:val="000000" w:themeColor="text1"/>
          <w:lang w:val="hy-AM"/>
        </w:rPr>
      </w:pPr>
    </w:p>
    <w:p w14:paraId="7E00414C" w14:textId="77777777" w:rsidR="00330A31" w:rsidRPr="00F56F72" w:rsidRDefault="00330A31" w:rsidP="00330A31">
      <w:pPr>
        <w:spacing w:after="0"/>
        <w:rPr>
          <w:rFonts w:ascii="GHEA Grapalat" w:hAnsi="GHEA Grapalat" w:cstheme="majorBidi"/>
          <w:color w:val="000000" w:themeColor="text1"/>
          <w:lang w:val="hy-AM"/>
        </w:rPr>
      </w:pPr>
    </w:p>
    <w:p w14:paraId="6AD6078E" w14:textId="77777777" w:rsidR="00330A31" w:rsidRPr="00F56F72" w:rsidRDefault="00330A31" w:rsidP="00330A31">
      <w:pPr>
        <w:spacing w:after="0"/>
        <w:rPr>
          <w:rFonts w:ascii="GHEA Grapalat" w:hAnsi="GHEA Grapalat" w:cstheme="majorBidi"/>
          <w:color w:val="000000" w:themeColor="text1"/>
          <w:lang w:val="hy-AM"/>
        </w:rPr>
      </w:pPr>
    </w:p>
    <w:p w14:paraId="2FECB1AC" w14:textId="77777777" w:rsidR="00330A31" w:rsidRPr="00F56F72" w:rsidRDefault="00330A31" w:rsidP="00330A31">
      <w:pPr>
        <w:spacing w:after="0"/>
        <w:rPr>
          <w:rFonts w:ascii="GHEA Grapalat" w:hAnsi="GHEA Grapalat" w:cstheme="majorBidi"/>
          <w:color w:val="000000" w:themeColor="text1"/>
          <w:lang w:val="hy-AM"/>
        </w:rPr>
      </w:pPr>
    </w:p>
    <w:p w14:paraId="2668DA4B" w14:textId="77777777" w:rsidR="00330A31" w:rsidRPr="00F56F72" w:rsidRDefault="00330A31" w:rsidP="00330A31">
      <w:pPr>
        <w:spacing w:after="0"/>
        <w:rPr>
          <w:rFonts w:ascii="GHEA Grapalat" w:hAnsi="GHEA Grapalat" w:cstheme="majorBidi"/>
          <w:color w:val="000000" w:themeColor="text1"/>
          <w:lang w:val="hy-AM"/>
        </w:rPr>
      </w:pPr>
    </w:p>
    <w:p w14:paraId="1F8B3BAD" w14:textId="77777777" w:rsidR="00330A31" w:rsidRPr="00F56F72" w:rsidRDefault="00330A31" w:rsidP="00330A31">
      <w:pPr>
        <w:spacing w:after="0"/>
        <w:rPr>
          <w:rFonts w:ascii="GHEA Grapalat" w:hAnsi="GHEA Grapalat" w:cstheme="majorBidi"/>
          <w:color w:val="000000" w:themeColor="text1"/>
          <w:lang w:val="hy-AM"/>
        </w:rPr>
      </w:pPr>
    </w:p>
    <w:p w14:paraId="3B7D19D0" w14:textId="77777777" w:rsidR="00330A31" w:rsidRPr="00F56F72" w:rsidRDefault="00330A31" w:rsidP="00330A31">
      <w:pPr>
        <w:spacing w:after="0"/>
        <w:rPr>
          <w:rFonts w:ascii="GHEA Grapalat" w:hAnsi="GHEA Grapalat" w:cstheme="majorBidi"/>
          <w:color w:val="000000" w:themeColor="text1"/>
          <w:lang w:val="hy-AM"/>
        </w:rPr>
      </w:pPr>
    </w:p>
    <w:p w14:paraId="495422B8" w14:textId="77777777" w:rsidR="00330A31" w:rsidRPr="00F56F72" w:rsidRDefault="00330A31" w:rsidP="00330A31">
      <w:pPr>
        <w:spacing w:after="0"/>
        <w:rPr>
          <w:rFonts w:ascii="GHEA Grapalat" w:hAnsi="GHEA Grapalat" w:cstheme="majorBidi"/>
          <w:color w:val="000000" w:themeColor="text1"/>
          <w:lang w:val="hy-AM"/>
        </w:rPr>
      </w:pPr>
    </w:p>
    <w:p w14:paraId="3BC4C4BC" w14:textId="77777777" w:rsidR="00330A31" w:rsidRPr="00F56F72" w:rsidRDefault="00330A31" w:rsidP="00330A31">
      <w:pPr>
        <w:spacing w:after="0"/>
        <w:rPr>
          <w:rFonts w:ascii="GHEA Grapalat" w:hAnsi="GHEA Grapalat" w:cstheme="majorBidi"/>
          <w:color w:val="000000" w:themeColor="text1"/>
          <w:lang w:val="hy-AM"/>
        </w:rPr>
      </w:pPr>
    </w:p>
    <w:p w14:paraId="06BC3C9D" w14:textId="77777777" w:rsidR="00330A31" w:rsidRPr="00F56F72" w:rsidRDefault="00330A31" w:rsidP="00330A31">
      <w:pPr>
        <w:spacing w:after="0"/>
        <w:rPr>
          <w:rFonts w:ascii="GHEA Grapalat" w:hAnsi="GHEA Grapalat" w:cstheme="majorBidi"/>
          <w:color w:val="000000" w:themeColor="text1"/>
          <w:lang w:val="hy-AM"/>
        </w:rPr>
      </w:pPr>
    </w:p>
    <w:p w14:paraId="7E6DFE1E" w14:textId="77777777" w:rsidR="00330A31" w:rsidRPr="00F56F72" w:rsidRDefault="00330A31" w:rsidP="00330A31">
      <w:pPr>
        <w:spacing w:after="0"/>
        <w:rPr>
          <w:rFonts w:ascii="GHEA Grapalat" w:hAnsi="GHEA Grapalat" w:cstheme="majorBidi"/>
          <w:color w:val="000000" w:themeColor="text1"/>
          <w:lang w:val="hy-AM"/>
        </w:rPr>
      </w:pPr>
    </w:p>
    <w:p w14:paraId="5CBAAFBF" w14:textId="77777777" w:rsidR="00330A31" w:rsidRPr="00F56F72" w:rsidRDefault="00330A31" w:rsidP="00330A31">
      <w:pPr>
        <w:spacing w:after="0"/>
        <w:rPr>
          <w:rFonts w:ascii="GHEA Grapalat" w:hAnsi="GHEA Grapalat" w:cstheme="majorBidi"/>
          <w:color w:val="000000" w:themeColor="text1"/>
          <w:lang w:val="hy-AM"/>
        </w:rPr>
      </w:pPr>
    </w:p>
    <w:p w14:paraId="00F50D21" w14:textId="77777777" w:rsidR="00330A31" w:rsidRPr="00F56F72" w:rsidRDefault="00330A31" w:rsidP="00330A31">
      <w:pPr>
        <w:spacing w:after="0"/>
        <w:rPr>
          <w:rFonts w:ascii="GHEA Grapalat" w:hAnsi="GHEA Grapalat" w:cstheme="majorBidi"/>
          <w:color w:val="000000" w:themeColor="text1"/>
          <w:lang w:val="hy-AM"/>
        </w:rPr>
      </w:pPr>
    </w:p>
    <w:p w14:paraId="54055D30" w14:textId="77777777" w:rsidR="00330A31" w:rsidRPr="00F56F72" w:rsidRDefault="00330A31" w:rsidP="00330A31">
      <w:pPr>
        <w:spacing w:after="0"/>
        <w:rPr>
          <w:rFonts w:ascii="GHEA Grapalat" w:hAnsi="GHEA Grapalat" w:cstheme="majorBidi"/>
          <w:color w:val="000000" w:themeColor="text1"/>
          <w:lang w:val="hy-AM"/>
        </w:rPr>
      </w:pPr>
    </w:p>
    <w:p w14:paraId="6CD4EF19" w14:textId="77777777" w:rsidR="00330A31" w:rsidRPr="00F56F72" w:rsidRDefault="00330A31" w:rsidP="00330A31">
      <w:pPr>
        <w:spacing w:after="0"/>
        <w:rPr>
          <w:rFonts w:ascii="GHEA Grapalat" w:hAnsi="GHEA Grapalat" w:cstheme="majorBidi"/>
          <w:color w:val="000000" w:themeColor="text1"/>
          <w:lang w:val="hy-AM"/>
        </w:rPr>
      </w:pPr>
    </w:p>
    <w:p w14:paraId="3FE596A1" w14:textId="77777777" w:rsidR="00330A31" w:rsidRPr="00F56F72" w:rsidRDefault="00330A31" w:rsidP="00330A31">
      <w:pPr>
        <w:spacing w:after="0"/>
        <w:rPr>
          <w:rFonts w:ascii="GHEA Grapalat" w:hAnsi="GHEA Grapalat" w:cstheme="majorBidi"/>
          <w:color w:val="000000" w:themeColor="text1"/>
          <w:lang w:val="hy-AM"/>
        </w:rPr>
      </w:pPr>
    </w:p>
    <w:p w14:paraId="65D084C3" w14:textId="77777777" w:rsidR="00330A31" w:rsidRPr="00F56F72" w:rsidRDefault="00330A31" w:rsidP="00330A31">
      <w:pPr>
        <w:spacing w:after="0"/>
        <w:rPr>
          <w:rFonts w:ascii="GHEA Grapalat" w:hAnsi="GHEA Grapalat" w:cstheme="majorBidi"/>
          <w:color w:val="000000" w:themeColor="text1"/>
          <w:lang w:val="hy-AM"/>
        </w:rPr>
      </w:pPr>
    </w:p>
    <w:p w14:paraId="0B822AB9" w14:textId="77777777" w:rsidR="00330A31" w:rsidRPr="00F56F72" w:rsidRDefault="00330A31" w:rsidP="00330A31">
      <w:pPr>
        <w:spacing w:after="0"/>
        <w:rPr>
          <w:rFonts w:ascii="GHEA Grapalat" w:hAnsi="GHEA Grapalat" w:cstheme="majorBidi"/>
          <w:color w:val="000000" w:themeColor="text1"/>
          <w:lang w:val="hy-AM"/>
        </w:rPr>
      </w:pPr>
    </w:p>
    <w:p w14:paraId="1BADB4AE" w14:textId="77777777" w:rsidR="00330A31" w:rsidRPr="00F56F72" w:rsidRDefault="00330A31" w:rsidP="00330A31">
      <w:pPr>
        <w:spacing w:after="0"/>
        <w:rPr>
          <w:rFonts w:ascii="GHEA Grapalat" w:hAnsi="GHEA Grapalat" w:cstheme="majorBidi"/>
          <w:color w:val="000000" w:themeColor="text1"/>
          <w:lang w:val="hy-AM"/>
        </w:rPr>
      </w:pPr>
    </w:p>
    <w:p w14:paraId="71F936E6" w14:textId="77777777" w:rsidR="00330A31" w:rsidRPr="00F56F72" w:rsidRDefault="00330A31" w:rsidP="00330A31">
      <w:pPr>
        <w:spacing w:after="0"/>
        <w:rPr>
          <w:rFonts w:ascii="GHEA Grapalat" w:hAnsi="GHEA Grapalat" w:cstheme="majorBidi"/>
          <w:color w:val="000000" w:themeColor="text1"/>
          <w:lang w:val="hy-AM"/>
        </w:rPr>
      </w:pPr>
    </w:p>
    <w:p w14:paraId="00BBFE89" w14:textId="77777777" w:rsidR="00330A31" w:rsidRPr="00F56F72" w:rsidRDefault="00330A31" w:rsidP="00330A31">
      <w:pPr>
        <w:spacing w:after="0"/>
        <w:rPr>
          <w:rFonts w:ascii="GHEA Grapalat" w:hAnsi="GHEA Grapalat" w:cstheme="majorBidi"/>
          <w:color w:val="000000" w:themeColor="text1"/>
          <w:lang w:val="hy-AM"/>
        </w:rPr>
      </w:pPr>
    </w:p>
    <w:p w14:paraId="47206D50" w14:textId="77777777" w:rsidR="00330A31" w:rsidRPr="00F56F72" w:rsidRDefault="00330A31" w:rsidP="00330A31">
      <w:pPr>
        <w:spacing w:after="0"/>
        <w:rPr>
          <w:rFonts w:ascii="GHEA Grapalat" w:hAnsi="GHEA Grapalat" w:cstheme="majorBidi"/>
          <w:color w:val="000000" w:themeColor="text1"/>
          <w:lang w:val="hy-AM"/>
        </w:rPr>
      </w:pPr>
    </w:p>
    <w:p w14:paraId="420E81F6" w14:textId="77777777" w:rsidR="00330A31" w:rsidRPr="00F56F72" w:rsidRDefault="00330A31" w:rsidP="00330A31">
      <w:pPr>
        <w:spacing w:after="0"/>
        <w:rPr>
          <w:rFonts w:ascii="GHEA Grapalat" w:hAnsi="GHEA Grapalat" w:cstheme="majorBidi"/>
          <w:color w:val="000000" w:themeColor="text1"/>
          <w:lang w:val="hy-AM"/>
        </w:rPr>
      </w:pPr>
    </w:p>
    <w:p w14:paraId="419C8EE3" w14:textId="77777777" w:rsidR="00330A31" w:rsidRPr="00F56F72" w:rsidRDefault="00330A31" w:rsidP="00330A31">
      <w:pPr>
        <w:spacing w:after="0"/>
        <w:rPr>
          <w:rFonts w:ascii="GHEA Grapalat" w:hAnsi="GHEA Grapalat" w:cstheme="majorBidi"/>
          <w:color w:val="000000" w:themeColor="text1"/>
          <w:lang w:val="hy-AM"/>
        </w:rPr>
      </w:pPr>
    </w:p>
    <w:p w14:paraId="2E22701C" w14:textId="77777777" w:rsidR="00330A31" w:rsidRPr="00F56F72" w:rsidRDefault="00330A31" w:rsidP="00330A31">
      <w:pPr>
        <w:spacing w:after="0"/>
        <w:rPr>
          <w:rFonts w:ascii="GHEA Grapalat" w:hAnsi="GHEA Grapalat" w:cstheme="majorBidi"/>
          <w:color w:val="000000" w:themeColor="text1"/>
          <w:lang w:val="hy-AM"/>
        </w:rPr>
      </w:pPr>
    </w:p>
    <w:p w14:paraId="7A33AD3F" w14:textId="77777777" w:rsidR="00330A31" w:rsidRPr="00F56F72" w:rsidRDefault="00330A31" w:rsidP="00330A31">
      <w:pPr>
        <w:spacing w:after="0"/>
        <w:rPr>
          <w:rFonts w:ascii="GHEA Grapalat" w:hAnsi="GHEA Grapalat" w:cstheme="majorBidi"/>
          <w:color w:val="000000" w:themeColor="text1"/>
          <w:lang w:val="hy-AM"/>
        </w:rPr>
      </w:pPr>
    </w:p>
    <w:p w14:paraId="2B8A4A3E" w14:textId="77777777" w:rsidR="00330A31" w:rsidRPr="00F56F72" w:rsidRDefault="00330A31" w:rsidP="00330A31">
      <w:pPr>
        <w:spacing w:after="0"/>
        <w:rPr>
          <w:rFonts w:ascii="GHEA Grapalat" w:hAnsi="GHEA Grapalat" w:cstheme="majorBidi"/>
          <w:color w:val="000000" w:themeColor="text1"/>
          <w:lang w:val="hy-AM"/>
        </w:rPr>
      </w:pPr>
    </w:p>
    <w:p w14:paraId="734EE5D7" w14:textId="77777777" w:rsidR="00330A31" w:rsidRPr="00F56F72" w:rsidRDefault="00330A31" w:rsidP="00330A31">
      <w:pPr>
        <w:spacing w:after="0"/>
        <w:rPr>
          <w:rFonts w:ascii="GHEA Grapalat" w:hAnsi="GHEA Grapalat" w:cstheme="majorBidi"/>
          <w:color w:val="000000" w:themeColor="text1"/>
          <w:lang w:val="hy-AM"/>
        </w:rPr>
      </w:pPr>
    </w:p>
    <w:p w14:paraId="34D46796" w14:textId="77777777" w:rsidR="00330A31" w:rsidRPr="00F56F72" w:rsidRDefault="00330A31" w:rsidP="00330A31">
      <w:pPr>
        <w:spacing w:after="0"/>
        <w:rPr>
          <w:rFonts w:ascii="GHEA Grapalat" w:hAnsi="GHEA Grapalat" w:cstheme="majorBidi"/>
          <w:color w:val="000000" w:themeColor="text1"/>
          <w:lang w:val="hy-AM"/>
        </w:rPr>
      </w:pPr>
    </w:p>
    <w:p w14:paraId="5396B058" w14:textId="77777777" w:rsidR="00330A31" w:rsidRPr="00F56F72" w:rsidRDefault="00330A31" w:rsidP="00330A31">
      <w:pPr>
        <w:spacing w:after="0"/>
        <w:rPr>
          <w:rFonts w:ascii="GHEA Grapalat" w:hAnsi="GHEA Grapalat" w:cstheme="majorBidi"/>
          <w:color w:val="000000" w:themeColor="text1"/>
          <w:lang w:val="hy-AM"/>
        </w:rPr>
      </w:pPr>
    </w:p>
    <w:p w14:paraId="56F80B6A" w14:textId="77777777" w:rsidR="00330A31" w:rsidRPr="00F56F72" w:rsidRDefault="00D645E2" w:rsidP="00330A31">
      <w:pPr>
        <w:rPr>
          <w:rFonts w:ascii="GHEA Grapalat" w:hAnsi="GHEA Grapalat" w:cstheme="majorBidi"/>
          <w:color w:val="000000" w:themeColor="text1"/>
          <w:lang w:val="hy-AM"/>
        </w:rPr>
      </w:pPr>
      <w:r w:rsidRPr="00F56F72">
        <w:rPr>
          <w:rFonts w:ascii="GHEA Grapalat" w:hAnsi="GHEA Grapalat" w:cstheme="majorBidi"/>
          <w:color w:val="000000" w:themeColor="text1"/>
          <w:lang w:val="hy-AM"/>
        </w:rPr>
        <w:br w:type="page"/>
      </w:r>
    </w:p>
    <w:p w14:paraId="04DACD7C" w14:textId="77777777" w:rsidR="00330A31" w:rsidRPr="00DA1041" w:rsidRDefault="00D645E2" w:rsidP="00AA0453">
      <w:pPr>
        <w:pStyle w:val="Style4"/>
        <w:numPr>
          <w:ilvl w:val="1"/>
          <w:numId w:val="4"/>
        </w:numPr>
        <w:spacing w:after="240"/>
        <w:ind w:left="0" w:firstLine="540"/>
        <w:rPr>
          <w:rFonts w:ascii="GHEA Grapalat" w:hAnsi="GHEA Grapalat"/>
          <w:b/>
          <w:color w:val="000000" w:themeColor="text1"/>
        </w:rPr>
      </w:pPr>
      <w:bookmarkStart w:id="156" w:name="_Toc144284650"/>
      <w:bookmarkStart w:id="157" w:name="_Toc169015532"/>
      <w:bookmarkStart w:id="158" w:name="_GoBack"/>
      <w:bookmarkEnd w:id="158"/>
      <w:r w:rsidRPr="00DA1041">
        <w:rPr>
          <w:rFonts w:ascii="GHEA Grapalat" w:hAnsi="GHEA Grapalat"/>
          <w:b/>
          <w:color w:val="000000" w:themeColor="text1"/>
        </w:rPr>
        <w:lastRenderedPageBreak/>
        <w:t>Նպատակներին հասնելու մոտեցումներ</w:t>
      </w:r>
      <w:bookmarkEnd w:id="156"/>
      <w:bookmarkEnd w:id="157"/>
    </w:p>
    <w:p w14:paraId="7E1B1A60" w14:textId="77777777" w:rsidR="000950B5" w:rsidRPr="00F56F72" w:rsidRDefault="00D645E2"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Հաղորդակցման նպատակներին հասնելու առաջնային մոտեցումը հիմնված կլինի հետևյալ հանգրվանների վրա.</w:t>
      </w:r>
    </w:p>
    <w:p w14:paraId="33CD6B77" w14:textId="2E8C4AE3" w:rsidR="000950B5" w:rsidRPr="009D792A" w:rsidRDefault="009D792A" w:rsidP="00836FD8">
      <w:pPr>
        <w:pStyle w:val="ListParagraph"/>
        <w:numPr>
          <w:ilvl w:val="0"/>
          <w:numId w:val="13"/>
        </w:numPr>
        <w:spacing w:after="0" w:line="360" w:lineRule="auto"/>
        <w:ind w:left="0" w:firstLine="540"/>
        <w:rPr>
          <w:rFonts w:ascii="GHEA Grapalat" w:hAnsi="GHEA Grapalat" w:cstheme="majorBidi"/>
          <w:color w:val="000000" w:themeColor="text1"/>
          <w:lang w:val="hy-AM"/>
        </w:rPr>
      </w:pPr>
      <w:r w:rsidRPr="00252892">
        <w:rPr>
          <w:rFonts w:ascii="GHEA Grapalat" w:hAnsi="GHEA Grapalat" w:cstheme="majorBidi"/>
          <w:bCs/>
          <w:color w:val="000000" w:themeColor="text1"/>
          <w:lang w:val="hy-AM"/>
        </w:rPr>
        <w:t xml:space="preserve"> </w:t>
      </w:r>
      <w:r w:rsidR="000950B5" w:rsidRPr="009D792A">
        <w:rPr>
          <w:rFonts w:ascii="GHEA Grapalat" w:hAnsi="GHEA Grapalat" w:cstheme="majorBidi"/>
          <w:bCs/>
          <w:color w:val="000000" w:themeColor="text1"/>
          <w:lang w:val="hy-AM"/>
        </w:rPr>
        <w:t>Համապարփակ և ռազմավարական մոտեցում. Մաքսային ծառայությունները</w:t>
      </w:r>
      <w:r w:rsidR="000950B5" w:rsidRPr="009D792A">
        <w:rPr>
          <w:rFonts w:ascii="GHEA Grapalat" w:hAnsi="GHEA Grapalat" w:cstheme="majorBidi"/>
          <w:color w:val="000000" w:themeColor="text1"/>
          <w:lang w:val="hy-AM"/>
        </w:rPr>
        <w:t xml:space="preserve"> </w:t>
      </w:r>
      <w:r w:rsidR="000950B5" w:rsidRPr="009D792A">
        <w:rPr>
          <w:rFonts w:ascii="GHEA Grapalat" w:hAnsi="GHEA Grapalat" w:cstheme="majorBidi"/>
          <w:bCs/>
          <w:color w:val="000000" w:themeColor="text1"/>
          <w:lang w:val="hy-AM"/>
        </w:rPr>
        <w:t>պահանջում են հաղորդակցության համապարփակ մոտեցում՝ ներառելով ինչպես</w:t>
      </w:r>
      <w:r w:rsidR="000950B5" w:rsidRPr="009D792A">
        <w:rPr>
          <w:rFonts w:ascii="GHEA Grapalat" w:hAnsi="GHEA Grapalat" w:cstheme="majorBidi"/>
          <w:color w:val="000000" w:themeColor="text1"/>
          <w:lang w:val="hy-AM"/>
        </w:rPr>
        <w:t xml:space="preserve"> արտաքին, այնպես էլ ներքին ռազմավարություններ՝ գործառնությունները արդյունավետ կառավարելու և կազմակերպչական արդյունավետությունը բարձրացնելու համար: Թեև արտաքին հաղորդակցությունը կարևոր է ռազմավարական փոփոխություններն ու թարմացումները շահագրգիռ կողմերին և հանրությանը ներկայացնելու համար, ներքին հաղորդակցությունը հավասարապես կարևոր է մաքսային ծառայություններում մարդկային ռեսուրսների կառավարման և անձնակազմի ներգրավվածության բարձրացման համար: Ստեղծելով հատուկ աշխատանքային խումբ, որը բաղկացած կլինի հիմնական շահագրգիռ կողմերից, ինչպիսիք են HR և PR մասնագետները, պետական մաքսային ծառայությունները կարող են ապահովել արտաքին հաղորդագրությունների և ներքին քաղաքականության միջև համապատասխանեցում: Սա հեշտացնում է անխափան հաղորդակցման ուղիները, խթանում է կազմակերպչական միասնական մշակույթը և խթանում է աշխատակիցների ներգրավվածությունը: Հաղորդակցության ռազմավարության մշակումն ու իրականացումը վերահսկելու համար համապատասխան պարտականություններով մասնագետի նշանակումը բարձրացնում է հաշվետվողականությունը և երաշխավորում, որ հաղորդակցության ջանքերը համակարգված են, հետևողական և հարմարեցված՝ բավարարելու ինչպես ներքին անձնակազմի, այնպես էլ արտաքին շահագրգիռ կողմերի կարիքները՝ ի վերջո նպաստելով պետական մաքսային վարչակազմերի ընդհանուր արդյունավետությանը:</w:t>
      </w:r>
    </w:p>
    <w:p w14:paraId="054F3D69" w14:textId="77777777" w:rsidR="00330A31" w:rsidRPr="00F56F72" w:rsidRDefault="00D645E2" w:rsidP="00836FD8">
      <w:pPr>
        <w:pStyle w:val="ListParagraph"/>
        <w:numPr>
          <w:ilvl w:val="0"/>
          <w:numId w:val="13"/>
        </w:numPr>
        <w:spacing w:after="0" w:line="360" w:lineRule="auto"/>
        <w:ind w:left="0" w:firstLine="540"/>
        <w:rPr>
          <w:rFonts w:ascii="GHEA Grapalat" w:hAnsi="GHEA Grapalat" w:cstheme="majorBidi"/>
          <w:bCs/>
          <w:color w:val="000000" w:themeColor="text1"/>
          <w:lang w:val="hy-AM"/>
        </w:rPr>
      </w:pPr>
      <w:r w:rsidRPr="00F56F72">
        <w:rPr>
          <w:rFonts w:ascii="GHEA Grapalat" w:hAnsi="GHEA Grapalat" w:cstheme="majorBidi"/>
          <w:bCs/>
          <w:color w:val="000000" w:themeColor="text1"/>
          <w:lang w:val="hy-AM"/>
        </w:rPr>
        <w:t>Մաքսային տեղեկատվություն, որը համապատասխանում է մաքսային ծառայության ռազմավարությանը, ինչպես նաև ամբողջական է, արդիական, վերլուծական և օգտագործողի համար հարմար (հստակ և հակիրճ):</w:t>
      </w:r>
    </w:p>
    <w:p w14:paraId="5D9A01C2" w14:textId="5B1E1B41" w:rsidR="00330A31" w:rsidRPr="00F56F72" w:rsidRDefault="00D645E2" w:rsidP="00836FD8">
      <w:pPr>
        <w:pStyle w:val="ListParagraph"/>
        <w:numPr>
          <w:ilvl w:val="0"/>
          <w:numId w:val="13"/>
        </w:numPr>
        <w:spacing w:after="0" w:line="360" w:lineRule="auto"/>
        <w:ind w:left="0" w:firstLine="540"/>
        <w:rPr>
          <w:rFonts w:ascii="GHEA Grapalat" w:hAnsi="GHEA Grapalat" w:cstheme="majorBidi"/>
          <w:bCs/>
          <w:color w:val="000000" w:themeColor="text1"/>
          <w:lang w:val="hy-AM"/>
        </w:rPr>
      </w:pPr>
      <w:r w:rsidRPr="00F56F72">
        <w:rPr>
          <w:rFonts w:ascii="GHEA Grapalat" w:hAnsi="GHEA Grapalat" w:cstheme="majorBidi"/>
          <w:bCs/>
          <w:color w:val="000000" w:themeColor="text1"/>
          <w:lang w:val="hy-AM"/>
        </w:rPr>
        <w:lastRenderedPageBreak/>
        <w:t>Նպատակային հաղորդակցություն, որը պրոակտիվ է և ինտերակտիվ: Սա նշանակում է, որ հաղորդակցությանը չպետք է սպասի գործընկերների կողմից նախաձեռնվելուն, այլ պետք է լինի հեռանկարային: Նախաձեռնող լինելը կապահովի, որ հաղորդակցությունն ավելի լավ վերահսկվի և կանխվի տվյալների հնարավոր սխալ մեկնաբանություններից: Նմանատիպ էֆեկտը ձեռք կբերվի հաղորդակցության յուրաքանչյուր հատվածի թիրախավորման միջոցով՝ ապահովելու տեղեկատվության համապատասխանությունը յուրաքանչյուր շահագրգիռ կողմի համար:</w:t>
      </w:r>
    </w:p>
    <w:p w14:paraId="78424950" w14:textId="77777777" w:rsidR="00330A31" w:rsidRPr="00F56F72" w:rsidRDefault="00D645E2" w:rsidP="00836FD8">
      <w:pPr>
        <w:pStyle w:val="ListParagraph"/>
        <w:numPr>
          <w:ilvl w:val="0"/>
          <w:numId w:val="13"/>
        </w:numPr>
        <w:spacing w:after="0" w:line="360" w:lineRule="auto"/>
        <w:ind w:left="0" w:firstLine="540"/>
        <w:rPr>
          <w:rFonts w:ascii="GHEA Grapalat" w:hAnsi="GHEA Grapalat" w:cstheme="majorBidi"/>
          <w:bCs/>
          <w:color w:val="000000" w:themeColor="text1"/>
          <w:lang w:val="hy-AM"/>
        </w:rPr>
      </w:pPr>
      <w:r w:rsidRPr="00F56F72">
        <w:rPr>
          <w:rFonts w:ascii="GHEA Grapalat" w:hAnsi="GHEA Grapalat" w:cstheme="majorBidi"/>
          <w:bCs/>
          <w:color w:val="000000" w:themeColor="text1"/>
          <w:lang w:val="hy-AM"/>
        </w:rPr>
        <w:t>Շարունակական, մատչելի, բարձրորակ և նպատակային հաղորդակցություն պահպանելու տեխնիկական և մարդկային կարողություններ: Այս բլոկը վերաբերում է հաղորդակցման համար պատասխանատու մաքսային ծառայության թիմի շարունակական կարողությունների զարգացմանը, հատկապես ժամանակակից տեխնոլոգիաների և տեխնիկայի կիրառման հարցում:</w:t>
      </w:r>
    </w:p>
    <w:p w14:paraId="22037A1A" w14:textId="430D015C" w:rsidR="00330A31" w:rsidRPr="00F56F72" w:rsidRDefault="00D645E2" w:rsidP="00836FD8">
      <w:pPr>
        <w:pStyle w:val="ListParagraph"/>
        <w:numPr>
          <w:ilvl w:val="0"/>
          <w:numId w:val="13"/>
        </w:numPr>
        <w:spacing w:after="0" w:line="360" w:lineRule="auto"/>
        <w:ind w:left="0" w:firstLine="540"/>
        <w:rPr>
          <w:rFonts w:ascii="GHEA Grapalat" w:hAnsi="GHEA Grapalat" w:cstheme="majorBidi"/>
          <w:bCs/>
          <w:color w:val="000000" w:themeColor="text1"/>
          <w:lang w:val="hy-AM"/>
        </w:rPr>
      </w:pPr>
      <w:r w:rsidRPr="00F56F72">
        <w:rPr>
          <w:rFonts w:ascii="GHEA Grapalat" w:hAnsi="GHEA Grapalat" w:cstheme="majorBidi"/>
          <w:bCs/>
          <w:color w:val="000000" w:themeColor="text1"/>
          <w:lang w:val="hy-AM"/>
        </w:rPr>
        <w:t>Հաղորդակցման ուղիների բազմազանեցում: Սա կարող է ներառել պաշտոնական կայքի, բջջային հավելվածների, սոցիալական մեդիա հարթակների, ինտերակտիվ քարտեզների և այլ միջոցների օգտագործում: Նման մոտեցում որդեգրելով՝ կստեղծվեն բազմաթիվ մուտքային կետեր շահագրգիռ կողմերի ներգրավման համար՝ միաժամանակ բարձրացնելով թափանցիկությունն ու հաշվետվողականությունը: Այս մոտեցումը կխթանի երկխոսությունը, կխրախուսի և կհեշտացնի հետադարձ կապը: Ի վերջո, այն կնպաստի հանրային վստահության ձևավորմանը:</w:t>
      </w:r>
    </w:p>
    <w:p w14:paraId="7A6FEA9E" w14:textId="77777777" w:rsidR="00330A31" w:rsidRPr="00F56F72" w:rsidRDefault="00D645E2" w:rsidP="00836FD8">
      <w:pPr>
        <w:pStyle w:val="ListParagraph"/>
        <w:numPr>
          <w:ilvl w:val="0"/>
          <w:numId w:val="13"/>
        </w:numPr>
        <w:spacing w:after="0" w:line="360" w:lineRule="auto"/>
        <w:ind w:left="0" w:firstLine="540"/>
        <w:rPr>
          <w:rFonts w:ascii="GHEA Grapalat" w:hAnsi="GHEA Grapalat" w:cstheme="majorBidi"/>
          <w:bCs/>
          <w:color w:val="000000" w:themeColor="text1"/>
          <w:lang w:val="hy-AM"/>
        </w:rPr>
      </w:pPr>
      <w:r w:rsidRPr="00F56F72">
        <w:rPr>
          <w:rFonts w:ascii="GHEA Grapalat" w:hAnsi="GHEA Grapalat" w:cstheme="majorBidi"/>
          <w:bCs/>
          <w:color w:val="000000" w:themeColor="text1"/>
          <w:lang w:val="hy-AM"/>
        </w:rPr>
        <w:t>Արտակարգ իրավիճակներում արդյունավետ հաղորդակցության կարևոր նշանակությունը: Հաշվի առնելով ներկա մարտահրավերները և գլոբալ անկայունությունը, արտակարգ իրավիճակների ժամանակ ակտիվորեն հաղորդակցվելու կարողությունը դառնում է իմպերատիվ:</w:t>
      </w:r>
    </w:p>
    <w:p w14:paraId="3288B1ED" w14:textId="77777777" w:rsidR="00330A31" w:rsidRPr="00F56F72" w:rsidRDefault="00D645E2" w:rsidP="00836FD8">
      <w:pPr>
        <w:pStyle w:val="ListParagraph"/>
        <w:numPr>
          <w:ilvl w:val="0"/>
          <w:numId w:val="13"/>
        </w:numPr>
        <w:spacing w:after="0" w:line="360" w:lineRule="auto"/>
        <w:ind w:left="0" w:firstLine="540"/>
        <w:rPr>
          <w:rFonts w:ascii="GHEA Grapalat" w:hAnsi="GHEA Grapalat" w:cstheme="majorBidi"/>
          <w:bCs/>
          <w:color w:val="000000" w:themeColor="text1"/>
          <w:lang w:val="hy-AM"/>
        </w:rPr>
      </w:pPr>
      <w:r w:rsidRPr="00F56F72">
        <w:rPr>
          <w:rFonts w:ascii="GHEA Grapalat" w:hAnsi="GHEA Grapalat" w:cstheme="majorBidi"/>
          <w:bCs/>
          <w:color w:val="000000" w:themeColor="text1"/>
          <w:lang w:val="hy-AM"/>
        </w:rPr>
        <w:t>Հաղորդակցման արդյունավետության կանոնավոր մոնիտորինգի կարևորությունը: Դա հնարավորություն կտա բացահայտել ցանկացած անհրաժեշտ ընթացիկ ճշգրտում կամ բարելավում, որը պետք է կատարվի արդյունքների օպտիմալացման համար:</w:t>
      </w:r>
    </w:p>
    <w:p w14:paraId="411E94C2" w14:textId="77777777" w:rsidR="00330A31" w:rsidRPr="00F56F72" w:rsidRDefault="00D645E2" w:rsidP="00836FD8">
      <w:pPr>
        <w:pStyle w:val="ListParagraph"/>
        <w:numPr>
          <w:ilvl w:val="0"/>
          <w:numId w:val="13"/>
        </w:numPr>
        <w:spacing w:after="0" w:line="360" w:lineRule="auto"/>
        <w:ind w:left="0" w:firstLine="540"/>
        <w:rPr>
          <w:rFonts w:ascii="GHEA Grapalat" w:hAnsi="GHEA Grapalat" w:cstheme="majorBidi"/>
          <w:bCs/>
          <w:color w:val="000000" w:themeColor="text1"/>
          <w:lang w:val="hy-AM"/>
        </w:rPr>
      </w:pPr>
      <w:r w:rsidRPr="00F56F72">
        <w:rPr>
          <w:rFonts w:ascii="GHEA Grapalat" w:hAnsi="GHEA Grapalat" w:cstheme="majorBidi"/>
          <w:bCs/>
          <w:color w:val="000000" w:themeColor="text1"/>
          <w:lang w:val="hy-AM"/>
        </w:rPr>
        <w:lastRenderedPageBreak/>
        <w:t>Որակի ապահովման թափանցիկ ընթացակարգի ստեղծման նշանակությունը: Առաջարկվող մոտեցումներից մեկը «որակի ստուգաթերթի» մշակումն է, որը կարող է օգտագործվել հաղորդակցման յուրաքանչյուր հաղորդագրություն գնահատելու համար: Այդ ստուգաթերթը կծառայի որպես չափորոշիչների ստանդարտացված հավաքածու, որի հիման վրա կարելի է գնահատել բովանդակությունը:</w:t>
      </w:r>
    </w:p>
    <w:p w14:paraId="490B80CD" w14:textId="016C8E7E" w:rsidR="00894853" w:rsidRPr="002728B5" w:rsidRDefault="00894853" w:rsidP="002728B5">
      <w:pPr>
        <w:pStyle w:val="Style3"/>
        <w:spacing w:before="0" w:line="360" w:lineRule="auto"/>
        <w:ind w:firstLine="547"/>
        <w:rPr>
          <w:rFonts w:ascii="GHEA Grapalat" w:hAnsi="GHEA Grapalat"/>
          <w:color w:val="000000" w:themeColor="text1"/>
          <w:szCs w:val="28"/>
          <w:lang w:val="hy-AM"/>
        </w:rPr>
      </w:pPr>
      <w:bookmarkStart w:id="159" w:name="_Toc169015533"/>
      <w:r w:rsidRPr="002728B5">
        <w:rPr>
          <w:rFonts w:ascii="GHEA Grapalat" w:hAnsi="GHEA Grapalat"/>
          <w:color w:val="000000" w:themeColor="text1"/>
          <w:sz w:val="24"/>
          <w:szCs w:val="28"/>
          <w:lang w:val="hy-AM"/>
        </w:rPr>
        <w:t>Հավելված 1</w:t>
      </w:r>
      <w:r w:rsidRPr="002728B5">
        <w:rPr>
          <w:rFonts w:ascii="Cambria Math" w:hAnsi="Cambria Math" w:cs="Cambria Math"/>
          <w:color w:val="000000" w:themeColor="text1"/>
          <w:sz w:val="24"/>
          <w:szCs w:val="28"/>
          <w:lang w:val="hy-AM"/>
        </w:rPr>
        <w:t>․</w:t>
      </w:r>
      <w:r w:rsidRPr="002728B5">
        <w:rPr>
          <w:rFonts w:ascii="GHEA Grapalat" w:hAnsi="GHEA Grapalat"/>
          <w:color w:val="000000" w:themeColor="text1"/>
          <w:sz w:val="24"/>
          <w:szCs w:val="28"/>
          <w:lang w:val="hy-AM"/>
        </w:rPr>
        <w:t xml:space="preserve"> </w:t>
      </w:r>
      <w:r w:rsidRPr="002728B5">
        <w:rPr>
          <w:rFonts w:ascii="GHEA Grapalat" w:hAnsi="GHEA Grapalat" w:cs="GHEA Grapalat"/>
          <w:color w:val="000000" w:themeColor="text1"/>
          <w:sz w:val="24"/>
          <w:szCs w:val="28"/>
          <w:lang w:val="hy-AM"/>
        </w:rPr>
        <w:t>«</w:t>
      </w:r>
      <w:r w:rsidRPr="002728B5">
        <w:rPr>
          <w:rFonts w:ascii="GHEA Grapalat" w:hAnsi="GHEA Grapalat"/>
          <w:color w:val="000000" w:themeColor="text1"/>
          <w:sz w:val="24"/>
          <w:szCs w:val="28"/>
          <w:lang w:val="hy-AM"/>
        </w:rPr>
        <w:t>Մաքսային վարչարարության զարգացման ծրագրի» շրջանակներում ընտրանքային հետազոտության և ֆոկուս խմբային քննարկումների արդյունքներ</w:t>
      </w:r>
      <w:bookmarkEnd w:id="159"/>
    </w:p>
    <w:p w14:paraId="59591EC0" w14:textId="3294B1F1" w:rsidR="00894853" w:rsidRPr="00F56F72" w:rsidRDefault="005F581F" w:rsidP="00836FD8">
      <w:pPr>
        <w:pStyle w:val="ListParagraph"/>
        <w:numPr>
          <w:ilvl w:val="0"/>
          <w:numId w:val="24"/>
        </w:numPr>
        <w:spacing w:after="0" w:line="360" w:lineRule="auto"/>
        <w:ind w:left="0" w:firstLine="547"/>
        <w:rPr>
          <w:rFonts w:ascii="GHEA Grapalat" w:hAnsi="GHEA Grapalat" w:cstheme="majorBidi"/>
          <w:color w:val="000000" w:themeColor="text1"/>
          <w:lang w:val="hy-AM"/>
        </w:rPr>
      </w:pPr>
      <w:r>
        <w:rPr>
          <w:rFonts w:ascii="GHEA Grapalat" w:hAnsi="GHEA Grapalat" w:cstheme="majorBidi"/>
          <w:color w:val="000000" w:themeColor="text1"/>
          <w:lang w:val="hy-AM"/>
        </w:rPr>
        <w:t xml:space="preserve"> </w:t>
      </w:r>
      <w:r w:rsidR="00894853" w:rsidRPr="00F56F72">
        <w:rPr>
          <w:rFonts w:ascii="GHEA Grapalat" w:hAnsi="GHEA Grapalat" w:cstheme="majorBidi"/>
          <w:color w:val="000000" w:themeColor="text1"/>
          <w:lang w:val="hy-AM"/>
        </w:rPr>
        <w:t>Մաքսային վարչարարության զարգացման ծրագրի շրջանակներում, որը նախաձեռնվել է Համաշխարհային Բանկի կողմից՝ Միացյալ Թագավորության կառավարության «Լավ կառավարման հիմնադրամի» ֆինանսական օժանդակությամբ, իրականացվել է ընտրանքային հետազոտություն և ֆոկուս խմբային քննարկումներ՝ պարզելու ՀՀ-ում մաքսային վարչարարությանն առնչվող խնդիրների նկատմամբ նրանց վերաբերմունքը, ընկալումներն ու սպասումները:</w:t>
      </w:r>
    </w:p>
    <w:p w14:paraId="4AFD8344" w14:textId="77777777" w:rsidR="00894853" w:rsidRPr="00F56F72" w:rsidRDefault="00894853" w:rsidP="00DA1041">
      <w:pPr>
        <w:spacing w:after="0" w:line="360" w:lineRule="auto"/>
        <w:ind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Հետազոտությանը մասնակցել են 523 ԱՏԳ իրականացնող կազմակերպություններ և անհատ ձեռնարկատերեր, 37 մաքսային բրոքերներ և 63 բեռնափոխադրող ընկերություններ։ Հետազոտության հիմնական հարցաթերթը ներառել է շուրջ 75 հարց։</w:t>
      </w:r>
    </w:p>
    <w:p w14:paraId="7AA1A788" w14:textId="77777777" w:rsidR="00894853" w:rsidRPr="00F56F72" w:rsidRDefault="00894853" w:rsidP="00DA1041">
      <w:pPr>
        <w:spacing w:after="0" w:line="360" w:lineRule="auto"/>
        <w:ind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Ստորև ներկայացված են հետազոտության և քննարկումների հիմնական արդյունքները, որոնք հաշվի են առնվել սույն փաստաթուղթը մշակելիս։</w:t>
      </w:r>
    </w:p>
    <w:p w14:paraId="26A518D3" w14:textId="04ED0FF9" w:rsidR="00894853" w:rsidRPr="009D792A" w:rsidRDefault="009D792A" w:rsidP="009D792A">
      <w:pPr>
        <w:spacing w:after="0" w:line="360" w:lineRule="auto"/>
        <w:ind w:firstLine="540"/>
        <w:rPr>
          <w:rFonts w:ascii="GHEA Grapalat" w:hAnsi="GHEA Grapalat" w:cstheme="majorBidi"/>
          <w:color w:val="000000" w:themeColor="text1"/>
          <w:lang w:val="hy-AM"/>
        </w:rPr>
      </w:pPr>
      <w:r w:rsidRPr="009D792A">
        <w:rPr>
          <w:rFonts w:ascii="GHEA Grapalat" w:hAnsi="GHEA Grapalat" w:cstheme="majorBidi"/>
          <w:color w:val="000000" w:themeColor="text1"/>
          <w:lang w:val="hy-AM"/>
        </w:rPr>
        <w:t xml:space="preserve">1) </w:t>
      </w:r>
      <w:r w:rsidR="00894853" w:rsidRPr="009D792A">
        <w:rPr>
          <w:rFonts w:ascii="GHEA Grapalat" w:hAnsi="GHEA Grapalat" w:cstheme="majorBidi"/>
          <w:color w:val="000000" w:themeColor="text1"/>
          <w:lang w:val="hy-AM"/>
        </w:rPr>
        <w:t>Հետազոտության արդյունքները ցույց տվեցին դրական վերաբերմունք մաքսային ծառայությունների նկատմամբ՝ հստակ առանձնացնելով բարելավում պահանջող ոլորտները, ինչպիսիք են մաքսային արժեքի որոշման խնդիրը և մաքսային վճարների դրույքաչափերը:</w:t>
      </w:r>
    </w:p>
    <w:p w14:paraId="26B6196A" w14:textId="33B1F903" w:rsidR="00894853" w:rsidRPr="009D792A" w:rsidRDefault="00894853" w:rsidP="00836FD8">
      <w:pPr>
        <w:pStyle w:val="ListParagraph"/>
        <w:numPr>
          <w:ilvl w:val="0"/>
          <w:numId w:val="83"/>
        </w:numPr>
        <w:spacing w:after="0" w:line="360" w:lineRule="auto"/>
        <w:ind w:left="0" w:firstLine="540"/>
        <w:rPr>
          <w:rFonts w:ascii="GHEA Grapalat" w:hAnsi="GHEA Grapalat" w:cstheme="majorBidi"/>
          <w:color w:val="000000" w:themeColor="text1"/>
          <w:lang w:val="hy-AM"/>
        </w:rPr>
      </w:pPr>
      <w:r w:rsidRPr="009D792A">
        <w:rPr>
          <w:rFonts w:ascii="GHEA Grapalat" w:hAnsi="GHEA Grapalat" w:cstheme="majorBidi"/>
          <w:color w:val="000000" w:themeColor="text1"/>
          <w:lang w:val="hy-AM"/>
        </w:rPr>
        <w:t xml:space="preserve">Առանձնացվել է մաքսային ծառայության կողմից տրամադրվող էլեկտրոնային ծառայությունների կարևորությունը, ընդ որում հարցվողների մոտ ընդհանուր առմամբ դրական ընկալում կա: Այնուամենայնիվ, որոշ էլեկտրոնային </w:t>
      </w:r>
      <w:r w:rsidRPr="009D792A">
        <w:rPr>
          <w:rFonts w:ascii="GHEA Grapalat" w:hAnsi="GHEA Grapalat" w:cstheme="majorBidi"/>
          <w:color w:val="000000" w:themeColor="text1"/>
          <w:lang w:val="hy-AM"/>
        </w:rPr>
        <w:lastRenderedPageBreak/>
        <w:t>ծառայությունների որակի բարելավման տեղ կա, մասնավորապես, «Մաքսային արժեքի հայտարարագիր» համակարգի մասով։</w:t>
      </w:r>
    </w:p>
    <w:p w14:paraId="32F9CB47" w14:textId="6CCF4269" w:rsidR="00894853" w:rsidRPr="00F56F72" w:rsidRDefault="00894853" w:rsidP="00836FD8">
      <w:pPr>
        <w:pStyle w:val="ListParagraph"/>
        <w:numPr>
          <w:ilvl w:val="0"/>
          <w:numId w:val="83"/>
        </w:numPr>
        <w:spacing w:after="0" w:line="360" w:lineRule="auto"/>
        <w:ind w:left="0"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Հետազոտության մասնակիցները, հիմնականում բարձր են գնահատել ՀՀ մաքսային ծառայության կողմից մատուցվող էլեկտրոնային ծառայությունների օգտակարությունը։ ԱՏԳ իրականացնողների միջինում 62%-ը դրական, իսկ 8%-ը բացասական է գնահատել դիտարկված 15 էլեկտրոնային ծառայությունների օգտակարությունը։ Մաքսային բրոքերների միջինում 81%-ը դրական է գնահատել էլեկտրոնային 15 ծառայությունների օգտակարությունը, իսկ 18%-ը՝ բացասական։ Բեռնափոխադրող ընկերությունների 61%-ն այդ ծառայությունների օգտակարությունը դրական է բնութագրել, և միայն 2%-ը՝ բացասական։</w:t>
      </w:r>
    </w:p>
    <w:p w14:paraId="33F83F7B" w14:textId="5DD44179" w:rsidR="00894853" w:rsidRPr="00F56F72" w:rsidRDefault="00894853" w:rsidP="00836FD8">
      <w:pPr>
        <w:pStyle w:val="ListParagraph"/>
        <w:numPr>
          <w:ilvl w:val="0"/>
          <w:numId w:val="83"/>
        </w:numPr>
        <w:spacing w:after="0" w:line="360" w:lineRule="auto"/>
        <w:ind w:left="0"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Ոչ էլեկտրոնային ծառայությունների որակի առումով ԱՏԳ իրականացնողները կարևորել են մաքսային արժեքի որոշման խնդիրը։ Այս ծառայությունը եղել է միակը, որի որակի «վատ» և «շատ վատ» գնահատականների գումարը՝ 30%, գրեթե հավասար է եղել «լավ» կամ «շատ լավ» գնահատականների գումարին՝ 33%։ Մնացած ոչ էլեկտրոնային ծառայությունների որակի դրական</w:t>
      </w:r>
      <w:r w:rsidR="00F56F72" w:rsidRPr="00F56F72">
        <w:rPr>
          <w:rFonts w:ascii="GHEA Grapalat" w:hAnsi="GHEA Grapalat" w:cstheme="majorBidi"/>
          <w:color w:val="000000" w:themeColor="text1"/>
          <w:lang w:val="hy-AM"/>
        </w:rPr>
        <w:t xml:space="preserve"> </w:t>
      </w:r>
      <w:r w:rsidRPr="00F56F72">
        <w:rPr>
          <w:rFonts w:ascii="GHEA Grapalat" w:hAnsi="GHEA Grapalat" w:cstheme="majorBidi"/>
          <w:color w:val="000000" w:themeColor="text1"/>
          <w:lang w:val="hy-AM"/>
        </w:rPr>
        <w:t>գնահատականների միջինը կազմել է 55%, իսկ</w:t>
      </w:r>
      <w:r w:rsidR="00F56F72" w:rsidRPr="00F56F72">
        <w:rPr>
          <w:rFonts w:ascii="GHEA Grapalat" w:hAnsi="GHEA Grapalat" w:cstheme="majorBidi"/>
          <w:color w:val="000000" w:themeColor="text1"/>
          <w:lang w:val="hy-AM"/>
        </w:rPr>
        <w:t xml:space="preserve"> </w:t>
      </w:r>
      <w:r w:rsidRPr="00F56F72">
        <w:rPr>
          <w:rFonts w:ascii="GHEA Grapalat" w:hAnsi="GHEA Grapalat" w:cstheme="majorBidi"/>
          <w:color w:val="000000" w:themeColor="text1"/>
          <w:lang w:val="hy-AM"/>
        </w:rPr>
        <w:t>բացասականներինը՝ 11%: Մաքսային բրոքերները, նույնպես, շեշտադրել են մաքսային արժեքի որոշման որակի խնդիրը։ Այն «լավ» կամ «շատ լավ» է բնութագրել բրոքերների 30%-ը, իսկ «վատ» կամ «շատ վատ»՝ 24%-ը։ Մնացած ոչ էլեկտրոնային ծառայությունների որակը միջինում դրական է գնահատել բրոքերների 44%-ը, իսկ բացասական՝ 19%-ը։ Բեռնափոխադրող ընկերությունների միայն 26%-ից 28%-ն է դրական գնահատել մաքսային արժեքի որոշման, մաքսային ծառայության կողմից թույլատվական փաստաթղթերի տրամադրման և ապրանքների դասակարգման ծառայությունների որակը։</w:t>
      </w:r>
    </w:p>
    <w:p w14:paraId="55A81F9C" w14:textId="3CD1939E" w:rsidR="00894853" w:rsidRPr="00F56F72" w:rsidRDefault="00894853" w:rsidP="00836FD8">
      <w:pPr>
        <w:pStyle w:val="ListParagraph"/>
        <w:numPr>
          <w:ilvl w:val="0"/>
          <w:numId w:val="83"/>
        </w:numPr>
        <w:spacing w:after="0" w:line="360" w:lineRule="auto"/>
        <w:ind w:left="0"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Ոչ էլեկտրոնային ծառայությունների որակի առումով հարցված տղամարդկանց և կանանց կարծիքների միջև առանձնակի տարբերություն չի դիտարկվել։ Միջինում տղամարդկանց 50%-ը և կանանց 52%-ը ոչ էլետրոնային ծառայությունների որակը գնահատել է «լավ» կամ «շատ լավ»։ Հետագա բարելավման ոլորտները։</w:t>
      </w:r>
    </w:p>
    <w:p w14:paraId="2DD179EA" w14:textId="77777777" w:rsidR="00894853" w:rsidRPr="00F56F72" w:rsidRDefault="00894853" w:rsidP="00836FD8">
      <w:pPr>
        <w:pStyle w:val="ListParagraph"/>
        <w:numPr>
          <w:ilvl w:val="0"/>
          <w:numId w:val="83"/>
        </w:numPr>
        <w:spacing w:after="0" w:line="360" w:lineRule="auto"/>
        <w:ind w:left="0"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lastRenderedPageBreak/>
        <w:t>Ոչ էլեկտրոնային ծառայությունների որակի հետագա բարելավման կարիքի առումով հաճախ մատնանշել են նաև մաքսատներում սպասարկման, մաքսատան տարածքի հարմարավետության ծառայությունները։</w:t>
      </w:r>
    </w:p>
    <w:p w14:paraId="583EE278" w14:textId="2E152B3D" w:rsidR="00894853" w:rsidRPr="00F56F72" w:rsidRDefault="00894853" w:rsidP="00836FD8">
      <w:pPr>
        <w:pStyle w:val="ListParagraph"/>
        <w:numPr>
          <w:ilvl w:val="0"/>
          <w:numId w:val="83"/>
        </w:numPr>
        <w:spacing w:after="0" w:line="360" w:lineRule="auto"/>
        <w:ind w:left="0"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Մաքսային գործառույթների կազմակերպման մասով</w:t>
      </w:r>
      <w:r w:rsidRPr="00F56F72">
        <w:rPr>
          <w:rFonts w:ascii="GHEA Grapalat" w:hAnsi="GHEA Grapalat" w:cstheme="majorBidi"/>
          <w:color w:val="000000" w:themeColor="text1"/>
          <w:lang w:val="hy-AM"/>
        </w:rPr>
        <w:tab/>
        <w:t>ԱՏԳ իրականացնողներն իբրև առավել հաճախ հանդիպող խնդիր, որին բախվել են մաքսային ձևակերպումների ընթացքում, նշել են մաքսային արժեքի որոշումը (34%-ը)։ Համեմատաբար հաճախ նշել են նաև մաքսային ձևակերպումների երկար ժամանակը (24%-ը) և ապրանքների դասակարգման հետ կապված տարաձայնությունները (18%-ը):</w:t>
      </w:r>
    </w:p>
    <w:p w14:paraId="7F82F4F9" w14:textId="572117D6" w:rsidR="00894853" w:rsidRPr="00F56F72" w:rsidRDefault="00894853" w:rsidP="00836FD8">
      <w:pPr>
        <w:pStyle w:val="ListParagraph"/>
        <w:numPr>
          <w:ilvl w:val="0"/>
          <w:numId w:val="83"/>
        </w:numPr>
        <w:spacing w:after="0" w:line="360" w:lineRule="auto"/>
        <w:ind w:left="0"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Մաքսային օրենսդրության և կարգապահության մասով, ԱՏԳ իրականացնողների 32%-ի գնահատմամբ՝ մաքսային օրենսդրության՝ բիզնեսին ամենից շատ խանգարող հանգամանքը մաքսային վճարների դրույքաչափերն են: Մաքսային բրոքերների 30%-ի գնահատմամբ՝ ամենից շատ խանգարողն օրենսդրական կարգավորումների, կանոնակարգերի, ընթացակարգերի մեծաթիվ լինելն է։ Բեռնափոխադրող ընկերությունների 24%-ը մատնանշել է մաքսային օրենսդրության անորոշ, երկիմաստ դրույթներ ունենալու հանգամանքը։</w:t>
      </w:r>
    </w:p>
    <w:p w14:paraId="1F56CFC6" w14:textId="70B6B4B9" w:rsidR="00894853" w:rsidRPr="00F56F72" w:rsidRDefault="00894853" w:rsidP="00836FD8">
      <w:pPr>
        <w:pStyle w:val="Normal1"/>
        <w:numPr>
          <w:ilvl w:val="0"/>
          <w:numId w:val="83"/>
        </w:numPr>
        <w:spacing w:line="360" w:lineRule="auto"/>
        <w:ind w:left="0" w:firstLine="540"/>
        <w:jc w:val="both"/>
        <w:rPr>
          <w:rFonts w:ascii="GHEA Grapalat" w:eastAsiaTheme="minorEastAsia" w:hAnsi="GHEA Grapalat" w:cstheme="majorBidi"/>
          <w:color w:val="000000" w:themeColor="text1"/>
          <w:kern w:val="2"/>
          <w:sz w:val="24"/>
          <w:szCs w:val="24"/>
          <w:lang w:val="hy-AM" w:eastAsia="zh-TW"/>
          <w14:ligatures w14:val="standardContextual"/>
        </w:rPr>
      </w:pPr>
      <w:r w:rsidRPr="00F56F72">
        <w:rPr>
          <w:rFonts w:ascii="GHEA Grapalat" w:eastAsiaTheme="minorEastAsia" w:hAnsi="GHEA Grapalat" w:cstheme="majorBidi"/>
          <w:color w:val="000000" w:themeColor="text1"/>
          <w:kern w:val="2"/>
          <w:sz w:val="24"/>
          <w:szCs w:val="24"/>
          <w:lang w:val="hy-AM" w:eastAsia="zh-TW"/>
          <w14:ligatures w14:val="standardContextual"/>
        </w:rPr>
        <w:t xml:space="preserve">Հարցման մասնակիցների գերակշռող մեծամասնությունը դրական է գնահատել </w:t>
      </w:r>
      <w:bookmarkStart w:id="160" w:name="_Hlk98601126"/>
      <w:r w:rsidRPr="00F56F72">
        <w:rPr>
          <w:rFonts w:ascii="GHEA Grapalat" w:eastAsiaTheme="minorEastAsia" w:hAnsi="GHEA Grapalat" w:cstheme="majorBidi"/>
          <w:color w:val="000000" w:themeColor="text1"/>
          <w:kern w:val="2"/>
          <w:sz w:val="24"/>
          <w:szCs w:val="24"/>
          <w:lang w:val="hy-AM" w:eastAsia="zh-TW"/>
          <w14:ligatures w14:val="standardContextual"/>
        </w:rPr>
        <w:t>մաքսային ծառայությունում իրականացված բարեփոխումները</w:t>
      </w:r>
      <w:bookmarkEnd w:id="160"/>
      <w:r w:rsidRPr="00F56F72">
        <w:rPr>
          <w:rFonts w:ascii="GHEA Grapalat" w:eastAsiaTheme="minorEastAsia" w:hAnsi="GHEA Grapalat" w:cstheme="majorBidi"/>
          <w:color w:val="000000" w:themeColor="text1"/>
          <w:kern w:val="2"/>
          <w:sz w:val="24"/>
          <w:szCs w:val="24"/>
          <w:lang w:val="hy-AM" w:eastAsia="zh-TW"/>
          <w14:ligatures w14:val="standardContextual"/>
        </w:rPr>
        <w:t>։</w:t>
      </w:r>
      <w:r w:rsidR="00BC3B5B" w:rsidRPr="00F56F72">
        <w:rPr>
          <w:rFonts w:ascii="GHEA Grapalat" w:eastAsiaTheme="minorEastAsia" w:hAnsi="GHEA Grapalat" w:cstheme="majorBidi"/>
          <w:color w:val="000000" w:themeColor="text1"/>
          <w:kern w:val="2"/>
          <w:sz w:val="24"/>
          <w:szCs w:val="24"/>
          <w:lang w:val="hy-AM" w:eastAsia="zh-TW"/>
          <w14:ligatures w14:val="standardContextual"/>
        </w:rPr>
        <w:t xml:space="preserve"> </w:t>
      </w:r>
      <w:r w:rsidRPr="00F56F72">
        <w:rPr>
          <w:rFonts w:ascii="GHEA Grapalat" w:eastAsiaTheme="minorEastAsia" w:hAnsi="GHEA Grapalat" w:cstheme="majorBidi"/>
          <w:color w:val="000000" w:themeColor="text1"/>
          <w:kern w:val="2"/>
          <w:sz w:val="24"/>
          <w:szCs w:val="24"/>
          <w:lang w:val="hy-AM" w:eastAsia="zh-TW"/>
          <w14:ligatures w14:val="standardContextual"/>
        </w:rPr>
        <w:t>Մասնավորապես, մաքսային ձևակերպումների տևողության կրճատումը, «մեկ պատուհան» համակարգին անցումը և նոր էլեկտրոնային համակարգերի գործարկումը «դրական» կամ «ավելի շուտ դրական» է գնահատել ԱՏԳ իրականացնողների 82%-ից 86%-ը, մաքսային բրոքերների 73%-ը, բեռնափոխադրող ընկերությունների 60%-ից 65%-ը:</w:t>
      </w:r>
      <w:r w:rsidR="00F56F72" w:rsidRPr="00F56F72">
        <w:rPr>
          <w:rFonts w:ascii="GHEA Grapalat" w:eastAsiaTheme="minorEastAsia" w:hAnsi="GHEA Grapalat" w:cstheme="majorBidi"/>
          <w:color w:val="000000" w:themeColor="text1"/>
          <w:kern w:val="2"/>
          <w:sz w:val="24"/>
          <w:szCs w:val="24"/>
          <w:lang w:val="hy-AM" w:eastAsia="zh-TW"/>
          <w14:ligatures w14:val="standardContextual"/>
        </w:rPr>
        <w:t xml:space="preserve"> </w:t>
      </w:r>
      <w:r w:rsidRPr="00F56F72">
        <w:rPr>
          <w:rFonts w:ascii="GHEA Grapalat" w:eastAsiaTheme="minorEastAsia" w:hAnsi="GHEA Grapalat" w:cstheme="majorBidi"/>
          <w:color w:val="000000" w:themeColor="text1"/>
          <w:kern w:val="2"/>
          <w:sz w:val="24"/>
          <w:szCs w:val="24"/>
          <w:lang w:val="hy-AM" w:eastAsia="zh-TW"/>
          <w14:ligatures w14:val="standardContextual"/>
        </w:rPr>
        <w:t>Իսկ մաքսակետերում ծառայողների հետ շփման նվազեցումը «դրական» կամ «ավելի շուտ դրական» են գնահատել ԱՏԳ իրականացնողների 76%-ը, մաքսային բրոքերների 54%-ը, բեռնափոխադրող ընկերությունների 49%-ը:</w:t>
      </w:r>
    </w:p>
    <w:p w14:paraId="6B6A79D7" w14:textId="57A35B17" w:rsidR="00894853" w:rsidRPr="00F56F72" w:rsidRDefault="00894853" w:rsidP="00836FD8">
      <w:pPr>
        <w:pStyle w:val="ListParagraph"/>
        <w:numPr>
          <w:ilvl w:val="0"/>
          <w:numId w:val="83"/>
        </w:numPr>
        <w:spacing w:after="0" w:line="360" w:lineRule="auto"/>
        <w:ind w:left="0" w:firstLine="540"/>
        <w:rPr>
          <w:rFonts w:ascii="GHEA Grapalat" w:hAnsi="GHEA Grapalat" w:cstheme="majorBidi"/>
          <w:color w:val="000000" w:themeColor="text1"/>
          <w:lang w:val="hy-AM"/>
        </w:rPr>
      </w:pPr>
      <w:r w:rsidRPr="00F56F72">
        <w:rPr>
          <w:rFonts w:ascii="GHEA Grapalat" w:hAnsi="GHEA Grapalat" w:cstheme="majorBidi"/>
          <w:color w:val="000000" w:themeColor="text1"/>
          <w:lang w:val="hy-AM"/>
        </w:rPr>
        <w:t xml:space="preserve">Մաքսային վարչարարությունում հետագա բարեփոխումների դիտարկված ուղղությունների թվում և՛ ԱՏԳ իրականացնողների (նշել է 67%-ը), և՛ մաքսային բրոքերների (81%-ը), և՛ բեռնափոխադրող ընկերությունների (68%-ը) մոտ ամենից </w:t>
      </w:r>
      <w:r w:rsidRPr="00F56F72">
        <w:rPr>
          <w:rFonts w:ascii="GHEA Grapalat" w:hAnsi="GHEA Grapalat" w:cstheme="majorBidi"/>
          <w:color w:val="000000" w:themeColor="text1"/>
          <w:lang w:val="hy-AM"/>
        </w:rPr>
        <w:lastRenderedPageBreak/>
        <w:t>բարձրը եղել է մաքսային ձևակերպումների տևողության հետագա կրճատման ակնկալիքը։</w:t>
      </w:r>
      <w:r w:rsidR="00BC3B5B" w:rsidRPr="00F56F72">
        <w:rPr>
          <w:rFonts w:ascii="GHEA Grapalat" w:hAnsi="GHEA Grapalat" w:cstheme="majorBidi"/>
          <w:color w:val="000000" w:themeColor="text1"/>
          <w:lang w:val="hy-AM"/>
        </w:rPr>
        <w:t xml:space="preserve"> </w:t>
      </w:r>
      <w:r w:rsidRPr="00F56F72">
        <w:rPr>
          <w:rFonts w:ascii="GHEA Grapalat" w:hAnsi="GHEA Grapalat" w:cstheme="majorBidi"/>
          <w:color w:val="000000" w:themeColor="text1"/>
          <w:lang w:val="hy-AM"/>
        </w:rPr>
        <w:t>Հարցման մասնակիցների կեսից ավելին հետագա բարեփոխումների ակնկալիք ունի նոր էլեկտրոնային համակարգերի գործարկման (55%-ը) և մաքսային պահեստների ծառայությունների որակի բարձրացման (53%-ը) հարցերում։</w:t>
      </w:r>
    </w:p>
    <w:p w14:paraId="7DF20735" w14:textId="77777777" w:rsidR="00894853" w:rsidRPr="00F56F72" w:rsidRDefault="00894853" w:rsidP="00330A31">
      <w:pPr>
        <w:spacing w:after="0"/>
        <w:rPr>
          <w:rFonts w:ascii="GHEA Grapalat" w:hAnsi="GHEA Grapalat" w:cstheme="majorBidi"/>
          <w:color w:val="000000" w:themeColor="text1"/>
          <w:lang w:val="hy-AM"/>
        </w:rPr>
      </w:pPr>
    </w:p>
    <w:sectPr w:rsidR="00894853" w:rsidRPr="00F56F72" w:rsidSect="000F166F">
      <w:footerReference w:type="default" r:id="rId37"/>
      <w:pgSz w:w="11906" w:h="16838"/>
      <w:pgMar w:top="1134" w:right="1134" w:bottom="1134" w:left="1530" w:header="708" w:footer="44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4BA75" w14:textId="77777777" w:rsidR="00593873" w:rsidRDefault="00593873">
      <w:pPr>
        <w:spacing w:after="0" w:line="240" w:lineRule="auto"/>
      </w:pPr>
      <w:r>
        <w:separator/>
      </w:r>
    </w:p>
  </w:endnote>
  <w:endnote w:type="continuationSeparator" w:id="0">
    <w:p w14:paraId="75175905" w14:textId="77777777" w:rsidR="00593873" w:rsidRDefault="00593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PMingLiU">
    <w:altName w:val="Arial Unicode MS"/>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ECSquareSansPro-Regular">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277018771"/>
      <w:docPartObj>
        <w:docPartGallery w:val="Page Numbers (Bottom of Page)"/>
        <w:docPartUnique/>
      </w:docPartObj>
    </w:sdtPr>
    <w:sdtEndPr>
      <w:rPr>
        <w:noProof/>
      </w:rPr>
    </w:sdtEndPr>
    <w:sdtContent>
      <w:p w14:paraId="08F77D4A" w14:textId="525F4180" w:rsidR="00242488" w:rsidRPr="00952411" w:rsidRDefault="00242488" w:rsidP="009C617F">
        <w:pPr>
          <w:pStyle w:val="Footer"/>
          <w:pBdr>
            <w:top w:val="single" w:sz="4" w:space="1" w:color="auto"/>
          </w:pBdr>
          <w:jc w:val="right"/>
          <w:rPr>
            <w:sz w:val="20"/>
            <w:szCs w:val="20"/>
          </w:rPr>
        </w:pPr>
        <w:r w:rsidRPr="00952411">
          <w:rPr>
            <w:sz w:val="20"/>
            <w:szCs w:val="20"/>
          </w:rPr>
          <w:fldChar w:fldCharType="begin"/>
        </w:r>
        <w:r w:rsidRPr="00952411">
          <w:rPr>
            <w:sz w:val="20"/>
            <w:szCs w:val="20"/>
          </w:rPr>
          <w:instrText xml:space="preserve"> PAGE   \* MERGEFORMAT </w:instrText>
        </w:r>
        <w:r w:rsidRPr="00952411">
          <w:rPr>
            <w:sz w:val="20"/>
            <w:szCs w:val="20"/>
          </w:rPr>
          <w:fldChar w:fldCharType="separate"/>
        </w:r>
        <w:r w:rsidR="00DA3B18">
          <w:rPr>
            <w:noProof/>
            <w:sz w:val="20"/>
            <w:szCs w:val="20"/>
          </w:rPr>
          <w:t>5</w:t>
        </w:r>
        <w:r w:rsidRPr="00952411">
          <w:rPr>
            <w:noProof/>
            <w:sz w:val="20"/>
            <w:szCs w:val="20"/>
          </w:rPr>
          <w:fldChar w:fldCharType="end"/>
        </w:r>
      </w:p>
    </w:sdtContent>
  </w:sdt>
  <w:p w14:paraId="198E2786" w14:textId="77777777" w:rsidR="00242488" w:rsidRPr="00952411" w:rsidRDefault="00242488">
    <w:pPr>
      <w:pStyle w:val="Footer"/>
      <w:rPr>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0EDEC" w14:textId="77777777" w:rsidR="00242488" w:rsidRPr="004E026D" w:rsidRDefault="00242488" w:rsidP="009C617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5153687"/>
      <w:docPartObj>
        <w:docPartGallery w:val="Page Numbers (Bottom of Page)"/>
        <w:docPartUnique/>
      </w:docPartObj>
    </w:sdtPr>
    <w:sdtEndPr>
      <w:rPr>
        <w:noProof/>
      </w:rPr>
    </w:sdtEndPr>
    <w:sdtContent>
      <w:p w14:paraId="407ED760" w14:textId="7AD49A50" w:rsidR="00242488" w:rsidRDefault="00242488">
        <w:pPr>
          <w:pStyle w:val="Footer"/>
          <w:jc w:val="right"/>
        </w:pPr>
        <w:r>
          <w:fldChar w:fldCharType="begin"/>
        </w:r>
        <w:r>
          <w:instrText xml:space="preserve"> PAGE   \* MERGEFORMAT </w:instrText>
        </w:r>
        <w:r>
          <w:fldChar w:fldCharType="separate"/>
        </w:r>
        <w:r w:rsidR="00DA3B18">
          <w:rPr>
            <w:noProof/>
          </w:rPr>
          <w:t>154</w:t>
        </w:r>
        <w:r>
          <w:rPr>
            <w:noProof/>
          </w:rPr>
          <w:fldChar w:fldCharType="end"/>
        </w:r>
      </w:p>
    </w:sdtContent>
  </w:sdt>
  <w:p w14:paraId="5D19426F" w14:textId="77777777" w:rsidR="00242488" w:rsidRDefault="0024248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F712D" w14:textId="77777777" w:rsidR="00593873" w:rsidRDefault="00593873" w:rsidP="00095F80">
      <w:pPr>
        <w:spacing w:after="0" w:line="240" w:lineRule="auto"/>
      </w:pPr>
      <w:r>
        <w:separator/>
      </w:r>
    </w:p>
  </w:footnote>
  <w:footnote w:type="continuationSeparator" w:id="0">
    <w:p w14:paraId="1BDD325C" w14:textId="77777777" w:rsidR="00593873" w:rsidRDefault="00593873" w:rsidP="00095F80">
      <w:pPr>
        <w:spacing w:after="0" w:line="240" w:lineRule="auto"/>
      </w:pPr>
      <w:r>
        <w:continuationSeparator/>
      </w:r>
    </w:p>
  </w:footnote>
  <w:footnote w:id="1">
    <w:p w14:paraId="058AEB97" w14:textId="75827A76" w:rsidR="00242488" w:rsidRPr="00B408D0" w:rsidRDefault="00242488">
      <w:pPr>
        <w:pStyle w:val="FootnoteText"/>
        <w:rPr>
          <w:rFonts w:ascii="GHEA Grapalat" w:hAnsi="GHEA Grapalat"/>
          <w:sz w:val="16"/>
          <w:szCs w:val="16"/>
          <w:lang w:val="hy-AM"/>
        </w:rPr>
      </w:pPr>
      <w:r>
        <w:rPr>
          <w:rStyle w:val="FootnoteReference"/>
        </w:rPr>
        <w:footnoteRef/>
      </w:r>
      <w:r w:rsidRPr="00B408D0">
        <w:rPr>
          <w:lang w:val="en-US"/>
        </w:rPr>
        <w:t xml:space="preserve"> </w:t>
      </w:r>
      <w:r w:rsidRPr="00B408D0">
        <w:rPr>
          <w:rFonts w:ascii="GHEA Grapalat" w:hAnsi="GHEA Grapalat"/>
          <w:sz w:val="16"/>
          <w:szCs w:val="16"/>
          <w:lang w:val="en-US"/>
        </w:rPr>
        <w:t>Political, Economic, Social, Technological, Legal, Environmental</w:t>
      </w:r>
    </w:p>
  </w:footnote>
  <w:footnote w:id="2">
    <w:p w14:paraId="61461D9B" w14:textId="77777777" w:rsidR="00242488" w:rsidRPr="00B408D0" w:rsidRDefault="00242488" w:rsidP="00B408D0">
      <w:pPr>
        <w:pStyle w:val="FootnoteText"/>
        <w:rPr>
          <w:rFonts w:ascii="GHEA Grapalat" w:hAnsi="GHEA Grapalat"/>
          <w:sz w:val="16"/>
          <w:szCs w:val="16"/>
          <w:lang w:val="en-US"/>
        </w:rPr>
      </w:pPr>
      <w:r w:rsidRPr="00B408D0">
        <w:rPr>
          <w:rStyle w:val="FootnoteReference"/>
          <w:rFonts w:ascii="GHEA Grapalat" w:hAnsi="GHEA Grapalat"/>
          <w:sz w:val="16"/>
          <w:szCs w:val="16"/>
        </w:rPr>
        <w:footnoteRef/>
      </w:r>
      <w:r w:rsidRPr="00B408D0">
        <w:rPr>
          <w:rFonts w:ascii="GHEA Grapalat" w:hAnsi="GHEA Grapalat"/>
          <w:sz w:val="16"/>
          <w:szCs w:val="16"/>
          <w:lang w:val="hy-AM"/>
        </w:rPr>
        <w:t xml:space="preserve"> </w:t>
      </w:r>
      <w:r w:rsidRPr="00B408D0">
        <w:rPr>
          <w:rFonts w:ascii="GHEA Grapalat" w:hAnsi="GHEA Grapalat"/>
          <w:sz w:val="16"/>
          <w:szCs w:val="16"/>
          <w:lang w:val="en-US"/>
        </w:rPr>
        <w:t>Strengths, Weaknesses, Opportunities, Threats</w:t>
      </w:r>
    </w:p>
    <w:p w14:paraId="40C6165B" w14:textId="64B10A19" w:rsidR="00242488" w:rsidRPr="00B408D0" w:rsidRDefault="00242488">
      <w:pPr>
        <w:pStyle w:val="FootnoteText"/>
        <w:rPr>
          <w:rFonts w:ascii="Sylfaen" w:hAnsi="Sylfaen"/>
          <w:b/>
          <w:lang w:val="hy-AM"/>
        </w:rPr>
      </w:pPr>
    </w:p>
  </w:footnote>
  <w:footnote w:id="3">
    <w:p w14:paraId="661EFE92" w14:textId="3A8D15F4" w:rsidR="00242488" w:rsidRPr="00B408D0" w:rsidRDefault="00242488">
      <w:pPr>
        <w:pStyle w:val="FootnoteText"/>
        <w:rPr>
          <w:rFonts w:ascii="GHEA Grapalat" w:hAnsi="GHEA Grapalat"/>
          <w:sz w:val="16"/>
          <w:lang w:val="hy-AM"/>
        </w:rPr>
      </w:pPr>
      <w:r w:rsidRPr="00B408D0">
        <w:rPr>
          <w:rStyle w:val="FootnoteReference"/>
          <w:rFonts w:ascii="GHEA Grapalat" w:hAnsi="GHEA Grapalat"/>
          <w:sz w:val="16"/>
        </w:rPr>
        <w:footnoteRef/>
      </w:r>
      <w:r w:rsidRPr="00B408D0">
        <w:rPr>
          <w:rFonts w:ascii="GHEA Grapalat" w:hAnsi="GHEA Grapalat"/>
          <w:sz w:val="16"/>
          <w:lang w:val="hy-AM"/>
        </w:rPr>
        <w:t xml:space="preserve"> </w:t>
      </w:r>
      <w:bookmarkStart w:id="27" w:name="_Hlk158803688"/>
      <w:r w:rsidRPr="00B408D0">
        <w:rPr>
          <w:rFonts w:ascii="GHEA Grapalat" w:hAnsi="GHEA Grapalat"/>
          <w:sz w:val="16"/>
          <w:lang w:val="hy-AM"/>
        </w:rPr>
        <w:t xml:space="preserve">Համաձայն ՀՀ կառավարության 2023 թվականի դեկտեմբերի 25-ի թիվ 2300-Լ որոշմամբ հաստատված </w:t>
      </w:r>
      <w:bookmarkEnd w:id="27"/>
      <w:r w:rsidRPr="00B408D0">
        <w:rPr>
          <w:rFonts w:ascii="GHEA Grapalat" w:hAnsi="GHEA Grapalat"/>
          <w:sz w:val="16"/>
          <w:lang w:val="hy-AM"/>
        </w:rPr>
        <w:t>«Հայաստանի Հանրապետության կառավարության 2021 թվականի նոյեմբերի 18-ի թիվ 1902-Լ որոշման մեջ փոփոխություններ կատարելու մասին» որոշման (Հայաստանի Հանրապետության կառավարության 2021-2026 թվականների գործունեության միջոցառումները)</w:t>
      </w:r>
    </w:p>
  </w:footnote>
  <w:footnote w:id="4">
    <w:p w14:paraId="4805A051" w14:textId="77777777" w:rsidR="00242488" w:rsidRPr="00D32539" w:rsidRDefault="00242488" w:rsidP="00DD6249">
      <w:pPr>
        <w:pStyle w:val="FootnoteText"/>
        <w:rPr>
          <w:rFonts w:asciiTheme="majorBidi" w:hAnsiTheme="majorBidi" w:cstheme="majorBidi"/>
          <w:lang w:val="hy-AM"/>
        </w:rPr>
      </w:pPr>
      <w:r w:rsidRPr="00B408D0">
        <w:rPr>
          <w:rStyle w:val="FootnoteReference"/>
          <w:rFonts w:ascii="GHEA Grapalat" w:hAnsi="GHEA Grapalat"/>
          <w:sz w:val="16"/>
        </w:rPr>
        <w:footnoteRef/>
      </w:r>
      <w:r w:rsidRPr="00B408D0">
        <w:rPr>
          <w:rFonts w:ascii="GHEA Grapalat" w:hAnsi="GHEA Grapalat"/>
          <w:sz w:val="16"/>
          <w:lang w:val="hy-AM"/>
        </w:rPr>
        <w:t xml:space="preserve"> </w:t>
      </w:r>
      <w:r w:rsidRPr="00B408D0">
        <w:rPr>
          <w:rFonts w:ascii="GHEA Grapalat" w:hAnsi="GHEA Grapalat" w:cstheme="majorBidi"/>
          <w:sz w:val="16"/>
          <w:lang w:val="hy-AM"/>
        </w:rPr>
        <w:t>Միջազգային պայմանագրերի փոփոխությունները կարող են ազդել մաքսային կանոնակարգերի և առևտրի դինամիկայի վրա:</w:t>
      </w:r>
    </w:p>
  </w:footnote>
  <w:footnote w:id="5">
    <w:p w14:paraId="1AE40F55" w14:textId="77777777" w:rsidR="00242488" w:rsidRPr="00B408D0" w:rsidRDefault="00242488" w:rsidP="00DD6249">
      <w:pPr>
        <w:pStyle w:val="FootnoteText"/>
        <w:rPr>
          <w:rFonts w:ascii="GHEA Grapalat" w:hAnsi="GHEA Grapalat" w:cstheme="majorBidi"/>
          <w:sz w:val="16"/>
          <w:szCs w:val="16"/>
          <w:lang w:val="hy-AM"/>
        </w:rPr>
      </w:pPr>
      <w:r w:rsidRPr="00B408D0">
        <w:rPr>
          <w:rStyle w:val="FootnoteReference"/>
          <w:rFonts w:ascii="GHEA Grapalat" w:hAnsi="GHEA Grapalat" w:cstheme="majorBidi"/>
          <w:sz w:val="16"/>
          <w:szCs w:val="16"/>
        </w:rPr>
        <w:footnoteRef/>
      </w:r>
      <w:r w:rsidRPr="00B408D0">
        <w:rPr>
          <w:rFonts w:ascii="GHEA Grapalat" w:hAnsi="GHEA Grapalat" w:cstheme="majorBidi"/>
          <w:sz w:val="16"/>
          <w:szCs w:val="16"/>
          <w:lang w:val="hy-AM"/>
        </w:rPr>
        <w:t xml:space="preserve"> Շուկայի առանձնահատուկ միտումները կարող են ազդել առևտրի կառուցվածքի և որոշակի ոլորտներում մաքսային կանոնակարգերի փոփոխության (օրինակ՝ տեքստիլ արդյունաբերություն Հայաստանում)</w:t>
      </w:r>
    </w:p>
  </w:footnote>
  <w:footnote w:id="6">
    <w:p w14:paraId="3A2CE36E" w14:textId="77777777" w:rsidR="00242488" w:rsidRPr="00B408D0" w:rsidRDefault="00242488" w:rsidP="00DD6249">
      <w:pPr>
        <w:pStyle w:val="FootnoteText"/>
        <w:rPr>
          <w:rFonts w:ascii="GHEA Grapalat" w:hAnsi="GHEA Grapalat" w:cstheme="majorBidi"/>
          <w:sz w:val="16"/>
          <w:szCs w:val="16"/>
          <w:lang w:val="hy-AM"/>
        </w:rPr>
      </w:pPr>
      <w:r w:rsidRPr="00B408D0">
        <w:rPr>
          <w:rStyle w:val="FootnoteReference"/>
          <w:rFonts w:ascii="GHEA Grapalat" w:hAnsi="GHEA Grapalat" w:cstheme="majorBidi"/>
          <w:sz w:val="16"/>
          <w:szCs w:val="16"/>
        </w:rPr>
        <w:footnoteRef/>
      </w:r>
      <w:r w:rsidRPr="00B408D0">
        <w:rPr>
          <w:rFonts w:ascii="GHEA Grapalat" w:hAnsi="GHEA Grapalat" w:cstheme="majorBidi"/>
          <w:sz w:val="16"/>
          <w:szCs w:val="16"/>
          <w:lang w:val="hy-AM"/>
        </w:rPr>
        <w:t xml:space="preserve"> Գնաճի տեմպերի և գնագոյացման տատանումները կարող են ազդել ապրանքների ինքնարժեքի և առևտրային հոսքերի վրա:</w:t>
      </w:r>
    </w:p>
  </w:footnote>
  <w:footnote w:id="7">
    <w:p w14:paraId="671DCB99" w14:textId="0696B99C" w:rsidR="00242488" w:rsidRPr="00B408D0" w:rsidRDefault="00242488" w:rsidP="00DD6249">
      <w:pPr>
        <w:pStyle w:val="FootnoteText"/>
        <w:rPr>
          <w:rFonts w:ascii="GHEA Grapalat" w:hAnsi="GHEA Grapalat" w:cstheme="majorBidi"/>
          <w:sz w:val="16"/>
          <w:szCs w:val="16"/>
          <w:lang w:val="hy-AM"/>
        </w:rPr>
      </w:pPr>
      <w:r w:rsidRPr="00B408D0">
        <w:rPr>
          <w:rStyle w:val="FootnoteReference"/>
          <w:rFonts w:ascii="GHEA Grapalat" w:hAnsi="GHEA Grapalat" w:cstheme="majorBidi"/>
          <w:sz w:val="16"/>
          <w:szCs w:val="16"/>
        </w:rPr>
        <w:footnoteRef/>
      </w:r>
      <w:r w:rsidRPr="00B408D0">
        <w:rPr>
          <w:rFonts w:ascii="GHEA Grapalat" w:hAnsi="GHEA Grapalat" w:cstheme="majorBidi"/>
          <w:sz w:val="16"/>
          <w:szCs w:val="16"/>
          <w:lang w:val="hy-AM"/>
        </w:rPr>
        <w:t xml:space="preserve"> Համաշխարհային ֆինանսական շուկաների կայունությունն ու պայմանն երը</w:t>
      </w:r>
      <w:r w:rsidRPr="00B408D0">
        <w:rPr>
          <w:rFonts w:ascii="Cambria Math" w:hAnsi="Cambria Math" w:cs="Cambria Math"/>
          <w:sz w:val="16"/>
          <w:szCs w:val="16"/>
          <w:lang w:val="hy-AM"/>
        </w:rPr>
        <w:t>․</w:t>
      </w:r>
      <w:r w:rsidRPr="00B408D0">
        <w:rPr>
          <w:rFonts w:ascii="GHEA Grapalat" w:hAnsi="GHEA Grapalat" w:cstheme="majorBidi"/>
          <w:sz w:val="16"/>
          <w:szCs w:val="16"/>
          <w:lang w:val="hy-AM"/>
        </w:rPr>
        <w:t xml:space="preserve"> ֆինանսական ճգնաժամերը կամ տատանումները կարող են ազդել միջազգային առևտրի և մաքսային գործառնությունների վրա:</w:t>
      </w:r>
    </w:p>
  </w:footnote>
  <w:footnote w:id="8">
    <w:p w14:paraId="7D18A836" w14:textId="77777777" w:rsidR="00242488" w:rsidRPr="00B408D0" w:rsidRDefault="00242488" w:rsidP="00DD6249">
      <w:pPr>
        <w:pStyle w:val="FootnoteText"/>
        <w:rPr>
          <w:rFonts w:ascii="GHEA Grapalat" w:hAnsi="GHEA Grapalat" w:cstheme="majorBidi"/>
          <w:sz w:val="16"/>
          <w:szCs w:val="16"/>
          <w:lang w:val="hy-AM"/>
        </w:rPr>
      </w:pPr>
      <w:r w:rsidRPr="00B408D0">
        <w:rPr>
          <w:rStyle w:val="FootnoteReference"/>
          <w:rFonts w:ascii="GHEA Grapalat" w:hAnsi="GHEA Grapalat" w:cstheme="majorBidi"/>
          <w:sz w:val="16"/>
          <w:szCs w:val="16"/>
        </w:rPr>
        <w:footnoteRef/>
      </w:r>
      <w:r w:rsidRPr="00B408D0">
        <w:rPr>
          <w:rFonts w:ascii="GHEA Grapalat" w:hAnsi="GHEA Grapalat" w:cstheme="majorBidi"/>
          <w:sz w:val="16"/>
          <w:szCs w:val="16"/>
          <w:lang w:val="hy-AM"/>
        </w:rPr>
        <w:t xml:space="preserve"> Ժողովրդագրության փոփոխությունները կարող են ազդել առևտրի կառուցվածքի և մաքսային պահանջների վրա, որոնք այսօր շատ կարևոր են Հայաստանի համար:</w:t>
      </w:r>
    </w:p>
  </w:footnote>
  <w:footnote w:id="9">
    <w:p w14:paraId="35FA1495" w14:textId="77777777" w:rsidR="00242488" w:rsidRPr="00B408D0" w:rsidRDefault="00242488" w:rsidP="00DD6249">
      <w:pPr>
        <w:pStyle w:val="FootnoteText"/>
        <w:rPr>
          <w:rFonts w:ascii="GHEA Grapalat" w:hAnsi="GHEA Grapalat" w:cstheme="majorBidi"/>
          <w:sz w:val="16"/>
          <w:szCs w:val="16"/>
          <w:lang w:val="hy-AM"/>
        </w:rPr>
      </w:pPr>
      <w:r w:rsidRPr="00B408D0">
        <w:rPr>
          <w:rStyle w:val="FootnoteReference"/>
          <w:rFonts w:ascii="GHEA Grapalat" w:hAnsi="GHEA Grapalat" w:cstheme="majorBidi"/>
          <w:sz w:val="16"/>
          <w:szCs w:val="16"/>
        </w:rPr>
        <w:footnoteRef/>
      </w:r>
      <w:r w:rsidRPr="00B408D0">
        <w:rPr>
          <w:rFonts w:ascii="GHEA Grapalat" w:hAnsi="GHEA Grapalat" w:cstheme="majorBidi"/>
          <w:sz w:val="16"/>
          <w:szCs w:val="16"/>
          <w:lang w:val="hy-AM"/>
        </w:rPr>
        <w:t xml:space="preserve"> Մաքսային մարմիններն որոշակի դեր են խաղում՝ ապահովելու շրջանառվող ապրանքների համապատասխանությունը ազգային և միջազգային բնապահպանական չափանիշներին և կանոնակարգերին:</w:t>
      </w:r>
    </w:p>
  </w:footnote>
  <w:footnote w:id="10">
    <w:p w14:paraId="55F4606F" w14:textId="77777777" w:rsidR="00242488" w:rsidRPr="00D32539" w:rsidRDefault="00242488" w:rsidP="00DD6249">
      <w:pPr>
        <w:pStyle w:val="FootnoteText"/>
        <w:rPr>
          <w:rFonts w:asciiTheme="majorBidi" w:hAnsiTheme="majorBidi" w:cstheme="majorBidi"/>
          <w:lang w:val="hy-AM"/>
        </w:rPr>
      </w:pPr>
      <w:r w:rsidRPr="00B408D0">
        <w:rPr>
          <w:rStyle w:val="FootnoteReference"/>
          <w:rFonts w:ascii="GHEA Grapalat" w:hAnsi="GHEA Grapalat"/>
          <w:sz w:val="16"/>
          <w:szCs w:val="16"/>
        </w:rPr>
        <w:footnoteRef/>
      </w:r>
      <w:r w:rsidRPr="00B408D0">
        <w:rPr>
          <w:rFonts w:ascii="GHEA Grapalat" w:hAnsi="GHEA Grapalat"/>
          <w:sz w:val="16"/>
          <w:szCs w:val="16"/>
          <w:lang w:val="hy-AM"/>
        </w:rPr>
        <w:t xml:space="preserve"> </w:t>
      </w:r>
      <w:r w:rsidRPr="00B408D0">
        <w:rPr>
          <w:rFonts w:ascii="GHEA Grapalat" w:hAnsi="GHEA Grapalat" w:cstheme="majorBidi"/>
          <w:sz w:val="16"/>
          <w:szCs w:val="16"/>
          <w:lang w:val="hy-AM"/>
        </w:rPr>
        <w:t>Մաքսային գործառնությունների շրջանակներում «անթուղթ» մաքսային ընթացակարգերի և այլ «կանաչ» տեխնոլոգիաների ներդրումն ուղղակիորեն նպաստում է շրջակա միջավայրի պահպանմանը:</w:t>
      </w:r>
    </w:p>
  </w:footnote>
  <w:footnote w:id="11">
    <w:p w14:paraId="3650FF43" w14:textId="464E9E7B" w:rsidR="00242488" w:rsidRPr="00B408D0" w:rsidRDefault="00242488" w:rsidP="00825A07">
      <w:pPr>
        <w:pStyle w:val="FootnoteText"/>
        <w:rPr>
          <w:rFonts w:ascii="GHEA Grapalat" w:hAnsi="GHEA Grapalat"/>
          <w:sz w:val="16"/>
          <w:lang w:val="hy-AM"/>
        </w:rPr>
      </w:pPr>
      <w:r w:rsidRPr="00B408D0">
        <w:rPr>
          <w:rStyle w:val="FootnoteReference"/>
          <w:sz w:val="18"/>
        </w:rPr>
        <w:footnoteRef/>
      </w:r>
      <w:r w:rsidRPr="00B408D0">
        <w:rPr>
          <w:sz w:val="18"/>
          <w:lang w:val="hy-AM"/>
        </w:rPr>
        <w:t xml:space="preserve"> </w:t>
      </w:r>
      <w:r w:rsidRPr="00B408D0">
        <w:rPr>
          <w:rFonts w:ascii="GHEA Grapalat" w:hAnsi="GHEA Grapalat"/>
          <w:sz w:val="16"/>
          <w:lang w:val="hy-AM"/>
        </w:rPr>
        <w:t>Սույն բաժնում ներկայացված հաշվարկները հիմնված են ԱՄՆ դոլար – ՀՀ դրամ միջին փոխարժեքի վրա (ըստ ՀՀ Կենտրոնական բանկի).</w:t>
      </w:r>
    </w:p>
    <w:p w14:paraId="5C5D6FBA" w14:textId="3D6B1B60" w:rsidR="00242488" w:rsidRPr="00B408D0" w:rsidRDefault="00242488" w:rsidP="00825A07">
      <w:pPr>
        <w:pStyle w:val="FootnoteText"/>
        <w:rPr>
          <w:rFonts w:ascii="GHEA Grapalat" w:hAnsi="GHEA Grapalat"/>
          <w:sz w:val="16"/>
          <w:lang w:val="hy-AM"/>
        </w:rPr>
      </w:pPr>
      <w:r w:rsidRPr="00B408D0">
        <w:rPr>
          <w:rFonts w:ascii="GHEA Grapalat" w:hAnsi="GHEA Grapalat"/>
          <w:sz w:val="16"/>
          <w:lang w:val="hy-AM"/>
        </w:rPr>
        <w:t>2018թ</w:t>
      </w:r>
      <w:r w:rsidRPr="00B408D0">
        <w:rPr>
          <w:rFonts w:ascii="Cambria Math" w:hAnsi="Cambria Math" w:cs="Cambria Math"/>
          <w:sz w:val="16"/>
          <w:lang w:val="hy-AM"/>
        </w:rPr>
        <w:t>․</w:t>
      </w:r>
      <w:r w:rsidRPr="00B408D0">
        <w:rPr>
          <w:rFonts w:ascii="GHEA Grapalat" w:hAnsi="GHEA Grapalat"/>
          <w:sz w:val="16"/>
          <w:lang w:val="hy-AM"/>
        </w:rPr>
        <w:t xml:space="preserve"> ԱՄՆ դոլարի միջին փոխարժեքը 483.03 ՀՀ դրամ</w:t>
      </w:r>
    </w:p>
    <w:p w14:paraId="079409DE" w14:textId="6DA937EC" w:rsidR="00242488" w:rsidRPr="00B408D0" w:rsidRDefault="00242488" w:rsidP="00825A07">
      <w:pPr>
        <w:pStyle w:val="FootnoteText"/>
        <w:rPr>
          <w:rFonts w:ascii="GHEA Grapalat" w:hAnsi="GHEA Grapalat"/>
          <w:sz w:val="16"/>
          <w:lang w:val="hy-AM"/>
        </w:rPr>
      </w:pPr>
      <w:r w:rsidRPr="00B408D0">
        <w:rPr>
          <w:rFonts w:ascii="GHEA Grapalat" w:hAnsi="GHEA Grapalat"/>
          <w:sz w:val="16"/>
          <w:lang w:val="hy-AM"/>
        </w:rPr>
        <w:t>2019թ</w:t>
      </w:r>
      <w:r w:rsidRPr="00B408D0">
        <w:rPr>
          <w:rFonts w:ascii="Cambria Math" w:hAnsi="Cambria Math" w:cs="Cambria Math"/>
          <w:sz w:val="16"/>
          <w:lang w:val="hy-AM"/>
        </w:rPr>
        <w:t>․</w:t>
      </w:r>
      <w:r w:rsidRPr="00B408D0">
        <w:rPr>
          <w:rFonts w:ascii="GHEA Grapalat" w:hAnsi="GHEA Grapalat"/>
          <w:sz w:val="16"/>
          <w:lang w:val="hy-AM"/>
        </w:rPr>
        <w:t xml:space="preserve"> ԱՄՆ դոլարի միջին փոխարժեքը 480,42 ՀՀ դրամ</w:t>
      </w:r>
    </w:p>
    <w:p w14:paraId="554B2E36" w14:textId="0FCDEB93" w:rsidR="00242488" w:rsidRPr="00B408D0" w:rsidRDefault="00242488" w:rsidP="00825A07">
      <w:pPr>
        <w:pStyle w:val="FootnoteText"/>
        <w:rPr>
          <w:rFonts w:ascii="GHEA Grapalat" w:hAnsi="GHEA Grapalat"/>
          <w:sz w:val="16"/>
          <w:lang w:val="hy-AM"/>
        </w:rPr>
      </w:pPr>
      <w:r w:rsidRPr="00B408D0">
        <w:rPr>
          <w:rFonts w:ascii="GHEA Grapalat" w:hAnsi="GHEA Grapalat"/>
          <w:sz w:val="16"/>
          <w:lang w:val="hy-AM"/>
        </w:rPr>
        <w:t>2020թ</w:t>
      </w:r>
      <w:r w:rsidRPr="00B408D0">
        <w:rPr>
          <w:rFonts w:ascii="Cambria Math" w:hAnsi="Cambria Math" w:cs="Cambria Math"/>
          <w:sz w:val="16"/>
          <w:lang w:val="hy-AM"/>
        </w:rPr>
        <w:t>․</w:t>
      </w:r>
      <w:r w:rsidRPr="00B408D0">
        <w:rPr>
          <w:rFonts w:ascii="GHEA Grapalat" w:hAnsi="GHEA Grapalat"/>
          <w:sz w:val="16"/>
          <w:lang w:val="hy-AM"/>
        </w:rPr>
        <w:t xml:space="preserve"> ԱՄՆ դոլարի միջին փոխարժեքը 489,2 դրամ</w:t>
      </w:r>
    </w:p>
    <w:p w14:paraId="4038C008" w14:textId="63217812" w:rsidR="00242488" w:rsidRPr="00B408D0" w:rsidRDefault="00242488" w:rsidP="00825A07">
      <w:pPr>
        <w:pStyle w:val="FootnoteText"/>
        <w:rPr>
          <w:rFonts w:ascii="GHEA Grapalat" w:hAnsi="GHEA Grapalat"/>
          <w:sz w:val="16"/>
          <w:lang w:val="hy-AM"/>
        </w:rPr>
      </w:pPr>
      <w:r w:rsidRPr="00B408D0">
        <w:rPr>
          <w:rFonts w:ascii="GHEA Grapalat" w:hAnsi="GHEA Grapalat"/>
          <w:sz w:val="16"/>
          <w:lang w:val="hy-AM"/>
        </w:rPr>
        <w:t>2021թ</w:t>
      </w:r>
      <w:r w:rsidRPr="00B408D0">
        <w:rPr>
          <w:rFonts w:ascii="Cambria Math" w:hAnsi="Cambria Math" w:cs="Cambria Math"/>
          <w:sz w:val="16"/>
          <w:lang w:val="hy-AM"/>
        </w:rPr>
        <w:t>․</w:t>
      </w:r>
      <w:r w:rsidRPr="00B408D0">
        <w:rPr>
          <w:rFonts w:ascii="GHEA Grapalat" w:hAnsi="GHEA Grapalat"/>
          <w:sz w:val="16"/>
          <w:lang w:val="hy-AM"/>
        </w:rPr>
        <w:t xml:space="preserve"> ԱՄՆ դոլարի միջին փոխարժեքը 503,83 ՀՀ դրամ</w:t>
      </w:r>
    </w:p>
    <w:p w14:paraId="5C2BDAC1" w14:textId="5592DEEE" w:rsidR="00242488" w:rsidRPr="00B408D0" w:rsidRDefault="00242488" w:rsidP="00825A07">
      <w:pPr>
        <w:pStyle w:val="FootnoteText"/>
        <w:rPr>
          <w:rFonts w:ascii="GHEA Grapalat" w:hAnsi="GHEA Grapalat"/>
          <w:sz w:val="16"/>
          <w:lang w:val="hy-AM"/>
        </w:rPr>
      </w:pPr>
      <w:r w:rsidRPr="00B408D0">
        <w:rPr>
          <w:rFonts w:ascii="GHEA Grapalat" w:hAnsi="GHEA Grapalat"/>
          <w:sz w:val="16"/>
          <w:lang w:val="hy-AM"/>
        </w:rPr>
        <w:t>2022թ</w:t>
      </w:r>
      <w:r w:rsidRPr="00B408D0">
        <w:rPr>
          <w:rFonts w:ascii="Cambria Math" w:hAnsi="Cambria Math" w:cs="Cambria Math"/>
          <w:sz w:val="16"/>
          <w:lang w:val="hy-AM"/>
        </w:rPr>
        <w:t>․</w:t>
      </w:r>
      <w:r w:rsidRPr="00B408D0">
        <w:rPr>
          <w:rFonts w:ascii="GHEA Grapalat" w:hAnsi="GHEA Grapalat"/>
          <w:sz w:val="16"/>
          <w:lang w:val="hy-AM"/>
        </w:rPr>
        <w:t xml:space="preserve"> ԱՄՆ դոլարի միջին փոխարժեքը 435,87 ՀՀ դրամ</w:t>
      </w:r>
    </w:p>
    <w:p w14:paraId="1D7C372E" w14:textId="04C0B50B" w:rsidR="00242488" w:rsidRPr="00811497" w:rsidRDefault="00242488" w:rsidP="00825A07">
      <w:pPr>
        <w:pStyle w:val="FootnoteText"/>
        <w:rPr>
          <w:lang w:val="hy-AM"/>
        </w:rPr>
      </w:pPr>
      <w:r w:rsidRPr="00B408D0">
        <w:rPr>
          <w:rFonts w:ascii="GHEA Grapalat" w:hAnsi="GHEA Grapalat"/>
          <w:sz w:val="16"/>
          <w:lang w:val="hy-AM"/>
        </w:rPr>
        <w:t>2023թ</w:t>
      </w:r>
      <w:r w:rsidRPr="00B408D0">
        <w:rPr>
          <w:rFonts w:ascii="Cambria Math" w:hAnsi="Cambria Math" w:cs="Cambria Math"/>
          <w:sz w:val="16"/>
          <w:lang w:val="hy-AM"/>
        </w:rPr>
        <w:t>․</w:t>
      </w:r>
      <w:r w:rsidRPr="00B408D0">
        <w:rPr>
          <w:rFonts w:ascii="GHEA Grapalat" w:hAnsi="GHEA Grapalat"/>
          <w:sz w:val="16"/>
          <w:lang w:val="hy-AM"/>
        </w:rPr>
        <w:t xml:space="preserve"> ԱՄՆ դոլարի միջին փոխարժեքը 392.46 ՀՀ դրամ</w:t>
      </w:r>
    </w:p>
  </w:footnote>
  <w:footnote w:id="12">
    <w:p w14:paraId="61929BF8" w14:textId="52FBDBA3" w:rsidR="00242488" w:rsidRPr="00242488" w:rsidRDefault="00242488" w:rsidP="00825A07">
      <w:pPr>
        <w:pStyle w:val="FootnoteText"/>
        <w:rPr>
          <w:rFonts w:ascii="GHEA Grapalat" w:hAnsi="GHEA Grapalat"/>
          <w:lang w:val="hy-AM"/>
        </w:rPr>
      </w:pPr>
      <w:r w:rsidRPr="00242488">
        <w:rPr>
          <w:rStyle w:val="FootnoteReference"/>
          <w:rFonts w:ascii="GHEA Grapalat" w:hAnsi="GHEA Grapalat"/>
          <w:sz w:val="16"/>
        </w:rPr>
        <w:footnoteRef/>
      </w:r>
      <w:r w:rsidRPr="00242488">
        <w:rPr>
          <w:rFonts w:ascii="GHEA Grapalat" w:hAnsi="GHEA Grapalat"/>
          <w:sz w:val="16"/>
          <w:lang w:val="hy-AM"/>
        </w:rPr>
        <w:t xml:space="preserve"> </w:t>
      </w:r>
      <w:bookmarkStart w:id="35" w:name="_Hlk158832402"/>
      <w:r w:rsidRPr="00242488">
        <w:rPr>
          <w:rFonts w:ascii="GHEA Grapalat" w:hAnsi="GHEA Grapalat"/>
          <w:sz w:val="16"/>
          <w:lang w:val="hy-AM"/>
        </w:rPr>
        <w:t>Այս համատեքստում որպես ԵՄ երկրներեն դիտարկվել Հայաստանի հետ զգալի ապրանքաշրջանառություն ունեցողները։ Այստեղ ներառված են</w:t>
      </w:r>
      <w:r w:rsidRPr="00242488">
        <w:rPr>
          <w:rFonts w:ascii="Cambria Math" w:hAnsi="Cambria Math" w:cs="Cambria Math"/>
          <w:sz w:val="16"/>
          <w:lang w:val="hy-AM"/>
        </w:rPr>
        <w:t>․</w:t>
      </w:r>
      <w:r w:rsidRPr="00242488">
        <w:rPr>
          <w:rFonts w:ascii="GHEA Grapalat" w:hAnsi="GHEA Grapalat"/>
          <w:sz w:val="16"/>
          <w:lang w:val="hy-AM"/>
        </w:rPr>
        <w:t xml:space="preserve"> Ավստրիա, Բելգիա, Բուլղարիա, Կիպրոս, Չեխիա, Դանիա, Ֆինլանդիա, Ֆրանսիա, Գերմանիա, Հունաստան, Հունգարիա, Իտալիա, Լիտվա, Նիդեռլանդներ, Լեհաստան, Ռումինիա, Սլովակիա, Իսպանիա, Շվեդիա:</w:t>
      </w:r>
      <w:bookmarkEnd w:id="35"/>
    </w:p>
  </w:footnote>
  <w:footnote w:id="13">
    <w:p w14:paraId="1D287CAF" w14:textId="42FD61AB" w:rsidR="00242488" w:rsidRPr="00242488" w:rsidRDefault="00242488" w:rsidP="00DB1B30">
      <w:pPr>
        <w:pStyle w:val="FootnoteText"/>
        <w:rPr>
          <w:rFonts w:ascii="GHEA Grapalat" w:hAnsi="GHEA Grapalat"/>
          <w:lang w:val="hy-AM"/>
        </w:rPr>
      </w:pPr>
      <w:r w:rsidRPr="00242488">
        <w:rPr>
          <w:rStyle w:val="FootnoteReference"/>
          <w:rFonts w:ascii="GHEA Grapalat" w:hAnsi="GHEA Grapalat"/>
          <w:sz w:val="16"/>
        </w:rPr>
        <w:footnoteRef/>
      </w:r>
      <w:r w:rsidRPr="00242488">
        <w:rPr>
          <w:rFonts w:ascii="GHEA Grapalat" w:hAnsi="GHEA Grapalat"/>
          <w:sz w:val="16"/>
          <w:lang w:val="hy-AM"/>
        </w:rPr>
        <w:t xml:space="preserve"> Այս համատեքստում որպես ԵՄ երկրներեն դիտարկվել Հայաստանի հետ զգալի ապրանքաշրջանառություն ունեցողները։ Այստեղ ներառված են</w:t>
      </w:r>
      <w:r w:rsidRPr="00242488">
        <w:rPr>
          <w:rFonts w:ascii="Cambria Math" w:hAnsi="Cambria Math" w:cs="Cambria Math"/>
          <w:sz w:val="16"/>
          <w:lang w:val="hy-AM"/>
        </w:rPr>
        <w:t>․</w:t>
      </w:r>
      <w:r w:rsidRPr="00242488">
        <w:rPr>
          <w:rFonts w:ascii="GHEA Grapalat" w:hAnsi="GHEA Grapalat"/>
          <w:sz w:val="16"/>
          <w:lang w:val="hy-AM"/>
        </w:rPr>
        <w:t xml:space="preserve"> Ավստրիա, Բելգիա, Բուլղարիա, Կիպրոս, Չեխիա, Դանիա, Ֆինլանդիա, Ֆրանսիա, Գերմանիա, Հունաստան, Հունգարիա, Իտալիա, Լիտվա, Նիդեռլանդներ, Լեհաստան, Ռումինիա, Սլովակիա, Իսպանիա, Շվեդիա:</w:t>
      </w:r>
    </w:p>
  </w:footnote>
  <w:footnote w:id="14">
    <w:p w14:paraId="53C050A9" w14:textId="05ADDDC9" w:rsidR="00242488" w:rsidRPr="00242488" w:rsidRDefault="00242488" w:rsidP="00825A07">
      <w:pPr>
        <w:pStyle w:val="FootnoteText"/>
        <w:rPr>
          <w:rFonts w:ascii="GHEA Grapalat" w:hAnsi="GHEA Grapalat"/>
          <w:sz w:val="16"/>
          <w:szCs w:val="16"/>
          <w:lang w:val="hy-AM"/>
        </w:rPr>
      </w:pPr>
      <w:r w:rsidRPr="00242488">
        <w:rPr>
          <w:rStyle w:val="FootnoteReference"/>
          <w:rFonts w:ascii="GHEA Grapalat" w:hAnsi="GHEA Grapalat"/>
          <w:sz w:val="16"/>
          <w:szCs w:val="16"/>
        </w:rPr>
        <w:footnoteRef/>
      </w:r>
      <w:r w:rsidRPr="00242488">
        <w:rPr>
          <w:rFonts w:ascii="GHEA Grapalat" w:hAnsi="GHEA Grapalat"/>
          <w:sz w:val="16"/>
          <w:szCs w:val="16"/>
          <w:lang w:val="hy-AM"/>
        </w:rPr>
        <w:t xml:space="preserve"> Մանրամասն տեղեկատվությունը ներկայացված է ՀՀ ՊԵԿ գործունեության տարեկան հաշվետվություններում </w:t>
      </w:r>
    </w:p>
    <w:p w14:paraId="13E34BFF" w14:textId="4E304AAB" w:rsidR="00242488" w:rsidRPr="00811497" w:rsidRDefault="00242488" w:rsidP="00825A07">
      <w:pPr>
        <w:pStyle w:val="FootnoteText"/>
        <w:rPr>
          <w:lang w:val="hy-AM"/>
        </w:rPr>
      </w:pPr>
      <w:hyperlink r:id="rId1" w:history="1">
        <w:r w:rsidRPr="00242488">
          <w:rPr>
            <w:rStyle w:val="Hyperlink"/>
            <w:rFonts w:ascii="GHEA Grapalat" w:hAnsi="GHEA Grapalat"/>
            <w:sz w:val="16"/>
            <w:szCs w:val="16"/>
            <w:lang w:val="hy-AM"/>
          </w:rPr>
          <w:t>https://www.src.am/am/showAnnualActivityReportPage/219</w:t>
        </w:r>
      </w:hyperlink>
      <w:r w:rsidRPr="0057348A">
        <w:rPr>
          <w:sz w:val="18"/>
          <w:lang w:val="hy-AM"/>
        </w:rPr>
        <w:t xml:space="preserve"> </w:t>
      </w:r>
    </w:p>
  </w:footnote>
  <w:footnote w:id="15">
    <w:p w14:paraId="2C2CA725" w14:textId="77777777" w:rsidR="00242488" w:rsidRPr="00952411" w:rsidRDefault="00242488" w:rsidP="00CC7BDC">
      <w:pPr>
        <w:pStyle w:val="FootnoteText"/>
        <w:rPr>
          <w:rFonts w:ascii="GHEA Grapalat" w:hAnsi="GHEA Grapalat"/>
          <w:lang w:val="hy-AM"/>
        </w:rPr>
      </w:pPr>
      <w:r w:rsidRPr="00242488">
        <w:rPr>
          <w:rStyle w:val="FootnoteReference"/>
          <w:rFonts w:ascii="GHEA Grapalat" w:hAnsi="GHEA Grapalat"/>
          <w:sz w:val="16"/>
        </w:rPr>
        <w:footnoteRef/>
      </w:r>
      <w:r w:rsidRPr="00242488">
        <w:rPr>
          <w:rFonts w:ascii="GHEA Grapalat" w:hAnsi="GHEA Grapalat"/>
          <w:sz w:val="16"/>
          <w:lang w:val="hy-AM"/>
        </w:rPr>
        <w:t xml:space="preserve"> Սույն հաշվետվությունը մշակելու պահին միջոցառումն արդեն իրականացված է։</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47161" w14:textId="77777777" w:rsidR="00242488" w:rsidRPr="009F6784" w:rsidRDefault="00242488" w:rsidP="009F6784">
    <w:pPr>
      <w:pStyle w:val="Header"/>
    </w:pPr>
    <w:r w:rsidRPr="009F6784">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D1F"/>
    <w:multiLevelType w:val="hybridMultilevel"/>
    <w:tmpl w:val="34CE4A08"/>
    <w:lvl w:ilvl="0" w:tplc="C3A427C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4222C46"/>
    <w:multiLevelType w:val="hybridMultilevel"/>
    <w:tmpl w:val="851C10F8"/>
    <w:lvl w:ilvl="0" w:tplc="78248FB4">
      <w:start w:val="1"/>
      <w:numFmt w:val="decimal"/>
      <w:lvlText w:val="%1."/>
      <w:lvlJc w:val="left"/>
      <w:pPr>
        <w:ind w:left="720" w:hanging="360"/>
      </w:pPr>
      <w:rPr>
        <w:rFonts w:hint="default"/>
      </w:rPr>
    </w:lvl>
    <w:lvl w:ilvl="1" w:tplc="7A2C7A72" w:tentative="1">
      <w:start w:val="1"/>
      <w:numFmt w:val="lowerLetter"/>
      <w:lvlText w:val="%2."/>
      <w:lvlJc w:val="left"/>
      <w:pPr>
        <w:ind w:left="1440" w:hanging="360"/>
      </w:pPr>
    </w:lvl>
    <w:lvl w:ilvl="2" w:tplc="DF765C62" w:tentative="1">
      <w:start w:val="1"/>
      <w:numFmt w:val="lowerRoman"/>
      <w:lvlText w:val="%3."/>
      <w:lvlJc w:val="right"/>
      <w:pPr>
        <w:ind w:left="2160" w:hanging="180"/>
      </w:pPr>
    </w:lvl>
    <w:lvl w:ilvl="3" w:tplc="8AAA33B6" w:tentative="1">
      <w:start w:val="1"/>
      <w:numFmt w:val="decimal"/>
      <w:lvlText w:val="%4."/>
      <w:lvlJc w:val="left"/>
      <w:pPr>
        <w:ind w:left="2880" w:hanging="360"/>
      </w:pPr>
    </w:lvl>
    <w:lvl w:ilvl="4" w:tplc="375E6B90" w:tentative="1">
      <w:start w:val="1"/>
      <w:numFmt w:val="lowerLetter"/>
      <w:lvlText w:val="%5."/>
      <w:lvlJc w:val="left"/>
      <w:pPr>
        <w:ind w:left="3600" w:hanging="360"/>
      </w:pPr>
    </w:lvl>
    <w:lvl w:ilvl="5" w:tplc="F836C89A" w:tentative="1">
      <w:start w:val="1"/>
      <w:numFmt w:val="lowerRoman"/>
      <w:lvlText w:val="%6."/>
      <w:lvlJc w:val="right"/>
      <w:pPr>
        <w:ind w:left="4320" w:hanging="180"/>
      </w:pPr>
    </w:lvl>
    <w:lvl w:ilvl="6" w:tplc="3EBC15B4" w:tentative="1">
      <w:start w:val="1"/>
      <w:numFmt w:val="decimal"/>
      <w:lvlText w:val="%7."/>
      <w:lvlJc w:val="left"/>
      <w:pPr>
        <w:ind w:left="5040" w:hanging="360"/>
      </w:pPr>
    </w:lvl>
    <w:lvl w:ilvl="7" w:tplc="08028CBE" w:tentative="1">
      <w:start w:val="1"/>
      <w:numFmt w:val="lowerLetter"/>
      <w:lvlText w:val="%8."/>
      <w:lvlJc w:val="left"/>
      <w:pPr>
        <w:ind w:left="5760" w:hanging="360"/>
      </w:pPr>
    </w:lvl>
    <w:lvl w:ilvl="8" w:tplc="E56E28EE" w:tentative="1">
      <w:start w:val="1"/>
      <w:numFmt w:val="lowerRoman"/>
      <w:lvlText w:val="%9."/>
      <w:lvlJc w:val="right"/>
      <w:pPr>
        <w:ind w:left="6480" w:hanging="180"/>
      </w:pPr>
    </w:lvl>
  </w:abstractNum>
  <w:abstractNum w:abstractNumId="2" w15:restartNumberingAfterBreak="0">
    <w:nsid w:val="049214CA"/>
    <w:multiLevelType w:val="hybridMultilevel"/>
    <w:tmpl w:val="42C027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F2533"/>
    <w:multiLevelType w:val="hybridMultilevel"/>
    <w:tmpl w:val="371A6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B976D8"/>
    <w:multiLevelType w:val="hybridMultilevel"/>
    <w:tmpl w:val="D7AEEF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765E"/>
    <w:multiLevelType w:val="hybridMultilevel"/>
    <w:tmpl w:val="E558E3AE"/>
    <w:lvl w:ilvl="0" w:tplc="805E38C0">
      <w:start w:val="1"/>
      <w:numFmt w:val="decimal"/>
      <w:lvlText w:val="%1."/>
      <w:lvlJc w:val="left"/>
      <w:pPr>
        <w:ind w:left="720" w:hanging="360"/>
      </w:pPr>
      <w:rPr>
        <w:rFonts w:hint="default"/>
      </w:rPr>
    </w:lvl>
    <w:lvl w:ilvl="1" w:tplc="86AAB8E4" w:tentative="1">
      <w:start w:val="1"/>
      <w:numFmt w:val="bullet"/>
      <w:lvlText w:val="o"/>
      <w:lvlJc w:val="left"/>
      <w:pPr>
        <w:ind w:left="1440" w:hanging="360"/>
      </w:pPr>
      <w:rPr>
        <w:rFonts w:ascii="Courier New" w:hAnsi="Courier New" w:cs="Courier New" w:hint="default"/>
      </w:rPr>
    </w:lvl>
    <w:lvl w:ilvl="2" w:tplc="9454FAD0" w:tentative="1">
      <w:start w:val="1"/>
      <w:numFmt w:val="bullet"/>
      <w:lvlText w:val=""/>
      <w:lvlJc w:val="left"/>
      <w:pPr>
        <w:ind w:left="2160" w:hanging="360"/>
      </w:pPr>
      <w:rPr>
        <w:rFonts w:ascii="Wingdings" w:hAnsi="Wingdings" w:hint="default"/>
      </w:rPr>
    </w:lvl>
    <w:lvl w:ilvl="3" w:tplc="8492683A" w:tentative="1">
      <w:start w:val="1"/>
      <w:numFmt w:val="bullet"/>
      <w:lvlText w:val=""/>
      <w:lvlJc w:val="left"/>
      <w:pPr>
        <w:ind w:left="2880" w:hanging="360"/>
      </w:pPr>
      <w:rPr>
        <w:rFonts w:ascii="Symbol" w:hAnsi="Symbol" w:hint="default"/>
      </w:rPr>
    </w:lvl>
    <w:lvl w:ilvl="4" w:tplc="04720930" w:tentative="1">
      <w:start w:val="1"/>
      <w:numFmt w:val="bullet"/>
      <w:lvlText w:val="o"/>
      <w:lvlJc w:val="left"/>
      <w:pPr>
        <w:ind w:left="3600" w:hanging="360"/>
      </w:pPr>
      <w:rPr>
        <w:rFonts w:ascii="Courier New" w:hAnsi="Courier New" w:cs="Courier New" w:hint="default"/>
      </w:rPr>
    </w:lvl>
    <w:lvl w:ilvl="5" w:tplc="ED1A9654" w:tentative="1">
      <w:start w:val="1"/>
      <w:numFmt w:val="bullet"/>
      <w:lvlText w:val=""/>
      <w:lvlJc w:val="left"/>
      <w:pPr>
        <w:ind w:left="4320" w:hanging="360"/>
      </w:pPr>
      <w:rPr>
        <w:rFonts w:ascii="Wingdings" w:hAnsi="Wingdings" w:hint="default"/>
      </w:rPr>
    </w:lvl>
    <w:lvl w:ilvl="6" w:tplc="845C41F8" w:tentative="1">
      <w:start w:val="1"/>
      <w:numFmt w:val="bullet"/>
      <w:lvlText w:val=""/>
      <w:lvlJc w:val="left"/>
      <w:pPr>
        <w:ind w:left="5040" w:hanging="360"/>
      </w:pPr>
      <w:rPr>
        <w:rFonts w:ascii="Symbol" w:hAnsi="Symbol" w:hint="default"/>
      </w:rPr>
    </w:lvl>
    <w:lvl w:ilvl="7" w:tplc="4B322DE4" w:tentative="1">
      <w:start w:val="1"/>
      <w:numFmt w:val="bullet"/>
      <w:lvlText w:val="o"/>
      <w:lvlJc w:val="left"/>
      <w:pPr>
        <w:ind w:left="5760" w:hanging="360"/>
      </w:pPr>
      <w:rPr>
        <w:rFonts w:ascii="Courier New" w:hAnsi="Courier New" w:cs="Courier New" w:hint="default"/>
      </w:rPr>
    </w:lvl>
    <w:lvl w:ilvl="8" w:tplc="F0245CE4" w:tentative="1">
      <w:start w:val="1"/>
      <w:numFmt w:val="bullet"/>
      <w:lvlText w:val=""/>
      <w:lvlJc w:val="left"/>
      <w:pPr>
        <w:ind w:left="6480" w:hanging="360"/>
      </w:pPr>
      <w:rPr>
        <w:rFonts w:ascii="Wingdings" w:hAnsi="Wingdings" w:hint="default"/>
      </w:rPr>
    </w:lvl>
  </w:abstractNum>
  <w:abstractNum w:abstractNumId="6" w15:restartNumberingAfterBreak="0">
    <w:nsid w:val="08EF690F"/>
    <w:multiLevelType w:val="hybridMultilevel"/>
    <w:tmpl w:val="B25A94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4F2279"/>
    <w:multiLevelType w:val="hybridMultilevel"/>
    <w:tmpl w:val="35A2F4E4"/>
    <w:lvl w:ilvl="0" w:tplc="A45C0DEA">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0ED121B8"/>
    <w:multiLevelType w:val="hybridMultilevel"/>
    <w:tmpl w:val="4FDAB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21705A"/>
    <w:multiLevelType w:val="hybridMultilevel"/>
    <w:tmpl w:val="0C9AEBE6"/>
    <w:lvl w:ilvl="0" w:tplc="10F2956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02D511E"/>
    <w:multiLevelType w:val="hybridMultilevel"/>
    <w:tmpl w:val="0630AEF6"/>
    <w:lvl w:ilvl="0" w:tplc="E28492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0976ED"/>
    <w:multiLevelType w:val="hybridMultilevel"/>
    <w:tmpl w:val="C49075B6"/>
    <w:lvl w:ilvl="0" w:tplc="5D8415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ED6D7F"/>
    <w:multiLevelType w:val="hybridMultilevel"/>
    <w:tmpl w:val="DEA4D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767AF2"/>
    <w:multiLevelType w:val="hybridMultilevel"/>
    <w:tmpl w:val="7F42A588"/>
    <w:lvl w:ilvl="0" w:tplc="BA9A2CDE">
      <w:start w:val="1"/>
      <w:numFmt w:val="decimal"/>
      <w:lvlText w:val="%1)"/>
      <w:lvlJc w:val="left"/>
      <w:pPr>
        <w:ind w:left="720" w:hanging="360"/>
      </w:pPr>
      <w:rPr>
        <w:rFonts w:ascii="GHEA Grapalat" w:eastAsiaTheme="minorEastAsia" w:hAnsi="GHEA Grapalat" w:cstheme="majorBidi"/>
      </w:rPr>
    </w:lvl>
    <w:lvl w:ilvl="1" w:tplc="24BC9E3C" w:tentative="1">
      <w:start w:val="1"/>
      <w:numFmt w:val="bullet"/>
      <w:lvlText w:val="o"/>
      <w:lvlJc w:val="left"/>
      <w:pPr>
        <w:ind w:left="1440" w:hanging="360"/>
      </w:pPr>
      <w:rPr>
        <w:rFonts w:ascii="Courier New" w:hAnsi="Courier New" w:cs="Courier New" w:hint="default"/>
      </w:rPr>
    </w:lvl>
    <w:lvl w:ilvl="2" w:tplc="CE7880E8" w:tentative="1">
      <w:start w:val="1"/>
      <w:numFmt w:val="bullet"/>
      <w:lvlText w:val=""/>
      <w:lvlJc w:val="left"/>
      <w:pPr>
        <w:ind w:left="2160" w:hanging="360"/>
      </w:pPr>
      <w:rPr>
        <w:rFonts w:ascii="Wingdings" w:hAnsi="Wingdings" w:hint="default"/>
      </w:rPr>
    </w:lvl>
    <w:lvl w:ilvl="3" w:tplc="DD3CE24A" w:tentative="1">
      <w:start w:val="1"/>
      <w:numFmt w:val="bullet"/>
      <w:lvlText w:val=""/>
      <w:lvlJc w:val="left"/>
      <w:pPr>
        <w:ind w:left="2880" w:hanging="360"/>
      </w:pPr>
      <w:rPr>
        <w:rFonts w:ascii="Symbol" w:hAnsi="Symbol" w:hint="default"/>
      </w:rPr>
    </w:lvl>
    <w:lvl w:ilvl="4" w:tplc="E87EBE6C" w:tentative="1">
      <w:start w:val="1"/>
      <w:numFmt w:val="bullet"/>
      <w:lvlText w:val="o"/>
      <w:lvlJc w:val="left"/>
      <w:pPr>
        <w:ind w:left="3600" w:hanging="360"/>
      </w:pPr>
      <w:rPr>
        <w:rFonts w:ascii="Courier New" w:hAnsi="Courier New" w:cs="Courier New" w:hint="default"/>
      </w:rPr>
    </w:lvl>
    <w:lvl w:ilvl="5" w:tplc="EAD21048" w:tentative="1">
      <w:start w:val="1"/>
      <w:numFmt w:val="bullet"/>
      <w:lvlText w:val=""/>
      <w:lvlJc w:val="left"/>
      <w:pPr>
        <w:ind w:left="4320" w:hanging="360"/>
      </w:pPr>
      <w:rPr>
        <w:rFonts w:ascii="Wingdings" w:hAnsi="Wingdings" w:hint="default"/>
      </w:rPr>
    </w:lvl>
    <w:lvl w:ilvl="6" w:tplc="03367608" w:tentative="1">
      <w:start w:val="1"/>
      <w:numFmt w:val="bullet"/>
      <w:lvlText w:val=""/>
      <w:lvlJc w:val="left"/>
      <w:pPr>
        <w:ind w:left="5040" w:hanging="360"/>
      </w:pPr>
      <w:rPr>
        <w:rFonts w:ascii="Symbol" w:hAnsi="Symbol" w:hint="default"/>
      </w:rPr>
    </w:lvl>
    <w:lvl w:ilvl="7" w:tplc="82FEAD16" w:tentative="1">
      <w:start w:val="1"/>
      <w:numFmt w:val="bullet"/>
      <w:lvlText w:val="o"/>
      <w:lvlJc w:val="left"/>
      <w:pPr>
        <w:ind w:left="5760" w:hanging="360"/>
      </w:pPr>
      <w:rPr>
        <w:rFonts w:ascii="Courier New" w:hAnsi="Courier New" w:cs="Courier New" w:hint="default"/>
      </w:rPr>
    </w:lvl>
    <w:lvl w:ilvl="8" w:tplc="918AF26A" w:tentative="1">
      <w:start w:val="1"/>
      <w:numFmt w:val="bullet"/>
      <w:lvlText w:val=""/>
      <w:lvlJc w:val="left"/>
      <w:pPr>
        <w:ind w:left="6480" w:hanging="360"/>
      </w:pPr>
      <w:rPr>
        <w:rFonts w:ascii="Wingdings" w:hAnsi="Wingdings" w:hint="default"/>
      </w:rPr>
    </w:lvl>
  </w:abstractNum>
  <w:abstractNum w:abstractNumId="14" w15:restartNumberingAfterBreak="0">
    <w:nsid w:val="17E84C96"/>
    <w:multiLevelType w:val="hybridMultilevel"/>
    <w:tmpl w:val="2806E2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5C484A"/>
    <w:multiLevelType w:val="hybridMultilevel"/>
    <w:tmpl w:val="65FE49FC"/>
    <w:lvl w:ilvl="0" w:tplc="CF2EACC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1982469B"/>
    <w:multiLevelType w:val="hybridMultilevel"/>
    <w:tmpl w:val="0FE40A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6E0DAF"/>
    <w:multiLevelType w:val="hybridMultilevel"/>
    <w:tmpl w:val="845EA922"/>
    <w:lvl w:ilvl="0" w:tplc="04090011">
      <w:start w:val="1"/>
      <w:numFmt w:val="decimal"/>
      <w:lvlText w:val="%1)"/>
      <w:lvlJc w:val="left"/>
      <w:pPr>
        <w:ind w:left="720" w:hanging="360"/>
      </w:pPr>
      <w:rPr>
        <w:b/>
        <w:bCs/>
      </w:rPr>
    </w:lvl>
    <w:lvl w:ilvl="1" w:tplc="5AD2BACC" w:tentative="1">
      <w:start w:val="1"/>
      <w:numFmt w:val="lowerLetter"/>
      <w:lvlText w:val="%2."/>
      <w:lvlJc w:val="left"/>
      <w:pPr>
        <w:ind w:left="1440" w:hanging="360"/>
      </w:pPr>
    </w:lvl>
    <w:lvl w:ilvl="2" w:tplc="C2C6A270" w:tentative="1">
      <w:start w:val="1"/>
      <w:numFmt w:val="lowerRoman"/>
      <w:lvlText w:val="%3."/>
      <w:lvlJc w:val="right"/>
      <w:pPr>
        <w:ind w:left="2160" w:hanging="180"/>
      </w:pPr>
    </w:lvl>
    <w:lvl w:ilvl="3" w:tplc="3D1CA926" w:tentative="1">
      <w:start w:val="1"/>
      <w:numFmt w:val="decimal"/>
      <w:lvlText w:val="%4."/>
      <w:lvlJc w:val="left"/>
      <w:pPr>
        <w:ind w:left="2880" w:hanging="360"/>
      </w:pPr>
    </w:lvl>
    <w:lvl w:ilvl="4" w:tplc="B228309A" w:tentative="1">
      <w:start w:val="1"/>
      <w:numFmt w:val="lowerLetter"/>
      <w:lvlText w:val="%5."/>
      <w:lvlJc w:val="left"/>
      <w:pPr>
        <w:ind w:left="3600" w:hanging="360"/>
      </w:pPr>
    </w:lvl>
    <w:lvl w:ilvl="5" w:tplc="D6668696" w:tentative="1">
      <w:start w:val="1"/>
      <w:numFmt w:val="lowerRoman"/>
      <w:lvlText w:val="%6."/>
      <w:lvlJc w:val="right"/>
      <w:pPr>
        <w:ind w:left="4320" w:hanging="180"/>
      </w:pPr>
    </w:lvl>
    <w:lvl w:ilvl="6" w:tplc="8AA094C2" w:tentative="1">
      <w:start w:val="1"/>
      <w:numFmt w:val="decimal"/>
      <w:lvlText w:val="%7."/>
      <w:lvlJc w:val="left"/>
      <w:pPr>
        <w:ind w:left="5040" w:hanging="360"/>
      </w:pPr>
    </w:lvl>
    <w:lvl w:ilvl="7" w:tplc="787A7520" w:tentative="1">
      <w:start w:val="1"/>
      <w:numFmt w:val="lowerLetter"/>
      <w:lvlText w:val="%8."/>
      <w:lvlJc w:val="left"/>
      <w:pPr>
        <w:ind w:left="5760" w:hanging="360"/>
      </w:pPr>
    </w:lvl>
    <w:lvl w:ilvl="8" w:tplc="A9EEBF96" w:tentative="1">
      <w:start w:val="1"/>
      <w:numFmt w:val="lowerRoman"/>
      <w:lvlText w:val="%9."/>
      <w:lvlJc w:val="right"/>
      <w:pPr>
        <w:ind w:left="6480" w:hanging="180"/>
      </w:pPr>
    </w:lvl>
  </w:abstractNum>
  <w:abstractNum w:abstractNumId="18" w15:restartNumberingAfterBreak="0">
    <w:nsid w:val="1CAF2C18"/>
    <w:multiLevelType w:val="hybridMultilevel"/>
    <w:tmpl w:val="D402C814"/>
    <w:lvl w:ilvl="0" w:tplc="59F8E2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60B3909"/>
    <w:multiLevelType w:val="hybridMultilevel"/>
    <w:tmpl w:val="3F0E4B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6170A5"/>
    <w:multiLevelType w:val="hybridMultilevel"/>
    <w:tmpl w:val="83FE34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3F67BA"/>
    <w:multiLevelType w:val="hybridMultilevel"/>
    <w:tmpl w:val="8FAEAE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3B372C"/>
    <w:multiLevelType w:val="hybridMultilevel"/>
    <w:tmpl w:val="AE4287AA"/>
    <w:lvl w:ilvl="0" w:tplc="EEEEC876">
      <w:start w:val="1"/>
      <w:numFmt w:val="decimal"/>
      <w:lvlText w:val="%1)"/>
      <w:lvlJc w:val="left"/>
      <w:pPr>
        <w:ind w:left="720" w:hanging="360"/>
      </w:pPr>
      <w:rPr>
        <w:rFonts w:ascii="GHEA Grapalat" w:eastAsiaTheme="minorEastAsia" w:hAnsi="GHEA Grapalat" w:cstheme="majorBidi"/>
      </w:rPr>
    </w:lvl>
    <w:lvl w:ilvl="1" w:tplc="6FC41C70" w:tentative="1">
      <w:start w:val="1"/>
      <w:numFmt w:val="bullet"/>
      <w:lvlText w:val="o"/>
      <w:lvlJc w:val="left"/>
      <w:pPr>
        <w:ind w:left="1440" w:hanging="360"/>
      </w:pPr>
      <w:rPr>
        <w:rFonts w:ascii="Courier New" w:hAnsi="Courier New" w:cs="Courier New" w:hint="default"/>
      </w:rPr>
    </w:lvl>
    <w:lvl w:ilvl="2" w:tplc="3F7AAABC" w:tentative="1">
      <w:start w:val="1"/>
      <w:numFmt w:val="bullet"/>
      <w:lvlText w:val=""/>
      <w:lvlJc w:val="left"/>
      <w:pPr>
        <w:ind w:left="2160" w:hanging="360"/>
      </w:pPr>
      <w:rPr>
        <w:rFonts w:ascii="Wingdings" w:hAnsi="Wingdings" w:hint="default"/>
      </w:rPr>
    </w:lvl>
    <w:lvl w:ilvl="3" w:tplc="73423EF6" w:tentative="1">
      <w:start w:val="1"/>
      <w:numFmt w:val="bullet"/>
      <w:lvlText w:val=""/>
      <w:lvlJc w:val="left"/>
      <w:pPr>
        <w:ind w:left="2880" w:hanging="360"/>
      </w:pPr>
      <w:rPr>
        <w:rFonts w:ascii="Symbol" w:hAnsi="Symbol" w:hint="default"/>
      </w:rPr>
    </w:lvl>
    <w:lvl w:ilvl="4" w:tplc="C3FAE37E" w:tentative="1">
      <w:start w:val="1"/>
      <w:numFmt w:val="bullet"/>
      <w:lvlText w:val="o"/>
      <w:lvlJc w:val="left"/>
      <w:pPr>
        <w:ind w:left="3600" w:hanging="360"/>
      </w:pPr>
      <w:rPr>
        <w:rFonts w:ascii="Courier New" w:hAnsi="Courier New" w:cs="Courier New" w:hint="default"/>
      </w:rPr>
    </w:lvl>
    <w:lvl w:ilvl="5" w:tplc="F450657C" w:tentative="1">
      <w:start w:val="1"/>
      <w:numFmt w:val="bullet"/>
      <w:lvlText w:val=""/>
      <w:lvlJc w:val="left"/>
      <w:pPr>
        <w:ind w:left="4320" w:hanging="360"/>
      </w:pPr>
      <w:rPr>
        <w:rFonts w:ascii="Wingdings" w:hAnsi="Wingdings" w:hint="default"/>
      </w:rPr>
    </w:lvl>
    <w:lvl w:ilvl="6" w:tplc="BC767A96" w:tentative="1">
      <w:start w:val="1"/>
      <w:numFmt w:val="bullet"/>
      <w:lvlText w:val=""/>
      <w:lvlJc w:val="left"/>
      <w:pPr>
        <w:ind w:left="5040" w:hanging="360"/>
      </w:pPr>
      <w:rPr>
        <w:rFonts w:ascii="Symbol" w:hAnsi="Symbol" w:hint="default"/>
      </w:rPr>
    </w:lvl>
    <w:lvl w:ilvl="7" w:tplc="67580448" w:tentative="1">
      <w:start w:val="1"/>
      <w:numFmt w:val="bullet"/>
      <w:lvlText w:val="o"/>
      <w:lvlJc w:val="left"/>
      <w:pPr>
        <w:ind w:left="5760" w:hanging="360"/>
      </w:pPr>
      <w:rPr>
        <w:rFonts w:ascii="Courier New" w:hAnsi="Courier New" w:cs="Courier New" w:hint="default"/>
      </w:rPr>
    </w:lvl>
    <w:lvl w:ilvl="8" w:tplc="9C8C247A" w:tentative="1">
      <w:start w:val="1"/>
      <w:numFmt w:val="bullet"/>
      <w:lvlText w:val=""/>
      <w:lvlJc w:val="left"/>
      <w:pPr>
        <w:ind w:left="6480" w:hanging="360"/>
      </w:pPr>
      <w:rPr>
        <w:rFonts w:ascii="Wingdings" w:hAnsi="Wingdings" w:hint="default"/>
      </w:rPr>
    </w:lvl>
  </w:abstractNum>
  <w:abstractNum w:abstractNumId="23" w15:restartNumberingAfterBreak="0">
    <w:nsid w:val="2BB87194"/>
    <w:multiLevelType w:val="hybridMultilevel"/>
    <w:tmpl w:val="C7AEFE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0317AF"/>
    <w:multiLevelType w:val="hybridMultilevel"/>
    <w:tmpl w:val="DAE2B786"/>
    <w:lvl w:ilvl="0" w:tplc="5D445370">
      <w:start w:val="1"/>
      <w:numFmt w:val="decimal"/>
      <w:lvlText w:val="%1."/>
      <w:lvlJc w:val="left"/>
      <w:pPr>
        <w:ind w:left="360" w:hanging="360"/>
      </w:pPr>
      <w:rPr>
        <w:rFonts w:hint="default"/>
      </w:rPr>
    </w:lvl>
    <w:lvl w:ilvl="1" w:tplc="0712BD0E">
      <w:start w:val="1"/>
      <w:numFmt w:val="decimal"/>
      <w:lvlText w:val="%2."/>
      <w:lvlJc w:val="left"/>
      <w:pPr>
        <w:ind w:left="1080" w:hanging="360"/>
      </w:pPr>
      <w:rPr>
        <w:rFonts w:hint="default"/>
      </w:rPr>
    </w:lvl>
    <w:lvl w:ilvl="2" w:tplc="77684378" w:tentative="1">
      <w:start w:val="1"/>
      <w:numFmt w:val="bullet"/>
      <w:lvlText w:val=""/>
      <w:lvlJc w:val="left"/>
      <w:pPr>
        <w:ind w:left="1800" w:hanging="360"/>
      </w:pPr>
      <w:rPr>
        <w:rFonts w:ascii="Wingdings" w:hAnsi="Wingdings" w:hint="default"/>
      </w:rPr>
    </w:lvl>
    <w:lvl w:ilvl="3" w:tplc="AF60AA7A" w:tentative="1">
      <w:start w:val="1"/>
      <w:numFmt w:val="bullet"/>
      <w:lvlText w:val=""/>
      <w:lvlJc w:val="left"/>
      <w:pPr>
        <w:ind w:left="2520" w:hanging="360"/>
      </w:pPr>
      <w:rPr>
        <w:rFonts w:ascii="Symbol" w:hAnsi="Symbol" w:hint="default"/>
      </w:rPr>
    </w:lvl>
    <w:lvl w:ilvl="4" w:tplc="8C5075EA" w:tentative="1">
      <w:start w:val="1"/>
      <w:numFmt w:val="bullet"/>
      <w:lvlText w:val="o"/>
      <w:lvlJc w:val="left"/>
      <w:pPr>
        <w:ind w:left="3240" w:hanging="360"/>
      </w:pPr>
      <w:rPr>
        <w:rFonts w:ascii="Courier New" w:hAnsi="Courier New" w:cs="Courier New" w:hint="default"/>
      </w:rPr>
    </w:lvl>
    <w:lvl w:ilvl="5" w:tplc="30489500" w:tentative="1">
      <w:start w:val="1"/>
      <w:numFmt w:val="bullet"/>
      <w:lvlText w:val=""/>
      <w:lvlJc w:val="left"/>
      <w:pPr>
        <w:ind w:left="3960" w:hanging="360"/>
      </w:pPr>
      <w:rPr>
        <w:rFonts w:ascii="Wingdings" w:hAnsi="Wingdings" w:hint="default"/>
      </w:rPr>
    </w:lvl>
    <w:lvl w:ilvl="6" w:tplc="C9623282" w:tentative="1">
      <w:start w:val="1"/>
      <w:numFmt w:val="bullet"/>
      <w:lvlText w:val=""/>
      <w:lvlJc w:val="left"/>
      <w:pPr>
        <w:ind w:left="4680" w:hanging="360"/>
      </w:pPr>
      <w:rPr>
        <w:rFonts w:ascii="Symbol" w:hAnsi="Symbol" w:hint="default"/>
      </w:rPr>
    </w:lvl>
    <w:lvl w:ilvl="7" w:tplc="290CF9FC" w:tentative="1">
      <w:start w:val="1"/>
      <w:numFmt w:val="bullet"/>
      <w:lvlText w:val="o"/>
      <w:lvlJc w:val="left"/>
      <w:pPr>
        <w:ind w:left="5400" w:hanging="360"/>
      </w:pPr>
      <w:rPr>
        <w:rFonts w:ascii="Courier New" w:hAnsi="Courier New" w:cs="Courier New" w:hint="default"/>
      </w:rPr>
    </w:lvl>
    <w:lvl w:ilvl="8" w:tplc="EAE60E3C" w:tentative="1">
      <w:start w:val="1"/>
      <w:numFmt w:val="bullet"/>
      <w:lvlText w:val=""/>
      <w:lvlJc w:val="left"/>
      <w:pPr>
        <w:ind w:left="6120" w:hanging="360"/>
      </w:pPr>
      <w:rPr>
        <w:rFonts w:ascii="Wingdings" w:hAnsi="Wingdings" w:hint="default"/>
      </w:rPr>
    </w:lvl>
  </w:abstractNum>
  <w:abstractNum w:abstractNumId="25" w15:restartNumberingAfterBreak="0">
    <w:nsid w:val="2C532223"/>
    <w:multiLevelType w:val="hybridMultilevel"/>
    <w:tmpl w:val="2FFE6B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17594A"/>
    <w:multiLevelType w:val="hybridMultilevel"/>
    <w:tmpl w:val="AFEC66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7F670D"/>
    <w:multiLevelType w:val="hybridMultilevel"/>
    <w:tmpl w:val="0450D7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BB5832"/>
    <w:multiLevelType w:val="hybridMultilevel"/>
    <w:tmpl w:val="3BE05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6D0118"/>
    <w:multiLevelType w:val="hybridMultilevel"/>
    <w:tmpl w:val="08D67D9E"/>
    <w:lvl w:ilvl="0" w:tplc="04090011">
      <w:start w:val="1"/>
      <w:numFmt w:val="decimal"/>
      <w:lvlText w:val="%1)"/>
      <w:lvlJc w:val="left"/>
      <w:pPr>
        <w:ind w:left="720" w:hanging="360"/>
      </w:pPr>
      <w:rPr>
        <w:rFonts w:hint="default"/>
      </w:rPr>
    </w:lvl>
    <w:lvl w:ilvl="1" w:tplc="E7E27B04" w:tentative="1">
      <w:start w:val="1"/>
      <w:numFmt w:val="lowerLetter"/>
      <w:lvlText w:val="%2."/>
      <w:lvlJc w:val="left"/>
      <w:pPr>
        <w:ind w:left="1440" w:hanging="360"/>
      </w:pPr>
    </w:lvl>
    <w:lvl w:ilvl="2" w:tplc="CAAE2448" w:tentative="1">
      <w:start w:val="1"/>
      <w:numFmt w:val="lowerRoman"/>
      <w:lvlText w:val="%3."/>
      <w:lvlJc w:val="right"/>
      <w:pPr>
        <w:ind w:left="2160" w:hanging="180"/>
      </w:pPr>
    </w:lvl>
    <w:lvl w:ilvl="3" w:tplc="3DEE4240" w:tentative="1">
      <w:start w:val="1"/>
      <w:numFmt w:val="decimal"/>
      <w:lvlText w:val="%4."/>
      <w:lvlJc w:val="left"/>
      <w:pPr>
        <w:ind w:left="2880" w:hanging="360"/>
      </w:pPr>
    </w:lvl>
    <w:lvl w:ilvl="4" w:tplc="E4646748" w:tentative="1">
      <w:start w:val="1"/>
      <w:numFmt w:val="lowerLetter"/>
      <w:lvlText w:val="%5."/>
      <w:lvlJc w:val="left"/>
      <w:pPr>
        <w:ind w:left="3600" w:hanging="360"/>
      </w:pPr>
    </w:lvl>
    <w:lvl w:ilvl="5" w:tplc="C4349A7C" w:tentative="1">
      <w:start w:val="1"/>
      <w:numFmt w:val="lowerRoman"/>
      <w:lvlText w:val="%6."/>
      <w:lvlJc w:val="right"/>
      <w:pPr>
        <w:ind w:left="4320" w:hanging="180"/>
      </w:pPr>
    </w:lvl>
    <w:lvl w:ilvl="6" w:tplc="00201ABC" w:tentative="1">
      <w:start w:val="1"/>
      <w:numFmt w:val="decimal"/>
      <w:lvlText w:val="%7."/>
      <w:lvlJc w:val="left"/>
      <w:pPr>
        <w:ind w:left="5040" w:hanging="360"/>
      </w:pPr>
    </w:lvl>
    <w:lvl w:ilvl="7" w:tplc="1506ED12" w:tentative="1">
      <w:start w:val="1"/>
      <w:numFmt w:val="lowerLetter"/>
      <w:lvlText w:val="%8."/>
      <w:lvlJc w:val="left"/>
      <w:pPr>
        <w:ind w:left="5760" w:hanging="360"/>
      </w:pPr>
    </w:lvl>
    <w:lvl w:ilvl="8" w:tplc="80D275E8" w:tentative="1">
      <w:start w:val="1"/>
      <w:numFmt w:val="lowerRoman"/>
      <w:lvlText w:val="%9."/>
      <w:lvlJc w:val="right"/>
      <w:pPr>
        <w:ind w:left="6480" w:hanging="180"/>
      </w:pPr>
    </w:lvl>
  </w:abstractNum>
  <w:abstractNum w:abstractNumId="30" w15:restartNumberingAfterBreak="0">
    <w:nsid w:val="31670C6F"/>
    <w:multiLevelType w:val="hybridMultilevel"/>
    <w:tmpl w:val="D3E21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3F45778"/>
    <w:multiLevelType w:val="hybridMultilevel"/>
    <w:tmpl w:val="59EAD08E"/>
    <w:lvl w:ilvl="0" w:tplc="6EF4051A">
      <w:start w:val="1"/>
      <w:numFmt w:val="decimal"/>
      <w:lvlText w:val="%1)"/>
      <w:lvlJc w:val="left"/>
      <w:pPr>
        <w:ind w:left="1260" w:hanging="360"/>
      </w:pPr>
      <w:rPr>
        <w:rFonts w:ascii="GHEA Grapalat" w:eastAsiaTheme="minorEastAsia" w:hAnsi="GHEA Grapalat" w:cstheme="majorBidi"/>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15:restartNumberingAfterBreak="0">
    <w:nsid w:val="367A2107"/>
    <w:multiLevelType w:val="hybridMultilevel"/>
    <w:tmpl w:val="463AA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06251C"/>
    <w:multiLevelType w:val="hybridMultilevel"/>
    <w:tmpl w:val="ADBEF93A"/>
    <w:lvl w:ilvl="0" w:tplc="F030E8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15:restartNumberingAfterBreak="0">
    <w:nsid w:val="383C0F5B"/>
    <w:multiLevelType w:val="hybridMultilevel"/>
    <w:tmpl w:val="79844E30"/>
    <w:lvl w:ilvl="0" w:tplc="E154D7D4">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38711234"/>
    <w:multiLevelType w:val="hybridMultilevel"/>
    <w:tmpl w:val="193C6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93E44E4"/>
    <w:multiLevelType w:val="hybridMultilevel"/>
    <w:tmpl w:val="2D346C46"/>
    <w:lvl w:ilvl="0" w:tplc="D78493D2">
      <w:start w:val="2"/>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85529C"/>
    <w:multiLevelType w:val="multilevel"/>
    <w:tmpl w:val="555E6682"/>
    <w:lvl w:ilvl="0">
      <w:start w:val="1"/>
      <w:numFmt w:val="decimal"/>
      <w:pStyle w:val="Styl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A77317E"/>
    <w:multiLevelType w:val="hybridMultilevel"/>
    <w:tmpl w:val="FAE0E5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C8325F5"/>
    <w:multiLevelType w:val="hybridMultilevel"/>
    <w:tmpl w:val="D6980930"/>
    <w:lvl w:ilvl="0" w:tplc="B8180E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F845DF1"/>
    <w:multiLevelType w:val="hybridMultilevel"/>
    <w:tmpl w:val="CFEC3B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0734CC4"/>
    <w:multiLevelType w:val="hybridMultilevel"/>
    <w:tmpl w:val="AE3EF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1ED5288"/>
    <w:multiLevelType w:val="hybridMultilevel"/>
    <w:tmpl w:val="C04EECFC"/>
    <w:lvl w:ilvl="0" w:tplc="5D8415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3B96456"/>
    <w:multiLevelType w:val="hybridMultilevel"/>
    <w:tmpl w:val="2EC24334"/>
    <w:lvl w:ilvl="0" w:tplc="BECE93A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4472028B"/>
    <w:multiLevelType w:val="multilevel"/>
    <w:tmpl w:val="8F54275E"/>
    <w:lvl w:ilvl="0">
      <w:start w:val="1"/>
      <w:numFmt w:val="decimal"/>
      <w:lvlText w:val="%1."/>
      <w:lvlJc w:val="left"/>
      <w:pPr>
        <w:ind w:left="720" w:hanging="360"/>
      </w:pPr>
      <w:rPr>
        <w:rFonts w:hint="default"/>
      </w:rPr>
    </w:lvl>
    <w:lvl w:ilvl="1">
      <w:start w:val="4"/>
      <w:numFmt w:val="decimal"/>
      <w:isLgl/>
      <w:lvlText w:val="%1.%2"/>
      <w:lvlJc w:val="left"/>
      <w:pPr>
        <w:ind w:left="1455" w:hanging="360"/>
      </w:pPr>
      <w:rPr>
        <w:rFonts w:hint="default"/>
      </w:rPr>
    </w:lvl>
    <w:lvl w:ilvl="2">
      <w:start w:val="1"/>
      <w:numFmt w:val="decimal"/>
      <w:isLgl/>
      <w:lvlText w:val="%1.%2.%3"/>
      <w:lvlJc w:val="left"/>
      <w:pPr>
        <w:ind w:left="2550" w:hanging="720"/>
      </w:pPr>
      <w:rPr>
        <w:rFonts w:hint="default"/>
      </w:rPr>
    </w:lvl>
    <w:lvl w:ilvl="3">
      <w:start w:val="1"/>
      <w:numFmt w:val="decimal"/>
      <w:isLgl/>
      <w:lvlText w:val="%1.%2.%3.%4"/>
      <w:lvlJc w:val="left"/>
      <w:pPr>
        <w:ind w:left="3645" w:hanging="1080"/>
      </w:pPr>
      <w:rPr>
        <w:rFonts w:hint="default"/>
      </w:rPr>
    </w:lvl>
    <w:lvl w:ilvl="4">
      <w:start w:val="1"/>
      <w:numFmt w:val="decimal"/>
      <w:isLgl/>
      <w:lvlText w:val="%1.%2.%3.%4.%5"/>
      <w:lvlJc w:val="left"/>
      <w:pPr>
        <w:ind w:left="4380" w:hanging="1080"/>
      </w:pPr>
      <w:rPr>
        <w:rFonts w:hint="default"/>
      </w:rPr>
    </w:lvl>
    <w:lvl w:ilvl="5">
      <w:start w:val="1"/>
      <w:numFmt w:val="decimal"/>
      <w:isLgl/>
      <w:lvlText w:val="%1.%2.%3.%4.%5.%6"/>
      <w:lvlJc w:val="left"/>
      <w:pPr>
        <w:ind w:left="5475" w:hanging="1440"/>
      </w:pPr>
      <w:rPr>
        <w:rFonts w:hint="default"/>
      </w:rPr>
    </w:lvl>
    <w:lvl w:ilvl="6">
      <w:start w:val="1"/>
      <w:numFmt w:val="decimal"/>
      <w:isLgl/>
      <w:lvlText w:val="%1.%2.%3.%4.%5.%6.%7"/>
      <w:lvlJc w:val="left"/>
      <w:pPr>
        <w:ind w:left="6210" w:hanging="1440"/>
      </w:pPr>
      <w:rPr>
        <w:rFonts w:hint="default"/>
      </w:rPr>
    </w:lvl>
    <w:lvl w:ilvl="7">
      <w:start w:val="1"/>
      <w:numFmt w:val="decimal"/>
      <w:isLgl/>
      <w:lvlText w:val="%1.%2.%3.%4.%5.%6.%7.%8"/>
      <w:lvlJc w:val="left"/>
      <w:pPr>
        <w:ind w:left="7305" w:hanging="1800"/>
      </w:pPr>
      <w:rPr>
        <w:rFonts w:hint="default"/>
      </w:rPr>
    </w:lvl>
    <w:lvl w:ilvl="8">
      <w:start w:val="1"/>
      <w:numFmt w:val="decimal"/>
      <w:isLgl/>
      <w:lvlText w:val="%1.%2.%3.%4.%5.%6.%7.%8.%9"/>
      <w:lvlJc w:val="left"/>
      <w:pPr>
        <w:ind w:left="8400" w:hanging="2160"/>
      </w:pPr>
      <w:rPr>
        <w:rFonts w:hint="default"/>
      </w:rPr>
    </w:lvl>
  </w:abstractNum>
  <w:abstractNum w:abstractNumId="45" w15:restartNumberingAfterBreak="0">
    <w:nsid w:val="45C71A8A"/>
    <w:multiLevelType w:val="hybridMultilevel"/>
    <w:tmpl w:val="1FD206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6CE0877"/>
    <w:multiLevelType w:val="hybridMultilevel"/>
    <w:tmpl w:val="65A6F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387C9B"/>
    <w:multiLevelType w:val="hybridMultilevel"/>
    <w:tmpl w:val="10F04534"/>
    <w:lvl w:ilvl="0" w:tplc="84A6377C">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8" w15:restartNumberingAfterBreak="0">
    <w:nsid w:val="476D5F07"/>
    <w:multiLevelType w:val="hybridMultilevel"/>
    <w:tmpl w:val="6C26480A"/>
    <w:lvl w:ilvl="0" w:tplc="80D84C5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15:restartNumberingAfterBreak="0">
    <w:nsid w:val="486A44D0"/>
    <w:multiLevelType w:val="hybridMultilevel"/>
    <w:tmpl w:val="36EA1A8E"/>
    <w:lvl w:ilvl="0" w:tplc="5D8415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9197DBD"/>
    <w:multiLevelType w:val="hybridMultilevel"/>
    <w:tmpl w:val="4E8A83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A945FC8"/>
    <w:multiLevelType w:val="hybridMultilevel"/>
    <w:tmpl w:val="2D50B0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AEE5BD1"/>
    <w:multiLevelType w:val="hybridMultilevel"/>
    <w:tmpl w:val="4816DD82"/>
    <w:lvl w:ilvl="0" w:tplc="5DD8B1E0">
      <w:start w:val="1"/>
      <w:numFmt w:val="bullet"/>
      <w:lvlText w:val="•"/>
      <w:lvlJc w:val="left"/>
      <w:pPr>
        <w:tabs>
          <w:tab w:val="num" w:pos="720"/>
        </w:tabs>
        <w:ind w:left="720" w:hanging="360"/>
      </w:pPr>
      <w:rPr>
        <w:rFonts w:ascii="Times New Roman" w:hAnsi="Times New Roman" w:hint="default"/>
      </w:rPr>
    </w:lvl>
    <w:lvl w:ilvl="1" w:tplc="69E843DE">
      <w:start w:val="1"/>
      <w:numFmt w:val="bullet"/>
      <w:lvlText w:val="•"/>
      <w:lvlJc w:val="left"/>
      <w:pPr>
        <w:tabs>
          <w:tab w:val="num" w:pos="1440"/>
        </w:tabs>
        <w:ind w:left="1440" w:hanging="360"/>
      </w:pPr>
      <w:rPr>
        <w:rFonts w:ascii="Times New Roman" w:hAnsi="Times New Roman" w:hint="default"/>
      </w:rPr>
    </w:lvl>
    <w:lvl w:ilvl="2" w:tplc="044080EC" w:tentative="1">
      <w:start w:val="1"/>
      <w:numFmt w:val="bullet"/>
      <w:lvlText w:val="•"/>
      <w:lvlJc w:val="left"/>
      <w:pPr>
        <w:tabs>
          <w:tab w:val="num" w:pos="2160"/>
        </w:tabs>
        <w:ind w:left="2160" w:hanging="360"/>
      </w:pPr>
      <w:rPr>
        <w:rFonts w:ascii="Times New Roman" w:hAnsi="Times New Roman" w:hint="default"/>
      </w:rPr>
    </w:lvl>
    <w:lvl w:ilvl="3" w:tplc="4B624668" w:tentative="1">
      <w:start w:val="1"/>
      <w:numFmt w:val="bullet"/>
      <w:lvlText w:val="•"/>
      <w:lvlJc w:val="left"/>
      <w:pPr>
        <w:tabs>
          <w:tab w:val="num" w:pos="2880"/>
        </w:tabs>
        <w:ind w:left="2880" w:hanging="360"/>
      </w:pPr>
      <w:rPr>
        <w:rFonts w:ascii="Times New Roman" w:hAnsi="Times New Roman" w:hint="default"/>
      </w:rPr>
    </w:lvl>
    <w:lvl w:ilvl="4" w:tplc="99389ACC" w:tentative="1">
      <w:start w:val="1"/>
      <w:numFmt w:val="bullet"/>
      <w:lvlText w:val="•"/>
      <w:lvlJc w:val="left"/>
      <w:pPr>
        <w:tabs>
          <w:tab w:val="num" w:pos="3600"/>
        </w:tabs>
        <w:ind w:left="3600" w:hanging="360"/>
      </w:pPr>
      <w:rPr>
        <w:rFonts w:ascii="Times New Roman" w:hAnsi="Times New Roman" w:hint="default"/>
      </w:rPr>
    </w:lvl>
    <w:lvl w:ilvl="5" w:tplc="FD7C3FFC" w:tentative="1">
      <w:start w:val="1"/>
      <w:numFmt w:val="bullet"/>
      <w:lvlText w:val="•"/>
      <w:lvlJc w:val="left"/>
      <w:pPr>
        <w:tabs>
          <w:tab w:val="num" w:pos="4320"/>
        </w:tabs>
        <w:ind w:left="4320" w:hanging="360"/>
      </w:pPr>
      <w:rPr>
        <w:rFonts w:ascii="Times New Roman" w:hAnsi="Times New Roman" w:hint="default"/>
      </w:rPr>
    </w:lvl>
    <w:lvl w:ilvl="6" w:tplc="102A63AE" w:tentative="1">
      <w:start w:val="1"/>
      <w:numFmt w:val="bullet"/>
      <w:lvlText w:val="•"/>
      <w:lvlJc w:val="left"/>
      <w:pPr>
        <w:tabs>
          <w:tab w:val="num" w:pos="5040"/>
        </w:tabs>
        <w:ind w:left="5040" w:hanging="360"/>
      </w:pPr>
      <w:rPr>
        <w:rFonts w:ascii="Times New Roman" w:hAnsi="Times New Roman" w:hint="default"/>
      </w:rPr>
    </w:lvl>
    <w:lvl w:ilvl="7" w:tplc="65B89B7E" w:tentative="1">
      <w:start w:val="1"/>
      <w:numFmt w:val="bullet"/>
      <w:lvlText w:val="•"/>
      <w:lvlJc w:val="left"/>
      <w:pPr>
        <w:tabs>
          <w:tab w:val="num" w:pos="5760"/>
        </w:tabs>
        <w:ind w:left="5760" w:hanging="360"/>
      </w:pPr>
      <w:rPr>
        <w:rFonts w:ascii="Times New Roman" w:hAnsi="Times New Roman" w:hint="default"/>
      </w:rPr>
    </w:lvl>
    <w:lvl w:ilvl="8" w:tplc="B6DA6054" w:tentative="1">
      <w:start w:val="1"/>
      <w:numFmt w:val="bullet"/>
      <w:lvlText w:val="•"/>
      <w:lvlJc w:val="left"/>
      <w:pPr>
        <w:tabs>
          <w:tab w:val="num" w:pos="6480"/>
        </w:tabs>
        <w:ind w:left="6480" w:hanging="360"/>
      </w:pPr>
      <w:rPr>
        <w:rFonts w:ascii="Times New Roman" w:hAnsi="Times New Roman" w:hint="default"/>
      </w:rPr>
    </w:lvl>
  </w:abstractNum>
  <w:abstractNum w:abstractNumId="53" w15:restartNumberingAfterBreak="0">
    <w:nsid w:val="4B110AF5"/>
    <w:multiLevelType w:val="hybridMultilevel"/>
    <w:tmpl w:val="828CDA30"/>
    <w:lvl w:ilvl="0" w:tplc="E66439AA">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4" w15:restartNumberingAfterBreak="0">
    <w:nsid w:val="4BD55E10"/>
    <w:multiLevelType w:val="hybridMultilevel"/>
    <w:tmpl w:val="2D127CB8"/>
    <w:lvl w:ilvl="0" w:tplc="24DC80A8">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55" w15:restartNumberingAfterBreak="0">
    <w:nsid w:val="4E5970D4"/>
    <w:multiLevelType w:val="hybridMultilevel"/>
    <w:tmpl w:val="D4AC7ECA"/>
    <w:lvl w:ilvl="0" w:tplc="5D8415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E5F45CC"/>
    <w:multiLevelType w:val="hybridMultilevel"/>
    <w:tmpl w:val="40FC8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EA7341F"/>
    <w:multiLevelType w:val="hybridMultilevel"/>
    <w:tmpl w:val="9B404BFA"/>
    <w:lvl w:ilvl="0" w:tplc="478AE97C">
      <w:start w:val="1"/>
      <w:numFmt w:val="decimal"/>
      <w:lvlText w:val="%1."/>
      <w:lvlJc w:val="left"/>
      <w:pPr>
        <w:ind w:left="900" w:hanging="360"/>
      </w:pPr>
      <w:rPr>
        <w:rFonts w:hint="default"/>
        <w:b w:val="0"/>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8" w15:restartNumberingAfterBreak="0">
    <w:nsid w:val="58573891"/>
    <w:multiLevelType w:val="hybridMultilevel"/>
    <w:tmpl w:val="D31A2D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8AF683F"/>
    <w:multiLevelType w:val="hybridMultilevel"/>
    <w:tmpl w:val="9566FA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DA66F70"/>
    <w:multiLevelType w:val="hybridMultilevel"/>
    <w:tmpl w:val="87B6E27C"/>
    <w:lvl w:ilvl="0" w:tplc="76AAD54E">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61" w15:restartNumberingAfterBreak="0">
    <w:nsid w:val="5F57516E"/>
    <w:multiLevelType w:val="hybridMultilevel"/>
    <w:tmpl w:val="6DB09AF8"/>
    <w:lvl w:ilvl="0" w:tplc="902A2ED6">
      <w:start w:val="1"/>
      <w:numFmt w:val="bullet"/>
      <w:lvlText w:val="•"/>
      <w:lvlJc w:val="left"/>
      <w:pPr>
        <w:tabs>
          <w:tab w:val="num" w:pos="360"/>
        </w:tabs>
        <w:ind w:left="360" w:hanging="360"/>
      </w:pPr>
      <w:rPr>
        <w:rFonts w:ascii="Arial" w:hAnsi="Arial" w:hint="default"/>
      </w:rPr>
    </w:lvl>
    <w:lvl w:ilvl="1" w:tplc="30E04EF2" w:tentative="1">
      <w:start w:val="1"/>
      <w:numFmt w:val="bullet"/>
      <w:lvlText w:val="•"/>
      <w:lvlJc w:val="left"/>
      <w:pPr>
        <w:tabs>
          <w:tab w:val="num" w:pos="1080"/>
        </w:tabs>
        <w:ind w:left="1080" w:hanging="360"/>
      </w:pPr>
      <w:rPr>
        <w:rFonts w:ascii="Arial" w:hAnsi="Arial" w:hint="default"/>
      </w:rPr>
    </w:lvl>
    <w:lvl w:ilvl="2" w:tplc="ED6E2610" w:tentative="1">
      <w:start w:val="1"/>
      <w:numFmt w:val="bullet"/>
      <w:lvlText w:val="•"/>
      <w:lvlJc w:val="left"/>
      <w:pPr>
        <w:tabs>
          <w:tab w:val="num" w:pos="1800"/>
        </w:tabs>
        <w:ind w:left="1800" w:hanging="360"/>
      </w:pPr>
      <w:rPr>
        <w:rFonts w:ascii="Arial" w:hAnsi="Arial" w:hint="default"/>
      </w:rPr>
    </w:lvl>
    <w:lvl w:ilvl="3" w:tplc="8BEC78D0" w:tentative="1">
      <w:start w:val="1"/>
      <w:numFmt w:val="bullet"/>
      <w:lvlText w:val="•"/>
      <w:lvlJc w:val="left"/>
      <w:pPr>
        <w:tabs>
          <w:tab w:val="num" w:pos="2520"/>
        </w:tabs>
        <w:ind w:left="2520" w:hanging="360"/>
      </w:pPr>
      <w:rPr>
        <w:rFonts w:ascii="Arial" w:hAnsi="Arial" w:hint="default"/>
      </w:rPr>
    </w:lvl>
    <w:lvl w:ilvl="4" w:tplc="4B127390" w:tentative="1">
      <w:start w:val="1"/>
      <w:numFmt w:val="bullet"/>
      <w:lvlText w:val="•"/>
      <w:lvlJc w:val="left"/>
      <w:pPr>
        <w:tabs>
          <w:tab w:val="num" w:pos="3240"/>
        </w:tabs>
        <w:ind w:left="3240" w:hanging="360"/>
      </w:pPr>
      <w:rPr>
        <w:rFonts w:ascii="Arial" w:hAnsi="Arial" w:hint="default"/>
      </w:rPr>
    </w:lvl>
    <w:lvl w:ilvl="5" w:tplc="CD887CE6" w:tentative="1">
      <w:start w:val="1"/>
      <w:numFmt w:val="bullet"/>
      <w:lvlText w:val="•"/>
      <w:lvlJc w:val="left"/>
      <w:pPr>
        <w:tabs>
          <w:tab w:val="num" w:pos="3960"/>
        </w:tabs>
        <w:ind w:left="3960" w:hanging="360"/>
      </w:pPr>
      <w:rPr>
        <w:rFonts w:ascii="Arial" w:hAnsi="Arial" w:hint="default"/>
      </w:rPr>
    </w:lvl>
    <w:lvl w:ilvl="6" w:tplc="11287972" w:tentative="1">
      <w:start w:val="1"/>
      <w:numFmt w:val="bullet"/>
      <w:lvlText w:val="•"/>
      <w:lvlJc w:val="left"/>
      <w:pPr>
        <w:tabs>
          <w:tab w:val="num" w:pos="4680"/>
        </w:tabs>
        <w:ind w:left="4680" w:hanging="360"/>
      </w:pPr>
      <w:rPr>
        <w:rFonts w:ascii="Arial" w:hAnsi="Arial" w:hint="default"/>
      </w:rPr>
    </w:lvl>
    <w:lvl w:ilvl="7" w:tplc="9B020146" w:tentative="1">
      <w:start w:val="1"/>
      <w:numFmt w:val="bullet"/>
      <w:lvlText w:val="•"/>
      <w:lvlJc w:val="left"/>
      <w:pPr>
        <w:tabs>
          <w:tab w:val="num" w:pos="5400"/>
        </w:tabs>
        <w:ind w:left="5400" w:hanging="360"/>
      </w:pPr>
      <w:rPr>
        <w:rFonts w:ascii="Arial" w:hAnsi="Arial" w:hint="default"/>
      </w:rPr>
    </w:lvl>
    <w:lvl w:ilvl="8" w:tplc="2AC071E6" w:tentative="1">
      <w:start w:val="1"/>
      <w:numFmt w:val="bullet"/>
      <w:lvlText w:val="•"/>
      <w:lvlJc w:val="left"/>
      <w:pPr>
        <w:tabs>
          <w:tab w:val="num" w:pos="6120"/>
        </w:tabs>
        <w:ind w:left="6120" w:hanging="360"/>
      </w:pPr>
      <w:rPr>
        <w:rFonts w:ascii="Arial" w:hAnsi="Arial" w:hint="default"/>
      </w:rPr>
    </w:lvl>
  </w:abstractNum>
  <w:abstractNum w:abstractNumId="62" w15:restartNumberingAfterBreak="0">
    <w:nsid w:val="5FDB1BBA"/>
    <w:multiLevelType w:val="hybridMultilevel"/>
    <w:tmpl w:val="2D383F44"/>
    <w:lvl w:ilvl="0" w:tplc="6E96D5F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3" w15:restartNumberingAfterBreak="0">
    <w:nsid w:val="61BD6DC6"/>
    <w:multiLevelType w:val="hybridMultilevel"/>
    <w:tmpl w:val="F2C4D4C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64" w15:restartNumberingAfterBreak="0">
    <w:nsid w:val="64ED1628"/>
    <w:multiLevelType w:val="hybridMultilevel"/>
    <w:tmpl w:val="64A20086"/>
    <w:lvl w:ilvl="0" w:tplc="959AC892">
      <w:start w:val="1"/>
      <w:numFmt w:val="decimal"/>
      <w:lvlText w:val="%1)"/>
      <w:lvlJc w:val="left"/>
      <w:pPr>
        <w:ind w:left="720" w:hanging="360"/>
      </w:pPr>
      <w:rPr>
        <w:rFonts w:ascii="GHEA Grapalat" w:eastAsiaTheme="minorEastAsia" w:hAnsi="GHEA Grapalat" w:cstheme="maj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635518C"/>
    <w:multiLevelType w:val="hybridMultilevel"/>
    <w:tmpl w:val="FB7ED876"/>
    <w:lvl w:ilvl="0" w:tplc="E692ED6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6" w15:restartNumberingAfterBreak="0">
    <w:nsid w:val="6820738C"/>
    <w:multiLevelType w:val="hybridMultilevel"/>
    <w:tmpl w:val="B630EB4C"/>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725C92BE">
      <w:start w:val="10"/>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322EBF"/>
    <w:multiLevelType w:val="hybridMultilevel"/>
    <w:tmpl w:val="420AFA7C"/>
    <w:lvl w:ilvl="0" w:tplc="04090011">
      <w:start w:val="1"/>
      <w:numFmt w:val="decimal"/>
      <w:lvlText w:val="%1)"/>
      <w:lvlJc w:val="left"/>
      <w:pPr>
        <w:ind w:left="720" w:hanging="360"/>
      </w:pPr>
      <w:rPr>
        <w:b/>
        <w:bCs/>
      </w:rPr>
    </w:lvl>
    <w:lvl w:ilvl="1" w:tplc="0AA84302" w:tentative="1">
      <w:start w:val="1"/>
      <w:numFmt w:val="lowerLetter"/>
      <w:lvlText w:val="%2."/>
      <w:lvlJc w:val="left"/>
      <w:pPr>
        <w:ind w:left="1440" w:hanging="360"/>
      </w:pPr>
    </w:lvl>
    <w:lvl w:ilvl="2" w:tplc="EE3ADB70" w:tentative="1">
      <w:start w:val="1"/>
      <w:numFmt w:val="lowerRoman"/>
      <w:lvlText w:val="%3."/>
      <w:lvlJc w:val="right"/>
      <w:pPr>
        <w:ind w:left="2160" w:hanging="180"/>
      </w:pPr>
    </w:lvl>
    <w:lvl w:ilvl="3" w:tplc="101A0050" w:tentative="1">
      <w:start w:val="1"/>
      <w:numFmt w:val="decimal"/>
      <w:lvlText w:val="%4."/>
      <w:lvlJc w:val="left"/>
      <w:pPr>
        <w:ind w:left="2880" w:hanging="360"/>
      </w:pPr>
    </w:lvl>
    <w:lvl w:ilvl="4" w:tplc="5CE88B12" w:tentative="1">
      <w:start w:val="1"/>
      <w:numFmt w:val="lowerLetter"/>
      <w:lvlText w:val="%5."/>
      <w:lvlJc w:val="left"/>
      <w:pPr>
        <w:ind w:left="3600" w:hanging="360"/>
      </w:pPr>
    </w:lvl>
    <w:lvl w:ilvl="5" w:tplc="AE2EA1FE" w:tentative="1">
      <w:start w:val="1"/>
      <w:numFmt w:val="lowerRoman"/>
      <w:lvlText w:val="%6."/>
      <w:lvlJc w:val="right"/>
      <w:pPr>
        <w:ind w:left="4320" w:hanging="180"/>
      </w:pPr>
    </w:lvl>
    <w:lvl w:ilvl="6" w:tplc="F53A6898" w:tentative="1">
      <w:start w:val="1"/>
      <w:numFmt w:val="decimal"/>
      <w:lvlText w:val="%7."/>
      <w:lvlJc w:val="left"/>
      <w:pPr>
        <w:ind w:left="5040" w:hanging="360"/>
      </w:pPr>
    </w:lvl>
    <w:lvl w:ilvl="7" w:tplc="009C9FDA" w:tentative="1">
      <w:start w:val="1"/>
      <w:numFmt w:val="lowerLetter"/>
      <w:lvlText w:val="%8."/>
      <w:lvlJc w:val="left"/>
      <w:pPr>
        <w:ind w:left="5760" w:hanging="360"/>
      </w:pPr>
    </w:lvl>
    <w:lvl w:ilvl="8" w:tplc="F7283DAC" w:tentative="1">
      <w:start w:val="1"/>
      <w:numFmt w:val="lowerRoman"/>
      <w:lvlText w:val="%9."/>
      <w:lvlJc w:val="right"/>
      <w:pPr>
        <w:ind w:left="6480" w:hanging="180"/>
      </w:pPr>
    </w:lvl>
  </w:abstractNum>
  <w:abstractNum w:abstractNumId="68" w15:restartNumberingAfterBreak="0">
    <w:nsid w:val="6C886D5C"/>
    <w:multiLevelType w:val="hybridMultilevel"/>
    <w:tmpl w:val="5D20F0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D907F63"/>
    <w:multiLevelType w:val="hybridMultilevel"/>
    <w:tmpl w:val="87F66178"/>
    <w:lvl w:ilvl="0" w:tplc="DFDEC906">
      <w:start w:val="1"/>
      <w:numFmt w:val="decimal"/>
      <w:lvlText w:val="%1."/>
      <w:lvlJc w:val="left"/>
      <w:pPr>
        <w:ind w:left="720" w:hanging="360"/>
      </w:pPr>
      <w:rPr>
        <w:rFonts w:hint="default"/>
      </w:rPr>
    </w:lvl>
    <w:lvl w:ilvl="1" w:tplc="A9861FA4" w:tentative="1">
      <w:start w:val="1"/>
      <w:numFmt w:val="bullet"/>
      <w:lvlText w:val="o"/>
      <w:lvlJc w:val="left"/>
      <w:pPr>
        <w:ind w:left="1440" w:hanging="360"/>
      </w:pPr>
      <w:rPr>
        <w:rFonts w:ascii="Courier New" w:hAnsi="Courier New" w:cs="Courier New" w:hint="default"/>
      </w:rPr>
    </w:lvl>
    <w:lvl w:ilvl="2" w:tplc="304AEDC2" w:tentative="1">
      <w:start w:val="1"/>
      <w:numFmt w:val="bullet"/>
      <w:lvlText w:val=""/>
      <w:lvlJc w:val="left"/>
      <w:pPr>
        <w:ind w:left="2160" w:hanging="360"/>
      </w:pPr>
      <w:rPr>
        <w:rFonts w:ascii="Wingdings" w:hAnsi="Wingdings" w:hint="default"/>
      </w:rPr>
    </w:lvl>
    <w:lvl w:ilvl="3" w:tplc="BC049394" w:tentative="1">
      <w:start w:val="1"/>
      <w:numFmt w:val="bullet"/>
      <w:lvlText w:val=""/>
      <w:lvlJc w:val="left"/>
      <w:pPr>
        <w:ind w:left="2880" w:hanging="360"/>
      </w:pPr>
      <w:rPr>
        <w:rFonts w:ascii="Symbol" w:hAnsi="Symbol" w:hint="default"/>
      </w:rPr>
    </w:lvl>
    <w:lvl w:ilvl="4" w:tplc="2DEE8002" w:tentative="1">
      <w:start w:val="1"/>
      <w:numFmt w:val="bullet"/>
      <w:lvlText w:val="o"/>
      <w:lvlJc w:val="left"/>
      <w:pPr>
        <w:ind w:left="3600" w:hanging="360"/>
      </w:pPr>
      <w:rPr>
        <w:rFonts w:ascii="Courier New" w:hAnsi="Courier New" w:cs="Courier New" w:hint="default"/>
      </w:rPr>
    </w:lvl>
    <w:lvl w:ilvl="5" w:tplc="5208954E" w:tentative="1">
      <w:start w:val="1"/>
      <w:numFmt w:val="bullet"/>
      <w:lvlText w:val=""/>
      <w:lvlJc w:val="left"/>
      <w:pPr>
        <w:ind w:left="4320" w:hanging="360"/>
      </w:pPr>
      <w:rPr>
        <w:rFonts w:ascii="Wingdings" w:hAnsi="Wingdings" w:hint="default"/>
      </w:rPr>
    </w:lvl>
    <w:lvl w:ilvl="6" w:tplc="383CB57A" w:tentative="1">
      <w:start w:val="1"/>
      <w:numFmt w:val="bullet"/>
      <w:lvlText w:val=""/>
      <w:lvlJc w:val="left"/>
      <w:pPr>
        <w:ind w:left="5040" w:hanging="360"/>
      </w:pPr>
      <w:rPr>
        <w:rFonts w:ascii="Symbol" w:hAnsi="Symbol" w:hint="default"/>
      </w:rPr>
    </w:lvl>
    <w:lvl w:ilvl="7" w:tplc="9E384BE0" w:tentative="1">
      <w:start w:val="1"/>
      <w:numFmt w:val="bullet"/>
      <w:lvlText w:val="o"/>
      <w:lvlJc w:val="left"/>
      <w:pPr>
        <w:ind w:left="5760" w:hanging="360"/>
      </w:pPr>
      <w:rPr>
        <w:rFonts w:ascii="Courier New" w:hAnsi="Courier New" w:cs="Courier New" w:hint="default"/>
      </w:rPr>
    </w:lvl>
    <w:lvl w:ilvl="8" w:tplc="31BA3B48" w:tentative="1">
      <w:start w:val="1"/>
      <w:numFmt w:val="bullet"/>
      <w:lvlText w:val=""/>
      <w:lvlJc w:val="left"/>
      <w:pPr>
        <w:ind w:left="6480" w:hanging="360"/>
      </w:pPr>
      <w:rPr>
        <w:rFonts w:ascii="Wingdings" w:hAnsi="Wingdings" w:hint="default"/>
      </w:rPr>
    </w:lvl>
  </w:abstractNum>
  <w:abstractNum w:abstractNumId="70" w15:restartNumberingAfterBreak="0">
    <w:nsid w:val="709A1329"/>
    <w:multiLevelType w:val="hybridMultilevel"/>
    <w:tmpl w:val="A6B635C2"/>
    <w:lvl w:ilvl="0" w:tplc="BA3E94A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15:restartNumberingAfterBreak="0">
    <w:nsid w:val="714D6DD7"/>
    <w:multiLevelType w:val="multilevel"/>
    <w:tmpl w:val="07AA63BA"/>
    <w:lvl w:ilvl="0">
      <w:start w:val="1"/>
      <w:numFmt w:val="decimal"/>
      <w:lvlText w:val="%1."/>
      <w:lvlJc w:val="left"/>
      <w:pPr>
        <w:ind w:left="720" w:hanging="360"/>
      </w:pPr>
      <w:rPr>
        <w:rFonts w:hint="default"/>
      </w:rPr>
    </w:lvl>
    <w:lvl w:ilvl="1">
      <w:start w:val="1"/>
      <w:numFmt w:val="decimal"/>
      <w:isLgl/>
      <w:lvlText w:val="%1.%2"/>
      <w:lvlJc w:val="left"/>
      <w:pPr>
        <w:ind w:left="1455" w:hanging="360"/>
      </w:pPr>
      <w:rPr>
        <w:rFonts w:hint="default"/>
      </w:rPr>
    </w:lvl>
    <w:lvl w:ilvl="2">
      <w:start w:val="1"/>
      <w:numFmt w:val="decimal"/>
      <w:isLgl/>
      <w:lvlText w:val="%1.%2.%3"/>
      <w:lvlJc w:val="left"/>
      <w:pPr>
        <w:ind w:left="2430" w:hanging="720"/>
      </w:pPr>
      <w:rPr>
        <w:rFonts w:hint="default"/>
      </w:rPr>
    </w:lvl>
    <w:lvl w:ilvl="3">
      <w:start w:val="1"/>
      <w:numFmt w:val="decimal"/>
      <w:isLgl/>
      <w:lvlText w:val="%1.%2.%3.%4"/>
      <w:lvlJc w:val="left"/>
      <w:pPr>
        <w:ind w:left="3645" w:hanging="1080"/>
      </w:pPr>
      <w:rPr>
        <w:rFonts w:hint="default"/>
      </w:rPr>
    </w:lvl>
    <w:lvl w:ilvl="4">
      <w:start w:val="1"/>
      <w:numFmt w:val="decimal"/>
      <w:isLgl/>
      <w:lvlText w:val="%1.%2.%3.%4.%5"/>
      <w:lvlJc w:val="left"/>
      <w:pPr>
        <w:ind w:left="4380" w:hanging="1080"/>
      </w:pPr>
      <w:rPr>
        <w:rFonts w:hint="default"/>
      </w:rPr>
    </w:lvl>
    <w:lvl w:ilvl="5">
      <w:start w:val="1"/>
      <w:numFmt w:val="decimal"/>
      <w:isLgl/>
      <w:lvlText w:val="%1.%2.%3.%4.%5.%6"/>
      <w:lvlJc w:val="left"/>
      <w:pPr>
        <w:ind w:left="5475" w:hanging="1440"/>
      </w:pPr>
      <w:rPr>
        <w:rFonts w:hint="default"/>
      </w:rPr>
    </w:lvl>
    <w:lvl w:ilvl="6">
      <w:start w:val="1"/>
      <w:numFmt w:val="decimal"/>
      <w:isLgl/>
      <w:lvlText w:val="%1.%2.%3.%4.%5.%6.%7"/>
      <w:lvlJc w:val="left"/>
      <w:pPr>
        <w:ind w:left="6210" w:hanging="1440"/>
      </w:pPr>
      <w:rPr>
        <w:rFonts w:hint="default"/>
      </w:rPr>
    </w:lvl>
    <w:lvl w:ilvl="7">
      <w:start w:val="1"/>
      <w:numFmt w:val="decimal"/>
      <w:isLgl/>
      <w:lvlText w:val="%1.%2.%3.%4.%5.%6.%7.%8"/>
      <w:lvlJc w:val="left"/>
      <w:pPr>
        <w:ind w:left="7305" w:hanging="1800"/>
      </w:pPr>
      <w:rPr>
        <w:rFonts w:hint="default"/>
      </w:rPr>
    </w:lvl>
    <w:lvl w:ilvl="8">
      <w:start w:val="1"/>
      <w:numFmt w:val="decimal"/>
      <w:isLgl/>
      <w:lvlText w:val="%1.%2.%3.%4.%5.%6.%7.%8.%9"/>
      <w:lvlJc w:val="left"/>
      <w:pPr>
        <w:ind w:left="8400" w:hanging="2160"/>
      </w:pPr>
      <w:rPr>
        <w:rFonts w:hint="default"/>
      </w:rPr>
    </w:lvl>
  </w:abstractNum>
  <w:abstractNum w:abstractNumId="72" w15:restartNumberingAfterBreak="0">
    <w:nsid w:val="716F7113"/>
    <w:multiLevelType w:val="hybridMultilevel"/>
    <w:tmpl w:val="78584D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2A85F5A"/>
    <w:multiLevelType w:val="hybridMultilevel"/>
    <w:tmpl w:val="E5467032"/>
    <w:lvl w:ilvl="0" w:tplc="933E42C4">
      <w:start w:val="1"/>
      <w:numFmt w:val="decimal"/>
      <w:lvlText w:val="%1)"/>
      <w:lvlJc w:val="left"/>
      <w:pPr>
        <w:ind w:left="720" w:hanging="360"/>
      </w:pPr>
      <w:rPr>
        <w:rFonts w:ascii="GHEA Grapalat" w:eastAsiaTheme="minorEastAsia" w:hAnsi="GHEA Grapalat" w:cstheme="maj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2F43EA9"/>
    <w:multiLevelType w:val="hybridMultilevel"/>
    <w:tmpl w:val="49189D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4890D31"/>
    <w:multiLevelType w:val="hybridMultilevel"/>
    <w:tmpl w:val="29108E1C"/>
    <w:lvl w:ilvl="0" w:tplc="DC96215C">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6" w15:restartNumberingAfterBreak="0">
    <w:nsid w:val="788F62A6"/>
    <w:multiLevelType w:val="hybridMultilevel"/>
    <w:tmpl w:val="A2AE63C4"/>
    <w:lvl w:ilvl="0" w:tplc="3E1E782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7" w15:restartNumberingAfterBreak="0">
    <w:nsid w:val="792B3801"/>
    <w:multiLevelType w:val="hybridMultilevel"/>
    <w:tmpl w:val="0486C87A"/>
    <w:lvl w:ilvl="0" w:tplc="5D8415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BD90929"/>
    <w:multiLevelType w:val="hybridMultilevel"/>
    <w:tmpl w:val="86B42B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CD55DAD"/>
    <w:multiLevelType w:val="hybridMultilevel"/>
    <w:tmpl w:val="F74E20B6"/>
    <w:lvl w:ilvl="0" w:tplc="6756EC96">
      <w:start w:val="1"/>
      <w:numFmt w:val="decimal"/>
      <w:lvlText w:val="%1)"/>
      <w:lvlJc w:val="left"/>
      <w:pPr>
        <w:ind w:left="1068" w:hanging="360"/>
      </w:pPr>
      <w:rPr>
        <w:rFonts w:ascii="GHEA Grapalat" w:eastAsiaTheme="minorEastAsia" w:hAnsi="GHEA Grapalat" w:cstheme="majorBidi"/>
      </w:rPr>
    </w:lvl>
    <w:lvl w:ilvl="1" w:tplc="FD8693B4" w:tentative="1">
      <w:start w:val="1"/>
      <w:numFmt w:val="bullet"/>
      <w:lvlText w:val="o"/>
      <w:lvlJc w:val="left"/>
      <w:pPr>
        <w:ind w:left="1788" w:hanging="360"/>
      </w:pPr>
      <w:rPr>
        <w:rFonts w:ascii="Courier New" w:hAnsi="Courier New" w:cs="Courier New" w:hint="default"/>
      </w:rPr>
    </w:lvl>
    <w:lvl w:ilvl="2" w:tplc="D0C82F6E" w:tentative="1">
      <w:start w:val="1"/>
      <w:numFmt w:val="bullet"/>
      <w:lvlText w:val=""/>
      <w:lvlJc w:val="left"/>
      <w:pPr>
        <w:ind w:left="2508" w:hanging="360"/>
      </w:pPr>
      <w:rPr>
        <w:rFonts w:ascii="Wingdings" w:hAnsi="Wingdings" w:hint="default"/>
      </w:rPr>
    </w:lvl>
    <w:lvl w:ilvl="3" w:tplc="F90245AE" w:tentative="1">
      <w:start w:val="1"/>
      <w:numFmt w:val="bullet"/>
      <w:lvlText w:val=""/>
      <w:lvlJc w:val="left"/>
      <w:pPr>
        <w:ind w:left="3228" w:hanging="360"/>
      </w:pPr>
      <w:rPr>
        <w:rFonts w:ascii="Symbol" w:hAnsi="Symbol" w:hint="default"/>
      </w:rPr>
    </w:lvl>
    <w:lvl w:ilvl="4" w:tplc="91701B68" w:tentative="1">
      <w:start w:val="1"/>
      <w:numFmt w:val="bullet"/>
      <w:lvlText w:val="o"/>
      <w:lvlJc w:val="left"/>
      <w:pPr>
        <w:ind w:left="3948" w:hanging="360"/>
      </w:pPr>
      <w:rPr>
        <w:rFonts w:ascii="Courier New" w:hAnsi="Courier New" w:cs="Courier New" w:hint="default"/>
      </w:rPr>
    </w:lvl>
    <w:lvl w:ilvl="5" w:tplc="E5FA6470" w:tentative="1">
      <w:start w:val="1"/>
      <w:numFmt w:val="bullet"/>
      <w:lvlText w:val=""/>
      <w:lvlJc w:val="left"/>
      <w:pPr>
        <w:ind w:left="4668" w:hanging="360"/>
      </w:pPr>
      <w:rPr>
        <w:rFonts w:ascii="Wingdings" w:hAnsi="Wingdings" w:hint="default"/>
      </w:rPr>
    </w:lvl>
    <w:lvl w:ilvl="6" w:tplc="7E808FA4" w:tentative="1">
      <w:start w:val="1"/>
      <w:numFmt w:val="bullet"/>
      <w:lvlText w:val=""/>
      <w:lvlJc w:val="left"/>
      <w:pPr>
        <w:ind w:left="5388" w:hanging="360"/>
      </w:pPr>
      <w:rPr>
        <w:rFonts w:ascii="Symbol" w:hAnsi="Symbol" w:hint="default"/>
      </w:rPr>
    </w:lvl>
    <w:lvl w:ilvl="7" w:tplc="27C88280" w:tentative="1">
      <w:start w:val="1"/>
      <w:numFmt w:val="bullet"/>
      <w:lvlText w:val="o"/>
      <w:lvlJc w:val="left"/>
      <w:pPr>
        <w:ind w:left="6108" w:hanging="360"/>
      </w:pPr>
      <w:rPr>
        <w:rFonts w:ascii="Courier New" w:hAnsi="Courier New" w:cs="Courier New" w:hint="default"/>
      </w:rPr>
    </w:lvl>
    <w:lvl w:ilvl="8" w:tplc="DA2A2CC0" w:tentative="1">
      <w:start w:val="1"/>
      <w:numFmt w:val="bullet"/>
      <w:lvlText w:val=""/>
      <w:lvlJc w:val="left"/>
      <w:pPr>
        <w:ind w:left="6828" w:hanging="360"/>
      </w:pPr>
      <w:rPr>
        <w:rFonts w:ascii="Wingdings" w:hAnsi="Wingdings" w:hint="default"/>
      </w:rPr>
    </w:lvl>
  </w:abstractNum>
  <w:abstractNum w:abstractNumId="80" w15:restartNumberingAfterBreak="0">
    <w:nsid w:val="7CF9416F"/>
    <w:multiLevelType w:val="hybridMultilevel"/>
    <w:tmpl w:val="E47CF2A0"/>
    <w:lvl w:ilvl="0" w:tplc="5D84155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E5C6CA6"/>
    <w:multiLevelType w:val="hybridMultilevel"/>
    <w:tmpl w:val="C284CF9A"/>
    <w:lvl w:ilvl="0" w:tplc="C178A0C8">
      <w:start w:val="1"/>
      <w:numFmt w:val="bullet"/>
      <w:lvlText w:val="•"/>
      <w:lvlJc w:val="left"/>
      <w:pPr>
        <w:tabs>
          <w:tab w:val="num" w:pos="720"/>
        </w:tabs>
        <w:ind w:left="720" w:hanging="360"/>
      </w:pPr>
      <w:rPr>
        <w:rFonts w:ascii="Arial" w:hAnsi="Arial" w:hint="default"/>
      </w:rPr>
    </w:lvl>
    <w:lvl w:ilvl="1" w:tplc="CB5C0D50">
      <w:start w:val="1"/>
      <w:numFmt w:val="bullet"/>
      <w:lvlText w:val="•"/>
      <w:lvlJc w:val="left"/>
      <w:pPr>
        <w:tabs>
          <w:tab w:val="num" w:pos="1440"/>
        </w:tabs>
        <w:ind w:left="1440" w:hanging="360"/>
      </w:pPr>
      <w:rPr>
        <w:rFonts w:ascii="Arial" w:hAnsi="Arial" w:hint="default"/>
      </w:rPr>
    </w:lvl>
    <w:lvl w:ilvl="2" w:tplc="2AC64D94" w:tentative="1">
      <w:start w:val="1"/>
      <w:numFmt w:val="bullet"/>
      <w:lvlText w:val="•"/>
      <w:lvlJc w:val="left"/>
      <w:pPr>
        <w:tabs>
          <w:tab w:val="num" w:pos="2160"/>
        </w:tabs>
        <w:ind w:left="2160" w:hanging="360"/>
      </w:pPr>
      <w:rPr>
        <w:rFonts w:ascii="Arial" w:hAnsi="Arial" w:hint="default"/>
      </w:rPr>
    </w:lvl>
    <w:lvl w:ilvl="3" w:tplc="B7223BB2" w:tentative="1">
      <w:start w:val="1"/>
      <w:numFmt w:val="bullet"/>
      <w:lvlText w:val="•"/>
      <w:lvlJc w:val="left"/>
      <w:pPr>
        <w:tabs>
          <w:tab w:val="num" w:pos="2880"/>
        </w:tabs>
        <w:ind w:left="2880" w:hanging="360"/>
      </w:pPr>
      <w:rPr>
        <w:rFonts w:ascii="Arial" w:hAnsi="Arial" w:hint="default"/>
      </w:rPr>
    </w:lvl>
    <w:lvl w:ilvl="4" w:tplc="6654FAE4" w:tentative="1">
      <w:start w:val="1"/>
      <w:numFmt w:val="bullet"/>
      <w:lvlText w:val="•"/>
      <w:lvlJc w:val="left"/>
      <w:pPr>
        <w:tabs>
          <w:tab w:val="num" w:pos="3600"/>
        </w:tabs>
        <w:ind w:left="3600" w:hanging="360"/>
      </w:pPr>
      <w:rPr>
        <w:rFonts w:ascii="Arial" w:hAnsi="Arial" w:hint="default"/>
      </w:rPr>
    </w:lvl>
    <w:lvl w:ilvl="5" w:tplc="8E62B2DA" w:tentative="1">
      <w:start w:val="1"/>
      <w:numFmt w:val="bullet"/>
      <w:lvlText w:val="•"/>
      <w:lvlJc w:val="left"/>
      <w:pPr>
        <w:tabs>
          <w:tab w:val="num" w:pos="4320"/>
        </w:tabs>
        <w:ind w:left="4320" w:hanging="360"/>
      </w:pPr>
      <w:rPr>
        <w:rFonts w:ascii="Arial" w:hAnsi="Arial" w:hint="default"/>
      </w:rPr>
    </w:lvl>
    <w:lvl w:ilvl="6" w:tplc="C486F3BA" w:tentative="1">
      <w:start w:val="1"/>
      <w:numFmt w:val="bullet"/>
      <w:lvlText w:val="•"/>
      <w:lvlJc w:val="left"/>
      <w:pPr>
        <w:tabs>
          <w:tab w:val="num" w:pos="5040"/>
        </w:tabs>
        <w:ind w:left="5040" w:hanging="360"/>
      </w:pPr>
      <w:rPr>
        <w:rFonts w:ascii="Arial" w:hAnsi="Arial" w:hint="default"/>
      </w:rPr>
    </w:lvl>
    <w:lvl w:ilvl="7" w:tplc="DE6C5998" w:tentative="1">
      <w:start w:val="1"/>
      <w:numFmt w:val="bullet"/>
      <w:lvlText w:val="•"/>
      <w:lvlJc w:val="left"/>
      <w:pPr>
        <w:tabs>
          <w:tab w:val="num" w:pos="5760"/>
        </w:tabs>
        <w:ind w:left="5760" w:hanging="360"/>
      </w:pPr>
      <w:rPr>
        <w:rFonts w:ascii="Arial" w:hAnsi="Arial" w:hint="default"/>
      </w:rPr>
    </w:lvl>
    <w:lvl w:ilvl="8" w:tplc="9724D798"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7F8E4009"/>
    <w:multiLevelType w:val="hybridMultilevel"/>
    <w:tmpl w:val="AF2C9C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F8E49A6"/>
    <w:multiLevelType w:val="hybridMultilevel"/>
    <w:tmpl w:val="6C58C966"/>
    <w:lvl w:ilvl="0" w:tplc="DF7E6956">
      <w:start w:val="1"/>
      <w:numFmt w:val="bullet"/>
      <w:lvlText w:val=""/>
      <w:lvlJc w:val="left"/>
      <w:pPr>
        <w:tabs>
          <w:tab w:val="num" w:pos="720"/>
        </w:tabs>
        <w:ind w:left="720" w:hanging="360"/>
      </w:pPr>
      <w:rPr>
        <w:rFonts w:ascii="Wingdings" w:hAnsi="Wingdings" w:hint="default"/>
      </w:rPr>
    </w:lvl>
    <w:lvl w:ilvl="1" w:tplc="63AC1830" w:tentative="1">
      <w:start w:val="1"/>
      <w:numFmt w:val="bullet"/>
      <w:lvlText w:val=""/>
      <w:lvlJc w:val="left"/>
      <w:pPr>
        <w:tabs>
          <w:tab w:val="num" w:pos="1440"/>
        </w:tabs>
        <w:ind w:left="1440" w:hanging="360"/>
      </w:pPr>
      <w:rPr>
        <w:rFonts w:ascii="Wingdings" w:hAnsi="Wingdings" w:hint="default"/>
      </w:rPr>
    </w:lvl>
    <w:lvl w:ilvl="2" w:tplc="6B02C1E0" w:tentative="1">
      <w:start w:val="1"/>
      <w:numFmt w:val="bullet"/>
      <w:lvlText w:val=""/>
      <w:lvlJc w:val="left"/>
      <w:pPr>
        <w:tabs>
          <w:tab w:val="num" w:pos="2160"/>
        </w:tabs>
        <w:ind w:left="2160" w:hanging="360"/>
      </w:pPr>
      <w:rPr>
        <w:rFonts w:ascii="Wingdings" w:hAnsi="Wingdings" w:hint="default"/>
      </w:rPr>
    </w:lvl>
    <w:lvl w:ilvl="3" w:tplc="37E6E040" w:tentative="1">
      <w:start w:val="1"/>
      <w:numFmt w:val="bullet"/>
      <w:lvlText w:val=""/>
      <w:lvlJc w:val="left"/>
      <w:pPr>
        <w:tabs>
          <w:tab w:val="num" w:pos="2880"/>
        </w:tabs>
        <w:ind w:left="2880" w:hanging="360"/>
      </w:pPr>
      <w:rPr>
        <w:rFonts w:ascii="Wingdings" w:hAnsi="Wingdings" w:hint="default"/>
      </w:rPr>
    </w:lvl>
    <w:lvl w:ilvl="4" w:tplc="AE8CE572" w:tentative="1">
      <w:start w:val="1"/>
      <w:numFmt w:val="bullet"/>
      <w:lvlText w:val=""/>
      <w:lvlJc w:val="left"/>
      <w:pPr>
        <w:tabs>
          <w:tab w:val="num" w:pos="3600"/>
        </w:tabs>
        <w:ind w:left="3600" w:hanging="360"/>
      </w:pPr>
      <w:rPr>
        <w:rFonts w:ascii="Wingdings" w:hAnsi="Wingdings" w:hint="default"/>
      </w:rPr>
    </w:lvl>
    <w:lvl w:ilvl="5" w:tplc="DB1EAD22" w:tentative="1">
      <w:start w:val="1"/>
      <w:numFmt w:val="bullet"/>
      <w:lvlText w:val=""/>
      <w:lvlJc w:val="left"/>
      <w:pPr>
        <w:tabs>
          <w:tab w:val="num" w:pos="4320"/>
        </w:tabs>
        <w:ind w:left="4320" w:hanging="360"/>
      </w:pPr>
      <w:rPr>
        <w:rFonts w:ascii="Wingdings" w:hAnsi="Wingdings" w:hint="default"/>
      </w:rPr>
    </w:lvl>
    <w:lvl w:ilvl="6" w:tplc="9E046D54" w:tentative="1">
      <w:start w:val="1"/>
      <w:numFmt w:val="bullet"/>
      <w:lvlText w:val=""/>
      <w:lvlJc w:val="left"/>
      <w:pPr>
        <w:tabs>
          <w:tab w:val="num" w:pos="5040"/>
        </w:tabs>
        <w:ind w:left="5040" w:hanging="360"/>
      </w:pPr>
      <w:rPr>
        <w:rFonts w:ascii="Wingdings" w:hAnsi="Wingdings" w:hint="default"/>
      </w:rPr>
    </w:lvl>
    <w:lvl w:ilvl="7" w:tplc="97BA4F08" w:tentative="1">
      <w:start w:val="1"/>
      <w:numFmt w:val="bullet"/>
      <w:lvlText w:val=""/>
      <w:lvlJc w:val="left"/>
      <w:pPr>
        <w:tabs>
          <w:tab w:val="num" w:pos="5760"/>
        </w:tabs>
        <w:ind w:left="5760" w:hanging="360"/>
      </w:pPr>
      <w:rPr>
        <w:rFonts w:ascii="Wingdings" w:hAnsi="Wingdings" w:hint="default"/>
      </w:rPr>
    </w:lvl>
    <w:lvl w:ilvl="8" w:tplc="522E40B2"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69"/>
  </w:num>
  <w:num w:numId="3">
    <w:abstractNumId w:val="5"/>
  </w:num>
  <w:num w:numId="4">
    <w:abstractNumId w:val="71"/>
  </w:num>
  <w:num w:numId="5">
    <w:abstractNumId w:val="24"/>
  </w:num>
  <w:num w:numId="6">
    <w:abstractNumId w:val="1"/>
  </w:num>
  <w:num w:numId="7">
    <w:abstractNumId w:val="44"/>
  </w:num>
  <w:num w:numId="8">
    <w:abstractNumId w:val="79"/>
  </w:num>
  <w:num w:numId="9">
    <w:abstractNumId w:val="67"/>
  </w:num>
  <w:num w:numId="10">
    <w:abstractNumId w:val="17"/>
  </w:num>
  <w:num w:numId="11">
    <w:abstractNumId w:val="13"/>
  </w:num>
  <w:num w:numId="12">
    <w:abstractNumId w:val="29"/>
  </w:num>
  <w:num w:numId="13">
    <w:abstractNumId w:val="22"/>
  </w:num>
  <w:num w:numId="14">
    <w:abstractNumId w:val="41"/>
  </w:num>
  <w:num w:numId="15">
    <w:abstractNumId w:val="74"/>
  </w:num>
  <w:num w:numId="16">
    <w:abstractNumId w:val="52"/>
  </w:num>
  <w:num w:numId="17">
    <w:abstractNumId w:val="81"/>
  </w:num>
  <w:num w:numId="18">
    <w:abstractNumId w:val="61"/>
  </w:num>
  <w:num w:numId="19">
    <w:abstractNumId w:val="35"/>
  </w:num>
  <w:num w:numId="20">
    <w:abstractNumId w:val="73"/>
  </w:num>
  <w:num w:numId="21">
    <w:abstractNumId w:val="64"/>
  </w:num>
  <w:num w:numId="22">
    <w:abstractNumId w:val="63"/>
  </w:num>
  <w:num w:numId="23">
    <w:abstractNumId w:val="46"/>
  </w:num>
  <w:num w:numId="24">
    <w:abstractNumId w:val="57"/>
  </w:num>
  <w:num w:numId="25">
    <w:abstractNumId w:val="66"/>
  </w:num>
  <w:num w:numId="26">
    <w:abstractNumId w:val="15"/>
  </w:num>
  <w:num w:numId="27">
    <w:abstractNumId w:val="31"/>
  </w:num>
  <w:num w:numId="28">
    <w:abstractNumId w:val="33"/>
  </w:num>
  <w:num w:numId="29">
    <w:abstractNumId w:val="76"/>
  </w:num>
  <w:num w:numId="30">
    <w:abstractNumId w:val="7"/>
  </w:num>
  <w:num w:numId="31">
    <w:abstractNumId w:val="75"/>
  </w:num>
  <w:num w:numId="32">
    <w:abstractNumId w:val="47"/>
  </w:num>
  <w:num w:numId="33">
    <w:abstractNumId w:val="53"/>
  </w:num>
  <w:num w:numId="34">
    <w:abstractNumId w:val="34"/>
  </w:num>
  <w:num w:numId="35">
    <w:abstractNumId w:val="18"/>
  </w:num>
  <w:num w:numId="36">
    <w:abstractNumId w:val="3"/>
  </w:num>
  <w:num w:numId="37">
    <w:abstractNumId w:val="65"/>
  </w:num>
  <w:num w:numId="38">
    <w:abstractNumId w:val="0"/>
  </w:num>
  <w:num w:numId="39">
    <w:abstractNumId w:val="56"/>
  </w:num>
  <w:num w:numId="40">
    <w:abstractNumId w:val="6"/>
  </w:num>
  <w:num w:numId="41">
    <w:abstractNumId w:val="58"/>
  </w:num>
  <w:num w:numId="42">
    <w:abstractNumId w:val="78"/>
  </w:num>
  <w:num w:numId="43">
    <w:abstractNumId w:val="82"/>
  </w:num>
  <w:num w:numId="44">
    <w:abstractNumId w:val="30"/>
  </w:num>
  <w:num w:numId="45">
    <w:abstractNumId w:val="8"/>
  </w:num>
  <w:num w:numId="46">
    <w:abstractNumId w:val="12"/>
  </w:num>
  <w:num w:numId="47">
    <w:abstractNumId w:val="20"/>
  </w:num>
  <w:num w:numId="48">
    <w:abstractNumId w:val="60"/>
  </w:num>
  <w:num w:numId="49">
    <w:abstractNumId w:val="54"/>
  </w:num>
  <w:num w:numId="50">
    <w:abstractNumId w:val="39"/>
  </w:num>
  <w:num w:numId="51">
    <w:abstractNumId w:val="40"/>
  </w:num>
  <w:num w:numId="52">
    <w:abstractNumId w:val="25"/>
  </w:num>
  <w:num w:numId="53">
    <w:abstractNumId w:val="32"/>
  </w:num>
  <w:num w:numId="54">
    <w:abstractNumId w:val="2"/>
  </w:num>
  <w:num w:numId="55">
    <w:abstractNumId w:val="68"/>
  </w:num>
  <w:num w:numId="56">
    <w:abstractNumId w:val="16"/>
  </w:num>
  <w:num w:numId="57">
    <w:abstractNumId w:val="4"/>
  </w:num>
  <w:num w:numId="58">
    <w:abstractNumId w:val="72"/>
  </w:num>
  <w:num w:numId="59">
    <w:abstractNumId w:val="45"/>
  </w:num>
  <w:num w:numId="60">
    <w:abstractNumId w:val="59"/>
  </w:num>
  <w:num w:numId="61">
    <w:abstractNumId w:val="28"/>
  </w:num>
  <w:num w:numId="62">
    <w:abstractNumId w:val="14"/>
  </w:num>
  <w:num w:numId="63">
    <w:abstractNumId w:val="21"/>
  </w:num>
  <w:num w:numId="64">
    <w:abstractNumId w:val="51"/>
  </w:num>
  <w:num w:numId="65">
    <w:abstractNumId w:val="19"/>
  </w:num>
  <w:num w:numId="66">
    <w:abstractNumId w:val="26"/>
  </w:num>
  <w:num w:numId="67">
    <w:abstractNumId w:val="27"/>
  </w:num>
  <w:num w:numId="68">
    <w:abstractNumId w:val="50"/>
  </w:num>
  <w:num w:numId="69">
    <w:abstractNumId w:val="38"/>
  </w:num>
  <w:num w:numId="70">
    <w:abstractNumId w:val="23"/>
  </w:num>
  <w:num w:numId="71">
    <w:abstractNumId w:val="49"/>
  </w:num>
  <w:num w:numId="72">
    <w:abstractNumId w:val="11"/>
  </w:num>
  <w:num w:numId="73">
    <w:abstractNumId w:val="55"/>
  </w:num>
  <w:num w:numId="74">
    <w:abstractNumId w:val="77"/>
  </w:num>
  <w:num w:numId="75">
    <w:abstractNumId w:val="80"/>
  </w:num>
  <w:num w:numId="76">
    <w:abstractNumId w:val="70"/>
  </w:num>
  <w:num w:numId="77">
    <w:abstractNumId w:val="42"/>
  </w:num>
  <w:num w:numId="78">
    <w:abstractNumId w:val="48"/>
  </w:num>
  <w:num w:numId="79">
    <w:abstractNumId w:val="43"/>
  </w:num>
  <w:num w:numId="80">
    <w:abstractNumId w:val="62"/>
  </w:num>
  <w:num w:numId="81">
    <w:abstractNumId w:val="9"/>
  </w:num>
  <w:num w:numId="82">
    <w:abstractNumId w:val="10"/>
  </w:num>
  <w:num w:numId="83">
    <w:abstractNumId w:val="36"/>
  </w:num>
  <w:num w:numId="84">
    <w:abstractNumId w:val="83"/>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4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1B3"/>
    <w:rsid w:val="00000866"/>
    <w:rsid w:val="00002357"/>
    <w:rsid w:val="00005DDB"/>
    <w:rsid w:val="00010C58"/>
    <w:rsid w:val="00014D99"/>
    <w:rsid w:val="00016F24"/>
    <w:rsid w:val="000248D2"/>
    <w:rsid w:val="00032016"/>
    <w:rsid w:val="00034A5B"/>
    <w:rsid w:val="000360E2"/>
    <w:rsid w:val="00036505"/>
    <w:rsid w:val="00041DCC"/>
    <w:rsid w:val="0004653A"/>
    <w:rsid w:val="00047419"/>
    <w:rsid w:val="0005126D"/>
    <w:rsid w:val="000519AC"/>
    <w:rsid w:val="00054985"/>
    <w:rsid w:val="00054CA5"/>
    <w:rsid w:val="000616A5"/>
    <w:rsid w:val="00062AD6"/>
    <w:rsid w:val="00064B99"/>
    <w:rsid w:val="00064F2C"/>
    <w:rsid w:val="0006525C"/>
    <w:rsid w:val="00065579"/>
    <w:rsid w:val="00065734"/>
    <w:rsid w:val="0007279E"/>
    <w:rsid w:val="000753AE"/>
    <w:rsid w:val="0007543E"/>
    <w:rsid w:val="00080AA4"/>
    <w:rsid w:val="00080AAB"/>
    <w:rsid w:val="00080ECD"/>
    <w:rsid w:val="00086A12"/>
    <w:rsid w:val="000877D6"/>
    <w:rsid w:val="000905DD"/>
    <w:rsid w:val="00091D41"/>
    <w:rsid w:val="0009345D"/>
    <w:rsid w:val="00093CDB"/>
    <w:rsid w:val="000950B5"/>
    <w:rsid w:val="00095F80"/>
    <w:rsid w:val="000971D6"/>
    <w:rsid w:val="000A4673"/>
    <w:rsid w:val="000A4747"/>
    <w:rsid w:val="000A4AFC"/>
    <w:rsid w:val="000B0532"/>
    <w:rsid w:val="000B0A9A"/>
    <w:rsid w:val="000B26AD"/>
    <w:rsid w:val="000B4C87"/>
    <w:rsid w:val="000D3F59"/>
    <w:rsid w:val="000D6802"/>
    <w:rsid w:val="000D7233"/>
    <w:rsid w:val="000E1A37"/>
    <w:rsid w:val="000E1BF3"/>
    <w:rsid w:val="000E70E5"/>
    <w:rsid w:val="000F166F"/>
    <w:rsid w:val="000F28AD"/>
    <w:rsid w:val="000F2C3D"/>
    <w:rsid w:val="000F3200"/>
    <w:rsid w:val="000F5F73"/>
    <w:rsid w:val="00102F2C"/>
    <w:rsid w:val="001066E4"/>
    <w:rsid w:val="00107162"/>
    <w:rsid w:val="001108DD"/>
    <w:rsid w:val="00110F90"/>
    <w:rsid w:val="0011218C"/>
    <w:rsid w:val="001171CE"/>
    <w:rsid w:val="001212EB"/>
    <w:rsid w:val="00121647"/>
    <w:rsid w:val="001223D3"/>
    <w:rsid w:val="0012400A"/>
    <w:rsid w:val="00136B7F"/>
    <w:rsid w:val="00137147"/>
    <w:rsid w:val="00140945"/>
    <w:rsid w:val="0014172E"/>
    <w:rsid w:val="001431AE"/>
    <w:rsid w:val="00144BD0"/>
    <w:rsid w:val="00150DA9"/>
    <w:rsid w:val="00152E31"/>
    <w:rsid w:val="0015538F"/>
    <w:rsid w:val="00155E18"/>
    <w:rsid w:val="00162597"/>
    <w:rsid w:val="00165DE8"/>
    <w:rsid w:val="001734D1"/>
    <w:rsid w:val="00173F28"/>
    <w:rsid w:val="00177496"/>
    <w:rsid w:val="00177BB2"/>
    <w:rsid w:val="00180015"/>
    <w:rsid w:val="00184F6B"/>
    <w:rsid w:val="0018606A"/>
    <w:rsid w:val="001879EA"/>
    <w:rsid w:val="001934E2"/>
    <w:rsid w:val="00194030"/>
    <w:rsid w:val="00194A21"/>
    <w:rsid w:val="00195E6B"/>
    <w:rsid w:val="0019660D"/>
    <w:rsid w:val="001A32CD"/>
    <w:rsid w:val="001A67BD"/>
    <w:rsid w:val="001B0FE3"/>
    <w:rsid w:val="001B2B49"/>
    <w:rsid w:val="001B31B0"/>
    <w:rsid w:val="001B70F3"/>
    <w:rsid w:val="001B7EBF"/>
    <w:rsid w:val="001C4D88"/>
    <w:rsid w:val="001C5896"/>
    <w:rsid w:val="001C5F8C"/>
    <w:rsid w:val="001C6F69"/>
    <w:rsid w:val="001D412E"/>
    <w:rsid w:val="001D62E1"/>
    <w:rsid w:val="001D77FC"/>
    <w:rsid w:val="001F6FAD"/>
    <w:rsid w:val="001F71B8"/>
    <w:rsid w:val="001F7FE4"/>
    <w:rsid w:val="00200A39"/>
    <w:rsid w:val="00204569"/>
    <w:rsid w:val="00205F4F"/>
    <w:rsid w:val="00211AF4"/>
    <w:rsid w:val="002133B9"/>
    <w:rsid w:val="00213918"/>
    <w:rsid w:val="00214559"/>
    <w:rsid w:val="00214D46"/>
    <w:rsid w:val="002164BD"/>
    <w:rsid w:val="00216B2B"/>
    <w:rsid w:val="002325F2"/>
    <w:rsid w:val="00236DF6"/>
    <w:rsid w:val="00240EEA"/>
    <w:rsid w:val="00242320"/>
    <w:rsid w:val="00242488"/>
    <w:rsid w:val="00244B4E"/>
    <w:rsid w:val="00244ECA"/>
    <w:rsid w:val="00252892"/>
    <w:rsid w:val="0025327C"/>
    <w:rsid w:val="00256495"/>
    <w:rsid w:val="002572EA"/>
    <w:rsid w:val="00260F7E"/>
    <w:rsid w:val="00261FA4"/>
    <w:rsid w:val="00262D7F"/>
    <w:rsid w:val="00264F97"/>
    <w:rsid w:val="0026700E"/>
    <w:rsid w:val="002702F9"/>
    <w:rsid w:val="00270332"/>
    <w:rsid w:val="0027185A"/>
    <w:rsid w:val="002728B5"/>
    <w:rsid w:val="00272EA1"/>
    <w:rsid w:val="00277788"/>
    <w:rsid w:val="002946C4"/>
    <w:rsid w:val="002961BF"/>
    <w:rsid w:val="002966D0"/>
    <w:rsid w:val="002979C1"/>
    <w:rsid w:val="00297C00"/>
    <w:rsid w:val="002A25FC"/>
    <w:rsid w:val="002A462A"/>
    <w:rsid w:val="002A5BA5"/>
    <w:rsid w:val="002A5D0C"/>
    <w:rsid w:val="002B239C"/>
    <w:rsid w:val="002B2F53"/>
    <w:rsid w:val="002B65C4"/>
    <w:rsid w:val="002B7D82"/>
    <w:rsid w:val="002D01A3"/>
    <w:rsid w:val="002D4A37"/>
    <w:rsid w:val="002E12A2"/>
    <w:rsid w:val="002E43BB"/>
    <w:rsid w:val="002F1730"/>
    <w:rsid w:val="00300B09"/>
    <w:rsid w:val="003014B2"/>
    <w:rsid w:val="0030180F"/>
    <w:rsid w:val="003023E9"/>
    <w:rsid w:val="003049BD"/>
    <w:rsid w:val="003065D7"/>
    <w:rsid w:val="00306D4E"/>
    <w:rsid w:val="00307CA9"/>
    <w:rsid w:val="00311FBD"/>
    <w:rsid w:val="00314006"/>
    <w:rsid w:val="00315DD7"/>
    <w:rsid w:val="003160BF"/>
    <w:rsid w:val="00316D04"/>
    <w:rsid w:val="00327E11"/>
    <w:rsid w:val="00330A31"/>
    <w:rsid w:val="00330D30"/>
    <w:rsid w:val="00332448"/>
    <w:rsid w:val="00332FD1"/>
    <w:rsid w:val="003351B3"/>
    <w:rsid w:val="00335747"/>
    <w:rsid w:val="00336D70"/>
    <w:rsid w:val="00336E1A"/>
    <w:rsid w:val="0034251E"/>
    <w:rsid w:val="00344860"/>
    <w:rsid w:val="003506DE"/>
    <w:rsid w:val="003546D9"/>
    <w:rsid w:val="003550B6"/>
    <w:rsid w:val="00355A03"/>
    <w:rsid w:val="003639CA"/>
    <w:rsid w:val="00364A22"/>
    <w:rsid w:val="00366734"/>
    <w:rsid w:val="003701BA"/>
    <w:rsid w:val="003714D0"/>
    <w:rsid w:val="00374789"/>
    <w:rsid w:val="003848BD"/>
    <w:rsid w:val="00384C01"/>
    <w:rsid w:val="003962C9"/>
    <w:rsid w:val="003A5C30"/>
    <w:rsid w:val="003A67A1"/>
    <w:rsid w:val="003B3044"/>
    <w:rsid w:val="003B4123"/>
    <w:rsid w:val="003B76ED"/>
    <w:rsid w:val="003C1A8A"/>
    <w:rsid w:val="003C63EC"/>
    <w:rsid w:val="003C6B5F"/>
    <w:rsid w:val="003D0575"/>
    <w:rsid w:val="003D0B3C"/>
    <w:rsid w:val="003D5C61"/>
    <w:rsid w:val="003D6AA4"/>
    <w:rsid w:val="003D7997"/>
    <w:rsid w:val="003D7EC8"/>
    <w:rsid w:val="003E1817"/>
    <w:rsid w:val="003E2723"/>
    <w:rsid w:val="003E2852"/>
    <w:rsid w:val="003F3A93"/>
    <w:rsid w:val="003F6D32"/>
    <w:rsid w:val="004001CB"/>
    <w:rsid w:val="004008E2"/>
    <w:rsid w:val="00400A85"/>
    <w:rsid w:val="004056E6"/>
    <w:rsid w:val="00412F4A"/>
    <w:rsid w:val="004136CF"/>
    <w:rsid w:val="004147FF"/>
    <w:rsid w:val="004164E1"/>
    <w:rsid w:val="004176B4"/>
    <w:rsid w:val="0042136E"/>
    <w:rsid w:val="004235AA"/>
    <w:rsid w:val="0043078C"/>
    <w:rsid w:val="004317A5"/>
    <w:rsid w:val="00432D48"/>
    <w:rsid w:val="00432DA3"/>
    <w:rsid w:val="00432DFA"/>
    <w:rsid w:val="00433198"/>
    <w:rsid w:val="00433E55"/>
    <w:rsid w:val="00435363"/>
    <w:rsid w:val="00437287"/>
    <w:rsid w:val="0044511E"/>
    <w:rsid w:val="00446F12"/>
    <w:rsid w:val="00450555"/>
    <w:rsid w:val="00454C4D"/>
    <w:rsid w:val="00454D82"/>
    <w:rsid w:val="004565AD"/>
    <w:rsid w:val="0047160A"/>
    <w:rsid w:val="00472515"/>
    <w:rsid w:val="0047282E"/>
    <w:rsid w:val="00473DD3"/>
    <w:rsid w:val="00474116"/>
    <w:rsid w:val="004753A2"/>
    <w:rsid w:val="00482FC4"/>
    <w:rsid w:val="004835F2"/>
    <w:rsid w:val="00487703"/>
    <w:rsid w:val="00487EDF"/>
    <w:rsid w:val="00490773"/>
    <w:rsid w:val="00490877"/>
    <w:rsid w:val="004A40EC"/>
    <w:rsid w:val="004A687D"/>
    <w:rsid w:val="004B060B"/>
    <w:rsid w:val="004B1CAE"/>
    <w:rsid w:val="004B2B19"/>
    <w:rsid w:val="004B3213"/>
    <w:rsid w:val="004C5595"/>
    <w:rsid w:val="004C58B8"/>
    <w:rsid w:val="004C7307"/>
    <w:rsid w:val="004D0F09"/>
    <w:rsid w:val="004D1A71"/>
    <w:rsid w:val="004D29CA"/>
    <w:rsid w:val="004D53FF"/>
    <w:rsid w:val="004E026D"/>
    <w:rsid w:val="004E123E"/>
    <w:rsid w:val="004E12AF"/>
    <w:rsid w:val="004E16A2"/>
    <w:rsid w:val="004E2AE2"/>
    <w:rsid w:val="004E30C6"/>
    <w:rsid w:val="004E45B5"/>
    <w:rsid w:val="004E4F73"/>
    <w:rsid w:val="004E63C0"/>
    <w:rsid w:val="004F48CC"/>
    <w:rsid w:val="004F522F"/>
    <w:rsid w:val="004F594A"/>
    <w:rsid w:val="004F6EB5"/>
    <w:rsid w:val="00502E9B"/>
    <w:rsid w:val="00503FE2"/>
    <w:rsid w:val="0050497F"/>
    <w:rsid w:val="005078BE"/>
    <w:rsid w:val="00510236"/>
    <w:rsid w:val="00510F4A"/>
    <w:rsid w:val="005164A1"/>
    <w:rsid w:val="00521755"/>
    <w:rsid w:val="00521993"/>
    <w:rsid w:val="00525890"/>
    <w:rsid w:val="005258A7"/>
    <w:rsid w:val="00526201"/>
    <w:rsid w:val="005263B9"/>
    <w:rsid w:val="00526B07"/>
    <w:rsid w:val="005277BA"/>
    <w:rsid w:val="00530ADB"/>
    <w:rsid w:val="0054023D"/>
    <w:rsid w:val="0054115E"/>
    <w:rsid w:val="00542CF8"/>
    <w:rsid w:val="00543285"/>
    <w:rsid w:val="0055341C"/>
    <w:rsid w:val="00553DBA"/>
    <w:rsid w:val="00560556"/>
    <w:rsid w:val="00563AFC"/>
    <w:rsid w:val="005645EA"/>
    <w:rsid w:val="005678ED"/>
    <w:rsid w:val="0057348A"/>
    <w:rsid w:val="00576D16"/>
    <w:rsid w:val="005868AF"/>
    <w:rsid w:val="00590D41"/>
    <w:rsid w:val="00590F84"/>
    <w:rsid w:val="00593666"/>
    <w:rsid w:val="00593873"/>
    <w:rsid w:val="00593E9C"/>
    <w:rsid w:val="005A025E"/>
    <w:rsid w:val="005A3594"/>
    <w:rsid w:val="005A5965"/>
    <w:rsid w:val="005C19E0"/>
    <w:rsid w:val="005C4333"/>
    <w:rsid w:val="005C4C39"/>
    <w:rsid w:val="005C59FC"/>
    <w:rsid w:val="005C7BA5"/>
    <w:rsid w:val="005D2892"/>
    <w:rsid w:val="005D4930"/>
    <w:rsid w:val="005D50D8"/>
    <w:rsid w:val="005E175C"/>
    <w:rsid w:val="005E2577"/>
    <w:rsid w:val="005E269C"/>
    <w:rsid w:val="005E413F"/>
    <w:rsid w:val="005E7470"/>
    <w:rsid w:val="005F09D0"/>
    <w:rsid w:val="005F3206"/>
    <w:rsid w:val="005F581F"/>
    <w:rsid w:val="005F7924"/>
    <w:rsid w:val="005F7BA0"/>
    <w:rsid w:val="00615900"/>
    <w:rsid w:val="00622802"/>
    <w:rsid w:val="00625661"/>
    <w:rsid w:val="006260DC"/>
    <w:rsid w:val="00626FB4"/>
    <w:rsid w:val="00627552"/>
    <w:rsid w:val="0063269B"/>
    <w:rsid w:val="006361B5"/>
    <w:rsid w:val="00640EB5"/>
    <w:rsid w:val="006500E3"/>
    <w:rsid w:val="006529F1"/>
    <w:rsid w:val="00662DC7"/>
    <w:rsid w:val="00665B21"/>
    <w:rsid w:val="00665E91"/>
    <w:rsid w:val="00666462"/>
    <w:rsid w:val="00667F6C"/>
    <w:rsid w:val="00673DCF"/>
    <w:rsid w:val="00685C96"/>
    <w:rsid w:val="00691271"/>
    <w:rsid w:val="00693704"/>
    <w:rsid w:val="006968F1"/>
    <w:rsid w:val="00697321"/>
    <w:rsid w:val="006A43BB"/>
    <w:rsid w:val="006A485F"/>
    <w:rsid w:val="006A4C61"/>
    <w:rsid w:val="006A5B65"/>
    <w:rsid w:val="006A65D4"/>
    <w:rsid w:val="006A7ADB"/>
    <w:rsid w:val="006B2132"/>
    <w:rsid w:val="006B29EA"/>
    <w:rsid w:val="006B2A31"/>
    <w:rsid w:val="006B4649"/>
    <w:rsid w:val="006B5C2D"/>
    <w:rsid w:val="006B6C15"/>
    <w:rsid w:val="006C25B6"/>
    <w:rsid w:val="006C25C4"/>
    <w:rsid w:val="006D1E98"/>
    <w:rsid w:val="006D2B4F"/>
    <w:rsid w:val="006E2370"/>
    <w:rsid w:val="006E24AA"/>
    <w:rsid w:val="006E45EB"/>
    <w:rsid w:val="006E76C5"/>
    <w:rsid w:val="006F1DFB"/>
    <w:rsid w:val="006F3F65"/>
    <w:rsid w:val="006F457C"/>
    <w:rsid w:val="006F4AED"/>
    <w:rsid w:val="006F744D"/>
    <w:rsid w:val="007018A5"/>
    <w:rsid w:val="00706790"/>
    <w:rsid w:val="0071392D"/>
    <w:rsid w:val="00713B62"/>
    <w:rsid w:val="00720CC0"/>
    <w:rsid w:val="00721F37"/>
    <w:rsid w:val="007249D2"/>
    <w:rsid w:val="00725B13"/>
    <w:rsid w:val="00733FBA"/>
    <w:rsid w:val="00734356"/>
    <w:rsid w:val="0074084F"/>
    <w:rsid w:val="007409DB"/>
    <w:rsid w:val="0074402C"/>
    <w:rsid w:val="00744C58"/>
    <w:rsid w:val="007474EA"/>
    <w:rsid w:val="00751C9B"/>
    <w:rsid w:val="007527FE"/>
    <w:rsid w:val="00753DA1"/>
    <w:rsid w:val="00755A29"/>
    <w:rsid w:val="00755B5D"/>
    <w:rsid w:val="0076122E"/>
    <w:rsid w:val="00762BA8"/>
    <w:rsid w:val="0077230B"/>
    <w:rsid w:val="0077342F"/>
    <w:rsid w:val="007737E8"/>
    <w:rsid w:val="007777E0"/>
    <w:rsid w:val="00781A2C"/>
    <w:rsid w:val="00782720"/>
    <w:rsid w:val="00784684"/>
    <w:rsid w:val="007908C4"/>
    <w:rsid w:val="00791682"/>
    <w:rsid w:val="007957F1"/>
    <w:rsid w:val="0079644D"/>
    <w:rsid w:val="00797294"/>
    <w:rsid w:val="00797A0A"/>
    <w:rsid w:val="007A1C24"/>
    <w:rsid w:val="007A34A3"/>
    <w:rsid w:val="007A49B1"/>
    <w:rsid w:val="007A6CFC"/>
    <w:rsid w:val="007A7E74"/>
    <w:rsid w:val="007B18EE"/>
    <w:rsid w:val="007B1AF5"/>
    <w:rsid w:val="007B25D2"/>
    <w:rsid w:val="007B6EDF"/>
    <w:rsid w:val="007B71CA"/>
    <w:rsid w:val="007B783B"/>
    <w:rsid w:val="007C26D5"/>
    <w:rsid w:val="007C6807"/>
    <w:rsid w:val="007D1019"/>
    <w:rsid w:val="007E035C"/>
    <w:rsid w:val="007E0AB0"/>
    <w:rsid w:val="007E4997"/>
    <w:rsid w:val="007F01F3"/>
    <w:rsid w:val="008027E5"/>
    <w:rsid w:val="0080537F"/>
    <w:rsid w:val="008062A9"/>
    <w:rsid w:val="008064DB"/>
    <w:rsid w:val="00807833"/>
    <w:rsid w:val="00811497"/>
    <w:rsid w:val="0081269B"/>
    <w:rsid w:val="008129EC"/>
    <w:rsid w:val="00812A71"/>
    <w:rsid w:val="00813FDA"/>
    <w:rsid w:val="00815313"/>
    <w:rsid w:val="00821376"/>
    <w:rsid w:val="0082158C"/>
    <w:rsid w:val="008244EF"/>
    <w:rsid w:val="00825A07"/>
    <w:rsid w:val="008336B4"/>
    <w:rsid w:val="00833D7F"/>
    <w:rsid w:val="00836AC4"/>
    <w:rsid w:val="00836FD8"/>
    <w:rsid w:val="008370BE"/>
    <w:rsid w:val="00846A21"/>
    <w:rsid w:val="00846BB6"/>
    <w:rsid w:val="00851ECB"/>
    <w:rsid w:val="00851F1C"/>
    <w:rsid w:val="008530FA"/>
    <w:rsid w:val="00857474"/>
    <w:rsid w:val="008576A9"/>
    <w:rsid w:val="00860712"/>
    <w:rsid w:val="00860F5A"/>
    <w:rsid w:val="00861EBE"/>
    <w:rsid w:val="0086227B"/>
    <w:rsid w:val="008652DE"/>
    <w:rsid w:val="00865A77"/>
    <w:rsid w:val="00866B22"/>
    <w:rsid w:val="00867595"/>
    <w:rsid w:val="00876057"/>
    <w:rsid w:val="00876414"/>
    <w:rsid w:val="00883DCF"/>
    <w:rsid w:val="0088425B"/>
    <w:rsid w:val="008854CB"/>
    <w:rsid w:val="00892AA5"/>
    <w:rsid w:val="00893050"/>
    <w:rsid w:val="00894853"/>
    <w:rsid w:val="00897393"/>
    <w:rsid w:val="008A0CC8"/>
    <w:rsid w:val="008A74D4"/>
    <w:rsid w:val="008B418B"/>
    <w:rsid w:val="008C09FA"/>
    <w:rsid w:val="008C12D7"/>
    <w:rsid w:val="008D2991"/>
    <w:rsid w:val="008D3075"/>
    <w:rsid w:val="008D3E8F"/>
    <w:rsid w:val="008D4D00"/>
    <w:rsid w:val="008D78D8"/>
    <w:rsid w:val="008E63F4"/>
    <w:rsid w:val="008F1DD4"/>
    <w:rsid w:val="008F2EDE"/>
    <w:rsid w:val="008F3D2E"/>
    <w:rsid w:val="008F444B"/>
    <w:rsid w:val="008F6AF4"/>
    <w:rsid w:val="00902A4A"/>
    <w:rsid w:val="00906AA5"/>
    <w:rsid w:val="009107D5"/>
    <w:rsid w:val="00920841"/>
    <w:rsid w:val="009209EA"/>
    <w:rsid w:val="009327E6"/>
    <w:rsid w:val="00932CF4"/>
    <w:rsid w:val="00940E89"/>
    <w:rsid w:val="00952411"/>
    <w:rsid w:val="00963A73"/>
    <w:rsid w:val="009640A8"/>
    <w:rsid w:val="009653ED"/>
    <w:rsid w:val="00966C61"/>
    <w:rsid w:val="0096733C"/>
    <w:rsid w:val="00970C5F"/>
    <w:rsid w:val="00977855"/>
    <w:rsid w:val="009820F5"/>
    <w:rsid w:val="0098666F"/>
    <w:rsid w:val="009871CC"/>
    <w:rsid w:val="00991753"/>
    <w:rsid w:val="00994CE9"/>
    <w:rsid w:val="0099597A"/>
    <w:rsid w:val="00997AD3"/>
    <w:rsid w:val="009A00E2"/>
    <w:rsid w:val="009A11C3"/>
    <w:rsid w:val="009A1915"/>
    <w:rsid w:val="009A19E0"/>
    <w:rsid w:val="009A6AFF"/>
    <w:rsid w:val="009A7535"/>
    <w:rsid w:val="009B2436"/>
    <w:rsid w:val="009C087F"/>
    <w:rsid w:val="009C0EA8"/>
    <w:rsid w:val="009C305F"/>
    <w:rsid w:val="009C3479"/>
    <w:rsid w:val="009C617F"/>
    <w:rsid w:val="009D0419"/>
    <w:rsid w:val="009D2EB7"/>
    <w:rsid w:val="009D2F5D"/>
    <w:rsid w:val="009D44DC"/>
    <w:rsid w:val="009D537F"/>
    <w:rsid w:val="009D60A4"/>
    <w:rsid w:val="009D7887"/>
    <w:rsid w:val="009D792A"/>
    <w:rsid w:val="009D7BDC"/>
    <w:rsid w:val="009E01AF"/>
    <w:rsid w:val="009E14C9"/>
    <w:rsid w:val="009E3F8D"/>
    <w:rsid w:val="009E734C"/>
    <w:rsid w:val="009F1EBA"/>
    <w:rsid w:val="009F2A6E"/>
    <w:rsid w:val="009F5280"/>
    <w:rsid w:val="009F6784"/>
    <w:rsid w:val="009F7D36"/>
    <w:rsid w:val="00A00209"/>
    <w:rsid w:val="00A0270C"/>
    <w:rsid w:val="00A034E7"/>
    <w:rsid w:val="00A03CB6"/>
    <w:rsid w:val="00A072C2"/>
    <w:rsid w:val="00A10FB6"/>
    <w:rsid w:val="00A12AD9"/>
    <w:rsid w:val="00A13C71"/>
    <w:rsid w:val="00A20B32"/>
    <w:rsid w:val="00A211EA"/>
    <w:rsid w:val="00A21C78"/>
    <w:rsid w:val="00A22B64"/>
    <w:rsid w:val="00A23B67"/>
    <w:rsid w:val="00A30B24"/>
    <w:rsid w:val="00A32EAA"/>
    <w:rsid w:val="00A37C0B"/>
    <w:rsid w:val="00A41A30"/>
    <w:rsid w:val="00A44DD7"/>
    <w:rsid w:val="00A45509"/>
    <w:rsid w:val="00A45F95"/>
    <w:rsid w:val="00A53DC0"/>
    <w:rsid w:val="00A5463E"/>
    <w:rsid w:val="00A5516A"/>
    <w:rsid w:val="00A64CE8"/>
    <w:rsid w:val="00A64DA0"/>
    <w:rsid w:val="00A67AFC"/>
    <w:rsid w:val="00A701B9"/>
    <w:rsid w:val="00A72A52"/>
    <w:rsid w:val="00A7301A"/>
    <w:rsid w:val="00A74E65"/>
    <w:rsid w:val="00A84BB0"/>
    <w:rsid w:val="00A90970"/>
    <w:rsid w:val="00A93176"/>
    <w:rsid w:val="00A940CD"/>
    <w:rsid w:val="00A95FC3"/>
    <w:rsid w:val="00A968E1"/>
    <w:rsid w:val="00A97A31"/>
    <w:rsid w:val="00AA03AF"/>
    <w:rsid w:val="00AA0453"/>
    <w:rsid w:val="00AA3464"/>
    <w:rsid w:val="00AA3D51"/>
    <w:rsid w:val="00AA5728"/>
    <w:rsid w:val="00AA79D5"/>
    <w:rsid w:val="00AB0D0C"/>
    <w:rsid w:val="00AB1D38"/>
    <w:rsid w:val="00AB2C43"/>
    <w:rsid w:val="00AB2DA1"/>
    <w:rsid w:val="00AB4910"/>
    <w:rsid w:val="00AB4C64"/>
    <w:rsid w:val="00AB62E7"/>
    <w:rsid w:val="00AB62F6"/>
    <w:rsid w:val="00AB6CF9"/>
    <w:rsid w:val="00AC006C"/>
    <w:rsid w:val="00AC0F05"/>
    <w:rsid w:val="00AC2E38"/>
    <w:rsid w:val="00AC46E5"/>
    <w:rsid w:val="00AC5DCB"/>
    <w:rsid w:val="00AD065B"/>
    <w:rsid w:val="00AD346C"/>
    <w:rsid w:val="00AD6E25"/>
    <w:rsid w:val="00AE07C5"/>
    <w:rsid w:val="00AE1018"/>
    <w:rsid w:val="00AE47B4"/>
    <w:rsid w:val="00AE6382"/>
    <w:rsid w:val="00AE7D08"/>
    <w:rsid w:val="00AF343F"/>
    <w:rsid w:val="00AF3FD3"/>
    <w:rsid w:val="00AF77F3"/>
    <w:rsid w:val="00B00DBC"/>
    <w:rsid w:val="00B1108E"/>
    <w:rsid w:val="00B30EC1"/>
    <w:rsid w:val="00B3226E"/>
    <w:rsid w:val="00B3294C"/>
    <w:rsid w:val="00B347E1"/>
    <w:rsid w:val="00B3571E"/>
    <w:rsid w:val="00B37706"/>
    <w:rsid w:val="00B408D0"/>
    <w:rsid w:val="00B40F59"/>
    <w:rsid w:val="00B41380"/>
    <w:rsid w:val="00B43102"/>
    <w:rsid w:val="00B43932"/>
    <w:rsid w:val="00B44424"/>
    <w:rsid w:val="00B45E66"/>
    <w:rsid w:val="00B528A4"/>
    <w:rsid w:val="00B55957"/>
    <w:rsid w:val="00B60CE6"/>
    <w:rsid w:val="00B61396"/>
    <w:rsid w:val="00B65482"/>
    <w:rsid w:val="00B66FFD"/>
    <w:rsid w:val="00B7022E"/>
    <w:rsid w:val="00B72082"/>
    <w:rsid w:val="00B72A64"/>
    <w:rsid w:val="00B77AFD"/>
    <w:rsid w:val="00B81E6D"/>
    <w:rsid w:val="00B84CD3"/>
    <w:rsid w:val="00B852C9"/>
    <w:rsid w:val="00B85C3E"/>
    <w:rsid w:val="00B92ABC"/>
    <w:rsid w:val="00B949C7"/>
    <w:rsid w:val="00B949DA"/>
    <w:rsid w:val="00B96E03"/>
    <w:rsid w:val="00B97023"/>
    <w:rsid w:val="00BA4B6D"/>
    <w:rsid w:val="00BB0A56"/>
    <w:rsid w:val="00BB5D86"/>
    <w:rsid w:val="00BB604E"/>
    <w:rsid w:val="00BB68BE"/>
    <w:rsid w:val="00BC0F13"/>
    <w:rsid w:val="00BC1A4B"/>
    <w:rsid w:val="00BC2B5E"/>
    <w:rsid w:val="00BC360D"/>
    <w:rsid w:val="00BC36F7"/>
    <w:rsid w:val="00BC3B5B"/>
    <w:rsid w:val="00BC518F"/>
    <w:rsid w:val="00BD207F"/>
    <w:rsid w:val="00BD60DA"/>
    <w:rsid w:val="00BD7C0D"/>
    <w:rsid w:val="00BF4FE6"/>
    <w:rsid w:val="00BF52E3"/>
    <w:rsid w:val="00BF5A64"/>
    <w:rsid w:val="00BF628D"/>
    <w:rsid w:val="00BF6E01"/>
    <w:rsid w:val="00BF7592"/>
    <w:rsid w:val="00C000C1"/>
    <w:rsid w:val="00C03939"/>
    <w:rsid w:val="00C10C64"/>
    <w:rsid w:val="00C13B73"/>
    <w:rsid w:val="00C15282"/>
    <w:rsid w:val="00C15BC2"/>
    <w:rsid w:val="00C16D67"/>
    <w:rsid w:val="00C25CB4"/>
    <w:rsid w:val="00C272AC"/>
    <w:rsid w:val="00C40068"/>
    <w:rsid w:val="00C469B8"/>
    <w:rsid w:val="00C51E2D"/>
    <w:rsid w:val="00C52A66"/>
    <w:rsid w:val="00C53911"/>
    <w:rsid w:val="00C57966"/>
    <w:rsid w:val="00C6011B"/>
    <w:rsid w:val="00C60286"/>
    <w:rsid w:val="00C63FE5"/>
    <w:rsid w:val="00C664A2"/>
    <w:rsid w:val="00C67780"/>
    <w:rsid w:val="00C76582"/>
    <w:rsid w:val="00C768D4"/>
    <w:rsid w:val="00C85EF1"/>
    <w:rsid w:val="00C874B3"/>
    <w:rsid w:val="00C923F1"/>
    <w:rsid w:val="00C92D6A"/>
    <w:rsid w:val="00C93947"/>
    <w:rsid w:val="00CA0C58"/>
    <w:rsid w:val="00CA10F7"/>
    <w:rsid w:val="00CA52F3"/>
    <w:rsid w:val="00CA6558"/>
    <w:rsid w:val="00CB06AA"/>
    <w:rsid w:val="00CB67A5"/>
    <w:rsid w:val="00CC120B"/>
    <w:rsid w:val="00CC575C"/>
    <w:rsid w:val="00CC7BDC"/>
    <w:rsid w:val="00CD3946"/>
    <w:rsid w:val="00CE2D9D"/>
    <w:rsid w:val="00CE50D6"/>
    <w:rsid w:val="00CF064D"/>
    <w:rsid w:val="00CF2A3C"/>
    <w:rsid w:val="00CF77B8"/>
    <w:rsid w:val="00CF7E5C"/>
    <w:rsid w:val="00D07C65"/>
    <w:rsid w:val="00D07DBD"/>
    <w:rsid w:val="00D10740"/>
    <w:rsid w:val="00D1148C"/>
    <w:rsid w:val="00D15DEA"/>
    <w:rsid w:val="00D16598"/>
    <w:rsid w:val="00D173A3"/>
    <w:rsid w:val="00D17D50"/>
    <w:rsid w:val="00D268CB"/>
    <w:rsid w:val="00D30C88"/>
    <w:rsid w:val="00D317E4"/>
    <w:rsid w:val="00D31F1C"/>
    <w:rsid w:val="00D32539"/>
    <w:rsid w:val="00D36F6B"/>
    <w:rsid w:val="00D376D6"/>
    <w:rsid w:val="00D40314"/>
    <w:rsid w:val="00D442F3"/>
    <w:rsid w:val="00D4755C"/>
    <w:rsid w:val="00D475EB"/>
    <w:rsid w:val="00D47C6F"/>
    <w:rsid w:val="00D50204"/>
    <w:rsid w:val="00D516F9"/>
    <w:rsid w:val="00D525F4"/>
    <w:rsid w:val="00D52E2F"/>
    <w:rsid w:val="00D6066D"/>
    <w:rsid w:val="00D61D10"/>
    <w:rsid w:val="00D626F0"/>
    <w:rsid w:val="00D645E2"/>
    <w:rsid w:val="00D76471"/>
    <w:rsid w:val="00D859A6"/>
    <w:rsid w:val="00D865DC"/>
    <w:rsid w:val="00D86B21"/>
    <w:rsid w:val="00D95618"/>
    <w:rsid w:val="00D959D8"/>
    <w:rsid w:val="00D96029"/>
    <w:rsid w:val="00D968EE"/>
    <w:rsid w:val="00DA1041"/>
    <w:rsid w:val="00DA3605"/>
    <w:rsid w:val="00DA3B18"/>
    <w:rsid w:val="00DA3EDD"/>
    <w:rsid w:val="00DA4F04"/>
    <w:rsid w:val="00DA61D3"/>
    <w:rsid w:val="00DA653E"/>
    <w:rsid w:val="00DB1B30"/>
    <w:rsid w:val="00DB20B8"/>
    <w:rsid w:val="00DB4BEF"/>
    <w:rsid w:val="00DB533B"/>
    <w:rsid w:val="00DC224F"/>
    <w:rsid w:val="00DC2584"/>
    <w:rsid w:val="00DC3225"/>
    <w:rsid w:val="00DC536A"/>
    <w:rsid w:val="00DC6DBB"/>
    <w:rsid w:val="00DD0402"/>
    <w:rsid w:val="00DD0CCB"/>
    <w:rsid w:val="00DD3CFD"/>
    <w:rsid w:val="00DD609F"/>
    <w:rsid w:val="00DD6249"/>
    <w:rsid w:val="00DE014B"/>
    <w:rsid w:val="00DE426E"/>
    <w:rsid w:val="00DE47BA"/>
    <w:rsid w:val="00DE7F1B"/>
    <w:rsid w:val="00DE7F75"/>
    <w:rsid w:val="00DF0AC4"/>
    <w:rsid w:val="00DF5259"/>
    <w:rsid w:val="00DF53DE"/>
    <w:rsid w:val="00DF74C3"/>
    <w:rsid w:val="00E058D2"/>
    <w:rsid w:val="00E064B1"/>
    <w:rsid w:val="00E10FDC"/>
    <w:rsid w:val="00E14475"/>
    <w:rsid w:val="00E158EE"/>
    <w:rsid w:val="00E16C45"/>
    <w:rsid w:val="00E16F31"/>
    <w:rsid w:val="00E2061A"/>
    <w:rsid w:val="00E20A52"/>
    <w:rsid w:val="00E30741"/>
    <w:rsid w:val="00E323B1"/>
    <w:rsid w:val="00E334A5"/>
    <w:rsid w:val="00E34043"/>
    <w:rsid w:val="00E465DC"/>
    <w:rsid w:val="00E54377"/>
    <w:rsid w:val="00E5600F"/>
    <w:rsid w:val="00E61740"/>
    <w:rsid w:val="00E62B0C"/>
    <w:rsid w:val="00E6397E"/>
    <w:rsid w:val="00E67356"/>
    <w:rsid w:val="00E74EB6"/>
    <w:rsid w:val="00E75747"/>
    <w:rsid w:val="00E7687F"/>
    <w:rsid w:val="00E76E07"/>
    <w:rsid w:val="00E77883"/>
    <w:rsid w:val="00E82104"/>
    <w:rsid w:val="00E8653D"/>
    <w:rsid w:val="00E92050"/>
    <w:rsid w:val="00E92998"/>
    <w:rsid w:val="00E92A7E"/>
    <w:rsid w:val="00E92E42"/>
    <w:rsid w:val="00E94849"/>
    <w:rsid w:val="00E95156"/>
    <w:rsid w:val="00E95B3B"/>
    <w:rsid w:val="00E96763"/>
    <w:rsid w:val="00EA0778"/>
    <w:rsid w:val="00EA0DC9"/>
    <w:rsid w:val="00EA1205"/>
    <w:rsid w:val="00EA2771"/>
    <w:rsid w:val="00EA3A0B"/>
    <w:rsid w:val="00EB00A2"/>
    <w:rsid w:val="00EB068D"/>
    <w:rsid w:val="00EB2A6F"/>
    <w:rsid w:val="00EC0974"/>
    <w:rsid w:val="00ED20A4"/>
    <w:rsid w:val="00EE0779"/>
    <w:rsid w:val="00EE459C"/>
    <w:rsid w:val="00EE6938"/>
    <w:rsid w:val="00EE7870"/>
    <w:rsid w:val="00EF20D8"/>
    <w:rsid w:val="00F0045B"/>
    <w:rsid w:val="00F0092C"/>
    <w:rsid w:val="00F075B6"/>
    <w:rsid w:val="00F114ED"/>
    <w:rsid w:val="00F14B30"/>
    <w:rsid w:val="00F14CE5"/>
    <w:rsid w:val="00F165C5"/>
    <w:rsid w:val="00F20372"/>
    <w:rsid w:val="00F228BF"/>
    <w:rsid w:val="00F23879"/>
    <w:rsid w:val="00F24728"/>
    <w:rsid w:val="00F3120E"/>
    <w:rsid w:val="00F323A2"/>
    <w:rsid w:val="00F3299D"/>
    <w:rsid w:val="00F33460"/>
    <w:rsid w:val="00F34BF9"/>
    <w:rsid w:val="00F3618E"/>
    <w:rsid w:val="00F363B7"/>
    <w:rsid w:val="00F45FEE"/>
    <w:rsid w:val="00F5068A"/>
    <w:rsid w:val="00F54AE0"/>
    <w:rsid w:val="00F56F72"/>
    <w:rsid w:val="00F57240"/>
    <w:rsid w:val="00F5767F"/>
    <w:rsid w:val="00F5778D"/>
    <w:rsid w:val="00F57ADE"/>
    <w:rsid w:val="00F6376E"/>
    <w:rsid w:val="00F715F6"/>
    <w:rsid w:val="00F7169D"/>
    <w:rsid w:val="00F7318C"/>
    <w:rsid w:val="00F77415"/>
    <w:rsid w:val="00F81C4B"/>
    <w:rsid w:val="00F85B98"/>
    <w:rsid w:val="00F90E89"/>
    <w:rsid w:val="00F9179D"/>
    <w:rsid w:val="00F91C06"/>
    <w:rsid w:val="00F9227D"/>
    <w:rsid w:val="00F94EDD"/>
    <w:rsid w:val="00F97D8A"/>
    <w:rsid w:val="00FA6FC9"/>
    <w:rsid w:val="00FA73E3"/>
    <w:rsid w:val="00FB124E"/>
    <w:rsid w:val="00FB2538"/>
    <w:rsid w:val="00FB728B"/>
    <w:rsid w:val="00FC1044"/>
    <w:rsid w:val="00FC182A"/>
    <w:rsid w:val="00FC7A8D"/>
    <w:rsid w:val="00FD20C3"/>
    <w:rsid w:val="00FD7EAA"/>
    <w:rsid w:val="00FE0247"/>
    <w:rsid w:val="00FF1AEC"/>
    <w:rsid w:val="00FF2F61"/>
    <w:rsid w:val="00FF52C1"/>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78073"/>
  <w15:chartTrackingRefBased/>
  <w15:docId w15:val="{067AD7B5-5493-4926-ACF9-29DF87BC0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ru-RU" w:eastAsia="zh-TW" w:bidi="ar-SA"/>
        <w14:ligatures w14:val="standardContextual"/>
      </w:rPr>
    </w:rPrDefault>
    <w:pPrDefault>
      <w:pPr>
        <w:spacing w:after="24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FA4"/>
  </w:style>
  <w:style w:type="paragraph" w:styleId="Heading1">
    <w:name w:val="heading 1"/>
    <w:basedOn w:val="Normal"/>
    <w:next w:val="Normal"/>
    <w:link w:val="Heading1Char"/>
    <w:uiPriority w:val="9"/>
    <w:qFormat/>
    <w:rsid w:val="00095F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95F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877D6"/>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1,Bullets1,Citation List,Graphic,IBL List Paragraph,List Paragraph (numbered (a)),List Paragraph nowy,List Paragraph1,Numbered List Paragraph,NumberedParas,References,Resume Title,Table no. List Paragraph,Table of contents numbered"/>
    <w:basedOn w:val="Normal"/>
    <w:link w:val="ListParagraphChar"/>
    <w:uiPriority w:val="34"/>
    <w:qFormat/>
    <w:rsid w:val="003351B3"/>
    <w:pPr>
      <w:ind w:left="720"/>
      <w:contextualSpacing/>
    </w:pPr>
  </w:style>
  <w:style w:type="paragraph" w:styleId="FootnoteText">
    <w:name w:val="footnote text"/>
    <w:aliases w:val="ADB,ADB Char,Cha,FOOTNOTES,FOOTNOTES Char,FOOTNOTES Char Char Char,Footnote,Footnote Text Char1 Char Char,Footnote Text Char2 Char,Fußnote,WB-Fußnotentext,f,fn,fn Char,footnote text,footnote text Char,ft,single space,single space Char Char"/>
    <w:basedOn w:val="Normal"/>
    <w:link w:val="FootnoteTextChar"/>
    <w:unhideWhenUsed/>
    <w:qFormat/>
    <w:rsid w:val="00095F80"/>
    <w:pPr>
      <w:spacing w:after="0" w:line="240" w:lineRule="auto"/>
      <w:jc w:val="left"/>
    </w:pPr>
    <w:rPr>
      <w:rFonts w:eastAsiaTheme="minorHAnsi"/>
      <w:kern w:val="0"/>
      <w:sz w:val="20"/>
      <w:szCs w:val="20"/>
      <w:lang w:eastAsia="en-US"/>
      <w14:ligatures w14:val="none"/>
    </w:rPr>
  </w:style>
  <w:style w:type="character" w:customStyle="1" w:styleId="FootnoteTextChar">
    <w:name w:val="Footnote Text Char"/>
    <w:aliases w:val="ADB Char1,ADB Char Char,Cha Char,FOOTNOTES Char1,FOOTNOTES Char Char,FOOTNOTES Char Char Char Char,Footnote Char,Footnote Text Char1 Char Char Char,Footnote Text Char2 Char Char,Fußnote Char,WB-Fußnotentext Char,f Char,fn Char1"/>
    <w:basedOn w:val="DefaultParagraphFont"/>
    <w:link w:val="FootnoteText"/>
    <w:uiPriority w:val="99"/>
    <w:rsid w:val="00095F80"/>
    <w:rPr>
      <w:rFonts w:eastAsiaTheme="minorHAnsi"/>
      <w:kern w:val="0"/>
      <w:sz w:val="20"/>
      <w:szCs w:val="20"/>
      <w:lang w:eastAsia="en-US"/>
      <w14:ligatures w14:val="none"/>
    </w:rPr>
  </w:style>
  <w:style w:type="character" w:styleId="FootnoteReference">
    <w:name w:val="footnote reference"/>
    <w:aliases w:val="16 Point,BVI fnr Char Char Char,Footnote Reference Number,Footnote Reference_LVL6,Footnote Reference_LVL61,Footnote Reference_LVL62,Footnote Reference_LVL63,Footnote Reference_LVL64,SUPERS,Superscript 6 Point,ftref,Знак сноски-FN"/>
    <w:basedOn w:val="DefaultParagraphFont"/>
    <w:link w:val="BVIfnr1"/>
    <w:uiPriority w:val="99"/>
    <w:unhideWhenUsed/>
    <w:qFormat/>
    <w:rsid w:val="00095F80"/>
    <w:rPr>
      <w:vertAlign w:val="superscript"/>
    </w:rPr>
  </w:style>
  <w:style w:type="character" w:styleId="Hyperlink">
    <w:name w:val="Hyperlink"/>
    <w:basedOn w:val="DefaultParagraphFont"/>
    <w:uiPriority w:val="99"/>
    <w:unhideWhenUsed/>
    <w:rsid w:val="00095F80"/>
    <w:rPr>
      <w:color w:val="0563C1" w:themeColor="hyperlink"/>
      <w:u w:val="single"/>
    </w:rPr>
  </w:style>
  <w:style w:type="character" w:customStyle="1" w:styleId="UnresolvedMention1">
    <w:name w:val="Unresolved Mention1"/>
    <w:basedOn w:val="DefaultParagraphFont"/>
    <w:uiPriority w:val="99"/>
    <w:semiHidden/>
    <w:unhideWhenUsed/>
    <w:rsid w:val="00095F80"/>
    <w:rPr>
      <w:color w:val="605E5C"/>
      <w:shd w:val="clear" w:color="auto" w:fill="E1DFDD"/>
    </w:rPr>
  </w:style>
  <w:style w:type="paragraph" w:styleId="Caption">
    <w:name w:val="caption"/>
    <w:basedOn w:val="Normal"/>
    <w:next w:val="Normal"/>
    <w:uiPriority w:val="35"/>
    <w:unhideWhenUsed/>
    <w:qFormat/>
    <w:rsid w:val="00095F80"/>
    <w:pPr>
      <w:spacing w:after="200" w:line="240" w:lineRule="auto"/>
      <w:jc w:val="left"/>
    </w:pPr>
    <w:rPr>
      <w:rFonts w:eastAsiaTheme="minorHAnsi"/>
      <w:i/>
      <w:iCs/>
      <w:color w:val="44546A" w:themeColor="text2"/>
      <w:kern w:val="0"/>
      <w:sz w:val="18"/>
      <w:szCs w:val="18"/>
      <w:lang w:val="en-US" w:eastAsia="en-US"/>
      <w14:ligatures w14:val="none"/>
    </w:rPr>
  </w:style>
  <w:style w:type="paragraph" w:styleId="NormalWeb">
    <w:name w:val="Normal (Web)"/>
    <w:basedOn w:val="Normal"/>
    <w:uiPriority w:val="99"/>
    <w:unhideWhenUsed/>
    <w:rsid w:val="00095F80"/>
    <w:pPr>
      <w:spacing w:before="100" w:beforeAutospacing="1" w:after="100" w:afterAutospacing="1" w:line="240" w:lineRule="auto"/>
      <w:jc w:val="left"/>
    </w:pPr>
    <w:rPr>
      <w:rFonts w:ascii="Times New Roman" w:eastAsia="Times New Roman" w:hAnsi="Times New Roman" w:cs="Times New Roman"/>
      <w:kern w:val="0"/>
      <w:lang w:eastAsia="en-US"/>
      <w14:ligatures w14:val="none"/>
    </w:rPr>
  </w:style>
  <w:style w:type="paragraph" w:customStyle="1" w:styleId="BVIfnr1">
    <w:name w:val="BVI fnr1"/>
    <w:aliases w:val=" BVI fnr, BVI fnr Car Car, BVI fnr Char,Appel note de bas de p..BVI fnr Car Car Car Car,Appel note de bas de p..BVI fnr Car Car Car Car1,BVI fnr,BVI fnr Car,BVI fnr Car Car,BVI fnr Car Car Car Car,BVI fnr Car Car Car Car Char,BVI fnr Char"/>
    <w:basedOn w:val="Normal"/>
    <w:link w:val="FootnoteReference"/>
    <w:uiPriority w:val="99"/>
    <w:rsid w:val="00095F80"/>
    <w:pPr>
      <w:spacing w:after="160" w:line="240" w:lineRule="exact"/>
      <w:jc w:val="left"/>
    </w:pPr>
    <w:rPr>
      <w:vertAlign w:val="superscript"/>
    </w:rPr>
  </w:style>
  <w:style w:type="table" w:customStyle="1" w:styleId="TableGrid22142">
    <w:name w:val="Table Grid22142"/>
    <w:basedOn w:val="TableNormal"/>
    <w:next w:val="TableGrid"/>
    <w:uiPriority w:val="39"/>
    <w:rsid w:val="00095F80"/>
    <w:pPr>
      <w:spacing w:after="0" w:line="240" w:lineRule="auto"/>
      <w:jc w:val="left"/>
    </w:pPr>
    <w:rPr>
      <w:rFonts w:ascii="Calibri" w:eastAsia="Calibri" w:hAnsi="Calibri" w:cs="Times New Roman"/>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95F80"/>
    <w:pPr>
      <w:spacing w:after="0" w:line="240" w:lineRule="auto"/>
      <w:jc w:val="left"/>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21">
    <w:name w:val="Table Grid142121"/>
    <w:basedOn w:val="TableNormal"/>
    <w:next w:val="TableGrid"/>
    <w:uiPriority w:val="39"/>
    <w:rsid w:val="00095F80"/>
    <w:pPr>
      <w:spacing w:after="200" w:line="276" w:lineRule="auto"/>
      <w:jc w:val="left"/>
    </w:pPr>
    <w:rPr>
      <w:rFonts w:ascii="Calibri" w:eastAsia="Times New Roman" w:hAnsi="Calibri" w:cs="Times New Roman"/>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Հղումներ"/>
    <w:basedOn w:val="Normal"/>
    <w:qFormat/>
    <w:rsid w:val="00095F80"/>
    <w:pPr>
      <w:spacing w:before="60" w:after="40" w:line="240" w:lineRule="auto"/>
      <w:ind w:firstLine="567"/>
    </w:pPr>
    <w:rPr>
      <w:rFonts w:ascii="GHEA Grapalat" w:eastAsia="Times New Roman" w:hAnsi="GHEA Grapalat" w:cs="Times New Roman"/>
      <w:b/>
      <w:i/>
      <w:color w:val="1A587C"/>
      <w:kern w:val="0"/>
      <w:sz w:val="18"/>
      <w:szCs w:val="20"/>
      <w:u w:val="single"/>
      <w:lang w:val="hy-AM" w:eastAsia="en-US"/>
      <w14:ligatures w14:val="none"/>
    </w:rPr>
  </w:style>
  <w:style w:type="paragraph" w:customStyle="1" w:styleId="Style1">
    <w:name w:val="Style1"/>
    <w:basedOn w:val="ListParagraph"/>
    <w:link w:val="Style1Char"/>
    <w:qFormat/>
    <w:rsid w:val="00095F80"/>
    <w:pPr>
      <w:numPr>
        <w:numId w:val="1"/>
      </w:numPr>
      <w:spacing w:line="276" w:lineRule="auto"/>
    </w:pPr>
    <w:rPr>
      <w:rFonts w:asciiTheme="majorBidi" w:hAnsiTheme="majorBidi" w:cstheme="majorBidi"/>
      <w:lang w:val="hy-AM"/>
    </w:rPr>
  </w:style>
  <w:style w:type="character" w:customStyle="1" w:styleId="ListParagraphChar">
    <w:name w:val="List Paragraph Char"/>
    <w:aliases w:val="Bullet1 Char,Bullets1 Char,Citation List Char,Graphic Char,IBL List Paragraph Char,List Paragraph (numbered (a)) Char,List Paragraph nowy Char,List Paragraph1 Char,Numbered List Paragraph Char,NumberedParas Char,References Char"/>
    <w:basedOn w:val="DefaultParagraphFont"/>
    <w:link w:val="ListParagraph"/>
    <w:uiPriority w:val="34"/>
    <w:qFormat/>
    <w:rsid w:val="00095F80"/>
  </w:style>
  <w:style w:type="character" w:customStyle="1" w:styleId="Style1Char">
    <w:name w:val="Style1 Char"/>
    <w:basedOn w:val="ListParagraphChar"/>
    <w:link w:val="Style1"/>
    <w:rsid w:val="00095F80"/>
    <w:rPr>
      <w:rFonts w:asciiTheme="majorBidi" w:hAnsiTheme="majorBidi" w:cstheme="majorBidi"/>
      <w:lang w:val="hy-AM"/>
    </w:rPr>
  </w:style>
  <w:style w:type="paragraph" w:customStyle="1" w:styleId="Style2">
    <w:name w:val="Style2"/>
    <w:basedOn w:val="Style1"/>
    <w:link w:val="Style2Char"/>
    <w:qFormat/>
    <w:rsid w:val="00095F80"/>
  </w:style>
  <w:style w:type="character" w:customStyle="1" w:styleId="Style2Char">
    <w:name w:val="Style2 Char"/>
    <w:basedOn w:val="Style1Char"/>
    <w:link w:val="Style2"/>
    <w:rsid w:val="00095F80"/>
    <w:rPr>
      <w:rFonts w:asciiTheme="majorBidi" w:hAnsiTheme="majorBidi" w:cstheme="majorBidi"/>
      <w:lang w:val="hy-AM"/>
    </w:rPr>
  </w:style>
  <w:style w:type="character" w:customStyle="1" w:styleId="Heading1Char">
    <w:name w:val="Heading 1 Char"/>
    <w:basedOn w:val="DefaultParagraphFont"/>
    <w:link w:val="Heading1"/>
    <w:uiPriority w:val="9"/>
    <w:rsid w:val="00095F80"/>
    <w:rPr>
      <w:rFonts w:asciiTheme="majorHAnsi" w:eastAsiaTheme="majorEastAsia" w:hAnsiTheme="majorHAnsi" w:cstheme="majorBidi"/>
      <w:color w:val="2F5496" w:themeColor="accent1" w:themeShade="BF"/>
      <w:sz w:val="32"/>
      <w:szCs w:val="32"/>
    </w:rPr>
  </w:style>
  <w:style w:type="paragraph" w:customStyle="1" w:styleId="Style3">
    <w:name w:val="Style3"/>
    <w:basedOn w:val="Heading1"/>
    <w:link w:val="Style3Char"/>
    <w:qFormat/>
    <w:rsid w:val="00095F80"/>
    <w:rPr>
      <w:rFonts w:ascii="Times New Roman" w:hAnsi="Times New Roman"/>
      <w:b/>
      <w:color w:val="225380"/>
      <w:sz w:val="28"/>
    </w:rPr>
  </w:style>
  <w:style w:type="character" w:customStyle="1" w:styleId="Style3Char">
    <w:name w:val="Style3 Char"/>
    <w:basedOn w:val="Heading1Char"/>
    <w:link w:val="Style3"/>
    <w:rsid w:val="00095F80"/>
    <w:rPr>
      <w:rFonts w:ascii="Times New Roman" w:eastAsiaTheme="majorEastAsia" w:hAnsi="Times New Roman" w:cstheme="majorBidi"/>
      <w:b/>
      <w:color w:val="225380"/>
      <w:sz w:val="28"/>
      <w:szCs w:val="32"/>
    </w:rPr>
  </w:style>
  <w:style w:type="character" w:customStyle="1" w:styleId="Heading2Char">
    <w:name w:val="Heading 2 Char"/>
    <w:basedOn w:val="DefaultParagraphFont"/>
    <w:link w:val="Heading2"/>
    <w:uiPriority w:val="9"/>
    <w:rsid w:val="00095F80"/>
    <w:rPr>
      <w:rFonts w:asciiTheme="majorHAnsi" w:eastAsiaTheme="majorEastAsia" w:hAnsiTheme="majorHAnsi" w:cstheme="majorBidi"/>
      <w:color w:val="2F5496" w:themeColor="accent1" w:themeShade="BF"/>
      <w:sz w:val="26"/>
      <w:szCs w:val="26"/>
    </w:rPr>
  </w:style>
  <w:style w:type="paragraph" w:customStyle="1" w:styleId="Style4">
    <w:name w:val="Style4"/>
    <w:basedOn w:val="Heading2"/>
    <w:link w:val="Style4Char"/>
    <w:qFormat/>
    <w:rsid w:val="00095F80"/>
    <w:rPr>
      <w:rFonts w:ascii="Times New Roman" w:hAnsi="Times New Roman"/>
      <w:color w:val="225380"/>
      <w:sz w:val="24"/>
      <w:lang w:val="hy-AM"/>
    </w:rPr>
  </w:style>
  <w:style w:type="character" w:customStyle="1" w:styleId="Style4Char">
    <w:name w:val="Style4 Char"/>
    <w:basedOn w:val="Heading2Char"/>
    <w:link w:val="Style4"/>
    <w:rsid w:val="00095F80"/>
    <w:rPr>
      <w:rFonts w:ascii="Times New Roman" w:eastAsiaTheme="majorEastAsia" w:hAnsi="Times New Roman" w:cstheme="majorBidi"/>
      <w:color w:val="225380"/>
      <w:sz w:val="26"/>
      <w:szCs w:val="26"/>
      <w:lang w:val="hy-AM"/>
    </w:rPr>
  </w:style>
  <w:style w:type="character" w:customStyle="1" w:styleId="Heading3Char">
    <w:name w:val="Heading 3 Char"/>
    <w:basedOn w:val="DefaultParagraphFont"/>
    <w:link w:val="Heading3"/>
    <w:uiPriority w:val="9"/>
    <w:rsid w:val="000877D6"/>
    <w:rPr>
      <w:rFonts w:asciiTheme="majorHAnsi" w:eastAsiaTheme="majorEastAsia" w:hAnsiTheme="majorHAnsi" w:cstheme="majorBidi"/>
      <w:color w:val="1F3763" w:themeColor="accent1" w:themeShade="7F"/>
    </w:rPr>
  </w:style>
  <w:style w:type="paragraph" w:customStyle="1" w:styleId="Style5">
    <w:name w:val="Style5"/>
    <w:basedOn w:val="Heading3"/>
    <w:link w:val="Style5Char"/>
    <w:qFormat/>
    <w:rsid w:val="000877D6"/>
    <w:rPr>
      <w:rFonts w:ascii="Times New Roman" w:hAnsi="Times New Roman"/>
      <w:color w:val="2B69A1"/>
    </w:rPr>
  </w:style>
  <w:style w:type="character" w:customStyle="1" w:styleId="Style5Char">
    <w:name w:val="Style5 Char"/>
    <w:basedOn w:val="Heading3Char"/>
    <w:link w:val="Style5"/>
    <w:rsid w:val="000877D6"/>
    <w:rPr>
      <w:rFonts w:ascii="Times New Roman" w:eastAsiaTheme="majorEastAsia" w:hAnsi="Times New Roman" w:cstheme="majorBidi"/>
      <w:color w:val="2B69A1"/>
    </w:rPr>
  </w:style>
  <w:style w:type="paragraph" w:styleId="TOCHeading">
    <w:name w:val="TOC Heading"/>
    <w:basedOn w:val="Heading1"/>
    <w:next w:val="Normal"/>
    <w:uiPriority w:val="39"/>
    <w:unhideWhenUsed/>
    <w:qFormat/>
    <w:rsid w:val="000877D6"/>
    <w:pPr>
      <w:spacing w:line="259" w:lineRule="auto"/>
      <w:jc w:val="left"/>
      <w:outlineLvl w:val="9"/>
    </w:pPr>
    <w:rPr>
      <w:kern w:val="0"/>
      <w:lang w:val="en-US" w:eastAsia="en-US"/>
      <w14:ligatures w14:val="none"/>
    </w:rPr>
  </w:style>
  <w:style w:type="paragraph" w:styleId="TOC1">
    <w:name w:val="toc 1"/>
    <w:basedOn w:val="Normal"/>
    <w:next w:val="Normal"/>
    <w:autoRedefine/>
    <w:uiPriority w:val="39"/>
    <w:unhideWhenUsed/>
    <w:rsid w:val="00DF53DE"/>
    <w:pPr>
      <w:tabs>
        <w:tab w:val="left" w:pos="90"/>
        <w:tab w:val="right" w:leader="dot" w:pos="9516"/>
      </w:tabs>
      <w:spacing w:after="100"/>
      <w:ind w:firstLine="180"/>
    </w:pPr>
  </w:style>
  <w:style w:type="paragraph" w:styleId="TOC2">
    <w:name w:val="toc 2"/>
    <w:basedOn w:val="Normal"/>
    <w:next w:val="Normal"/>
    <w:autoRedefine/>
    <w:uiPriority w:val="39"/>
    <w:unhideWhenUsed/>
    <w:rsid w:val="002A462A"/>
    <w:pPr>
      <w:tabs>
        <w:tab w:val="left" w:pos="880"/>
        <w:tab w:val="right" w:leader="dot" w:pos="9345"/>
      </w:tabs>
      <w:spacing w:after="100"/>
    </w:pPr>
  </w:style>
  <w:style w:type="paragraph" w:styleId="TOC3">
    <w:name w:val="toc 3"/>
    <w:basedOn w:val="Normal"/>
    <w:next w:val="Normal"/>
    <w:autoRedefine/>
    <w:uiPriority w:val="39"/>
    <w:unhideWhenUsed/>
    <w:rsid w:val="00DF53DE"/>
    <w:pPr>
      <w:tabs>
        <w:tab w:val="left" w:pos="90"/>
        <w:tab w:val="left" w:pos="1320"/>
        <w:tab w:val="right" w:leader="dot" w:pos="9516"/>
      </w:tabs>
      <w:spacing w:after="100"/>
      <w:ind w:firstLine="180"/>
    </w:pPr>
  </w:style>
  <w:style w:type="paragraph" w:styleId="Header">
    <w:name w:val="header"/>
    <w:basedOn w:val="Normal"/>
    <w:link w:val="HeaderChar"/>
    <w:uiPriority w:val="99"/>
    <w:unhideWhenUsed/>
    <w:rsid w:val="004F594A"/>
    <w:pPr>
      <w:tabs>
        <w:tab w:val="center" w:pos="4677"/>
        <w:tab w:val="right" w:pos="9355"/>
      </w:tabs>
      <w:spacing w:after="0" w:line="240" w:lineRule="auto"/>
    </w:pPr>
  </w:style>
  <w:style w:type="character" w:customStyle="1" w:styleId="HeaderChar">
    <w:name w:val="Header Char"/>
    <w:basedOn w:val="DefaultParagraphFont"/>
    <w:link w:val="Header"/>
    <w:uiPriority w:val="99"/>
    <w:rsid w:val="004F594A"/>
  </w:style>
  <w:style w:type="paragraph" w:styleId="Footer">
    <w:name w:val="footer"/>
    <w:basedOn w:val="Normal"/>
    <w:link w:val="FooterChar"/>
    <w:uiPriority w:val="99"/>
    <w:unhideWhenUsed/>
    <w:rsid w:val="004F594A"/>
    <w:pPr>
      <w:tabs>
        <w:tab w:val="center" w:pos="4677"/>
        <w:tab w:val="right" w:pos="9355"/>
      </w:tabs>
      <w:spacing w:after="0" w:line="240" w:lineRule="auto"/>
    </w:pPr>
  </w:style>
  <w:style w:type="character" w:customStyle="1" w:styleId="FooterChar">
    <w:name w:val="Footer Char"/>
    <w:basedOn w:val="DefaultParagraphFont"/>
    <w:link w:val="Footer"/>
    <w:uiPriority w:val="99"/>
    <w:rsid w:val="004F594A"/>
  </w:style>
  <w:style w:type="table" w:styleId="GridTable1Light-Accent1">
    <w:name w:val="Grid Table 1 Light Accent 1"/>
    <w:basedOn w:val="TableNormal"/>
    <w:uiPriority w:val="46"/>
    <w:rsid w:val="00DD6249"/>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F5068A"/>
  </w:style>
  <w:style w:type="table" w:customStyle="1" w:styleId="TableGrid1">
    <w:name w:val="Table Grid1"/>
    <w:basedOn w:val="TableNormal"/>
    <w:next w:val="TableGrid"/>
    <w:uiPriority w:val="39"/>
    <w:rsid w:val="00F5068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F5068A"/>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Accent1">
    <w:name w:val="Grid Table 3 Accent 1"/>
    <w:basedOn w:val="TableNormal"/>
    <w:uiPriority w:val="48"/>
    <w:rsid w:val="00F5068A"/>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4-Accent114">
    <w:name w:val="Grid Table 4 - Accent 114"/>
    <w:basedOn w:val="TableNormal"/>
    <w:uiPriority w:val="49"/>
    <w:rsid w:val="00F5068A"/>
    <w:pPr>
      <w:spacing w:after="0" w:line="240" w:lineRule="auto"/>
      <w:jc w:val="left"/>
    </w:pPr>
    <w:rPr>
      <w:rFonts w:eastAsiaTheme="minorHAnsi"/>
      <w:kern w:val="0"/>
      <w:sz w:val="22"/>
      <w:szCs w:val="22"/>
      <w:lang w:val="en-US" w:eastAsia="en-U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3">
    <w:name w:val="Grid Table 1 Light Accent 3"/>
    <w:basedOn w:val="TableNormal"/>
    <w:uiPriority w:val="46"/>
    <w:rsid w:val="00F5068A"/>
    <w:pPr>
      <w:spacing w:after="0" w:line="240" w:lineRule="auto"/>
    </w:pPr>
    <w:rPr>
      <w:kern w:val="0"/>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F5068A"/>
    <w:rPr>
      <w:sz w:val="16"/>
      <w:szCs w:val="16"/>
    </w:rPr>
  </w:style>
  <w:style w:type="paragraph" w:styleId="CommentText">
    <w:name w:val="annotation text"/>
    <w:basedOn w:val="Normal"/>
    <w:link w:val="CommentTextChar"/>
    <w:uiPriority w:val="99"/>
    <w:unhideWhenUsed/>
    <w:rsid w:val="00F5068A"/>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F5068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5068A"/>
    <w:rPr>
      <w:b/>
      <w:bCs/>
    </w:rPr>
  </w:style>
  <w:style w:type="character" w:customStyle="1" w:styleId="CommentSubjectChar">
    <w:name w:val="Comment Subject Char"/>
    <w:basedOn w:val="CommentTextChar"/>
    <w:link w:val="CommentSubject"/>
    <w:uiPriority w:val="99"/>
    <w:semiHidden/>
    <w:rsid w:val="00F5068A"/>
    <w:rPr>
      <w:b/>
      <w:bCs/>
      <w:kern w:val="0"/>
      <w:sz w:val="20"/>
      <w:szCs w:val="20"/>
      <w14:ligatures w14:val="none"/>
    </w:rPr>
  </w:style>
  <w:style w:type="paragraph" w:styleId="TableofFigures">
    <w:name w:val="table of figures"/>
    <w:basedOn w:val="Normal"/>
    <w:next w:val="Normal"/>
    <w:uiPriority w:val="99"/>
    <w:unhideWhenUsed/>
    <w:rsid w:val="00F5068A"/>
    <w:pPr>
      <w:spacing w:after="0"/>
    </w:pPr>
    <w:rPr>
      <w:kern w:val="0"/>
      <w14:ligatures w14:val="none"/>
    </w:rPr>
  </w:style>
  <w:style w:type="character" w:styleId="Strong">
    <w:name w:val="Strong"/>
    <w:basedOn w:val="DefaultParagraphFont"/>
    <w:uiPriority w:val="22"/>
    <w:qFormat/>
    <w:rsid w:val="00F5068A"/>
    <w:rPr>
      <w:b/>
      <w:bCs/>
    </w:rPr>
  </w:style>
  <w:style w:type="character" w:customStyle="1" w:styleId="FootnoteTextChar1">
    <w:name w:val="Footnote Text Char1"/>
    <w:aliases w:val="Char1 Char"/>
    <w:basedOn w:val="DefaultParagraphFont"/>
    <w:rsid w:val="00F5068A"/>
    <w:rPr>
      <w:rFonts w:ascii="Calibri" w:eastAsia="Times New Roman" w:hAnsi="Calibri" w:cs="Times New Roman"/>
      <w:sz w:val="20"/>
      <w:szCs w:val="20"/>
      <w:lang w:val="x-none" w:eastAsia="x-none"/>
    </w:rPr>
  </w:style>
  <w:style w:type="paragraph" w:styleId="Revision">
    <w:name w:val="Revision"/>
    <w:hidden/>
    <w:uiPriority w:val="99"/>
    <w:semiHidden/>
    <w:rsid w:val="00F5068A"/>
    <w:pPr>
      <w:spacing w:after="0" w:line="240" w:lineRule="auto"/>
      <w:jc w:val="left"/>
    </w:pPr>
    <w:rPr>
      <w:kern w:val="0"/>
      <w14:ligatures w14:val="none"/>
    </w:rPr>
  </w:style>
  <w:style w:type="character" w:customStyle="1" w:styleId="UnresolvedMention10">
    <w:name w:val="Unresolved Mention1_0"/>
    <w:basedOn w:val="DefaultParagraphFont"/>
    <w:uiPriority w:val="99"/>
    <w:semiHidden/>
    <w:unhideWhenUsed/>
    <w:rsid w:val="00F5068A"/>
    <w:rPr>
      <w:color w:val="605E5C"/>
      <w:shd w:val="clear" w:color="auto" w:fill="E1DFDD"/>
    </w:rPr>
  </w:style>
  <w:style w:type="character" w:styleId="FollowedHyperlink">
    <w:name w:val="FollowedHyperlink"/>
    <w:basedOn w:val="DefaultParagraphFont"/>
    <w:uiPriority w:val="99"/>
    <w:semiHidden/>
    <w:unhideWhenUsed/>
    <w:rsid w:val="00F5068A"/>
    <w:rPr>
      <w:color w:val="954F72" w:themeColor="followedHyperlink"/>
      <w:u w:val="single"/>
    </w:rPr>
  </w:style>
  <w:style w:type="character" w:customStyle="1" w:styleId="fontstyle01">
    <w:name w:val="fontstyle01"/>
    <w:basedOn w:val="DefaultParagraphFont"/>
    <w:rsid w:val="00F5068A"/>
    <w:rPr>
      <w:rFonts w:ascii="ECSquareSansPro-Regular" w:hAnsi="ECSquareSansPro-Regular" w:hint="default"/>
      <w:b w:val="0"/>
      <w:bCs w:val="0"/>
      <w:i w:val="0"/>
      <w:iCs w:val="0"/>
      <w:color w:val="242021"/>
      <w:sz w:val="22"/>
      <w:szCs w:val="22"/>
    </w:rPr>
  </w:style>
  <w:style w:type="character" w:customStyle="1" w:styleId="a0">
    <w:name w:val="Основной текст_"/>
    <w:link w:val="1"/>
    <w:uiPriority w:val="99"/>
    <w:locked/>
    <w:rsid w:val="00F5068A"/>
    <w:rPr>
      <w:rFonts w:ascii="Times New Roman" w:eastAsia="Times New Roman" w:hAnsi="Times New Roman" w:cs="Times New Roman"/>
      <w:sz w:val="27"/>
      <w:szCs w:val="27"/>
      <w:shd w:val="clear" w:color="auto" w:fill="FFFFFF"/>
    </w:rPr>
  </w:style>
  <w:style w:type="paragraph" w:customStyle="1" w:styleId="1">
    <w:name w:val="Основной текст1"/>
    <w:basedOn w:val="Normal"/>
    <w:link w:val="a0"/>
    <w:uiPriority w:val="99"/>
    <w:rsid w:val="00F5068A"/>
    <w:pPr>
      <w:shd w:val="clear" w:color="auto" w:fill="FFFFFF"/>
      <w:spacing w:after="2220" w:line="240" w:lineRule="exact"/>
      <w:jc w:val="center"/>
    </w:pPr>
    <w:rPr>
      <w:rFonts w:ascii="Times New Roman" w:eastAsia="Times New Roman" w:hAnsi="Times New Roman" w:cs="Times New Roman"/>
      <w:sz w:val="27"/>
      <w:szCs w:val="27"/>
    </w:rPr>
  </w:style>
  <w:style w:type="paragraph" w:styleId="BalloonText">
    <w:name w:val="Balloon Text"/>
    <w:basedOn w:val="Normal"/>
    <w:link w:val="BalloonTextChar"/>
    <w:uiPriority w:val="99"/>
    <w:semiHidden/>
    <w:unhideWhenUsed/>
    <w:rsid w:val="00F5068A"/>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F5068A"/>
    <w:rPr>
      <w:rFonts w:ascii="Segoe UI" w:hAnsi="Segoe UI" w:cs="Segoe UI"/>
      <w:kern w:val="0"/>
      <w:sz w:val="18"/>
      <w:szCs w:val="18"/>
      <w14:ligatures w14:val="none"/>
    </w:rPr>
  </w:style>
  <w:style w:type="character" w:customStyle="1" w:styleId="rynqvb">
    <w:name w:val="rynqvb"/>
    <w:basedOn w:val="DefaultParagraphFont"/>
    <w:rsid w:val="00F5068A"/>
  </w:style>
  <w:style w:type="character" w:customStyle="1" w:styleId="UnresolvedMention2">
    <w:name w:val="Unresolved Mention2"/>
    <w:basedOn w:val="DefaultParagraphFont"/>
    <w:uiPriority w:val="99"/>
    <w:semiHidden/>
    <w:unhideWhenUsed/>
    <w:rsid w:val="00F5068A"/>
    <w:rPr>
      <w:color w:val="605E5C"/>
      <w:shd w:val="clear" w:color="auto" w:fill="E1DFDD"/>
    </w:rPr>
  </w:style>
  <w:style w:type="character" w:customStyle="1" w:styleId="hwtze">
    <w:name w:val="hwtze"/>
    <w:basedOn w:val="DefaultParagraphFont"/>
    <w:rsid w:val="00F5068A"/>
  </w:style>
  <w:style w:type="paragraph" w:styleId="TOC4">
    <w:name w:val="toc 4"/>
    <w:basedOn w:val="Normal"/>
    <w:next w:val="Normal"/>
    <w:autoRedefine/>
    <w:uiPriority w:val="39"/>
    <w:semiHidden/>
    <w:unhideWhenUsed/>
    <w:rsid w:val="00DC3225"/>
    <w:pPr>
      <w:spacing w:after="100"/>
      <w:ind w:left="720"/>
    </w:pPr>
  </w:style>
  <w:style w:type="character" w:customStyle="1" w:styleId="hgkelc">
    <w:name w:val="hgkelc"/>
    <w:basedOn w:val="DefaultParagraphFont"/>
    <w:rsid w:val="006E2370"/>
  </w:style>
  <w:style w:type="character" w:customStyle="1" w:styleId="apple-converted-space">
    <w:name w:val="apple-converted-space"/>
    <w:basedOn w:val="DefaultParagraphFont"/>
    <w:rsid w:val="006E2370"/>
  </w:style>
  <w:style w:type="character" w:styleId="Emphasis">
    <w:name w:val="Emphasis"/>
    <w:basedOn w:val="DefaultParagraphFont"/>
    <w:uiPriority w:val="20"/>
    <w:qFormat/>
    <w:rsid w:val="006E2370"/>
    <w:rPr>
      <w:i/>
      <w:iCs/>
    </w:rPr>
  </w:style>
  <w:style w:type="character" w:customStyle="1" w:styleId="UnresolvedMention3">
    <w:name w:val="Unresolved Mention3"/>
    <w:basedOn w:val="DefaultParagraphFont"/>
    <w:uiPriority w:val="99"/>
    <w:semiHidden/>
    <w:unhideWhenUsed/>
    <w:rsid w:val="00437287"/>
    <w:rPr>
      <w:color w:val="605E5C"/>
      <w:shd w:val="clear" w:color="auto" w:fill="E1DFDD"/>
    </w:rPr>
  </w:style>
  <w:style w:type="character" w:customStyle="1" w:styleId="UnresolvedMention4">
    <w:name w:val="Unresolved Mention4"/>
    <w:basedOn w:val="DefaultParagraphFont"/>
    <w:uiPriority w:val="99"/>
    <w:semiHidden/>
    <w:unhideWhenUsed/>
    <w:rsid w:val="0012400A"/>
    <w:rPr>
      <w:color w:val="605E5C"/>
      <w:shd w:val="clear" w:color="auto" w:fill="E1DFDD"/>
    </w:rPr>
  </w:style>
  <w:style w:type="character" w:customStyle="1" w:styleId="10">
    <w:name w:val="Неразрешенное упоминание1"/>
    <w:basedOn w:val="DefaultParagraphFont"/>
    <w:uiPriority w:val="99"/>
    <w:semiHidden/>
    <w:unhideWhenUsed/>
    <w:rsid w:val="00510236"/>
    <w:rPr>
      <w:color w:val="605E5C"/>
      <w:shd w:val="clear" w:color="auto" w:fill="E1DFDD"/>
    </w:rPr>
  </w:style>
  <w:style w:type="table" w:styleId="TableGridLight">
    <w:name w:val="Grid Table Light"/>
    <w:basedOn w:val="TableNormal"/>
    <w:uiPriority w:val="40"/>
    <w:rsid w:val="00825A07"/>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1">
    <w:name w:val="Normal1"/>
    <w:link w:val="normalChar"/>
    <w:rsid w:val="00894853"/>
    <w:pPr>
      <w:spacing w:after="0" w:line="276" w:lineRule="auto"/>
      <w:jc w:val="left"/>
    </w:pPr>
    <w:rPr>
      <w:rFonts w:ascii="Arial" w:eastAsia="Arial" w:hAnsi="Arial" w:cs="Arial"/>
      <w:kern w:val="0"/>
      <w:sz w:val="22"/>
      <w:szCs w:val="22"/>
      <w:lang w:eastAsia="ru-RU"/>
      <w14:ligatures w14:val="none"/>
    </w:rPr>
  </w:style>
  <w:style w:type="character" w:customStyle="1" w:styleId="normalChar">
    <w:name w:val="normal Char"/>
    <w:basedOn w:val="DefaultParagraphFont"/>
    <w:link w:val="Normal1"/>
    <w:rsid w:val="00894853"/>
    <w:rPr>
      <w:rFonts w:ascii="Arial" w:eastAsia="Arial" w:hAnsi="Arial" w:cs="Arial"/>
      <w:kern w:val="0"/>
      <w:sz w:val="22"/>
      <w:szCs w:val="22"/>
      <w:lang w:eastAsia="ru-RU"/>
      <w14:ligatures w14:val="none"/>
    </w:rPr>
  </w:style>
  <w:style w:type="paragraph" w:customStyle="1" w:styleId="mechtex">
    <w:name w:val="mechtex"/>
    <w:basedOn w:val="Normal"/>
    <w:link w:val="mechtex0"/>
    <w:rsid w:val="00E34043"/>
    <w:pPr>
      <w:spacing w:after="0" w:line="240" w:lineRule="auto"/>
      <w:jc w:val="center"/>
    </w:pPr>
    <w:rPr>
      <w:rFonts w:ascii="Arial Armenian" w:eastAsia="Times New Roman" w:hAnsi="Arial Armenian" w:cs="Times New Roman"/>
      <w:kern w:val="0"/>
      <w:sz w:val="22"/>
      <w:szCs w:val="20"/>
      <w:lang w:val="en-US" w:eastAsia="ru-RU"/>
      <w14:ligatures w14:val="none"/>
    </w:rPr>
  </w:style>
  <w:style w:type="character" w:customStyle="1" w:styleId="mechtex0">
    <w:name w:val="mechtex Знак"/>
    <w:link w:val="mechtex"/>
    <w:locked/>
    <w:rsid w:val="00E34043"/>
    <w:rPr>
      <w:rFonts w:ascii="Arial Armenian" w:eastAsia="Times New Roman" w:hAnsi="Arial Armenian" w:cs="Times New Roman"/>
      <w:kern w:val="0"/>
      <w:sz w:val="22"/>
      <w:szCs w:val="20"/>
      <w:lang w:val="en-US" w:eastAsia="ru-RU"/>
      <w14:ligatures w14:val="none"/>
    </w:rPr>
  </w:style>
  <w:style w:type="paragraph" w:styleId="EndnoteText">
    <w:name w:val="endnote text"/>
    <w:basedOn w:val="Normal"/>
    <w:link w:val="EndnoteTextChar"/>
    <w:uiPriority w:val="99"/>
    <w:semiHidden/>
    <w:unhideWhenUsed/>
    <w:rsid w:val="00B408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08D0"/>
    <w:rPr>
      <w:sz w:val="20"/>
      <w:szCs w:val="20"/>
    </w:rPr>
  </w:style>
  <w:style w:type="character" w:styleId="EndnoteReference">
    <w:name w:val="endnote reference"/>
    <w:basedOn w:val="DefaultParagraphFont"/>
    <w:uiPriority w:val="99"/>
    <w:semiHidden/>
    <w:unhideWhenUsed/>
    <w:rsid w:val="00B408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17705">
      <w:bodyDiv w:val="1"/>
      <w:marLeft w:val="0"/>
      <w:marRight w:val="0"/>
      <w:marTop w:val="0"/>
      <w:marBottom w:val="0"/>
      <w:divBdr>
        <w:top w:val="none" w:sz="0" w:space="0" w:color="auto"/>
        <w:left w:val="none" w:sz="0" w:space="0" w:color="auto"/>
        <w:bottom w:val="none" w:sz="0" w:space="0" w:color="auto"/>
        <w:right w:val="none" w:sz="0" w:space="0" w:color="auto"/>
      </w:divBdr>
      <w:divsChild>
        <w:div w:id="1163353915">
          <w:marLeft w:val="446"/>
          <w:marRight w:val="0"/>
          <w:marTop w:val="0"/>
          <w:marBottom w:val="0"/>
          <w:divBdr>
            <w:top w:val="none" w:sz="0" w:space="0" w:color="auto"/>
            <w:left w:val="none" w:sz="0" w:space="0" w:color="auto"/>
            <w:bottom w:val="none" w:sz="0" w:space="0" w:color="auto"/>
            <w:right w:val="none" w:sz="0" w:space="0" w:color="auto"/>
          </w:divBdr>
        </w:div>
      </w:divsChild>
    </w:div>
    <w:div w:id="171141246">
      <w:bodyDiv w:val="1"/>
      <w:marLeft w:val="0"/>
      <w:marRight w:val="0"/>
      <w:marTop w:val="0"/>
      <w:marBottom w:val="0"/>
      <w:divBdr>
        <w:top w:val="none" w:sz="0" w:space="0" w:color="auto"/>
        <w:left w:val="none" w:sz="0" w:space="0" w:color="auto"/>
        <w:bottom w:val="none" w:sz="0" w:space="0" w:color="auto"/>
        <w:right w:val="none" w:sz="0" w:space="0" w:color="auto"/>
      </w:divBdr>
      <w:divsChild>
        <w:div w:id="945162267">
          <w:marLeft w:val="446"/>
          <w:marRight w:val="0"/>
          <w:marTop w:val="0"/>
          <w:marBottom w:val="0"/>
          <w:divBdr>
            <w:top w:val="none" w:sz="0" w:space="0" w:color="auto"/>
            <w:left w:val="none" w:sz="0" w:space="0" w:color="auto"/>
            <w:bottom w:val="none" w:sz="0" w:space="0" w:color="auto"/>
            <w:right w:val="none" w:sz="0" w:space="0" w:color="auto"/>
          </w:divBdr>
        </w:div>
      </w:divsChild>
    </w:div>
    <w:div w:id="777217406">
      <w:bodyDiv w:val="1"/>
      <w:marLeft w:val="0"/>
      <w:marRight w:val="0"/>
      <w:marTop w:val="0"/>
      <w:marBottom w:val="0"/>
      <w:divBdr>
        <w:top w:val="none" w:sz="0" w:space="0" w:color="auto"/>
        <w:left w:val="none" w:sz="0" w:space="0" w:color="auto"/>
        <w:bottom w:val="none" w:sz="0" w:space="0" w:color="auto"/>
        <w:right w:val="none" w:sz="0" w:space="0" w:color="auto"/>
      </w:divBdr>
      <w:divsChild>
        <w:div w:id="929044206">
          <w:marLeft w:val="446"/>
          <w:marRight w:val="0"/>
          <w:marTop w:val="0"/>
          <w:marBottom w:val="0"/>
          <w:divBdr>
            <w:top w:val="none" w:sz="0" w:space="0" w:color="auto"/>
            <w:left w:val="none" w:sz="0" w:space="0" w:color="auto"/>
            <w:bottom w:val="none" w:sz="0" w:space="0" w:color="auto"/>
            <w:right w:val="none" w:sz="0" w:space="0" w:color="auto"/>
          </w:divBdr>
        </w:div>
      </w:divsChild>
    </w:div>
    <w:div w:id="191315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mstat.am/am/?nid=12&amp;id=10003" TargetMode="External"/><Relationship Id="rId18" Type="http://schemas.openxmlformats.org/officeDocument/2006/relationships/hyperlink" Target="https://armstat.am/en/?nid=717" TargetMode="External"/><Relationship Id="rId26" Type="http://schemas.openxmlformats.org/officeDocument/2006/relationships/chart" Target="charts/chart7.xml"/><Relationship Id="rId39" Type="http://schemas.openxmlformats.org/officeDocument/2006/relationships/theme" Target="theme/theme1.xml"/><Relationship Id="rId21" Type="http://schemas.openxmlformats.org/officeDocument/2006/relationships/chart" Target="charts/chart5.xml"/><Relationship Id="rId34"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3.xml"/><Relationship Id="rId25" Type="http://schemas.openxmlformats.org/officeDocument/2006/relationships/hyperlink" Target="https://www.armstat.am/am/?nid=12&amp;id=01001" TargetMode="External"/><Relationship Id="rId33" Type="http://schemas.openxmlformats.org/officeDocument/2006/relationships/image" Target="media/image4.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rmstat.am/en/?nid=717" TargetMode="External"/><Relationship Id="rId20" Type="http://schemas.openxmlformats.org/officeDocument/2006/relationships/hyperlink" Target="https://armstat.am/en/?nid=717" TargetMode="External"/><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rc.am/am/showAnnualActivityReportPage/219" TargetMode="External"/><Relationship Id="rId32" Type="http://schemas.openxmlformats.org/officeDocument/2006/relationships/image" Target="media/image3.png"/><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6.xml"/><Relationship Id="rId28" Type="http://schemas.openxmlformats.org/officeDocument/2006/relationships/hyperlink" Target="https://www.src.am/am/showAnnualActivityReportPage/219" TargetMode="External"/><Relationship Id="rId36" Type="http://schemas.openxmlformats.org/officeDocument/2006/relationships/image" Target="media/image7.png"/><Relationship Id="rId10" Type="http://schemas.openxmlformats.org/officeDocument/2006/relationships/header" Target="header1.xml"/><Relationship Id="rId19" Type="http://schemas.openxmlformats.org/officeDocument/2006/relationships/chart" Target="charts/chart4.xm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rmstat.am/am/?nid=12&amp;id=10004" TargetMode="External"/><Relationship Id="rId22" Type="http://schemas.openxmlformats.org/officeDocument/2006/relationships/hyperlink" Target="https://armstat.am/en/?nid=717" TargetMode="External"/><Relationship Id="rId27" Type="http://schemas.openxmlformats.org/officeDocument/2006/relationships/hyperlink" Target="https://www.src.am/am/showAnnualActivityReportPage/219" TargetMode="External"/><Relationship Id="rId30" Type="http://schemas.openxmlformats.org/officeDocument/2006/relationships/hyperlink" Target="https://www.src.am/am/showAnnualActivityReportPage/219" TargetMode="External"/><Relationship Id="rId35" Type="http://schemas.openxmlformats.org/officeDocument/2006/relationships/image" Target="media/image6.png"/><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src.am/am/showAnnualActivityReportPage/219"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y-AM"/>
              <a:t>Արտաքին առևտուր</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Արտահանում</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2018</c:v>
                </c:pt>
                <c:pt idx="1">
                  <c:v>2019</c:v>
                </c:pt>
                <c:pt idx="2">
                  <c:v>2020</c:v>
                </c:pt>
                <c:pt idx="3">
                  <c:v>2021</c:v>
                </c:pt>
                <c:pt idx="4">
                  <c:v>2022</c:v>
                </c:pt>
                <c:pt idx="5">
                  <c:v>2023</c:v>
                </c:pt>
              </c:numCache>
            </c:numRef>
          </c:cat>
          <c:val>
            <c:numRef>
              <c:f>Sheet1!$B$2:$B$7</c:f>
              <c:numCache>
                <c:formatCode>0.00</c:formatCode>
                <c:ptCount val="6"/>
                <c:pt idx="0">
                  <c:v>1165.454784</c:v>
                </c:pt>
                <c:pt idx="1">
                  <c:v>1270.735416</c:v>
                </c:pt>
                <c:pt idx="2">
                  <c:v>1241.1004</c:v>
                </c:pt>
                <c:pt idx="3">
                  <c:v>1519.5512799999999</c:v>
                </c:pt>
                <c:pt idx="4">
                  <c:v>2362.0231170000002</c:v>
                </c:pt>
                <c:pt idx="5">
                  <c:v>3302.6293919999998</c:v>
                </c:pt>
              </c:numCache>
            </c:numRef>
          </c:val>
          <c:smooth val="0"/>
          <c:extLst>
            <c:ext xmlns:c16="http://schemas.microsoft.com/office/drawing/2014/chart" uri="{C3380CC4-5D6E-409C-BE32-E72D297353CC}">
              <c16:uniqueId val="{00000000-D0AB-4158-8CF5-8559D57C40A0}"/>
            </c:ext>
          </c:extLst>
        </c:ser>
        <c:ser>
          <c:idx val="1"/>
          <c:order val="1"/>
          <c:tx>
            <c:strRef>
              <c:f>Sheet1!$C$1</c:f>
              <c:strCache>
                <c:ptCount val="1"/>
                <c:pt idx="0">
                  <c:v>Ներմուծում</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2018</c:v>
                </c:pt>
                <c:pt idx="1">
                  <c:v>2019</c:v>
                </c:pt>
                <c:pt idx="2">
                  <c:v>2020</c:v>
                </c:pt>
                <c:pt idx="3">
                  <c:v>2021</c:v>
                </c:pt>
                <c:pt idx="4">
                  <c:v>2022</c:v>
                </c:pt>
                <c:pt idx="5">
                  <c:v>2023</c:v>
                </c:pt>
              </c:numCache>
            </c:numRef>
          </c:cat>
          <c:val>
            <c:numRef>
              <c:f>Sheet1!$C$2:$C$7</c:f>
              <c:numCache>
                <c:formatCode>0.00</c:formatCode>
                <c:ptCount val="6"/>
                <c:pt idx="0">
                  <c:v>2403.1708560000002</c:v>
                </c:pt>
                <c:pt idx="1">
                  <c:v>2653.9418609999998</c:v>
                </c:pt>
                <c:pt idx="2">
                  <c:v>2232.7087999999999</c:v>
                </c:pt>
                <c:pt idx="3">
                  <c:v>2701.6372259999998</c:v>
                </c:pt>
                <c:pt idx="4">
                  <c:v>3825.1515330000002</c:v>
                </c:pt>
                <c:pt idx="5">
                  <c:v>4830.39768</c:v>
                </c:pt>
              </c:numCache>
            </c:numRef>
          </c:val>
          <c:smooth val="0"/>
          <c:extLst>
            <c:ext xmlns:c16="http://schemas.microsoft.com/office/drawing/2014/chart" uri="{C3380CC4-5D6E-409C-BE32-E72D297353CC}">
              <c16:uniqueId val="{00000001-D0AB-4158-8CF5-8559D57C40A0}"/>
            </c:ext>
          </c:extLst>
        </c:ser>
        <c:dLbls>
          <c:dLblPos val="t"/>
          <c:showLegendKey val="0"/>
          <c:showVal val="1"/>
          <c:showCatName val="0"/>
          <c:showSerName val="0"/>
          <c:showPercent val="0"/>
          <c:showBubbleSize val="0"/>
        </c:dLbls>
        <c:marker val="1"/>
        <c:smooth val="0"/>
        <c:axId val="781513376"/>
        <c:axId val="781522528"/>
      </c:lineChart>
      <c:catAx>
        <c:axId val="781513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1522528"/>
        <c:crosses val="autoZero"/>
        <c:auto val="1"/>
        <c:lblAlgn val="ctr"/>
        <c:lblOffset val="100"/>
        <c:noMultiLvlLbl val="0"/>
      </c:catAx>
      <c:valAx>
        <c:axId val="7815225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1513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hy-AM"/>
              <a:t>Արտահանում</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ԵԱՏՄ երկրներ</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Sheet1!$A$2:$A$7</c:f>
              <c:numCache>
                <c:formatCode>General</c:formatCode>
                <c:ptCount val="6"/>
                <c:pt idx="0">
                  <c:v>2018</c:v>
                </c:pt>
                <c:pt idx="1">
                  <c:v>2019</c:v>
                </c:pt>
                <c:pt idx="2">
                  <c:v>2020</c:v>
                </c:pt>
                <c:pt idx="3">
                  <c:v>2021</c:v>
                </c:pt>
                <c:pt idx="4">
                  <c:v>2022</c:v>
                </c:pt>
                <c:pt idx="5">
                  <c:v>2023</c:v>
                </c:pt>
              </c:numCache>
            </c:numRef>
          </c:cat>
          <c:val>
            <c:numRef>
              <c:f>Sheet1!$B$2:$B$7</c:f>
              <c:numCache>
                <c:formatCode>0.00</c:formatCode>
                <c:ptCount val="6"/>
                <c:pt idx="0">
                  <c:v>332.72608623299999</c:v>
                </c:pt>
                <c:pt idx="1">
                  <c:v>368.87142432600001</c:v>
                </c:pt>
                <c:pt idx="2">
                  <c:v>357.65672431399997</c:v>
                </c:pt>
                <c:pt idx="3">
                  <c:v>384.713420058</c:v>
                </c:pt>
                <c:pt idx="4">
                  <c:v>1117.61513874</c:v>
                </c:pt>
                <c:pt idx="5">
                  <c:v>1416.4999126079999</c:v>
                </c:pt>
              </c:numCache>
            </c:numRef>
          </c:val>
          <c:extLst>
            <c:ext xmlns:c16="http://schemas.microsoft.com/office/drawing/2014/chart" uri="{C3380CC4-5D6E-409C-BE32-E72D297353CC}">
              <c16:uniqueId val="{00000000-6EE7-4AE3-8ECE-1D70FE6062EB}"/>
            </c:ext>
          </c:extLst>
        </c:ser>
        <c:ser>
          <c:idx val="1"/>
          <c:order val="1"/>
          <c:tx>
            <c:strRef>
              <c:f>Sheet1!$C$1</c:f>
              <c:strCache>
                <c:ptCount val="1"/>
                <c:pt idx="0">
                  <c:v>ԵՄ երկրներ</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Sheet1!$A$2:$A$7</c:f>
              <c:numCache>
                <c:formatCode>General</c:formatCode>
                <c:ptCount val="6"/>
                <c:pt idx="0">
                  <c:v>2018</c:v>
                </c:pt>
                <c:pt idx="1">
                  <c:v>2019</c:v>
                </c:pt>
                <c:pt idx="2">
                  <c:v>2020</c:v>
                </c:pt>
                <c:pt idx="3">
                  <c:v>2021</c:v>
                </c:pt>
                <c:pt idx="4">
                  <c:v>2022</c:v>
                </c:pt>
                <c:pt idx="5">
                  <c:v>2023</c:v>
                </c:pt>
              </c:numCache>
            </c:numRef>
          </c:cat>
          <c:val>
            <c:numRef>
              <c:f>Sheet1!$C$2:$C$7</c:f>
              <c:numCache>
                <c:formatCode>0.00</c:formatCode>
                <c:ptCount val="6"/>
                <c:pt idx="0">
                  <c:v>323.52390585450001</c:v>
                </c:pt>
                <c:pt idx="1">
                  <c:v>274.73752116899999</c:v>
                </c:pt>
                <c:pt idx="2">
                  <c:v>213.29582086569999</c:v>
                </c:pt>
                <c:pt idx="3">
                  <c:v>282.1476342807</c:v>
                </c:pt>
                <c:pt idx="4">
                  <c:v>333.25819070940003</c:v>
                </c:pt>
                <c:pt idx="5">
                  <c:v>274.86266158859996</c:v>
                </c:pt>
              </c:numCache>
            </c:numRef>
          </c:val>
          <c:extLst>
            <c:ext xmlns:c16="http://schemas.microsoft.com/office/drawing/2014/chart" uri="{C3380CC4-5D6E-409C-BE32-E72D297353CC}">
              <c16:uniqueId val="{00000001-6EE7-4AE3-8ECE-1D70FE6062EB}"/>
            </c:ext>
          </c:extLst>
        </c:ser>
        <c:ser>
          <c:idx val="2"/>
          <c:order val="2"/>
          <c:tx>
            <c:strRef>
              <c:f>Sheet1!$D$1</c:f>
              <c:strCache>
                <c:ptCount val="1"/>
                <c:pt idx="0">
                  <c:v>Չինաստան</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Sheet1!$A$2:$A$7</c:f>
              <c:numCache>
                <c:formatCode>General</c:formatCode>
                <c:ptCount val="6"/>
                <c:pt idx="0">
                  <c:v>2018</c:v>
                </c:pt>
                <c:pt idx="1">
                  <c:v>2019</c:v>
                </c:pt>
                <c:pt idx="2">
                  <c:v>2020</c:v>
                </c:pt>
                <c:pt idx="3">
                  <c:v>2021</c:v>
                </c:pt>
                <c:pt idx="4">
                  <c:v>2022</c:v>
                </c:pt>
                <c:pt idx="5">
                  <c:v>2023</c:v>
                </c:pt>
              </c:numCache>
            </c:numRef>
          </c:cat>
          <c:val>
            <c:numRef>
              <c:f>Sheet1!$D$2:$D$7</c:f>
              <c:numCache>
                <c:formatCode>0.00</c:formatCode>
                <c:ptCount val="6"/>
                <c:pt idx="0">
                  <c:v>51.791650362899993</c:v>
                </c:pt>
                <c:pt idx="1">
                  <c:v>93.061990053000002</c:v>
                </c:pt>
                <c:pt idx="2">
                  <c:v>146.022983197</c:v>
                </c:pt>
                <c:pt idx="3">
                  <c:v>171.37673523179998</c:v>
                </c:pt>
                <c:pt idx="4">
                  <c:v>161.0560223064</c:v>
                </c:pt>
                <c:pt idx="5">
                  <c:v>166.93310040060001</c:v>
                </c:pt>
              </c:numCache>
            </c:numRef>
          </c:val>
          <c:extLst>
            <c:ext xmlns:c16="http://schemas.microsoft.com/office/drawing/2014/chart" uri="{C3380CC4-5D6E-409C-BE32-E72D297353CC}">
              <c16:uniqueId val="{00000002-6EE7-4AE3-8ECE-1D70FE6062EB}"/>
            </c:ext>
          </c:extLst>
        </c:ser>
        <c:ser>
          <c:idx val="3"/>
          <c:order val="3"/>
          <c:tx>
            <c:strRef>
              <c:f>Sheet1!$E$1</c:f>
              <c:strCache>
                <c:ptCount val="1"/>
                <c:pt idx="0">
                  <c:v>Իրանի Իսլամական Հանրապետություն</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Sheet1!$A$2:$A$7</c:f>
              <c:numCache>
                <c:formatCode>General</c:formatCode>
                <c:ptCount val="6"/>
                <c:pt idx="0">
                  <c:v>2018</c:v>
                </c:pt>
                <c:pt idx="1">
                  <c:v>2019</c:v>
                </c:pt>
                <c:pt idx="2">
                  <c:v>2020</c:v>
                </c:pt>
                <c:pt idx="3">
                  <c:v>2021</c:v>
                </c:pt>
                <c:pt idx="4">
                  <c:v>2022</c:v>
                </c:pt>
                <c:pt idx="5">
                  <c:v>2023</c:v>
                </c:pt>
              </c:numCache>
            </c:numRef>
          </c:cat>
          <c:val>
            <c:numRef>
              <c:f>Sheet1!$E$2:$E$7</c:f>
              <c:numCache>
                <c:formatCode>0.00</c:formatCode>
                <c:ptCount val="6"/>
                <c:pt idx="0">
                  <c:v>45.503160077699995</c:v>
                </c:pt>
                <c:pt idx="1">
                  <c:v>40.290255152999997</c:v>
                </c:pt>
                <c:pt idx="2">
                  <c:v>42.602433922799996</c:v>
                </c:pt>
                <c:pt idx="3">
                  <c:v>28.557844986599999</c:v>
                </c:pt>
                <c:pt idx="4">
                  <c:v>48.1071811176</c:v>
                </c:pt>
                <c:pt idx="5">
                  <c:v>37.1070184326</c:v>
                </c:pt>
              </c:numCache>
            </c:numRef>
          </c:val>
          <c:extLst>
            <c:ext xmlns:c16="http://schemas.microsoft.com/office/drawing/2014/chart" uri="{C3380CC4-5D6E-409C-BE32-E72D297353CC}">
              <c16:uniqueId val="{00000003-6EE7-4AE3-8ECE-1D70FE6062EB}"/>
            </c:ext>
          </c:extLst>
        </c:ser>
        <c:ser>
          <c:idx val="4"/>
          <c:order val="4"/>
          <c:tx>
            <c:strRef>
              <c:f>Sheet1!$F$1</c:f>
              <c:strCache>
                <c:ptCount val="1"/>
                <c:pt idx="0">
                  <c:v>Վրաստան</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Sheet1!$A$2:$A$7</c:f>
              <c:numCache>
                <c:formatCode>General</c:formatCode>
                <c:ptCount val="6"/>
                <c:pt idx="0">
                  <c:v>2018</c:v>
                </c:pt>
                <c:pt idx="1">
                  <c:v>2019</c:v>
                </c:pt>
                <c:pt idx="2">
                  <c:v>2020</c:v>
                </c:pt>
                <c:pt idx="3">
                  <c:v>2021</c:v>
                </c:pt>
                <c:pt idx="4">
                  <c:v>2022</c:v>
                </c:pt>
                <c:pt idx="5">
                  <c:v>2023</c:v>
                </c:pt>
              </c:numCache>
            </c:numRef>
          </c:cat>
          <c:val>
            <c:numRef>
              <c:f>Sheet1!$F$2:$F$7</c:f>
              <c:numCache>
                <c:formatCode>0.00</c:formatCode>
                <c:ptCount val="6"/>
                <c:pt idx="0">
                  <c:v>33.177147404399996</c:v>
                </c:pt>
                <c:pt idx="1">
                  <c:v>33.276464251200004</c:v>
                </c:pt>
                <c:pt idx="2">
                  <c:v>28.945023423399999</c:v>
                </c:pt>
                <c:pt idx="3">
                  <c:v>29.773926645299998</c:v>
                </c:pt>
                <c:pt idx="4">
                  <c:v>70.790139233100007</c:v>
                </c:pt>
                <c:pt idx="5">
                  <c:v>54.827717717399992</c:v>
                </c:pt>
              </c:numCache>
            </c:numRef>
          </c:val>
          <c:extLst>
            <c:ext xmlns:c16="http://schemas.microsoft.com/office/drawing/2014/chart" uri="{C3380CC4-5D6E-409C-BE32-E72D297353CC}">
              <c16:uniqueId val="{00000004-6EE7-4AE3-8ECE-1D70FE6062EB}"/>
            </c:ext>
          </c:extLst>
        </c:ser>
        <c:ser>
          <c:idx val="5"/>
          <c:order val="5"/>
          <c:tx>
            <c:strRef>
              <c:f>Sheet1!$G$1</c:f>
              <c:strCache>
                <c:ptCount val="1"/>
                <c:pt idx="0">
                  <c:v>Թուրքիա</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Sheet1!$A$2:$A$7</c:f>
              <c:numCache>
                <c:formatCode>General</c:formatCode>
                <c:ptCount val="6"/>
                <c:pt idx="0">
                  <c:v>2018</c:v>
                </c:pt>
                <c:pt idx="1">
                  <c:v>2019</c:v>
                </c:pt>
                <c:pt idx="2">
                  <c:v>2020</c:v>
                </c:pt>
                <c:pt idx="3">
                  <c:v>2021</c:v>
                </c:pt>
                <c:pt idx="4">
                  <c:v>2022</c:v>
                </c:pt>
                <c:pt idx="5">
                  <c:v>2023</c:v>
                </c:pt>
              </c:numCache>
            </c:numRef>
          </c:cat>
          <c:val>
            <c:numRef>
              <c:f>Sheet1!$G$2:$G$7</c:f>
              <c:numCache>
                <c:formatCode>0.00</c:formatCode>
                <c:ptCount val="6"/>
                <c:pt idx="0">
                  <c:v>1.2209307795</c:v>
                </c:pt>
                <c:pt idx="1">
                  <c:v>1.0684012338</c:v>
                </c:pt>
                <c:pt idx="2">
                  <c:v>0.25224752779999998</c:v>
                </c:pt>
                <c:pt idx="3">
                  <c:v>0.19298144249999999</c:v>
                </c:pt>
                <c:pt idx="4">
                  <c:v>26.674394053499999</c:v>
                </c:pt>
                <c:pt idx="5">
                  <c:v>2.5111631591999997</c:v>
                </c:pt>
              </c:numCache>
            </c:numRef>
          </c:val>
          <c:extLst>
            <c:ext xmlns:c16="http://schemas.microsoft.com/office/drawing/2014/chart" uri="{C3380CC4-5D6E-409C-BE32-E72D297353CC}">
              <c16:uniqueId val="{00000005-6EE7-4AE3-8ECE-1D70FE6062EB}"/>
            </c:ext>
          </c:extLst>
        </c:ser>
        <c:ser>
          <c:idx val="6"/>
          <c:order val="6"/>
          <c:tx>
            <c:strRef>
              <c:f>Sheet1!$H$1</c:f>
              <c:strCache>
                <c:ptCount val="1"/>
                <c:pt idx="0">
                  <c:v>Հնդկաստան</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Sheet1!$A$2:$A$7</c:f>
              <c:numCache>
                <c:formatCode>General</c:formatCode>
                <c:ptCount val="6"/>
                <c:pt idx="0">
                  <c:v>2018</c:v>
                </c:pt>
                <c:pt idx="1">
                  <c:v>2019</c:v>
                </c:pt>
                <c:pt idx="2">
                  <c:v>2020</c:v>
                </c:pt>
                <c:pt idx="3">
                  <c:v>2021</c:v>
                </c:pt>
                <c:pt idx="4">
                  <c:v>2022</c:v>
                </c:pt>
                <c:pt idx="5">
                  <c:v>2023</c:v>
                </c:pt>
              </c:numCache>
            </c:numRef>
          </c:cat>
          <c:val>
            <c:numRef>
              <c:f>Sheet1!$H$2:$H$7</c:f>
              <c:numCache>
                <c:formatCode>0.00</c:formatCode>
                <c:ptCount val="6"/>
                <c:pt idx="0">
                  <c:v>0.27343362239999996</c:v>
                </c:pt>
                <c:pt idx="1">
                  <c:v>1.6766802126000002</c:v>
                </c:pt>
                <c:pt idx="2">
                  <c:v>37.004615592900002</c:v>
                </c:pt>
                <c:pt idx="3">
                  <c:v>55.2235783032</c:v>
                </c:pt>
                <c:pt idx="4">
                  <c:v>43.334901509399998</c:v>
                </c:pt>
                <c:pt idx="5">
                  <c:v>13.576353081599999</c:v>
                </c:pt>
              </c:numCache>
            </c:numRef>
          </c:val>
          <c:extLst>
            <c:ext xmlns:c16="http://schemas.microsoft.com/office/drawing/2014/chart" uri="{C3380CC4-5D6E-409C-BE32-E72D297353CC}">
              <c16:uniqueId val="{00000006-6EE7-4AE3-8ECE-1D70FE6062EB}"/>
            </c:ext>
          </c:extLst>
        </c:ser>
        <c:ser>
          <c:idx val="7"/>
          <c:order val="7"/>
          <c:tx>
            <c:strRef>
              <c:f>Sheet1!$I$1</c:f>
              <c:strCache>
                <c:ptCount val="1"/>
                <c:pt idx="0">
                  <c:v>Արաբական Միացյալ Էմիրություններ</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Sheet1!$A$2:$A$7</c:f>
              <c:numCache>
                <c:formatCode>General</c:formatCode>
                <c:ptCount val="6"/>
                <c:pt idx="0">
                  <c:v>2018</c:v>
                </c:pt>
                <c:pt idx="1">
                  <c:v>2019</c:v>
                </c:pt>
                <c:pt idx="2">
                  <c:v>2020</c:v>
                </c:pt>
                <c:pt idx="3">
                  <c:v>2021</c:v>
                </c:pt>
                <c:pt idx="4">
                  <c:v>2022</c:v>
                </c:pt>
                <c:pt idx="5">
                  <c:v>2023</c:v>
                </c:pt>
              </c:numCache>
            </c:numRef>
          </c:cat>
          <c:val>
            <c:numRef>
              <c:f>Sheet1!$I$2:$I$7</c:f>
              <c:numCache>
                <c:formatCode>0.00</c:formatCode>
                <c:ptCount val="6"/>
                <c:pt idx="0">
                  <c:v>35.660172780000003</c:v>
                </c:pt>
                <c:pt idx="1">
                  <c:v>27.515185939799998</c:v>
                </c:pt>
                <c:pt idx="2">
                  <c:v>48.329711371199998</c:v>
                </c:pt>
                <c:pt idx="3">
                  <c:v>32.426147649599997</c:v>
                </c:pt>
                <c:pt idx="4">
                  <c:v>232.81791626970005</c:v>
                </c:pt>
                <c:pt idx="5">
                  <c:v>872.96491987979994</c:v>
                </c:pt>
              </c:numCache>
            </c:numRef>
          </c:val>
          <c:extLst>
            <c:ext xmlns:c16="http://schemas.microsoft.com/office/drawing/2014/chart" uri="{C3380CC4-5D6E-409C-BE32-E72D297353CC}">
              <c16:uniqueId val="{00000007-6EE7-4AE3-8ECE-1D70FE6062EB}"/>
            </c:ext>
          </c:extLst>
        </c:ser>
        <c:dLbls>
          <c:showLegendKey val="0"/>
          <c:showVal val="0"/>
          <c:showCatName val="0"/>
          <c:showSerName val="0"/>
          <c:showPercent val="0"/>
          <c:showBubbleSize val="0"/>
        </c:dLbls>
        <c:gapWidth val="100"/>
        <c:overlap val="-24"/>
        <c:axId val="1459795856"/>
        <c:axId val="957209728"/>
      </c:barChart>
      <c:catAx>
        <c:axId val="14597958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7209728"/>
        <c:crosses val="autoZero"/>
        <c:auto val="1"/>
        <c:lblAlgn val="ctr"/>
        <c:lblOffset val="100"/>
        <c:noMultiLvlLbl val="0"/>
      </c:catAx>
      <c:valAx>
        <c:axId val="9572097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979585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hy-AM"/>
              <a:t>Ներմուծում (ըստ արտահանող երկրի)</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ԵԱՏՄ երկրներ</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Sheet1!$A$2:$A$7</c:f>
              <c:numCache>
                <c:formatCode>General</c:formatCode>
                <c:ptCount val="6"/>
                <c:pt idx="0">
                  <c:v>2018</c:v>
                </c:pt>
                <c:pt idx="1">
                  <c:v>2019</c:v>
                </c:pt>
                <c:pt idx="2">
                  <c:v>2020</c:v>
                </c:pt>
                <c:pt idx="3">
                  <c:v>2021</c:v>
                </c:pt>
                <c:pt idx="4">
                  <c:v>2022</c:v>
                </c:pt>
                <c:pt idx="5">
                  <c:v>2023</c:v>
                </c:pt>
              </c:numCache>
            </c:numRef>
          </c:cat>
          <c:val>
            <c:numRef>
              <c:f>Sheet1!$B$2:$B$7</c:f>
              <c:numCache>
                <c:formatCode>0.00</c:formatCode>
                <c:ptCount val="6"/>
                <c:pt idx="0">
                  <c:v>695.75573575800001</c:v>
                </c:pt>
                <c:pt idx="1">
                  <c:v>815.80240304999995</c:v>
                </c:pt>
                <c:pt idx="2">
                  <c:v>832.95139844000005</c:v>
                </c:pt>
                <c:pt idx="3">
                  <c:v>1046.462215535</c:v>
                </c:pt>
                <c:pt idx="4">
                  <c:v>1324.181995335</c:v>
                </c:pt>
                <c:pt idx="5">
                  <c:v>1639.7556108660001</c:v>
                </c:pt>
              </c:numCache>
            </c:numRef>
          </c:val>
          <c:extLst>
            <c:ext xmlns:c16="http://schemas.microsoft.com/office/drawing/2014/chart" uri="{C3380CC4-5D6E-409C-BE32-E72D297353CC}">
              <c16:uniqueId val="{00000000-349A-47EB-A092-E88655835801}"/>
            </c:ext>
          </c:extLst>
        </c:ser>
        <c:ser>
          <c:idx val="1"/>
          <c:order val="1"/>
          <c:tx>
            <c:strRef>
              <c:f>Sheet1!$C$1</c:f>
              <c:strCache>
                <c:ptCount val="1"/>
                <c:pt idx="0">
                  <c:v>ԵՄ երկրներ</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Sheet1!$A$2:$A$7</c:f>
              <c:numCache>
                <c:formatCode>General</c:formatCode>
                <c:ptCount val="6"/>
                <c:pt idx="0">
                  <c:v>2018</c:v>
                </c:pt>
                <c:pt idx="1">
                  <c:v>2019</c:v>
                </c:pt>
                <c:pt idx="2">
                  <c:v>2020</c:v>
                </c:pt>
                <c:pt idx="3">
                  <c:v>2021</c:v>
                </c:pt>
                <c:pt idx="4">
                  <c:v>2022</c:v>
                </c:pt>
                <c:pt idx="5">
                  <c:v>2023</c:v>
                </c:pt>
              </c:numCache>
            </c:numRef>
          </c:cat>
          <c:val>
            <c:numRef>
              <c:f>Sheet1!$C$2:$C$7</c:f>
              <c:numCache>
                <c:formatCode>0.00</c:formatCode>
                <c:ptCount val="6"/>
                <c:pt idx="0">
                  <c:v>556.97508227699996</c:v>
                </c:pt>
                <c:pt idx="1">
                  <c:v>517.09319699399998</c:v>
                </c:pt>
                <c:pt idx="2">
                  <c:v>441.11829311999998</c:v>
                </c:pt>
                <c:pt idx="3">
                  <c:v>502.85221711899999</c:v>
                </c:pt>
                <c:pt idx="4">
                  <c:v>741.23049699000001</c:v>
                </c:pt>
                <c:pt idx="5">
                  <c:v>834.99161663999996</c:v>
                </c:pt>
              </c:numCache>
            </c:numRef>
          </c:val>
          <c:extLst>
            <c:ext xmlns:c16="http://schemas.microsoft.com/office/drawing/2014/chart" uri="{C3380CC4-5D6E-409C-BE32-E72D297353CC}">
              <c16:uniqueId val="{00000001-349A-47EB-A092-E88655835801}"/>
            </c:ext>
          </c:extLst>
        </c:ser>
        <c:ser>
          <c:idx val="2"/>
          <c:order val="2"/>
          <c:tx>
            <c:strRef>
              <c:f>Sheet1!$D$1</c:f>
              <c:strCache>
                <c:ptCount val="1"/>
                <c:pt idx="0">
                  <c:v>Չինաստան</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Sheet1!$A$2:$A$7</c:f>
              <c:numCache>
                <c:formatCode>General</c:formatCode>
                <c:ptCount val="6"/>
                <c:pt idx="0">
                  <c:v>2018</c:v>
                </c:pt>
                <c:pt idx="1">
                  <c:v>2019</c:v>
                </c:pt>
                <c:pt idx="2">
                  <c:v>2020</c:v>
                </c:pt>
                <c:pt idx="3">
                  <c:v>2021</c:v>
                </c:pt>
                <c:pt idx="4">
                  <c:v>2022</c:v>
                </c:pt>
                <c:pt idx="5">
                  <c:v>2023</c:v>
                </c:pt>
              </c:numCache>
            </c:numRef>
          </c:cat>
          <c:val>
            <c:numRef>
              <c:f>Sheet1!$D$2:$D$7</c:f>
              <c:numCache>
                <c:formatCode>0.00</c:formatCode>
                <c:ptCount val="6"/>
                <c:pt idx="0">
                  <c:v>184.91383441799999</c:v>
                </c:pt>
                <c:pt idx="1">
                  <c:v>222.57991195920002</c:v>
                </c:pt>
                <c:pt idx="2">
                  <c:v>213.91988070400001</c:v>
                </c:pt>
                <c:pt idx="3">
                  <c:v>278.02329425950001</c:v>
                </c:pt>
                <c:pt idx="4">
                  <c:v>304.27029458729999</c:v>
                </c:pt>
                <c:pt idx="5">
                  <c:v>373.3127517858</c:v>
                </c:pt>
              </c:numCache>
            </c:numRef>
          </c:val>
          <c:extLst>
            <c:ext xmlns:c16="http://schemas.microsoft.com/office/drawing/2014/chart" uri="{C3380CC4-5D6E-409C-BE32-E72D297353CC}">
              <c16:uniqueId val="{00000002-349A-47EB-A092-E88655835801}"/>
            </c:ext>
          </c:extLst>
        </c:ser>
        <c:ser>
          <c:idx val="3"/>
          <c:order val="3"/>
          <c:tx>
            <c:strRef>
              <c:f>Sheet1!$E$1</c:f>
              <c:strCache>
                <c:ptCount val="1"/>
                <c:pt idx="0">
                  <c:v>Իրանի Իսլամական Հանրապետություն</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Sheet1!$A$2:$A$7</c:f>
              <c:numCache>
                <c:formatCode>General</c:formatCode>
                <c:ptCount val="6"/>
                <c:pt idx="0">
                  <c:v>2018</c:v>
                </c:pt>
                <c:pt idx="1">
                  <c:v>2019</c:v>
                </c:pt>
                <c:pt idx="2">
                  <c:v>2020</c:v>
                </c:pt>
                <c:pt idx="3">
                  <c:v>2021</c:v>
                </c:pt>
                <c:pt idx="4">
                  <c:v>2022</c:v>
                </c:pt>
                <c:pt idx="5">
                  <c:v>2023</c:v>
                </c:pt>
              </c:numCache>
            </c:numRef>
          </c:cat>
          <c:val>
            <c:numRef>
              <c:f>Sheet1!$E$2:$E$7</c:f>
              <c:numCache>
                <c:formatCode>0.00</c:formatCode>
                <c:ptCount val="6"/>
                <c:pt idx="0">
                  <c:v>128.69901072090002</c:v>
                </c:pt>
                <c:pt idx="1">
                  <c:v>156.51865969739998</c:v>
                </c:pt>
                <c:pt idx="2">
                  <c:v>155.450598864</c:v>
                </c:pt>
                <c:pt idx="3">
                  <c:v>221.46991847929999</c:v>
                </c:pt>
                <c:pt idx="4">
                  <c:v>262.18822729499999</c:v>
                </c:pt>
                <c:pt idx="5">
                  <c:v>240.2164929432</c:v>
                </c:pt>
              </c:numCache>
            </c:numRef>
          </c:val>
          <c:extLst>
            <c:ext xmlns:c16="http://schemas.microsoft.com/office/drawing/2014/chart" uri="{C3380CC4-5D6E-409C-BE32-E72D297353CC}">
              <c16:uniqueId val="{00000003-349A-47EB-A092-E88655835801}"/>
            </c:ext>
          </c:extLst>
        </c:ser>
        <c:ser>
          <c:idx val="4"/>
          <c:order val="4"/>
          <c:tx>
            <c:strRef>
              <c:f>Sheet1!$F$1</c:f>
              <c:strCache>
                <c:ptCount val="1"/>
                <c:pt idx="0">
                  <c:v>Վրաստան</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Sheet1!$A$2:$A$7</c:f>
              <c:numCache>
                <c:formatCode>General</c:formatCode>
                <c:ptCount val="6"/>
                <c:pt idx="0">
                  <c:v>2018</c:v>
                </c:pt>
                <c:pt idx="1">
                  <c:v>2019</c:v>
                </c:pt>
                <c:pt idx="2">
                  <c:v>2020</c:v>
                </c:pt>
                <c:pt idx="3">
                  <c:v>2021</c:v>
                </c:pt>
                <c:pt idx="4">
                  <c:v>2022</c:v>
                </c:pt>
                <c:pt idx="5">
                  <c:v>2023</c:v>
                </c:pt>
              </c:numCache>
            </c:numRef>
          </c:cat>
          <c:val>
            <c:numRef>
              <c:f>Sheet1!$F$2:$F$7</c:f>
              <c:numCache>
                <c:formatCode>0.00</c:formatCode>
                <c:ptCount val="6"/>
                <c:pt idx="0">
                  <c:v>180.04880799051301</c:v>
                </c:pt>
                <c:pt idx="1">
                  <c:v>233.17612754220002</c:v>
                </c:pt>
                <c:pt idx="2">
                  <c:v>157.65421494</c:v>
                </c:pt>
                <c:pt idx="3">
                  <c:v>178.50569934839999</c:v>
                </c:pt>
                <c:pt idx="4">
                  <c:v>314.9052349131</c:v>
                </c:pt>
                <c:pt idx="5">
                  <c:v>370.42481525279999</c:v>
                </c:pt>
              </c:numCache>
            </c:numRef>
          </c:val>
          <c:extLst>
            <c:ext xmlns:c16="http://schemas.microsoft.com/office/drawing/2014/chart" uri="{C3380CC4-5D6E-409C-BE32-E72D297353CC}">
              <c16:uniqueId val="{00000004-349A-47EB-A092-E88655835801}"/>
            </c:ext>
          </c:extLst>
        </c:ser>
        <c:ser>
          <c:idx val="5"/>
          <c:order val="5"/>
          <c:tx>
            <c:strRef>
              <c:f>Sheet1!$G$1</c:f>
              <c:strCache>
                <c:ptCount val="1"/>
                <c:pt idx="0">
                  <c:v>Թուրքիա</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Sheet1!$A$2:$A$7</c:f>
              <c:numCache>
                <c:formatCode>General</c:formatCode>
                <c:ptCount val="6"/>
                <c:pt idx="0">
                  <c:v>2018</c:v>
                </c:pt>
                <c:pt idx="1">
                  <c:v>2019</c:v>
                </c:pt>
                <c:pt idx="2">
                  <c:v>2020</c:v>
                </c:pt>
                <c:pt idx="3">
                  <c:v>2021</c:v>
                </c:pt>
                <c:pt idx="4">
                  <c:v>2022</c:v>
                </c:pt>
                <c:pt idx="5">
                  <c:v>2023</c:v>
                </c:pt>
              </c:numCache>
            </c:numRef>
          </c:cat>
          <c:val>
            <c:numRef>
              <c:f>Sheet1!$G$2:$G$7</c:f>
              <c:numCache>
                <c:formatCode>0.00</c:formatCode>
                <c:ptCount val="6"/>
                <c:pt idx="0">
                  <c:v>78.247928007900001</c:v>
                </c:pt>
                <c:pt idx="1">
                  <c:v>72.030802251600008</c:v>
                </c:pt>
                <c:pt idx="2">
                  <c:v>48.486578584</c:v>
                </c:pt>
                <c:pt idx="3">
                  <c:v>16.571971321699998</c:v>
                </c:pt>
                <c:pt idx="4">
                  <c:v>32.251786573499999</c:v>
                </c:pt>
                <c:pt idx="5">
                  <c:v>39.131044541400001</c:v>
                </c:pt>
              </c:numCache>
            </c:numRef>
          </c:val>
          <c:extLst>
            <c:ext xmlns:c16="http://schemas.microsoft.com/office/drawing/2014/chart" uri="{C3380CC4-5D6E-409C-BE32-E72D297353CC}">
              <c16:uniqueId val="{00000005-349A-47EB-A092-E88655835801}"/>
            </c:ext>
          </c:extLst>
        </c:ser>
        <c:ser>
          <c:idx val="6"/>
          <c:order val="6"/>
          <c:tx>
            <c:strRef>
              <c:f>Sheet1!$H$1</c:f>
              <c:strCache>
                <c:ptCount val="1"/>
                <c:pt idx="0">
                  <c:v>Հնդկաստան</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Sheet1!$A$2:$A$7</c:f>
              <c:numCache>
                <c:formatCode>General</c:formatCode>
                <c:ptCount val="6"/>
                <c:pt idx="0">
                  <c:v>2018</c:v>
                </c:pt>
                <c:pt idx="1">
                  <c:v>2019</c:v>
                </c:pt>
                <c:pt idx="2">
                  <c:v>2020</c:v>
                </c:pt>
                <c:pt idx="3">
                  <c:v>2021</c:v>
                </c:pt>
                <c:pt idx="4">
                  <c:v>2022</c:v>
                </c:pt>
                <c:pt idx="5">
                  <c:v>2023</c:v>
                </c:pt>
              </c:numCache>
            </c:numRef>
          </c:cat>
          <c:val>
            <c:numRef>
              <c:f>Sheet1!$H$2:$H$7</c:f>
              <c:numCache>
                <c:formatCode>0.00</c:formatCode>
                <c:ptCount val="6"/>
                <c:pt idx="0">
                  <c:v>24.8393926836</c:v>
                </c:pt>
                <c:pt idx="1">
                  <c:v>29.454141842999999</c:v>
                </c:pt>
                <c:pt idx="2">
                  <c:v>26.757405500000001</c:v>
                </c:pt>
                <c:pt idx="3">
                  <c:v>27.4928543676</c:v>
                </c:pt>
                <c:pt idx="4">
                  <c:v>35.205952161599996</c:v>
                </c:pt>
                <c:pt idx="5">
                  <c:v>52.547085562199996</c:v>
                </c:pt>
              </c:numCache>
            </c:numRef>
          </c:val>
          <c:extLst>
            <c:ext xmlns:c16="http://schemas.microsoft.com/office/drawing/2014/chart" uri="{C3380CC4-5D6E-409C-BE32-E72D297353CC}">
              <c16:uniqueId val="{00000006-349A-47EB-A092-E88655835801}"/>
            </c:ext>
          </c:extLst>
        </c:ser>
        <c:ser>
          <c:idx val="7"/>
          <c:order val="7"/>
          <c:tx>
            <c:strRef>
              <c:f>Sheet1!$I$1</c:f>
              <c:strCache>
                <c:ptCount val="1"/>
                <c:pt idx="0">
                  <c:v>Արաբական Միացյալ Էմիրություններ</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Sheet1!$A$2:$A$7</c:f>
              <c:numCache>
                <c:formatCode>General</c:formatCode>
                <c:ptCount val="6"/>
                <c:pt idx="0">
                  <c:v>2018</c:v>
                </c:pt>
                <c:pt idx="1">
                  <c:v>2019</c:v>
                </c:pt>
                <c:pt idx="2">
                  <c:v>2020</c:v>
                </c:pt>
                <c:pt idx="3">
                  <c:v>2021</c:v>
                </c:pt>
                <c:pt idx="4">
                  <c:v>2022</c:v>
                </c:pt>
                <c:pt idx="5">
                  <c:v>2023</c:v>
                </c:pt>
              </c:numCache>
            </c:numRef>
          </c:cat>
          <c:val>
            <c:numRef>
              <c:f>Sheet1!$I$2:$I$7</c:f>
              <c:numCache>
                <c:formatCode>0.00</c:formatCode>
                <c:ptCount val="6"/>
                <c:pt idx="0">
                  <c:v>94.704320550599988</c:v>
                </c:pt>
                <c:pt idx="1">
                  <c:v>110.7373048326</c:v>
                </c:pt>
                <c:pt idx="2">
                  <c:v>46.665115763999999</c:v>
                </c:pt>
                <c:pt idx="3">
                  <c:v>61.042521233400002</c:v>
                </c:pt>
                <c:pt idx="4">
                  <c:v>202.820728293</c:v>
                </c:pt>
                <c:pt idx="5">
                  <c:v>244.02643182959997</c:v>
                </c:pt>
              </c:numCache>
            </c:numRef>
          </c:val>
          <c:extLst>
            <c:ext xmlns:c16="http://schemas.microsoft.com/office/drawing/2014/chart" uri="{C3380CC4-5D6E-409C-BE32-E72D297353CC}">
              <c16:uniqueId val="{00000007-349A-47EB-A092-E88655835801}"/>
            </c:ext>
          </c:extLst>
        </c:ser>
        <c:dLbls>
          <c:showLegendKey val="0"/>
          <c:showVal val="0"/>
          <c:showCatName val="0"/>
          <c:showSerName val="0"/>
          <c:showPercent val="0"/>
          <c:showBubbleSize val="0"/>
        </c:dLbls>
        <c:gapWidth val="100"/>
        <c:overlap val="-24"/>
        <c:axId val="1584909424"/>
        <c:axId val="1584915664"/>
      </c:barChart>
      <c:catAx>
        <c:axId val="15849094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4915664"/>
        <c:crosses val="autoZero"/>
        <c:auto val="1"/>
        <c:lblAlgn val="ctr"/>
        <c:lblOffset val="100"/>
        <c:noMultiLvlLbl val="0"/>
      </c:catAx>
      <c:valAx>
        <c:axId val="15849156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490942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hy-AM"/>
              <a:t>Արտահանում</a:t>
            </a:r>
            <a:r>
              <a:rPr lang="hy-AM" baseline="0"/>
              <a:t> ԵԱՏՄ անդամ-պետություններ</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Ռուսաստանի Դաշնություն</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Sheet1!$A$2:$A$7</c:f>
              <c:numCache>
                <c:formatCode>General</c:formatCode>
                <c:ptCount val="6"/>
                <c:pt idx="0">
                  <c:v>2018</c:v>
                </c:pt>
                <c:pt idx="1">
                  <c:v>2019</c:v>
                </c:pt>
                <c:pt idx="2">
                  <c:v>2020</c:v>
                </c:pt>
                <c:pt idx="3">
                  <c:v>2021</c:v>
                </c:pt>
                <c:pt idx="4">
                  <c:v>2022</c:v>
                </c:pt>
                <c:pt idx="5">
                  <c:v>2023</c:v>
                </c:pt>
              </c:numCache>
            </c:numRef>
          </c:cat>
          <c:val>
            <c:numRef>
              <c:f>Sheet1!$B$2:$B$7</c:f>
              <c:numCache>
                <c:formatCode>0.00</c:formatCode>
                <c:ptCount val="6"/>
                <c:pt idx="0">
                  <c:v>321.75889008299998</c:v>
                </c:pt>
                <c:pt idx="1">
                  <c:v>356.20332543000001</c:v>
                </c:pt>
                <c:pt idx="2">
                  <c:v>332.82125176</c:v>
                </c:pt>
                <c:pt idx="3">
                  <c:v>366.42701725199998</c:v>
                </c:pt>
                <c:pt idx="4">
                  <c:v>1073.450698164</c:v>
                </c:pt>
                <c:pt idx="5">
                  <c:v>1341.6800823359999</c:v>
                </c:pt>
              </c:numCache>
            </c:numRef>
          </c:val>
          <c:extLst>
            <c:ext xmlns:c16="http://schemas.microsoft.com/office/drawing/2014/chart" uri="{C3380CC4-5D6E-409C-BE32-E72D297353CC}">
              <c16:uniqueId val="{00000000-2BE1-46BD-89BD-81E3EF2291D0}"/>
            </c:ext>
          </c:extLst>
        </c:ser>
        <c:ser>
          <c:idx val="1"/>
          <c:order val="1"/>
          <c:tx>
            <c:strRef>
              <c:f>Sheet1!$C$1</c:f>
              <c:strCache>
                <c:ptCount val="1"/>
                <c:pt idx="0">
                  <c:v>Բելառուսի Հանրապետություն</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Sheet1!$A$2:$A$7</c:f>
              <c:numCache>
                <c:formatCode>General</c:formatCode>
                <c:ptCount val="6"/>
                <c:pt idx="0">
                  <c:v>2018</c:v>
                </c:pt>
                <c:pt idx="1">
                  <c:v>2019</c:v>
                </c:pt>
                <c:pt idx="2">
                  <c:v>2020</c:v>
                </c:pt>
                <c:pt idx="3">
                  <c:v>2021</c:v>
                </c:pt>
                <c:pt idx="4">
                  <c:v>2022</c:v>
                </c:pt>
                <c:pt idx="5">
                  <c:v>2023</c:v>
                </c:pt>
              </c:numCache>
            </c:numRef>
          </c:cat>
          <c:val>
            <c:numRef>
              <c:f>Sheet1!$C$2:$C$7</c:f>
              <c:numCache>
                <c:formatCode>0.00</c:formatCode>
                <c:ptCount val="6"/>
                <c:pt idx="0">
                  <c:v>5.7687789870000001</c:v>
                </c:pt>
                <c:pt idx="1">
                  <c:v>8.5586822999999992</c:v>
                </c:pt>
                <c:pt idx="2">
                  <c:v>10.42759152</c:v>
                </c:pt>
                <c:pt idx="3">
                  <c:v>12.343271768999999</c:v>
                </c:pt>
                <c:pt idx="4">
                  <c:v>33.544075743000001</c:v>
                </c:pt>
                <c:pt idx="5">
                  <c:v>36.078808553999998</c:v>
                </c:pt>
              </c:numCache>
            </c:numRef>
          </c:val>
          <c:extLst>
            <c:ext xmlns:c16="http://schemas.microsoft.com/office/drawing/2014/chart" uri="{C3380CC4-5D6E-409C-BE32-E72D297353CC}">
              <c16:uniqueId val="{00000001-2BE1-46BD-89BD-81E3EF2291D0}"/>
            </c:ext>
          </c:extLst>
        </c:ser>
        <c:ser>
          <c:idx val="2"/>
          <c:order val="2"/>
          <c:tx>
            <c:strRef>
              <c:f>Sheet1!$D$1</c:f>
              <c:strCache>
                <c:ptCount val="1"/>
                <c:pt idx="0">
                  <c:v>Ղազախստանի Հանրապետություն</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Sheet1!$A$2:$A$7</c:f>
              <c:numCache>
                <c:formatCode>General</c:formatCode>
                <c:ptCount val="6"/>
                <c:pt idx="0">
                  <c:v>2018</c:v>
                </c:pt>
                <c:pt idx="1">
                  <c:v>2019</c:v>
                </c:pt>
                <c:pt idx="2">
                  <c:v>2020</c:v>
                </c:pt>
                <c:pt idx="3">
                  <c:v>2021</c:v>
                </c:pt>
                <c:pt idx="4">
                  <c:v>2022</c:v>
                </c:pt>
                <c:pt idx="5">
                  <c:v>2023</c:v>
                </c:pt>
              </c:numCache>
            </c:numRef>
          </c:cat>
          <c:val>
            <c:numRef>
              <c:f>Sheet1!$D$2:$D$7</c:f>
              <c:numCache>
                <c:formatCode>0.00</c:formatCode>
                <c:ptCount val="6"/>
                <c:pt idx="0">
                  <c:v>4.7296365480000002</c:v>
                </c:pt>
                <c:pt idx="1">
                  <c:v>2.595036672</c:v>
                </c:pt>
                <c:pt idx="2">
                  <c:v>3.2319976399999999</c:v>
                </c:pt>
                <c:pt idx="3">
                  <c:v>4.7999747880000001</c:v>
                </c:pt>
                <c:pt idx="4">
                  <c:v>8.1430976879999992</c:v>
                </c:pt>
                <c:pt idx="5">
                  <c:v>27.990561167999999</c:v>
                </c:pt>
              </c:numCache>
            </c:numRef>
          </c:val>
          <c:extLst>
            <c:ext xmlns:c16="http://schemas.microsoft.com/office/drawing/2014/chart" uri="{C3380CC4-5D6E-409C-BE32-E72D297353CC}">
              <c16:uniqueId val="{00000002-2BE1-46BD-89BD-81E3EF2291D0}"/>
            </c:ext>
          </c:extLst>
        </c:ser>
        <c:ser>
          <c:idx val="3"/>
          <c:order val="3"/>
          <c:tx>
            <c:strRef>
              <c:f>Sheet1!$E$1</c:f>
              <c:strCache>
                <c:ptCount val="1"/>
                <c:pt idx="0">
                  <c:v>Ղրղզստանի Հանրապետություն</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Sheet1!$A$2:$A$7</c:f>
              <c:numCache>
                <c:formatCode>General</c:formatCode>
                <c:ptCount val="6"/>
                <c:pt idx="0">
                  <c:v>2018</c:v>
                </c:pt>
                <c:pt idx="1">
                  <c:v>2019</c:v>
                </c:pt>
                <c:pt idx="2">
                  <c:v>2020</c:v>
                </c:pt>
                <c:pt idx="3">
                  <c:v>2021</c:v>
                </c:pt>
                <c:pt idx="4">
                  <c:v>2022</c:v>
                </c:pt>
                <c:pt idx="5">
                  <c:v>2023</c:v>
                </c:pt>
              </c:numCache>
            </c:numRef>
          </c:cat>
          <c:val>
            <c:numRef>
              <c:f>Sheet1!$E$2:$E$7</c:f>
              <c:numCache>
                <c:formatCode>0.00</c:formatCode>
                <c:ptCount val="6"/>
                <c:pt idx="0">
                  <c:v>0.46878061500000001</c:v>
                </c:pt>
                <c:pt idx="1">
                  <c:v>1.514331882</c:v>
                </c:pt>
                <c:pt idx="2">
                  <c:v>0.79040043999999998</c:v>
                </c:pt>
                <c:pt idx="3">
                  <c:v>1.143199836</c:v>
                </c:pt>
                <c:pt idx="4">
                  <c:v>2.4772671449999999</c:v>
                </c:pt>
                <c:pt idx="5">
                  <c:v>10.750499796</c:v>
                </c:pt>
              </c:numCache>
            </c:numRef>
          </c:val>
          <c:extLst>
            <c:ext xmlns:c16="http://schemas.microsoft.com/office/drawing/2014/chart" uri="{C3380CC4-5D6E-409C-BE32-E72D297353CC}">
              <c16:uniqueId val="{00000003-2BE1-46BD-89BD-81E3EF2291D0}"/>
            </c:ext>
          </c:extLst>
        </c:ser>
        <c:dLbls>
          <c:showLegendKey val="0"/>
          <c:showVal val="0"/>
          <c:showCatName val="0"/>
          <c:showSerName val="0"/>
          <c:showPercent val="0"/>
          <c:showBubbleSize val="0"/>
        </c:dLbls>
        <c:gapWidth val="150"/>
        <c:overlap val="100"/>
        <c:axId val="1480329840"/>
        <c:axId val="1480331088"/>
      </c:barChart>
      <c:catAx>
        <c:axId val="14803298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0331088"/>
        <c:crossesAt val="0.1"/>
        <c:auto val="1"/>
        <c:lblAlgn val="ctr"/>
        <c:lblOffset val="100"/>
        <c:noMultiLvlLbl val="0"/>
      </c:catAx>
      <c:valAx>
        <c:axId val="1480331088"/>
        <c:scaling>
          <c:orientation val="minMax"/>
          <c:min val="0.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03298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hy-AM" sz="1800" b="1" i="0" baseline="0">
                <a:effectLst/>
              </a:rPr>
              <a:t>ԵԱՏՄ անդամ-պետություններից ներմուծում (ըստ արտահանող երկրի)</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Ռուսաստանի Դաշնություն</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Sheet1!$A$2:$A$7</c:f>
              <c:numCache>
                <c:formatCode>General</c:formatCode>
                <c:ptCount val="6"/>
                <c:pt idx="0">
                  <c:v>2018</c:v>
                </c:pt>
                <c:pt idx="1">
                  <c:v>2019</c:v>
                </c:pt>
                <c:pt idx="2">
                  <c:v>2020</c:v>
                </c:pt>
                <c:pt idx="3">
                  <c:v>2021</c:v>
                </c:pt>
                <c:pt idx="4">
                  <c:v>2022</c:v>
                </c:pt>
                <c:pt idx="5">
                  <c:v>2023</c:v>
                </c:pt>
              </c:numCache>
            </c:numRef>
          </c:cat>
          <c:val>
            <c:numRef>
              <c:f>Sheet1!$B$2:$B$7</c:f>
              <c:numCache>
                <c:formatCode>0.00</c:formatCode>
                <c:ptCount val="6"/>
                <c:pt idx="0">
                  <c:v>674.48720031300002</c:v>
                </c:pt>
                <c:pt idx="1">
                  <c:v>789.12381569399997</c:v>
                </c:pt>
                <c:pt idx="2">
                  <c:v>800.17597683999998</c:v>
                </c:pt>
                <c:pt idx="3">
                  <c:v>1006.586388653</c:v>
                </c:pt>
                <c:pt idx="4">
                  <c:v>1260.2129295689999</c:v>
                </c:pt>
                <c:pt idx="5">
                  <c:v>1587.703680312</c:v>
                </c:pt>
              </c:numCache>
            </c:numRef>
          </c:val>
          <c:extLst>
            <c:ext xmlns:c16="http://schemas.microsoft.com/office/drawing/2014/chart" uri="{C3380CC4-5D6E-409C-BE32-E72D297353CC}">
              <c16:uniqueId val="{00000000-EF4A-4482-AE8C-3C21D44CACBA}"/>
            </c:ext>
          </c:extLst>
        </c:ser>
        <c:ser>
          <c:idx val="1"/>
          <c:order val="1"/>
          <c:tx>
            <c:strRef>
              <c:f>Sheet1!$C$1</c:f>
              <c:strCache>
                <c:ptCount val="1"/>
                <c:pt idx="0">
                  <c:v>Բելառուսի Հանրապետություն</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Sheet1!$A$2:$A$7</c:f>
              <c:numCache>
                <c:formatCode>General</c:formatCode>
                <c:ptCount val="6"/>
                <c:pt idx="0">
                  <c:v>2018</c:v>
                </c:pt>
                <c:pt idx="1">
                  <c:v>2019</c:v>
                </c:pt>
                <c:pt idx="2">
                  <c:v>2020</c:v>
                </c:pt>
                <c:pt idx="3">
                  <c:v>2021</c:v>
                </c:pt>
                <c:pt idx="4">
                  <c:v>2022</c:v>
                </c:pt>
                <c:pt idx="5">
                  <c:v>2023</c:v>
                </c:pt>
              </c:numCache>
            </c:numRef>
          </c:cat>
          <c:val>
            <c:numRef>
              <c:f>Sheet1!$C$2:$C$7</c:f>
              <c:numCache>
                <c:formatCode>0.00</c:formatCode>
                <c:ptCount val="6"/>
                <c:pt idx="0">
                  <c:v>18.679736160000001</c:v>
                </c:pt>
                <c:pt idx="1">
                  <c:v>24.237285084</c:v>
                </c:pt>
                <c:pt idx="2">
                  <c:v>29.30875472</c:v>
                </c:pt>
                <c:pt idx="3">
                  <c:v>35.279889621999999</c:v>
                </c:pt>
                <c:pt idx="4">
                  <c:v>51.676834374000002</c:v>
                </c:pt>
                <c:pt idx="5">
                  <c:v>37.978040231999998</c:v>
                </c:pt>
              </c:numCache>
            </c:numRef>
          </c:val>
          <c:extLst>
            <c:ext xmlns:c16="http://schemas.microsoft.com/office/drawing/2014/chart" uri="{C3380CC4-5D6E-409C-BE32-E72D297353CC}">
              <c16:uniqueId val="{00000001-EF4A-4482-AE8C-3C21D44CACBA}"/>
            </c:ext>
          </c:extLst>
        </c:ser>
        <c:ser>
          <c:idx val="2"/>
          <c:order val="2"/>
          <c:tx>
            <c:strRef>
              <c:f>Sheet1!$D$1</c:f>
              <c:strCache>
                <c:ptCount val="1"/>
                <c:pt idx="0">
                  <c:v>Ղազախստանի Հանրապետություն</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Sheet1!$A$2:$A$7</c:f>
              <c:numCache>
                <c:formatCode>General</c:formatCode>
                <c:ptCount val="6"/>
                <c:pt idx="0">
                  <c:v>2018</c:v>
                </c:pt>
                <c:pt idx="1">
                  <c:v>2019</c:v>
                </c:pt>
                <c:pt idx="2">
                  <c:v>2020</c:v>
                </c:pt>
                <c:pt idx="3">
                  <c:v>2021</c:v>
                </c:pt>
                <c:pt idx="4">
                  <c:v>2022</c:v>
                </c:pt>
                <c:pt idx="5">
                  <c:v>2023</c:v>
                </c:pt>
              </c:numCache>
            </c:numRef>
          </c:cat>
          <c:val>
            <c:numRef>
              <c:f>Sheet1!$D$2:$D$7</c:f>
              <c:numCache>
                <c:formatCode>0.00</c:formatCode>
                <c:ptCount val="6"/>
                <c:pt idx="0">
                  <c:v>2.393268741</c:v>
                </c:pt>
                <c:pt idx="1">
                  <c:v>2.3141831399999999</c:v>
                </c:pt>
                <c:pt idx="2">
                  <c:v>3.2212841600000002</c:v>
                </c:pt>
                <c:pt idx="3">
                  <c:v>4.5042401999999999</c:v>
                </c:pt>
                <c:pt idx="4">
                  <c:v>11.765918366999999</c:v>
                </c:pt>
                <c:pt idx="5">
                  <c:v>13.831820993999999</c:v>
                </c:pt>
              </c:numCache>
            </c:numRef>
          </c:val>
          <c:extLst>
            <c:ext xmlns:c16="http://schemas.microsoft.com/office/drawing/2014/chart" uri="{C3380CC4-5D6E-409C-BE32-E72D297353CC}">
              <c16:uniqueId val="{00000002-EF4A-4482-AE8C-3C21D44CACBA}"/>
            </c:ext>
          </c:extLst>
        </c:ser>
        <c:ser>
          <c:idx val="3"/>
          <c:order val="3"/>
          <c:tx>
            <c:strRef>
              <c:f>Sheet1!$E$1</c:f>
              <c:strCache>
                <c:ptCount val="1"/>
                <c:pt idx="0">
                  <c:v>Ղրղզստանի Հանրապետություն</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Sheet1!$A$2:$A$7</c:f>
              <c:numCache>
                <c:formatCode>General</c:formatCode>
                <c:ptCount val="6"/>
                <c:pt idx="0">
                  <c:v>2018</c:v>
                </c:pt>
                <c:pt idx="1">
                  <c:v>2019</c:v>
                </c:pt>
                <c:pt idx="2">
                  <c:v>2020</c:v>
                </c:pt>
                <c:pt idx="3">
                  <c:v>2021</c:v>
                </c:pt>
                <c:pt idx="4">
                  <c:v>2022</c:v>
                </c:pt>
                <c:pt idx="5">
                  <c:v>2023</c:v>
                </c:pt>
              </c:numCache>
            </c:numRef>
          </c:cat>
          <c:val>
            <c:numRef>
              <c:f>Sheet1!$E$2:$E$7</c:f>
              <c:numCache>
                <c:formatCode>0.00</c:formatCode>
                <c:ptCount val="6"/>
                <c:pt idx="0">
                  <c:v>0.195530544</c:v>
                </c:pt>
                <c:pt idx="1">
                  <c:v>0.127119132</c:v>
                </c:pt>
                <c:pt idx="2">
                  <c:v>0.24543164000000001</c:v>
                </c:pt>
                <c:pt idx="3">
                  <c:v>9.1697059999999997E-2</c:v>
                </c:pt>
                <c:pt idx="4">
                  <c:v>0.52626943800000003</c:v>
                </c:pt>
                <c:pt idx="5">
                  <c:v>0.24203008200000001</c:v>
                </c:pt>
              </c:numCache>
            </c:numRef>
          </c:val>
          <c:extLst>
            <c:ext xmlns:c16="http://schemas.microsoft.com/office/drawing/2014/chart" uri="{C3380CC4-5D6E-409C-BE32-E72D297353CC}">
              <c16:uniqueId val="{00000003-EF4A-4482-AE8C-3C21D44CACBA}"/>
            </c:ext>
          </c:extLst>
        </c:ser>
        <c:dLbls>
          <c:showLegendKey val="0"/>
          <c:showVal val="0"/>
          <c:showCatName val="0"/>
          <c:showSerName val="0"/>
          <c:showPercent val="0"/>
          <c:showBubbleSize val="0"/>
        </c:dLbls>
        <c:gapWidth val="150"/>
        <c:overlap val="100"/>
        <c:axId val="1480329840"/>
        <c:axId val="1480331088"/>
      </c:barChart>
      <c:catAx>
        <c:axId val="14803298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0331088"/>
        <c:crossesAt val="0.1"/>
        <c:auto val="1"/>
        <c:lblAlgn val="ctr"/>
        <c:lblOffset val="100"/>
        <c:noMultiLvlLbl val="0"/>
      </c:catAx>
      <c:valAx>
        <c:axId val="1480331088"/>
        <c:scaling>
          <c:orientation val="minMax"/>
          <c:min val="0.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03298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i="0" u="none" strike="noStrike" baseline="0">
                <a:effectLst/>
              </a:rPr>
              <a:t>ՀՆԱ ցուցանիշներ</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ՀՆԱ (շուկայական գներով)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2018</c:v>
                </c:pt>
                <c:pt idx="1">
                  <c:v>2019</c:v>
                </c:pt>
                <c:pt idx="2">
                  <c:v>2020</c:v>
                </c:pt>
                <c:pt idx="3">
                  <c:v>2021</c:v>
                </c:pt>
                <c:pt idx="4">
                  <c:v>2022</c:v>
                </c:pt>
              </c:numCache>
            </c:numRef>
          </c:cat>
          <c:val>
            <c:numRef>
              <c:f>Sheet1!$B$2:$B$6</c:f>
              <c:numCache>
                <c:formatCode>General</c:formatCode>
                <c:ptCount val="5"/>
                <c:pt idx="0">
                  <c:v>6017</c:v>
                </c:pt>
                <c:pt idx="1">
                  <c:v>6543</c:v>
                </c:pt>
                <c:pt idx="2" formatCode="#,##0.00">
                  <c:v>6181.7</c:v>
                </c:pt>
                <c:pt idx="3" formatCode="#,##0.00">
                  <c:v>6982.9</c:v>
                </c:pt>
                <c:pt idx="4" formatCode="#,##0.00">
                  <c:v>8496.7999999999993</c:v>
                </c:pt>
              </c:numCache>
            </c:numRef>
          </c:val>
          <c:extLst>
            <c:ext xmlns:c16="http://schemas.microsoft.com/office/drawing/2014/chart" uri="{C3380CC4-5D6E-409C-BE32-E72D297353CC}">
              <c16:uniqueId val="{00000000-8851-4AEB-B2CA-2A785C7BE5A7}"/>
            </c:ext>
          </c:extLst>
        </c:ser>
        <c:dLbls>
          <c:showLegendKey val="0"/>
          <c:showVal val="1"/>
          <c:showCatName val="0"/>
          <c:showSerName val="0"/>
          <c:showPercent val="0"/>
          <c:showBubbleSize val="0"/>
        </c:dLbls>
        <c:gapWidth val="219"/>
        <c:overlap val="-27"/>
        <c:axId val="1260553376"/>
        <c:axId val="1260540480"/>
      </c:barChart>
      <c:lineChart>
        <c:grouping val="standard"/>
        <c:varyColors val="0"/>
        <c:ser>
          <c:idx val="1"/>
          <c:order val="1"/>
          <c:tx>
            <c:strRef>
              <c:f>Sheet1!$C$1</c:f>
              <c:strCache>
                <c:ptCount val="1"/>
                <c:pt idx="0">
                  <c:v>Իրական ՀՆԱ աճ</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2018</c:v>
                </c:pt>
                <c:pt idx="1">
                  <c:v>2019</c:v>
                </c:pt>
                <c:pt idx="2">
                  <c:v>2020</c:v>
                </c:pt>
                <c:pt idx="3">
                  <c:v>2021</c:v>
                </c:pt>
                <c:pt idx="4">
                  <c:v>2022</c:v>
                </c:pt>
              </c:numCache>
            </c:numRef>
          </c:cat>
          <c:val>
            <c:numRef>
              <c:f>Sheet1!$C$2:$C$6</c:f>
              <c:numCache>
                <c:formatCode>0.00%</c:formatCode>
                <c:ptCount val="5"/>
                <c:pt idx="0">
                  <c:v>1.052</c:v>
                </c:pt>
                <c:pt idx="1">
                  <c:v>1.0760000000000001</c:v>
                </c:pt>
                <c:pt idx="2">
                  <c:v>0.92600000000000005</c:v>
                </c:pt>
                <c:pt idx="3">
                  <c:v>1.0569999999999999</c:v>
                </c:pt>
                <c:pt idx="4">
                  <c:v>1.1259999999999999</c:v>
                </c:pt>
              </c:numCache>
            </c:numRef>
          </c:val>
          <c:smooth val="0"/>
          <c:extLst>
            <c:ext xmlns:c16="http://schemas.microsoft.com/office/drawing/2014/chart" uri="{C3380CC4-5D6E-409C-BE32-E72D297353CC}">
              <c16:uniqueId val="{00000001-8851-4AEB-B2CA-2A785C7BE5A7}"/>
            </c:ext>
          </c:extLst>
        </c:ser>
        <c:ser>
          <c:idx val="2"/>
          <c:order val="2"/>
          <c:tx>
            <c:strRef>
              <c:f>Sheet1!$D$1</c:f>
              <c:strCache>
                <c:ptCount val="1"/>
                <c:pt idx="0">
                  <c:v>Անվանական ՀՆԱ աճ</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2018</c:v>
                </c:pt>
                <c:pt idx="1">
                  <c:v>2019</c:v>
                </c:pt>
                <c:pt idx="2">
                  <c:v>2020</c:v>
                </c:pt>
                <c:pt idx="3">
                  <c:v>2021</c:v>
                </c:pt>
                <c:pt idx="4">
                  <c:v>2022</c:v>
                </c:pt>
              </c:numCache>
            </c:numRef>
          </c:cat>
          <c:val>
            <c:numRef>
              <c:f>Sheet1!$D$2:$D$6</c:f>
              <c:numCache>
                <c:formatCode>0.00%</c:formatCode>
                <c:ptCount val="5"/>
                <c:pt idx="0">
                  <c:v>8.1000000000000003E-2</c:v>
                </c:pt>
                <c:pt idx="1">
                  <c:v>8.6999999999999994E-2</c:v>
                </c:pt>
                <c:pt idx="2">
                  <c:v>-5.5E-2</c:v>
                </c:pt>
                <c:pt idx="3">
                  <c:v>0.13</c:v>
                </c:pt>
                <c:pt idx="4">
                  <c:v>0.217</c:v>
                </c:pt>
              </c:numCache>
            </c:numRef>
          </c:val>
          <c:smooth val="0"/>
          <c:extLst>
            <c:ext xmlns:c16="http://schemas.microsoft.com/office/drawing/2014/chart" uri="{C3380CC4-5D6E-409C-BE32-E72D297353CC}">
              <c16:uniqueId val="{00000002-8851-4AEB-B2CA-2A785C7BE5A7}"/>
            </c:ext>
          </c:extLst>
        </c:ser>
        <c:dLbls>
          <c:showLegendKey val="0"/>
          <c:showVal val="1"/>
          <c:showCatName val="0"/>
          <c:showSerName val="0"/>
          <c:showPercent val="0"/>
          <c:showBubbleSize val="0"/>
        </c:dLbls>
        <c:marker val="1"/>
        <c:smooth val="0"/>
        <c:axId val="1667092496"/>
        <c:axId val="1667097072"/>
      </c:lineChart>
      <c:catAx>
        <c:axId val="1260553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0540480"/>
        <c:crosses val="autoZero"/>
        <c:auto val="1"/>
        <c:lblAlgn val="ctr"/>
        <c:lblOffset val="100"/>
        <c:noMultiLvlLbl val="0"/>
      </c:catAx>
      <c:valAx>
        <c:axId val="1260540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0553376"/>
        <c:crosses val="autoZero"/>
        <c:crossBetween val="between"/>
      </c:valAx>
      <c:valAx>
        <c:axId val="1667097072"/>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7092496"/>
        <c:crosses val="max"/>
        <c:crossBetween val="between"/>
      </c:valAx>
      <c:catAx>
        <c:axId val="1667092496"/>
        <c:scaling>
          <c:orientation val="minMax"/>
        </c:scaling>
        <c:delete val="1"/>
        <c:axPos val="b"/>
        <c:numFmt formatCode="General" sourceLinked="1"/>
        <c:majorTickMark val="out"/>
        <c:minorTickMark val="none"/>
        <c:tickLblPos val="nextTo"/>
        <c:crossAx val="166709707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y-AM" sz="1400" b="1" i="0" u="none" strike="noStrike" baseline="0">
                <a:effectLst/>
              </a:rPr>
              <a:t>Ֆիսկալ ցուցանիշներ</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Հարկային եկամուտներ և պետական տուրքեր</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2018</c:v>
                </c:pt>
                <c:pt idx="1">
                  <c:v>2019</c:v>
                </c:pt>
                <c:pt idx="2">
                  <c:v>2020</c:v>
                </c:pt>
                <c:pt idx="3">
                  <c:v>2021</c:v>
                </c:pt>
                <c:pt idx="4">
                  <c:v>2022</c:v>
                </c:pt>
              </c:numCache>
            </c:numRef>
          </c:cat>
          <c:val>
            <c:numRef>
              <c:f>Sheet1!$B$2:$B$6</c:f>
              <c:numCache>
                <c:formatCode>General</c:formatCode>
                <c:ptCount val="5"/>
                <c:pt idx="0">
                  <c:v>1258.0999999999999</c:v>
                </c:pt>
                <c:pt idx="1">
                  <c:v>1464.3</c:v>
                </c:pt>
                <c:pt idx="2" formatCode="#,##0.00">
                  <c:v>1385.2</c:v>
                </c:pt>
                <c:pt idx="3" formatCode="#,##0.00">
                  <c:v>1586.9</c:v>
                </c:pt>
                <c:pt idx="4" formatCode="#,##0.00">
                  <c:v>1926</c:v>
                </c:pt>
              </c:numCache>
            </c:numRef>
          </c:val>
          <c:extLst>
            <c:ext xmlns:c16="http://schemas.microsoft.com/office/drawing/2014/chart" uri="{C3380CC4-5D6E-409C-BE32-E72D297353CC}">
              <c16:uniqueId val="{00000000-A720-4313-A6AF-E4000754D4DD}"/>
            </c:ext>
          </c:extLst>
        </c:ser>
        <c:dLbls>
          <c:showLegendKey val="0"/>
          <c:showVal val="1"/>
          <c:showCatName val="0"/>
          <c:showSerName val="0"/>
          <c:showPercent val="0"/>
          <c:showBubbleSize val="0"/>
        </c:dLbls>
        <c:gapWidth val="219"/>
        <c:overlap val="-49"/>
        <c:axId val="1314638032"/>
        <c:axId val="1314634704"/>
      </c:barChart>
      <c:lineChart>
        <c:grouping val="stacked"/>
        <c:varyColors val="0"/>
        <c:ser>
          <c:idx val="1"/>
          <c:order val="1"/>
          <c:tx>
            <c:strRef>
              <c:f>Sheet1!$C$1</c:f>
              <c:strCache>
                <c:ptCount val="1"/>
                <c:pt idx="0">
                  <c:v>Հարկային եկամուտների և պետական տուրքերի հավելաճի տեմպը</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2018</c:v>
                </c:pt>
                <c:pt idx="1">
                  <c:v>2019</c:v>
                </c:pt>
                <c:pt idx="2">
                  <c:v>2020</c:v>
                </c:pt>
                <c:pt idx="3">
                  <c:v>2021</c:v>
                </c:pt>
                <c:pt idx="4">
                  <c:v>2022</c:v>
                </c:pt>
              </c:numCache>
            </c:numRef>
          </c:cat>
          <c:val>
            <c:numRef>
              <c:f>Sheet1!$C$2:$C$6</c:f>
              <c:numCache>
                <c:formatCode>0.00%</c:formatCode>
                <c:ptCount val="5"/>
                <c:pt idx="0" formatCode="General">
                  <c:v>0</c:v>
                </c:pt>
                <c:pt idx="1">
                  <c:v>0.16400000000000001</c:v>
                </c:pt>
                <c:pt idx="2">
                  <c:v>-5.3999999999999999E-2</c:v>
                </c:pt>
                <c:pt idx="3">
                  <c:v>0.14599999999999999</c:v>
                </c:pt>
                <c:pt idx="4">
                  <c:v>0.14599999999999999</c:v>
                </c:pt>
              </c:numCache>
            </c:numRef>
          </c:val>
          <c:smooth val="0"/>
          <c:extLst>
            <c:ext xmlns:c16="http://schemas.microsoft.com/office/drawing/2014/chart" uri="{C3380CC4-5D6E-409C-BE32-E72D297353CC}">
              <c16:uniqueId val="{00000001-A720-4313-A6AF-E4000754D4DD}"/>
            </c:ext>
          </c:extLst>
        </c:ser>
        <c:ser>
          <c:idx val="2"/>
          <c:order val="2"/>
          <c:tx>
            <c:strRef>
              <c:f>Sheet1!$D$1</c:f>
              <c:strCache>
                <c:ptCount val="1"/>
                <c:pt idx="0">
                  <c:v>Հարկային եկամուտներ և պետական տուրքեր/ ՀՆԱ</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2018</c:v>
                </c:pt>
                <c:pt idx="1">
                  <c:v>2019</c:v>
                </c:pt>
                <c:pt idx="2">
                  <c:v>2020</c:v>
                </c:pt>
                <c:pt idx="3">
                  <c:v>2021</c:v>
                </c:pt>
                <c:pt idx="4">
                  <c:v>2022</c:v>
                </c:pt>
              </c:numCache>
            </c:numRef>
          </c:cat>
          <c:val>
            <c:numRef>
              <c:f>Sheet1!$D$2:$D$6</c:f>
              <c:numCache>
                <c:formatCode>0.00%</c:formatCode>
                <c:ptCount val="5"/>
                <c:pt idx="0">
                  <c:v>0.20899999999999999</c:v>
                </c:pt>
                <c:pt idx="1">
                  <c:v>0.224</c:v>
                </c:pt>
                <c:pt idx="2">
                  <c:v>0.224</c:v>
                </c:pt>
                <c:pt idx="3">
                  <c:v>0.22700000000000001</c:v>
                </c:pt>
                <c:pt idx="4">
                  <c:v>0.22700000000000001</c:v>
                </c:pt>
              </c:numCache>
            </c:numRef>
          </c:val>
          <c:smooth val="0"/>
          <c:extLst>
            <c:ext xmlns:c16="http://schemas.microsoft.com/office/drawing/2014/chart" uri="{C3380CC4-5D6E-409C-BE32-E72D297353CC}">
              <c16:uniqueId val="{00000002-A720-4313-A6AF-E4000754D4DD}"/>
            </c:ext>
          </c:extLst>
        </c:ser>
        <c:dLbls>
          <c:showLegendKey val="0"/>
          <c:showVal val="0"/>
          <c:showCatName val="0"/>
          <c:showSerName val="0"/>
          <c:showPercent val="0"/>
          <c:showBubbleSize val="0"/>
        </c:dLbls>
        <c:marker val="1"/>
        <c:smooth val="0"/>
        <c:axId val="1479000320"/>
        <c:axId val="1479005312"/>
      </c:lineChart>
      <c:catAx>
        <c:axId val="1314638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4634704"/>
        <c:crosses val="autoZero"/>
        <c:auto val="1"/>
        <c:lblAlgn val="ctr"/>
        <c:lblOffset val="100"/>
        <c:noMultiLvlLbl val="0"/>
      </c:catAx>
      <c:valAx>
        <c:axId val="1314634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4638032"/>
        <c:crosses val="autoZero"/>
        <c:crossBetween val="between"/>
      </c:valAx>
      <c:valAx>
        <c:axId val="1479005312"/>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9000320"/>
        <c:crosses val="max"/>
        <c:crossBetween val="between"/>
        <c:majorUnit val="0.5"/>
      </c:valAx>
      <c:catAx>
        <c:axId val="1479000320"/>
        <c:scaling>
          <c:orientation val="minMax"/>
        </c:scaling>
        <c:delete val="1"/>
        <c:axPos val="b"/>
        <c:numFmt formatCode="General" sourceLinked="1"/>
        <c:majorTickMark val="out"/>
        <c:minorTickMark val="none"/>
        <c:tickLblPos val="nextTo"/>
        <c:crossAx val="1479005312"/>
        <c:crossesAt val="-1"/>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Մաքսատուրք/ հարկային եկամուտներ</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Sheet1!$A$2:$A$4</c:f>
              <c:numCache>
                <c:formatCode>General</c:formatCode>
                <c:ptCount val="3"/>
                <c:pt idx="0">
                  <c:v>2020</c:v>
                </c:pt>
                <c:pt idx="1">
                  <c:v>2021</c:v>
                </c:pt>
                <c:pt idx="2">
                  <c:v>2022</c:v>
                </c:pt>
              </c:numCache>
            </c:numRef>
          </c:cat>
          <c:val>
            <c:numRef>
              <c:f>Sheet1!$B$2:$B$4</c:f>
              <c:numCache>
                <c:formatCode>0.00%</c:formatCode>
                <c:ptCount val="3"/>
                <c:pt idx="0">
                  <c:v>5.0999999999999997E-2</c:v>
                </c:pt>
                <c:pt idx="1">
                  <c:v>5.6000000000000001E-2</c:v>
                </c:pt>
                <c:pt idx="2">
                  <c:v>3.1E-2</c:v>
                </c:pt>
              </c:numCache>
            </c:numRef>
          </c:val>
          <c:extLst>
            <c:ext xmlns:c16="http://schemas.microsoft.com/office/drawing/2014/chart" uri="{C3380CC4-5D6E-409C-BE32-E72D297353CC}">
              <c16:uniqueId val="{00000000-CDA8-4A69-9E16-05B3E0E43F86}"/>
            </c:ext>
          </c:extLst>
        </c:ser>
        <c:ser>
          <c:idx val="1"/>
          <c:order val="1"/>
          <c:tx>
            <c:strRef>
              <c:f>Sheet1!$C$1</c:f>
              <c:strCache>
                <c:ptCount val="1"/>
                <c:pt idx="0">
                  <c:v>Մաքսատուրքի հավելաճի տեմպ</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Sheet1!$A$2:$A$4</c:f>
              <c:numCache>
                <c:formatCode>General</c:formatCode>
                <c:ptCount val="3"/>
                <c:pt idx="0">
                  <c:v>2020</c:v>
                </c:pt>
                <c:pt idx="1">
                  <c:v>2021</c:v>
                </c:pt>
                <c:pt idx="2">
                  <c:v>2022</c:v>
                </c:pt>
              </c:numCache>
            </c:numRef>
          </c:cat>
          <c:val>
            <c:numRef>
              <c:f>Sheet1!$C$2:$C$4</c:f>
              <c:numCache>
                <c:formatCode>0.00%</c:formatCode>
                <c:ptCount val="3"/>
                <c:pt idx="0">
                  <c:v>-0.28299999999999997</c:v>
                </c:pt>
                <c:pt idx="1">
                  <c:v>0.24299999999999999</c:v>
                </c:pt>
                <c:pt idx="2">
                  <c:v>-0.33100000000000002</c:v>
                </c:pt>
              </c:numCache>
            </c:numRef>
          </c:val>
          <c:extLst>
            <c:ext xmlns:c16="http://schemas.microsoft.com/office/drawing/2014/chart" uri="{C3380CC4-5D6E-409C-BE32-E72D297353CC}">
              <c16:uniqueId val="{00000001-CDA8-4A69-9E16-05B3E0E43F86}"/>
            </c:ext>
          </c:extLst>
        </c:ser>
        <c:dLbls>
          <c:dLblPos val="outEnd"/>
          <c:showLegendKey val="0"/>
          <c:showVal val="1"/>
          <c:showCatName val="0"/>
          <c:showSerName val="0"/>
          <c:showPercent val="0"/>
          <c:showBubbleSize val="0"/>
        </c:dLbls>
        <c:gapWidth val="100"/>
        <c:overlap val="-24"/>
        <c:axId val="887673104"/>
        <c:axId val="887688912"/>
      </c:barChart>
      <c:catAx>
        <c:axId val="88767310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887688912"/>
        <c:crosses val="autoZero"/>
        <c:auto val="1"/>
        <c:lblAlgn val="ctr"/>
        <c:lblOffset val="100"/>
        <c:noMultiLvlLbl val="0"/>
      </c:catAx>
      <c:valAx>
        <c:axId val="887688912"/>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887673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70FEB-2550-4DC2-877F-649C26739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159</Pages>
  <Words>37347</Words>
  <Characters>212879</Characters>
  <Application>Microsoft Office Word</Application>
  <DocSecurity>0</DocSecurity>
  <Lines>1773</Lines>
  <Paragraphs>499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Olimpia Eloyan</dc:creator>
  <cp:keywords/>
  <dc:description/>
  <cp:lastModifiedBy>Iren Khachyan</cp:lastModifiedBy>
  <cp:revision>20</cp:revision>
  <cp:lastPrinted>2024-04-03T10:41:00Z</cp:lastPrinted>
  <dcterms:created xsi:type="dcterms:W3CDTF">2024-06-10T18:50:00Z</dcterms:created>
  <dcterms:modified xsi:type="dcterms:W3CDTF">2024-06-12T11:32:00Z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aa32d7c6c294163b36a1e1ddd2d38c0f3525c9beef1a662fb24ca84d4c2ecf31</vt:lpwstr>
  </property>
</Properties>
</file>