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B5209" w:rsidRPr="00342519" w:rsidRDefault="00BD5F12" w:rsidP="00342519">
      <w:pPr>
        <w:pBdr>
          <w:top w:val="nil"/>
          <w:left w:val="nil"/>
          <w:bottom w:val="nil"/>
          <w:right w:val="nil"/>
          <w:between w:val="nil"/>
        </w:pBdr>
        <w:tabs>
          <w:tab w:val="center" w:pos="4844"/>
          <w:tab w:val="right" w:pos="9689"/>
        </w:tabs>
        <w:spacing w:after="0" w:line="360" w:lineRule="auto"/>
        <w:jc w:val="right"/>
        <w:rPr>
          <w:rFonts w:ascii="GHEA Grapalat" w:eastAsia="GHEA Grapalat" w:hAnsi="GHEA Grapalat" w:cs="GHEA Grapalat"/>
          <w:b/>
          <w:bCs/>
          <w:color w:val="000000"/>
          <w:sz w:val="24"/>
          <w:szCs w:val="24"/>
        </w:rPr>
      </w:pPr>
      <w:r w:rsidRPr="00342519">
        <w:rPr>
          <w:rFonts w:ascii="GHEA Grapalat" w:eastAsia="GHEA Grapalat" w:hAnsi="GHEA Grapalat" w:cs="GHEA Grapalat"/>
          <w:sz w:val="24"/>
          <w:szCs w:val="24"/>
        </w:rPr>
        <w:tab/>
      </w:r>
      <w:r w:rsidRPr="00342519">
        <w:rPr>
          <w:rFonts w:ascii="GHEA Grapalat" w:eastAsia="GHEA Grapalat" w:hAnsi="GHEA Grapalat" w:cs="GHEA Grapalat"/>
          <w:b/>
          <w:bCs/>
          <w:color w:val="000000"/>
          <w:sz w:val="24"/>
          <w:szCs w:val="24"/>
        </w:rPr>
        <w:t>ՆԱԽԱԳԻԾ</w:t>
      </w:r>
    </w:p>
    <w:p w14:paraId="5E41131F" w14:textId="77777777" w:rsidR="00342519" w:rsidRPr="00342519" w:rsidRDefault="00342519" w:rsidP="00342519">
      <w:pPr>
        <w:spacing w:line="360" w:lineRule="auto"/>
        <w:jc w:val="center"/>
        <w:rPr>
          <w:rFonts w:ascii="GHEA Grapalat" w:eastAsia="GHEA Grapalat" w:hAnsi="GHEA Grapalat" w:cs="GHEA Grapalat"/>
          <w:b/>
          <w:bCs/>
          <w:sz w:val="24"/>
          <w:szCs w:val="24"/>
        </w:rPr>
      </w:pPr>
    </w:p>
    <w:p w14:paraId="00000002" w14:textId="7D206148" w:rsidR="00CB5209" w:rsidRPr="00342519" w:rsidRDefault="00BD5F12" w:rsidP="00342519">
      <w:pPr>
        <w:spacing w:line="360" w:lineRule="auto"/>
        <w:jc w:val="center"/>
        <w:rPr>
          <w:rFonts w:ascii="GHEA Grapalat" w:eastAsia="GHEA Grapalat" w:hAnsi="GHEA Grapalat" w:cs="GHEA Grapalat"/>
          <w:b/>
          <w:bCs/>
          <w:sz w:val="24"/>
          <w:szCs w:val="24"/>
        </w:rPr>
      </w:pPr>
      <w:r w:rsidRPr="00342519">
        <w:rPr>
          <w:rFonts w:ascii="GHEA Grapalat" w:eastAsia="GHEA Grapalat" w:hAnsi="GHEA Grapalat" w:cs="GHEA Grapalat"/>
          <w:b/>
          <w:bCs/>
          <w:sz w:val="24"/>
          <w:szCs w:val="24"/>
        </w:rPr>
        <w:t>ՀԱՅԱՍՏԱՆԻ ՀԱՆՐԱՊԵՏՈՒԹՅԱՆ</w:t>
      </w:r>
    </w:p>
    <w:p w14:paraId="00000003" w14:textId="77777777" w:rsidR="00CB5209" w:rsidRPr="00342519" w:rsidRDefault="00BD5F12" w:rsidP="00342519">
      <w:pPr>
        <w:spacing w:line="360" w:lineRule="auto"/>
        <w:jc w:val="center"/>
        <w:rPr>
          <w:rFonts w:ascii="GHEA Grapalat" w:eastAsia="GHEA Grapalat" w:hAnsi="GHEA Grapalat" w:cs="GHEA Grapalat"/>
          <w:b/>
          <w:bCs/>
          <w:sz w:val="24"/>
          <w:szCs w:val="24"/>
        </w:rPr>
      </w:pPr>
      <w:r w:rsidRPr="00342519">
        <w:rPr>
          <w:rFonts w:ascii="GHEA Grapalat" w:eastAsia="GHEA Grapalat" w:hAnsi="GHEA Grapalat" w:cs="GHEA Grapalat"/>
          <w:b/>
          <w:bCs/>
          <w:sz w:val="24"/>
          <w:szCs w:val="24"/>
        </w:rPr>
        <w:t>ՕՐԵՆՔԸ</w:t>
      </w:r>
    </w:p>
    <w:p w14:paraId="00000004" w14:textId="77777777" w:rsidR="00CB5209" w:rsidRPr="00342519" w:rsidRDefault="00BD5F12" w:rsidP="00342519">
      <w:pPr>
        <w:spacing w:line="360" w:lineRule="auto"/>
        <w:jc w:val="center"/>
        <w:rPr>
          <w:rFonts w:ascii="GHEA Grapalat" w:eastAsia="GHEA Grapalat" w:hAnsi="GHEA Grapalat" w:cs="GHEA Grapalat"/>
          <w:b/>
          <w:bCs/>
          <w:sz w:val="24"/>
          <w:szCs w:val="24"/>
        </w:rPr>
      </w:pPr>
      <w:r w:rsidRPr="00342519">
        <w:rPr>
          <w:rFonts w:ascii="GHEA Grapalat" w:eastAsia="GHEA Grapalat" w:hAnsi="GHEA Grapalat" w:cs="GHEA Grapalat"/>
          <w:b/>
          <w:bCs/>
          <w:sz w:val="24"/>
          <w:szCs w:val="24"/>
        </w:rPr>
        <w:t>ՀԱՅԱՍՏԱՆԻ ՀԱՆՐԱՊԵՏՈՒԹՅԱՆ ՔԱՂԱՔԱՑԻԱԿԱՆ ՕՐԵՆՍԳՐՔՈՒՄ ԼՐԱՑՈՒՄՆԵՐ ԿԱՏԱՐԵԼՈՒ ՄԱՍԻՆ</w:t>
      </w:r>
    </w:p>
    <w:p w14:paraId="00000005" w14:textId="77777777" w:rsidR="00CB5209" w:rsidRPr="00342519" w:rsidRDefault="00CB5209" w:rsidP="00342519">
      <w:pPr>
        <w:spacing w:line="360" w:lineRule="auto"/>
        <w:jc w:val="both"/>
        <w:rPr>
          <w:rFonts w:ascii="GHEA Grapalat" w:eastAsia="GHEA Grapalat" w:hAnsi="GHEA Grapalat" w:cs="GHEA Grapalat"/>
          <w:sz w:val="24"/>
          <w:szCs w:val="24"/>
        </w:rPr>
      </w:pPr>
    </w:p>
    <w:p w14:paraId="00000006" w14:textId="77777777" w:rsidR="00CB5209" w:rsidRPr="00342519" w:rsidRDefault="00BD5F12" w:rsidP="00342519">
      <w:pPr>
        <w:spacing w:line="360" w:lineRule="auto"/>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1.</w:t>
      </w:r>
      <w:r w:rsidRPr="00342519">
        <w:rPr>
          <w:rFonts w:ascii="GHEA Grapalat" w:eastAsia="GHEA Grapalat" w:hAnsi="GHEA Grapalat" w:cs="GHEA Grapalat"/>
          <w:sz w:val="24"/>
          <w:szCs w:val="24"/>
        </w:rPr>
        <w:t xml:space="preserve"> 1998 թվականի մայիսի 5-ի Հայաստանի Հանրապետության քաղաքացիական օրենսգրքի (այսուհետ` Օրենսգիրք) 98-րդ հոդվածի 3-րդ մասում  «հաշվանցով» բառից հետո լրացնել «, բացառությամբ սույն օրենսգրքի 886.2-րդ հոդվածով սահմանված դեպքերի» բառերը:</w:t>
      </w:r>
    </w:p>
    <w:p w14:paraId="00000007" w14:textId="77777777" w:rsidR="00CB5209" w:rsidRPr="00342519" w:rsidRDefault="00BD5F12" w:rsidP="00342519">
      <w:pPr>
        <w:spacing w:line="360" w:lineRule="auto"/>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2.</w:t>
      </w:r>
      <w:r w:rsidRPr="00342519">
        <w:rPr>
          <w:rFonts w:ascii="GHEA Grapalat" w:eastAsia="GHEA Grapalat" w:hAnsi="GHEA Grapalat" w:cs="GHEA Grapalat"/>
          <w:sz w:val="24"/>
          <w:szCs w:val="24"/>
        </w:rPr>
        <w:t xml:space="preserve"> Օրենսգրքի 111-րդ հոդվածի 4-րդ մասում  «բացառությամբ» բառից հետո լրացնել «սույն օրենսգրքի 886.2-րդ հոդվածով կամ» բառերը: </w:t>
      </w:r>
    </w:p>
    <w:p w14:paraId="00000008" w14:textId="77777777" w:rsidR="00CB5209" w:rsidRPr="00342519" w:rsidRDefault="00BD5F12" w:rsidP="00342519">
      <w:pPr>
        <w:spacing w:line="360" w:lineRule="auto"/>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3.</w:t>
      </w:r>
      <w:r w:rsidRPr="00342519">
        <w:rPr>
          <w:rFonts w:ascii="GHEA Grapalat" w:eastAsia="GHEA Grapalat" w:hAnsi="GHEA Grapalat" w:cs="GHEA Grapalat"/>
          <w:sz w:val="24"/>
          <w:szCs w:val="24"/>
        </w:rPr>
        <w:t xml:space="preserve"> Օրենսգիրքը լրացնել հետևյալ բովանդակությամբ 886.2-րդ հոդվածով.</w:t>
      </w:r>
    </w:p>
    <w:p w14:paraId="00000009" w14:textId="77777777" w:rsidR="00CB5209" w:rsidRPr="00342519" w:rsidRDefault="00BD5F12" w:rsidP="00342519">
      <w:pPr>
        <w:spacing w:line="360" w:lineRule="auto"/>
        <w:jc w:val="both"/>
        <w:rPr>
          <w:rFonts w:ascii="GHEA Grapalat" w:eastAsia="GHEA Grapalat" w:hAnsi="GHEA Grapalat" w:cs="GHEA Grapalat"/>
          <w:sz w:val="24"/>
          <w:szCs w:val="24"/>
        </w:rPr>
      </w:pPr>
      <w:r w:rsidRPr="00342519">
        <w:rPr>
          <w:rFonts w:ascii="GHEA Grapalat" w:eastAsia="GHEA Grapalat" w:hAnsi="GHEA Grapalat" w:cs="GHEA Grapalat"/>
          <w:b/>
          <w:color w:val="000000"/>
          <w:sz w:val="24"/>
          <w:szCs w:val="24"/>
        </w:rPr>
        <w:t>«Հոդված 886.2. Փոխարկելի փոխառություն</w:t>
      </w:r>
    </w:p>
    <w:p w14:paraId="0000000A" w14:textId="77777777" w:rsidR="00CB5209" w:rsidRPr="00342519" w:rsidRDefault="00BD5F12" w:rsidP="00342519">
      <w:pPr>
        <w:numPr>
          <w:ilvl w:val="0"/>
          <w:numId w:val="4"/>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Փոխառության պայմանագրով, որի համաձայն փոխառու է հանդիսանում բաժնետիրական կամ սահմանափակ պատասխանատվությամբ ընկերություն, կարող է նախատեսվել, որ փոխառության գումարի կամ դրա մասի վերադարձի և տոկոսների կամ դրանց մի մասի վճարուման պարտավորության փոխարեն փոխառության պայմանագրով սահմանված դեպքերում, կարգով և պայմաններով փոխառուն պարտավոր է փոխատուի օգտին տեղաբաշխել համապատասխանաբար պայմանագրով սահմանված կարգով որոշված քանակի, տեսակի և դասի բաժնետոմսեր կամ տրամադրել բաժնեմասեր (փոխարկելի փոխառության պայմանագիր):</w:t>
      </w:r>
    </w:p>
    <w:p w14:paraId="0000000B" w14:textId="77777777" w:rsidR="00CB5209" w:rsidRPr="00342519" w:rsidRDefault="00BD5F12" w:rsidP="00342519">
      <w:pPr>
        <w:numPr>
          <w:ilvl w:val="0"/>
          <w:numId w:val="4"/>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lastRenderedPageBreak/>
        <w:t>Փոխարկելի փոխառության պայմանագրում բաժնետոմսերի կամ բաժնեմասերի փոխարկման իրավունքը կամ պարտավորությունը պետք է սահմանված լինի պայմանագրի կնքման պահին:</w:t>
      </w:r>
    </w:p>
    <w:p w14:paraId="0000000C" w14:textId="77777777" w:rsidR="00CB5209" w:rsidRPr="00342519" w:rsidRDefault="00BD5F12" w:rsidP="00342519">
      <w:pPr>
        <w:numPr>
          <w:ilvl w:val="0"/>
          <w:numId w:val="4"/>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Հայաստանի Հանրապետության կենտրոնական բանկի մասին» օրենքի 39</w:t>
      </w:r>
      <w:r w:rsidRPr="00342519">
        <w:rPr>
          <w:rFonts w:ascii="Cambria Math" w:eastAsia="Cambria Math" w:hAnsi="Cambria Math" w:cs="Cambria Math"/>
          <w:color w:val="000000"/>
          <w:sz w:val="24"/>
          <w:szCs w:val="24"/>
        </w:rPr>
        <w:t>․</w:t>
      </w:r>
      <w:r w:rsidRPr="00342519">
        <w:rPr>
          <w:rFonts w:ascii="GHEA Grapalat" w:eastAsia="GHEA Grapalat" w:hAnsi="GHEA Grapalat" w:cs="GHEA Grapalat"/>
          <w:color w:val="000000"/>
          <w:sz w:val="24"/>
          <w:szCs w:val="24"/>
        </w:rPr>
        <w:t>1 հոդվածի 1-ին մասով նախատեսված ֆինանսական կազմակերպությունները կարող են կնքել փոխարկելի փոխառության պայմանագրեր ֆինանսական կազմակերպությունների գործունեությունը կարգավորող օրենքներով կամ Կենտրոնական բանկի նորմատիվ իրավական ակտերով սահմանված դեպքերում, կարգով և պայմաններով։</w:t>
      </w:r>
    </w:p>
    <w:p w14:paraId="0000000D" w14:textId="77777777" w:rsidR="00CB5209" w:rsidRPr="00342519" w:rsidRDefault="00BD5F12" w:rsidP="00342519">
      <w:pPr>
        <w:numPr>
          <w:ilvl w:val="0"/>
          <w:numId w:val="4"/>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Ի կատարումն փոխարկելի փոխառության պայմանագրի` բաժնետիրական ընկերության կողմից բաժնետոմսերի թողարկման և տեղաբաշխման կարգը սահմանվում է «Բաժնետիրական ընկերությունների մասին» օրենքով:</w:t>
      </w:r>
    </w:p>
    <w:p w14:paraId="0000000E" w14:textId="77777777" w:rsidR="00CB5209" w:rsidRPr="00342519" w:rsidRDefault="00BD5F12" w:rsidP="00342519">
      <w:pPr>
        <w:numPr>
          <w:ilvl w:val="0"/>
          <w:numId w:val="4"/>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Ի կատարումն փոխարկելի փոխառության պայմանագրի` սահմանափակ պատասխանատվությամբ ընկերության բաժնեմասի տրամադրման կարգը սահմանվում է «Սահմանափակ պատասխանատվությամբ ընկերությունների մասին» օրենքով:</w:t>
      </w:r>
    </w:p>
    <w:p w14:paraId="0000000F" w14:textId="00B2CA19" w:rsidR="00CB5209" w:rsidRPr="00342519" w:rsidRDefault="00BD5F12" w:rsidP="00342519">
      <w:pPr>
        <w:numPr>
          <w:ilvl w:val="0"/>
          <w:numId w:val="4"/>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 xml:space="preserve">Արտարժույթով տրամադրված փոխարկելի փոխառության դեպքում փոխառու ընկերության կանոնադրական կապիտալում դրամական (փողային) ներդրումներն իրականացված է համարվում Հայաստանի Հանրապետության դրամով` փոխարկման մասին պահանջը փոխառու ընկերության կողմից ստանալու (կամ ստացված համարվելու) օրը Հայաստանի Հանրապետության կենտրոնական բանկի հրապարակած` արժութային շուկաներում ձևավորված միջին փոխարժեքով: Արտարժույթով տրամադրված փոխարկելի փոխառության պայմանագրով պետք է նաև սահմանվի, որ փոխարկման մասին պահանջը փոխառու ընկերության կողմից ստանալու (կամ ստացված համարվելու) օրը փոխառությունը նորացվում է ու փոխարինվում է դրամային փոխառությամբ, որի շրջանակներում փոխառության գումարը փոխարկվում է Հայաստանի Հանրապետության դրամի նույն օրվա համար Հայաստանի Հանրապետության </w:t>
      </w:r>
      <w:r w:rsidRPr="00342519">
        <w:rPr>
          <w:rFonts w:ascii="GHEA Grapalat" w:eastAsia="GHEA Grapalat" w:hAnsi="GHEA Grapalat" w:cs="GHEA Grapalat"/>
          <w:color w:val="000000"/>
          <w:sz w:val="24"/>
          <w:szCs w:val="24"/>
        </w:rPr>
        <w:lastRenderedPageBreak/>
        <w:t>կենտրոնական բանկի հրապարակած` արժութային շուկաներում ձևավորված միջին փոխարժեքով։ Ընդ որում, փոխառության պայմանագրով կարող է նախատեսվել նորացման ավելի ուշ ժամկետ, որը սակայն չի կարող ավելի ուշ լինել, քան փոխարկման եղանակով ավանդների ներդրման արդյունքները հաստատելու կամ բաժնետոմսերը տեղաբաշխելու որոշումը կայացնելու պահը։ Նորացման դեպքում դրա պահի դրությամբ հաշվեգրված տոկոսների հաշվարկը չի դադարում:»:</w:t>
      </w:r>
    </w:p>
    <w:p w14:paraId="00000017" w14:textId="29CA81E7" w:rsidR="00CB5209" w:rsidRPr="00342519" w:rsidRDefault="00BD5F12" w:rsidP="00342519">
      <w:pPr>
        <w:spacing w:line="360" w:lineRule="auto"/>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4.</w:t>
      </w:r>
      <w:r w:rsidRPr="00342519">
        <w:rPr>
          <w:rFonts w:ascii="GHEA Grapalat" w:eastAsia="GHEA Grapalat" w:hAnsi="GHEA Grapalat" w:cs="GHEA Grapalat"/>
          <w:sz w:val="24"/>
          <w:szCs w:val="24"/>
        </w:rPr>
        <w:t xml:space="preserve"> Սույն օրենքն ուժի մեջ է մտնում պաշտոնական հրապարակման օրվան հաջորդող տասներորդ օրը: Սույն օրենքի գործողությունը տարածվում է սույն օրենքի ուժի մեջ մտնելուց հետո կնքված պայմանագրերից ծագող հարաբերությունների վրա:</w:t>
      </w:r>
    </w:p>
    <w:p w14:paraId="129CDE36" w14:textId="77777777" w:rsidR="00342519" w:rsidRDefault="00342519">
      <w:pP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br w:type="page"/>
      </w:r>
    </w:p>
    <w:p w14:paraId="00000018" w14:textId="58E63570" w:rsidR="00CB5209" w:rsidRPr="00342519" w:rsidRDefault="00BD5F12" w:rsidP="00342519">
      <w:pPr>
        <w:spacing w:line="360" w:lineRule="auto"/>
        <w:jc w:val="right"/>
        <w:rPr>
          <w:rFonts w:ascii="GHEA Grapalat" w:eastAsia="GHEA Grapalat" w:hAnsi="GHEA Grapalat" w:cs="GHEA Grapalat"/>
          <w:b/>
          <w:bCs/>
          <w:sz w:val="24"/>
          <w:szCs w:val="24"/>
        </w:rPr>
      </w:pPr>
      <w:r w:rsidRPr="00342519">
        <w:rPr>
          <w:rFonts w:ascii="GHEA Grapalat" w:eastAsia="GHEA Grapalat" w:hAnsi="GHEA Grapalat" w:cs="GHEA Grapalat"/>
          <w:b/>
          <w:bCs/>
          <w:color w:val="000000"/>
          <w:sz w:val="24"/>
          <w:szCs w:val="24"/>
        </w:rPr>
        <w:lastRenderedPageBreak/>
        <w:t>ՆԱԽԱԳԻԾ</w:t>
      </w:r>
    </w:p>
    <w:p w14:paraId="00000019" w14:textId="77777777" w:rsidR="00CB5209" w:rsidRPr="00342519" w:rsidRDefault="00BD5F12" w:rsidP="00342519">
      <w:pPr>
        <w:spacing w:line="360" w:lineRule="auto"/>
        <w:jc w:val="center"/>
        <w:rPr>
          <w:rFonts w:ascii="GHEA Grapalat" w:eastAsia="GHEA Grapalat" w:hAnsi="GHEA Grapalat" w:cs="GHEA Grapalat"/>
          <w:b/>
          <w:bCs/>
          <w:sz w:val="24"/>
          <w:szCs w:val="24"/>
        </w:rPr>
      </w:pPr>
      <w:r w:rsidRPr="00342519">
        <w:rPr>
          <w:rFonts w:ascii="GHEA Grapalat" w:eastAsia="GHEA Grapalat" w:hAnsi="GHEA Grapalat" w:cs="GHEA Grapalat"/>
          <w:b/>
          <w:bCs/>
          <w:sz w:val="24"/>
          <w:szCs w:val="24"/>
        </w:rPr>
        <w:t>ՀԱՅԱՍՏԱՆԻ ՀԱՆՐԱՊԵՏՈՒԹՅԱՆ</w:t>
      </w:r>
    </w:p>
    <w:p w14:paraId="0000001A" w14:textId="77777777" w:rsidR="00CB5209" w:rsidRPr="00342519" w:rsidRDefault="00BD5F12" w:rsidP="00342519">
      <w:pPr>
        <w:spacing w:line="360" w:lineRule="auto"/>
        <w:jc w:val="center"/>
        <w:rPr>
          <w:rFonts w:ascii="GHEA Grapalat" w:eastAsia="GHEA Grapalat" w:hAnsi="GHEA Grapalat" w:cs="GHEA Grapalat"/>
          <w:b/>
          <w:bCs/>
          <w:sz w:val="24"/>
          <w:szCs w:val="24"/>
        </w:rPr>
      </w:pPr>
      <w:r w:rsidRPr="00342519">
        <w:rPr>
          <w:rFonts w:ascii="GHEA Grapalat" w:eastAsia="GHEA Grapalat" w:hAnsi="GHEA Grapalat" w:cs="GHEA Grapalat"/>
          <w:b/>
          <w:bCs/>
          <w:sz w:val="24"/>
          <w:szCs w:val="24"/>
        </w:rPr>
        <w:t>ՕՐԵՆՔԸ</w:t>
      </w:r>
    </w:p>
    <w:p w14:paraId="0000001B" w14:textId="77777777" w:rsidR="00CB5209" w:rsidRPr="00342519" w:rsidRDefault="00CB5209" w:rsidP="00342519">
      <w:pPr>
        <w:spacing w:line="360" w:lineRule="auto"/>
        <w:jc w:val="center"/>
        <w:rPr>
          <w:rFonts w:ascii="GHEA Grapalat" w:eastAsia="GHEA Grapalat" w:hAnsi="GHEA Grapalat" w:cs="GHEA Grapalat"/>
          <w:sz w:val="24"/>
          <w:szCs w:val="24"/>
        </w:rPr>
      </w:pPr>
    </w:p>
    <w:p w14:paraId="0000001C" w14:textId="77777777" w:rsidR="00CB5209" w:rsidRPr="00342519" w:rsidRDefault="00BD5F12" w:rsidP="00342519">
      <w:pPr>
        <w:spacing w:line="360" w:lineRule="auto"/>
        <w:jc w:val="center"/>
        <w:rPr>
          <w:rFonts w:ascii="GHEA Grapalat" w:eastAsia="GHEA Grapalat" w:hAnsi="GHEA Grapalat" w:cs="GHEA Grapalat"/>
          <w:b/>
          <w:sz w:val="24"/>
          <w:szCs w:val="24"/>
        </w:rPr>
      </w:pPr>
      <w:r w:rsidRPr="00342519">
        <w:rPr>
          <w:rFonts w:ascii="GHEA Grapalat" w:eastAsia="GHEA Grapalat" w:hAnsi="GHEA Grapalat" w:cs="GHEA Grapalat"/>
          <w:b/>
          <w:sz w:val="24"/>
          <w:szCs w:val="24"/>
        </w:rPr>
        <w:t>«ՍԱՀՄԱՆԱՓԱԿ ՊԱՏԱՍԽԱՆԱՏՎՈՒԹՅԱՄԲ ԸՆԿԵՐՈՒԹՅՈՒՆՆԵՐԻ ՄԱՍԻՆ» ՕՐԵՆՔՈՒՄ ԼՐԱՑՈՒՄՆԵՐ ԿԱՏԱՐԵԼՈՒ ՄԱՍԻՆ</w:t>
      </w:r>
    </w:p>
    <w:p w14:paraId="0000001D" w14:textId="77777777" w:rsidR="00CB5209" w:rsidRPr="00342519" w:rsidRDefault="00CB5209" w:rsidP="00342519">
      <w:pPr>
        <w:spacing w:line="360" w:lineRule="auto"/>
        <w:rPr>
          <w:rFonts w:ascii="GHEA Grapalat" w:eastAsia="GHEA Grapalat" w:hAnsi="GHEA Grapalat" w:cs="GHEA Grapalat"/>
          <w:sz w:val="24"/>
          <w:szCs w:val="24"/>
        </w:rPr>
      </w:pPr>
    </w:p>
    <w:p w14:paraId="0000001E" w14:textId="77777777" w:rsidR="00CB5209" w:rsidRPr="00342519" w:rsidRDefault="00BD5F12" w:rsidP="00342519">
      <w:pPr>
        <w:spacing w:line="360" w:lineRule="auto"/>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1.</w:t>
      </w:r>
      <w:r w:rsidRPr="00342519">
        <w:rPr>
          <w:rFonts w:ascii="GHEA Grapalat" w:eastAsia="GHEA Grapalat" w:hAnsi="GHEA Grapalat" w:cs="GHEA Grapalat"/>
          <w:sz w:val="24"/>
          <w:szCs w:val="24"/>
        </w:rPr>
        <w:t xml:space="preserve"> «Սահմանափակ պատասխանատվությամբ ընկերությունների մասին» 2001 թվականի հոկտեմբերի 24-ի ՀՕ-252 օրենքը (այսուհետ` Օրենք) լրացնել 33.1-ին հոդվածով</w:t>
      </w:r>
      <w:r w:rsidRPr="00342519">
        <w:rPr>
          <w:rFonts w:ascii="GHEA Grapalat" w:eastAsia="GHEA Grapalat" w:hAnsi="GHEA Grapalat" w:cs="GHEA Grapalat"/>
          <w:b/>
          <w:sz w:val="24"/>
          <w:szCs w:val="24"/>
        </w:rPr>
        <w:t xml:space="preserve"> </w:t>
      </w:r>
      <w:r w:rsidRPr="00342519">
        <w:rPr>
          <w:rFonts w:ascii="GHEA Grapalat" w:eastAsia="GHEA Grapalat" w:hAnsi="GHEA Grapalat" w:cs="GHEA Grapalat"/>
          <w:sz w:val="24"/>
          <w:szCs w:val="24"/>
        </w:rPr>
        <w:t>հետևյալ բովանդակությամբ.</w:t>
      </w:r>
    </w:p>
    <w:p w14:paraId="0000001F" w14:textId="77777777" w:rsidR="00CB5209" w:rsidRPr="00342519" w:rsidRDefault="00BD5F12" w:rsidP="00342519">
      <w:pPr>
        <w:spacing w:line="360" w:lineRule="auto"/>
        <w:jc w:val="both"/>
        <w:rPr>
          <w:rFonts w:ascii="GHEA Grapalat" w:eastAsia="GHEA Grapalat" w:hAnsi="GHEA Grapalat" w:cs="GHEA Grapalat"/>
          <w:b/>
          <w:sz w:val="24"/>
          <w:szCs w:val="24"/>
        </w:rPr>
      </w:pPr>
      <w:r w:rsidRPr="00342519">
        <w:rPr>
          <w:rFonts w:ascii="GHEA Grapalat" w:eastAsia="GHEA Grapalat" w:hAnsi="GHEA Grapalat" w:cs="GHEA Grapalat"/>
          <w:b/>
          <w:sz w:val="24"/>
          <w:szCs w:val="24"/>
        </w:rPr>
        <w:t>«Հոդված 33.1. Ի կատարումն փոխարկելի փոխառության պայմանագրի Ընկերության կանոնադրական կապիտալի ավելացման կարգը</w:t>
      </w:r>
    </w:p>
    <w:p w14:paraId="00000020" w14:textId="77777777" w:rsidR="00CB5209" w:rsidRPr="00342519" w:rsidRDefault="00BD5F12" w:rsidP="00342519">
      <w:pPr>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Ընդհանուր ժողովն ընկերության բոլոր մասնակիցների միաձայն որոշմամբ, կարող է Հայաստանի Հանրապետության քաղաքացիական օրենսգրքի 886.2-րդ հոդվածով սահմանված փոխարկելի փոխառության պայմանագիր կնքելու մասին որոշում ընդունել, որով ընկերությունը հանդիսանում է փոխառու` այդ թվում այն դեպքում, երբ նման գործարքը հանդիսանում է խոշոր գործարք: Ընկերության կողմից կնքված փոխարկելի փոխառության պայմանագրում, որով ընկերությունը հանդիսանում է փոխառու, փոփոխություններ կատարելու վերաբերյալ որոշումը կայացնում է Ընդհանուր ժողովն ընկերության բոլոր մասնակիցների միաձայն որոշմամբ:</w:t>
      </w:r>
    </w:p>
    <w:p w14:paraId="00000021" w14:textId="77777777" w:rsidR="00CB5209" w:rsidRPr="00342519" w:rsidRDefault="00BD5F12" w:rsidP="00342519">
      <w:pPr>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 xml:space="preserve">Ի կատարումն փոխարկելի փոխառության պայմանագրի, որով ընկերությունը հանդիսանում է փոխառու` ընկերության կանոնադրական կապիտալի ավելացումը տեղի է ունենում ընկերության մասնակիցների ընդհանուր ժողովի որոշմամբ: </w:t>
      </w:r>
    </w:p>
    <w:p w14:paraId="00000022" w14:textId="77777777" w:rsidR="00CB5209" w:rsidRPr="00342519" w:rsidRDefault="00BD5F12" w:rsidP="00342519">
      <w:pPr>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lastRenderedPageBreak/>
        <w:t>Ի կատարումն փոխարկելի փոխառության պայմանագրի, որով ընկերությունը հանդիսանում է փոխառու` բաժնեմասի տրամադրման համար սահմանված պայմանները վրա հասնելուց հետո փոխատուն ընկերության գործադիր մարմնին է ներկայացնում դիմում` ընկերության մասնակից հանդիսացող փոխատուի դեպքում` ընկերության կանոնադրական կապիտալի ավելացման վերաբերյալ` փոխատուի կողմից փոխարկելի փոխառությամբ սահմանված գումարի չափով լրացուցիչ ավանդի ներդրման հիման վրա նրա բաժնեմասի անվանական արժեքի` այդ չափով ավելացման և փոխարկման եղանակով ավանդների ներդրման արդյունքների հաստատման մասին որոշում կայացնելու, իսկ ընկերության մասնակից չհանդիսացող փոխատուի դեպքում` նրան ընկերություն ընդունելու, ընկերության կանոնադրական կապիտալի ավելացման, և փոխատուի կողմից փոխարկելի փոխառությամբ սահմանված գումարի չափով ավանդի ներդրման հիման վրա բաժնեմաս տրամադրելու (փոխարկման եղանակով ավանդների ներդրման արդյունքների հաստատման) մասին որոշում կայացնելու մասին: Փոխարկելի փոխառության պայմանագրով կարող է սահմանվել, որ սույն մասում նշված դիմումը համարվում է ներկայացված` պայմանագրով սահմանված պայմանների վրա հասնելու դեպքում:</w:t>
      </w:r>
    </w:p>
    <w:p w14:paraId="00000023" w14:textId="6C9E71F4" w:rsidR="00CB5209" w:rsidRPr="00342519" w:rsidRDefault="00BD5F12" w:rsidP="00342519">
      <w:pPr>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Ի կատարումն փոխարկելի փոխառության պայմանագրի, որով ընկերությունը հանդիսանում է փոխառու` բաժնեմասի տրամադրման համար սահմանված պայմանները վրա հասնելուց և սույն հոդվածի 3-րդ մասով սահմանված դիմումը ընկերության գործադիր մարմնի կողմից ստացվելուց</w:t>
      </w:r>
      <w:r w:rsidR="00E53DB6" w:rsidRPr="00342519">
        <w:rPr>
          <w:rFonts w:ascii="GHEA Grapalat" w:eastAsia="GHEA Grapalat" w:hAnsi="GHEA Grapalat" w:cs="GHEA Grapalat"/>
          <w:color w:val="000000"/>
          <w:sz w:val="24"/>
          <w:szCs w:val="24"/>
        </w:rPr>
        <w:t xml:space="preserve"> (</w:t>
      </w:r>
      <w:r w:rsidR="00BE0128" w:rsidRPr="00342519">
        <w:rPr>
          <w:rFonts w:ascii="GHEA Grapalat" w:eastAsia="GHEA Grapalat" w:hAnsi="GHEA Grapalat" w:cs="GHEA Grapalat"/>
          <w:color w:val="000000"/>
          <w:sz w:val="24"/>
          <w:szCs w:val="24"/>
        </w:rPr>
        <w:t>պայմանագրով սահմանված դեպքում` ներկայացված</w:t>
      </w:r>
      <w:r w:rsidR="00E53DB6" w:rsidRPr="00342519">
        <w:rPr>
          <w:rFonts w:ascii="GHEA Grapalat" w:eastAsia="GHEA Grapalat" w:hAnsi="GHEA Grapalat" w:cs="GHEA Grapalat"/>
          <w:color w:val="000000"/>
          <w:sz w:val="24"/>
          <w:szCs w:val="24"/>
        </w:rPr>
        <w:t xml:space="preserve"> համարվելուց)</w:t>
      </w:r>
      <w:r w:rsidRPr="00342519">
        <w:rPr>
          <w:rFonts w:ascii="GHEA Grapalat" w:eastAsia="GHEA Grapalat" w:hAnsi="GHEA Grapalat" w:cs="GHEA Grapalat"/>
          <w:color w:val="000000"/>
          <w:sz w:val="24"/>
          <w:szCs w:val="24"/>
        </w:rPr>
        <w:t xml:space="preserve"> հետո երկամսյա ժամկետում ընկերությունը պարտավոր է կայացնել սույն հոդվածի 3-րդ մասով սահմանված որոշումները: </w:t>
      </w:r>
    </w:p>
    <w:p w14:paraId="00000024" w14:textId="77777777" w:rsidR="00CB5209" w:rsidRPr="00342519" w:rsidRDefault="00BD5F12" w:rsidP="00342519">
      <w:pPr>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 xml:space="preserve">Սույն հոդվածով սահմանված դեպքերում մասնակցի կամ երրորդ անձի (Ընկերության մասնակից չհանդիսացող փոխատուի) ավանդը համարվում է լրիվ ծավալով վճարված` ընկերության կանոնադրական կապիտալի ավելացման և </w:t>
      </w:r>
      <w:r w:rsidRPr="00342519">
        <w:rPr>
          <w:rFonts w:ascii="GHEA Grapalat" w:eastAsia="GHEA Grapalat" w:hAnsi="GHEA Grapalat" w:cs="GHEA Grapalat"/>
          <w:color w:val="000000"/>
          <w:sz w:val="24"/>
          <w:szCs w:val="24"/>
        </w:rPr>
        <w:lastRenderedPageBreak/>
        <w:t>փոխարկման եղանակով ավանդների ներդրման արդյունքների հաստատման մասին որոշումն ընդունելու պահին:</w:t>
      </w:r>
    </w:p>
    <w:p w14:paraId="00000025" w14:textId="77777777" w:rsidR="00CB5209" w:rsidRPr="00342519" w:rsidRDefault="00BD5F12" w:rsidP="00342519">
      <w:pPr>
        <w:numPr>
          <w:ilvl w:val="0"/>
          <w:numId w:val="1"/>
        </w:numPr>
        <w:pBdr>
          <w:top w:val="nil"/>
          <w:left w:val="nil"/>
          <w:bottom w:val="nil"/>
          <w:right w:val="nil"/>
          <w:between w:val="nil"/>
        </w:pBdr>
        <w:spacing w:after="120" w:line="360" w:lineRule="auto"/>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Ընկերությունը չի կարող փոխարկելի փոխառության պայմանագիր կնքել ընկերության մասնակից չհանդիսացող անձի հետ, եթե ընկերության կանոնադրությամբ արգելված է ընկերության կանոնադրական կապիտալի ավելացումը երրորդ անձանց ավանդների հաշվին:»:</w:t>
      </w:r>
    </w:p>
    <w:p w14:paraId="00000026" w14:textId="77777777" w:rsidR="00CB5209" w:rsidRPr="00342519" w:rsidRDefault="00BD5F12" w:rsidP="00342519">
      <w:pPr>
        <w:pBdr>
          <w:top w:val="nil"/>
          <w:left w:val="nil"/>
          <w:bottom w:val="nil"/>
          <w:right w:val="nil"/>
          <w:between w:val="nil"/>
        </w:pBdr>
        <w:shd w:val="clear" w:color="auto" w:fill="FFFFFF"/>
        <w:spacing w:after="0" w:line="360" w:lineRule="auto"/>
        <w:ind w:right="150" w:firstLine="450"/>
        <w:jc w:val="both"/>
        <w:rPr>
          <w:rFonts w:ascii="GHEA Grapalat" w:eastAsia="GHEA Grapalat" w:hAnsi="GHEA Grapalat" w:cs="GHEA Grapalat"/>
          <w:b/>
          <w:color w:val="000000"/>
          <w:sz w:val="24"/>
          <w:szCs w:val="24"/>
        </w:rPr>
      </w:pPr>
      <w:r w:rsidRPr="00342519">
        <w:rPr>
          <w:rFonts w:ascii="GHEA Grapalat" w:eastAsia="GHEA Grapalat" w:hAnsi="GHEA Grapalat" w:cs="GHEA Grapalat"/>
          <w:b/>
          <w:color w:val="000000"/>
          <w:sz w:val="24"/>
          <w:szCs w:val="24"/>
        </w:rPr>
        <w:t xml:space="preserve">Հոդված 2. </w:t>
      </w:r>
      <w:r w:rsidRPr="00342519">
        <w:rPr>
          <w:rFonts w:ascii="GHEA Grapalat" w:eastAsia="GHEA Grapalat" w:hAnsi="GHEA Grapalat" w:cs="GHEA Grapalat"/>
          <w:color w:val="000000"/>
          <w:sz w:val="24"/>
          <w:szCs w:val="24"/>
        </w:rPr>
        <w:t>Օրենքի 30-րդ հոդվածի 2-րդ պարբերությունը լրացնել հետևյալ բովանդակությամբ երկրորդ նախադասությամբ.</w:t>
      </w:r>
    </w:p>
    <w:p w14:paraId="00000027" w14:textId="77777777" w:rsidR="00CB5209" w:rsidRPr="00342519" w:rsidRDefault="00BD5F12" w:rsidP="00342519">
      <w:pPr>
        <w:pBdr>
          <w:top w:val="nil"/>
          <w:left w:val="nil"/>
          <w:bottom w:val="nil"/>
          <w:right w:val="nil"/>
          <w:between w:val="nil"/>
        </w:pBdr>
        <w:shd w:val="clear" w:color="auto" w:fill="FFFFFF"/>
        <w:spacing w:after="120" w:line="360" w:lineRule="auto"/>
        <w:ind w:right="144" w:firstLine="446"/>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«Սույն պարբերության պահանաջները չեն տարածվում փոխարկելի փոխառության պայմանագրի հիման վրա բաժնեմասի փոխարկման դեպքերի վրա:»:</w:t>
      </w:r>
    </w:p>
    <w:p w14:paraId="00000029" w14:textId="69FA6624" w:rsidR="00CB5209" w:rsidRPr="00342519" w:rsidRDefault="00BD5F12" w:rsidP="00342519">
      <w:pPr>
        <w:pBdr>
          <w:top w:val="nil"/>
          <w:left w:val="nil"/>
          <w:bottom w:val="nil"/>
          <w:right w:val="nil"/>
          <w:between w:val="nil"/>
        </w:pBdr>
        <w:shd w:val="clear" w:color="auto" w:fill="FFFFFF"/>
        <w:spacing w:after="120" w:line="360" w:lineRule="auto"/>
        <w:ind w:right="144" w:firstLine="446"/>
        <w:jc w:val="both"/>
        <w:rPr>
          <w:rFonts w:ascii="GHEA Grapalat" w:eastAsia="GHEA Grapalat" w:hAnsi="GHEA Grapalat" w:cs="GHEA Grapalat"/>
          <w:color w:val="000000"/>
          <w:sz w:val="24"/>
          <w:szCs w:val="24"/>
        </w:rPr>
      </w:pPr>
      <w:r w:rsidRPr="00342519">
        <w:rPr>
          <w:rFonts w:ascii="GHEA Grapalat" w:eastAsia="GHEA Grapalat" w:hAnsi="GHEA Grapalat" w:cs="GHEA Grapalat"/>
          <w:b/>
          <w:color w:val="000000"/>
          <w:sz w:val="24"/>
          <w:szCs w:val="24"/>
        </w:rPr>
        <w:t xml:space="preserve">Հոդված 3. </w:t>
      </w:r>
      <w:r w:rsidRPr="00342519">
        <w:rPr>
          <w:rFonts w:ascii="GHEA Grapalat" w:eastAsia="GHEA Grapalat" w:hAnsi="GHEA Grapalat" w:cs="GHEA Grapalat"/>
          <w:color w:val="000000"/>
          <w:sz w:val="24"/>
          <w:szCs w:val="24"/>
        </w:rPr>
        <w:t>Օրենքի</w:t>
      </w:r>
      <w:r w:rsidRPr="00342519">
        <w:rPr>
          <w:color w:val="000000"/>
          <w:sz w:val="24"/>
          <w:szCs w:val="24"/>
        </w:rPr>
        <w:t> </w:t>
      </w:r>
      <w:r w:rsidRPr="00342519">
        <w:rPr>
          <w:rFonts w:ascii="GHEA Grapalat" w:eastAsia="GHEA Grapalat" w:hAnsi="GHEA Grapalat" w:cs="GHEA Grapalat"/>
          <w:color w:val="000000"/>
          <w:sz w:val="24"/>
          <w:szCs w:val="24"/>
        </w:rPr>
        <w:t>47-րդ հոդվածի 2-րդ մասը «ընդհանուր ձայների թվի մեծամասնությամբ» բառերից հետո լրացնել «բացառությամբ սույն հոդվածով սահմանված գործարք հանդիսացող փոխարկելի փոխառության պայմանագրի, որով ընկերությունը հանդիսանում է փոխառու և որի կատարման մասին որոշումը ընդունվում է ընդհանուր ժողովի կողմից ընկերության գործարքի կատարման մեջ չշահագրգռված մասնակիցների միաձայնությամբ» բառերով:</w:t>
      </w:r>
    </w:p>
    <w:p w14:paraId="0000002A" w14:textId="77777777" w:rsidR="00CB5209" w:rsidRPr="00342519" w:rsidRDefault="00BD5F12" w:rsidP="00342519">
      <w:pPr>
        <w:shd w:val="clear" w:color="auto" w:fill="FFFFFF"/>
        <w:spacing w:after="0" w:line="360" w:lineRule="auto"/>
        <w:ind w:right="150" w:firstLine="450"/>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 xml:space="preserve">Հոդված 4. </w:t>
      </w:r>
      <w:r w:rsidRPr="00342519">
        <w:rPr>
          <w:rFonts w:ascii="GHEA Grapalat" w:eastAsia="GHEA Grapalat" w:hAnsi="GHEA Grapalat" w:cs="GHEA Grapalat"/>
          <w:sz w:val="24"/>
          <w:szCs w:val="24"/>
        </w:rPr>
        <w:t>Սույն օրենքն ուժի մեջ է մտնում պաշտոնական հրապարակման օրվան հաջորդող տասներորդ օրը: Սույն օրենքի գործողությունը տարածվում է սույն օրենքի ուժի մեջ մտնելուց հետո կնքված պայմանագրերից ծագող հարաբերությունների վրա:</w:t>
      </w:r>
    </w:p>
    <w:p w14:paraId="0000002D" w14:textId="77777777" w:rsidR="00CB5209" w:rsidRPr="00342519" w:rsidRDefault="00CB5209" w:rsidP="00342519">
      <w:pPr>
        <w:shd w:val="clear" w:color="auto" w:fill="FFFFFF"/>
        <w:spacing w:after="0" w:line="360" w:lineRule="auto"/>
        <w:ind w:right="150" w:firstLine="450"/>
        <w:jc w:val="center"/>
        <w:rPr>
          <w:rFonts w:ascii="GHEA Grapalat" w:eastAsia="GHEA Grapalat" w:hAnsi="GHEA Grapalat" w:cs="GHEA Grapalat"/>
          <w:b/>
          <w:sz w:val="24"/>
          <w:szCs w:val="24"/>
        </w:rPr>
      </w:pPr>
    </w:p>
    <w:p w14:paraId="56B83954" w14:textId="77777777" w:rsidR="00342519" w:rsidRDefault="00342519">
      <w:pP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br w:type="page"/>
      </w:r>
    </w:p>
    <w:p w14:paraId="0000002E" w14:textId="462D663E" w:rsidR="00CB5209" w:rsidRPr="00342519" w:rsidRDefault="00BD5F12" w:rsidP="00342519">
      <w:pPr>
        <w:shd w:val="clear" w:color="auto" w:fill="FFFFFF"/>
        <w:spacing w:after="0" w:line="360" w:lineRule="auto"/>
        <w:ind w:right="150" w:firstLine="450"/>
        <w:jc w:val="right"/>
        <w:rPr>
          <w:rFonts w:ascii="GHEA Grapalat" w:eastAsia="GHEA Grapalat" w:hAnsi="GHEA Grapalat" w:cs="GHEA Grapalat"/>
          <w:b/>
          <w:bCs/>
          <w:sz w:val="24"/>
          <w:szCs w:val="24"/>
        </w:rPr>
      </w:pPr>
      <w:r w:rsidRPr="00342519">
        <w:rPr>
          <w:rFonts w:ascii="GHEA Grapalat" w:eastAsia="GHEA Grapalat" w:hAnsi="GHEA Grapalat" w:cs="GHEA Grapalat"/>
          <w:b/>
          <w:bCs/>
          <w:color w:val="000000"/>
          <w:sz w:val="24"/>
          <w:szCs w:val="24"/>
        </w:rPr>
        <w:lastRenderedPageBreak/>
        <w:t>ՆԱԽԱԳԻԾ</w:t>
      </w:r>
    </w:p>
    <w:p w14:paraId="0000002F" w14:textId="77777777" w:rsidR="00CB5209" w:rsidRPr="00342519" w:rsidRDefault="00BD5F12" w:rsidP="00342519">
      <w:pPr>
        <w:shd w:val="clear" w:color="auto" w:fill="FFFFFF"/>
        <w:spacing w:after="0" w:line="360" w:lineRule="auto"/>
        <w:ind w:right="150" w:firstLine="450"/>
        <w:jc w:val="center"/>
        <w:rPr>
          <w:rFonts w:ascii="GHEA Grapalat" w:eastAsia="GHEA Grapalat" w:hAnsi="GHEA Grapalat" w:cs="GHEA Grapalat"/>
          <w:b/>
          <w:bCs/>
          <w:sz w:val="24"/>
          <w:szCs w:val="24"/>
        </w:rPr>
      </w:pPr>
      <w:r w:rsidRPr="00342519">
        <w:rPr>
          <w:rFonts w:ascii="GHEA Grapalat" w:eastAsia="GHEA Grapalat" w:hAnsi="GHEA Grapalat" w:cs="GHEA Grapalat"/>
          <w:b/>
          <w:bCs/>
          <w:sz w:val="24"/>
          <w:szCs w:val="24"/>
        </w:rPr>
        <w:t>ՀԱՅԱՍՏԱՆԻ ՀԱՆՐԱՊԵՏՈՒԹՅԱՆ</w:t>
      </w:r>
      <w:r w:rsidRPr="00342519">
        <w:rPr>
          <w:rFonts w:ascii="GHEA Grapalat" w:eastAsia="GHEA Grapalat" w:hAnsi="GHEA Grapalat" w:cs="GHEA Grapalat"/>
          <w:b/>
          <w:bCs/>
          <w:sz w:val="24"/>
          <w:szCs w:val="24"/>
        </w:rPr>
        <w:br/>
        <w:t>ՕՐԵՆՔԸ</w:t>
      </w:r>
    </w:p>
    <w:p w14:paraId="00000030" w14:textId="77777777" w:rsidR="00CB5209" w:rsidRPr="00342519" w:rsidRDefault="00BD5F12" w:rsidP="00342519">
      <w:pPr>
        <w:shd w:val="clear" w:color="auto" w:fill="FFFFFF"/>
        <w:spacing w:after="0" w:line="360" w:lineRule="auto"/>
        <w:ind w:right="150" w:firstLine="450"/>
        <w:jc w:val="both"/>
        <w:rPr>
          <w:rFonts w:ascii="GHEA Grapalat" w:eastAsia="GHEA Grapalat" w:hAnsi="GHEA Grapalat" w:cs="GHEA Grapalat"/>
          <w:b/>
          <w:bCs/>
          <w:sz w:val="24"/>
          <w:szCs w:val="24"/>
        </w:rPr>
      </w:pPr>
      <w:r w:rsidRPr="00342519">
        <w:rPr>
          <w:b/>
          <w:bCs/>
          <w:sz w:val="24"/>
          <w:szCs w:val="24"/>
        </w:rPr>
        <w:t>  </w:t>
      </w:r>
    </w:p>
    <w:p w14:paraId="00000031" w14:textId="77777777" w:rsidR="00CB5209" w:rsidRPr="00342519" w:rsidRDefault="00BD5F12" w:rsidP="00342519">
      <w:pPr>
        <w:shd w:val="clear" w:color="auto" w:fill="FFFFFF"/>
        <w:spacing w:after="0" w:line="360" w:lineRule="auto"/>
        <w:ind w:right="150" w:firstLine="450"/>
        <w:jc w:val="center"/>
        <w:rPr>
          <w:rFonts w:ascii="GHEA Grapalat" w:eastAsia="GHEA Grapalat" w:hAnsi="GHEA Grapalat" w:cs="GHEA Grapalat"/>
          <w:b/>
          <w:bCs/>
          <w:sz w:val="24"/>
          <w:szCs w:val="24"/>
        </w:rPr>
      </w:pPr>
      <w:r w:rsidRPr="00342519">
        <w:rPr>
          <w:rFonts w:ascii="GHEA Grapalat" w:eastAsia="GHEA Grapalat" w:hAnsi="GHEA Grapalat" w:cs="GHEA Grapalat"/>
          <w:b/>
          <w:bCs/>
          <w:sz w:val="24"/>
          <w:szCs w:val="24"/>
        </w:rPr>
        <w:t>«ԲԱԺՆԵՏԻՐԱԿԱՆ ԸՆԿԵՐՈՒԹՅՈՒՆՆԵՐԻ ՄԱՍԻՆ» ՕՐԵՆՔՈՒՄ ԼՐԱՑՈՒՄՆԵՐ ԿԱՏԱՐԵԼՈՒ ՄԱՍԻՆ</w:t>
      </w:r>
    </w:p>
    <w:p w14:paraId="00000032" w14:textId="77777777" w:rsidR="00CB5209" w:rsidRPr="00342519" w:rsidRDefault="00BD5F12" w:rsidP="00342519">
      <w:pPr>
        <w:shd w:val="clear" w:color="auto" w:fill="FFFFFF"/>
        <w:spacing w:after="0" w:line="360" w:lineRule="auto"/>
        <w:ind w:right="150" w:firstLine="450"/>
        <w:jc w:val="both"/>
        <w:rPr>
          <w:rFonts w:ascii="GHEA Grapalat" w:eastAsia="GHEA Grapalat" w:hAnsi="GHEA Grapalat" w:cs="GHEA Grapalat"/>
          <w:sz w:val="24"/>
          <w:szCs w:val="24"/>
        </w:rPr>
      </w:pPr>
      <w:r w:rsidRPr="00342519">
        <w:rPr>
          <w:sz w:val="24"/>
          <w:szCs w:val="24"/>
        </w:rPr>
        <w:t> </w:t>
      </w:r>
    </w:p>
    <w:p w14:paraId="00000033" w14:textId="77777777" w:rsidR="00CB5209" w:rsidRPr="00342519" w:rsidRDefault="00BD5F12" w:rsidP="00342519">
      <w:pPr>
        <w:shd w:val="clear" w:color="auto" w:fill="FFFFFF"/>
        <w:spacing w:after="0" w:line="360" w:lineRule="auto"/>
        <w:ind w:right="150" w:firstLine="450"/>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1.</w:t>
      </w:r>
      <w:r w:rsidRPr="00342519">
        <w:rPr>
          <w:sz w:val="24"/>
          <w:szCs w:val="24"/>
        </w:rPr>
        <w:t> </w:t>
      </w:r>
      <w:r w:rsidRPr="00342519">
        <w:rPr>
          <w:rFonts w:ascii="GHEA Grapalat" w:eastAsia="GHEA Grapalat" w:hAnsi="GHEA Grapalat" w:cs="GHEA Grapalat"/>
          <w:sz w:val="24"/>
          <w:szCs w:val="24"/>
        </w:rPr>
        <w:t>«Բաժնետիրական ընկերությունների մասին» 2001 թվականի սեպտեմբերի 25-ի ՀՕ-232 օրենքը (այսուհետ` Օրենք) լրացնել նոր 35.1-ին հոդվածով` հետևյալ բովանդակությամբ.</w:t>
      </w:r>
    </w:p>
    <w:p w14:paraId="00000034" w14:textId="77777777" w:rsidR="00CB5209" w:rsidRPr="00342519" w:rsidRDefault="00CB5209" w:rsidP="00342519">
      <w:pPr>
        <w:shd w:val="clear" w:color="auto" w:fill="FFFFFF"/>
        <w:spacing w:after="0" w:line="360" w:lineRule="auto"/>
        <w:ind w:right="150" w:firstLine="450"/>
        <w:jc w:val="both"/>
        <w:rPr>
          <w:rFonts w:ascii="GHEA Grapalat" w:eastAsia="GHEA Grapalat" w:hAnsi="GHEA Grapalat" w:cs="GHEA Grapalat"/>
          <w:sz w:val="24"/>
          <w:szCs w:val="24"/>
        </w:rPr>
      </w:pPr>
    </w:p>
    <w:p w14:paraId="00000035" w14:textId="77777777" w:rsidR="00CB5209" w:rsidRPr="00342519" w:rsidRDefault="00BD5F12" w:rsidP="00342519">
      <w:pPr>
        <w:shd w:val="clear" w:color="auto" w:fill="FFFFFF"/>
        <w:spacing w:after="0" w:line="360" w:lineRule="auto"/>
        <w:ind w:right="150" w:firstLine="450"/>
        <w:jc w:val="both"/>
        <w:rPr>
          <w:rFonts w:ascii="GHEA Grapalat" w:eastAsia="GHEA Grapalat" w:hAnsi="GHEA Grapalat" w:cs="GHEA Grapalat"/>
          <w:b/>
          <w:sz w:val="24"/>
          <w:szCs w:val="24"/>
        </w:rPr>
      </w:pPr>
      <w:r w:rsidRPr="00342519">
        <w:rPr>
          <w:rFonts w:ascii="GHEA Grapalat" w:eastAsia="GHEA Grapalat" w:hAnsi="GHEA Grapalat" w:cs="GHEA Grapalat"/>
          <w:sz w:val="24"/>
          <w:szCs w:val="24"/>
        </w:rPr>
        <w:t>«</w:t>
      </w:r>
      <w:r w:rsidRPr="00342519">
        <w:rPr>
          <w:rFonts w:ascii="GHEA Grapalat" w:eastAsia="GHEA Grapalat" w:hAnsi="GHEA Grapalat" w:cs="GHEA Grapalat"/>
          <w:b/>
          <w:sz w:val="24"/>
          <w:szCs w:val="24"/>
        </w:rPr>
        <w:t>Հոդված 35.1. Ի կատարումն փոխարկելի փոխառության պայմանագրի Ընկերության կանոնադրական կապիտալի ավելացման կարգը</w:t>
      </w:r>
    </w:p>
    <w:p w14:paraId="00000036" w14:textId="77777777" w:rsidR="00CB5209" w:rsidRPr="00342519" w:rsidRDefault="00CB5209" w:rsidP="00342519">
      <w:pPr>
        <w:shd w:val="clear" w:color="auto" w:fill="FFFFFF"/>
        <w:spacing w:after="0" w:line="360" w:lineRule="auto"/>
        <w:ind w:right="150" w:firstLine="450"/>
        <w:jc w:val="both"/>
        <w:rPr>
          <w:rFonts w:ascii="GHEA Grapalat" w:eastAsia="GHEA Grapalat" w:hAnsi="GHEA Grapalat" w:cs="GHEA Grapalat"/>
          <w:b/>
          <w:sz w:val="24"/>
          <w:szCs w:val="24"/>
        </w:rPr>
      </w:pPr>
    </w:p>
    <w:p w14:paraId="00000037" w14:textId="77777777" w:rsidR="00CB5209" w:rsidRPr="00342519" w:rsidRDefault="00BD5F12" w:rsidP="00342519">
      <w:pPr>
        <w:numPr>
          <w:ilvl w:val="0"/>
          <w:numId w:val="2"/>
        </w:numPr>
        <w:pBdr>
          <w:top w:val="nil"/>
          <w:left w:val="nil"/>
          <w:bottom w:val="nil"/>
          <w:right w:val="nil"/>
          <w:between w:val="nil"/>
        </w:pBdr>
        <w:shd w:val="clear" w:color="auto" w:fill="FFFFFF"/>
        <w:spacing w:after="0" w:line="360" w:lineRule="auto"/>
        <w:ind w:left="446" w:right="150"/>
        <w:jc w:val="both"/>
        <w:rPr>
          <w:rFonts w:ascii="GHEA Grapalat" w:eastAsia="GHEA Grapalat" w:hAnsi="GHEA Grapalat" w:cs="GHEA Grapalat"/>
          <w:sz w:val="24"/>
          <w:szCs w:val="24"/>
        </w:rPr>
      </w:pPr>
      <w:r w:rsidRPr="00342519">
        <w:rPr>
          <w:rFonts w:ascii="GHEA Grapalat" w:eastAsia="GHEA Grapalat" w:hAnsi="GHEA Grapalat" w:cs="GHEA Grapalat"/>
          <w:sz w:val="24"/>
          <w:szCs w:val="24"/>
        </w:rPr>
        <w:t>Ընկերությունը կարող է կնքել Հայաստանի Հանրապետության քաղաքացիական օրենսգրքի 886.2-րդ հոդվածով սահմանված փոխարկելի փոխառության պայմանագիր:</w:t>
      </w:r>
    </w:p>
    <w:p w14:paraId="00000038" w14:textId="77777777" w:rsidR="00CB5209" w:rsidRPr="00342519" w:rsidRDefault="00BD5F12" w:rsidP="00342519">
      <w:pPr>
        <w:numPr>
          <w:ilvl w:val="0"/>
          <w:numId w:val="2"/>
        </w:numPr>
        <w:pBdr>
          <w:top w:val="nil"/>
          <w:left w:val="nil"/>
          <w:bottom w:val="nil"/>
          <w:right w:val="nil"/>
          <w:between w:val="nil"/>
        </w:pBdr>
        <w:spacing w:after="0" w:line="360" w:lineRule="auto"/>
        <w:ind w:left="446"/>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Ի կատարումն փոխարկելի փոխառության պայմանագրի,</w:t>
      </w:r>
      <w:r w:rsidRPr="00342519">
        <w:rPr>
          <w:rFonts w:ascii="GHEA Grapalat" w:eastAsia="GHEA Grapalat" w:hAnsi="GHEA Grapalat" w:cs="GHEA Grapalat"/>
          <w:sz w:val="24"/>
          <w:szCs w:val="24"/>
        </w:rPr>
        <w:t xml:space="preserve"> </w:t>
      </w:r>
      <w:r w:rsidRPr="00342519">
        <w:rPr>
          <w:rFonts w:ascii="GHEA Grapalat" w:eastAsia="GHEA Grapalat" w:hAnsi="GHEA Grapalat" w:cs="GHEA Grapalat"/>
          <w:color w:val="000000"/>
          <w:sz w:val="24"/>
          <w:szCs w:val="24"/>
        </w:rPr>
        <w:t>որով Ընկերությունը հանդիսանում է փոխառու, փոխարկման համար փոխարկելի փոխառության պայմանագրով սահմանված պայմանները վրա հասնելուց հետո փոխատուն Ընկերության գործադիր մարմնին է ներկայացնում այդ պայմանները վրա հասնելու վերաբերյալ գրավոր ծանուցում, իսկ եթե փոխարկումը պայմանավորված է միայն փոխատուի պահանջով` փոխարկման գրավոր պահանջ: Փոխարկելի փոխառության պայմանագրով կարող է սահմանվել, որ սույն մասում նշված սահմանված խանուցումը կամ պահանջը համարվում է ներկայացված` պայմանագրով սահմանված պայմանների վրա հասնելու դեպքում:</w:t>
      </w:r>
    </w:p>
    <w:p w14:paraId="00000039" w14:textId="77777777" w:rsidR="00CB5209" w:rsidRPr="00342519" w:rsidRDefault="00BD5F12" w:rsidP="00342519">
      <w:pPr>
        <w:numPr>
          <w:ilvl w:val="0"/>
          <w:numId w:val="2"/>
        </w:numPr>
        <w:pBdr>
          <w:top w:val="nil"/>
          <w:left w:val="nil"/>
          <w:bottom w:val="nil"/>
          <w:right w:val="nil"/>
          <w:between w:val="nil"/>
        </w:pBdr>
        <w:shd w:val="clear" w:color="auto" w:fill="FFFFFF"/>
        <w:spacing w:after="0" w:line="360" w:lineRule="auto"/>
        <w:ind w:left="446" w:right="150"/>
        <w:jc w:val="both"/>
        <w:rPr>
          <w:rFonts w:ascii="GHEA Grapalat" w:eastAsia="GHEA Grapalat" w:hAnsi="GHEA Grapalat" w:cs="GHEA Grapalat"/>
          <w:sz w:val="24"/>
          <w:szCs w:val="24"/>
        </w:rPr>
      </w:pPr>
      <w:r w:rsidRPr="00342519">
        <w:rPr>
          <w:rFonts w:ascii="GHEA Grapalat" w:eastAsia="GHEA Grapalat" w:hAnsi="GHEA Grapalat" w:cs="GHEA Grapalat"/>
          <w:sz w:val="24"/>
          <w:szCs w:val="24"/>
        </w:rPr>
        <w:t xml:space="preserve">Ի կատարումն փոխարկելի փոխառության պայմանագրի, որով Ընկերությունը հանդիսանում է փոխառու, լրացուցիչ բաժնետոմսերի թողարկման և փոխատուի </w:t>
      </w:r>
      <w:r w:rsidRPr="00342519">
        <w:rPr>
          <w:rFonts w:ascii="GHEA Grapalat" w:eastAsia="GHEA Grapalat" w:hAnsi="GHEA Grapalat" w:cs="GHEA Grapalat"/>
          <w:sz w:val="24"/>
          <w:szCs w:val="24"/>
        </w:rPr>
        <w:lastRenderedPageBreak/>
        <w:t>օգտին դրանց տեղաբաշխման համար սահմանված պայմանները վրա հասնելուց և սույն հոդվածի 2-րդ մասով սահմանված ծանուցումն Ընկերության գործադիր մարմնի կողմից ստացվելուց հետո 60-օրյա ժամկետում Ընկերությունը պարտավոր է փոխարկելի փոխառության պայմանագրի համաձայն սահմանված տեսակի, դասի և քանակի բաժնետոմսերը թողարկել և տեղաբաշխել փոխատուի օգտին:</w:t>
      </w:r>
    </w:p>
    <w:p w14:paraId="0000003A" w14:textId="77777777" w:rsidR="00CB5209" w:rsidRPr="00342519" w:rsidRDefault="00BD5F12" w:rsidP="00342519">
      <w:pPr>
        <w:numPr>
          <w:ilvl w:val="0"/>
          <w:numId w:val="2"/>
        </w:numPr>
        <w:pBdr>
          <w:top w:val="nil"/>
          <w:left w:val="nil"/>
          <w:bottom w:val="nil"/>
          <w:right w:val="nil"/>
          <w:between w:val="nil"/>
        </w:pBdr>
        <w:shd w:val="clear" w:color="auto" w:fill="FFFFFF"/>
        <w:spacing w:after="0" w:line="360" w:lineRule="auto"/>
        <w:ind w:left="446" w:right="150"/>
        <w:jc w:val="both"/>
        <w:rPr>
          <w:rFonts w:ascii="GHEA Grapalat" w:eastAsia="GHEA Grapalat" w:hAnsi="GHEA Grapalat" w:cs="GHEA Grapalat"/>
          <w:sz w:val="24"/>
          <w:szCs w:val="24"/>
        </w:rPr>
      </w:pPr>
      <w:bookmarkStart w:id="0" w:name="_heading=h.gjdgxs" w:colFirst="0" w:colLast="0"/>
      <w:bookmarkEnd w:id="0"/>
      <w:r w:rsidRPr="00342519">
        <w:rPr>
          <w:rFonts w:ascii="GHEA Grapalat" w:eastAsia="GHEA Grapalat" w:hAnsi="GHEA Grapalat" w:cs="GHEA Grapalat"/>
          <w:sz w:val="24"/>
          <w:szCs w:val="24"/>
        </w:rPr>
        <w:t>Փոխարկելի փոխառության պայմանագրի (որով Ընկերությունը հանդիսանում է փոխառու) կնքման, և  ի կատարումն այդ պայմանագրի, բաժնետոմսերի թողարկման և փոխատուի օգտին տեղաբաշխման դեպքում Ընկերության այլ բաժնետերերի կամ Ընկերության կողմից բաժնետոմսերը ձեռք բերելու նախապատվության իրավունքը չի կիրառվում։</w:t>
      </w:r>
    </w:p>
    <w:p w14:paraId="0000003B" w14:textId="77777777" w:rsidR="00CB5209" w:rsidRPr="00342519" w:rsidRDefault="00BD5F12" w:rsidP="00342519">
      <w:pPr>
        <w:numPr>
          <w:ilvl w:val="0"/>
          <w:numId w:val="2"/>
        </w:numPr>
        <w:pBdr>
          <w:top w:val="nil"/>
          <w:left w:val="nil"/>
          <w:bottom w:val="nil"/>
          <w:right w:val="nil"/>
          <w:between w:val="nil"/>
        </w:pBdr>
        <w:shd w:val="clear" w:color="auto" w:fill="FFFFFF"/>
        <w:spacing w:after="0" w:line="360" w:lineRule="auto"/>
        <w:ind w:left="446" w:right="150"/>
        <w:jc w:val="both"/>
        <w:rPr>
          <w:rFonts w:ascii="GHEA Grapalat" w:eastAsia="GHEA Grapalat" w:hAnsi="GHEA Grapalat" w:cs="GHEA Grapalat"/>
          <w:sz w:val="24"/>
          <w:szCs w:val="24"/>
        </w:rPr>
      </w:pPr>
      <w:r w:rsidRPr="00342519">
        <w:rPr>
          <w:rFonts w:ascii="GHEA Grapalat" w:eastAsia="GHEA Grapalat" w:hAnsi="GHEA Grapalat" w:cs="GHEA Grapalat"/>
          <w:sz w:val="24"/>
          <w:szCs w:val="24"/>
        </w:rPr>
        <w:t>Ի կատարումն փոխարկելի փոխառության պայմանագրի, որով Ընկերությունը հանդիսանում է փոխառու, բաժնետոմսերը թողարկվում են Ընկերության  կանոնադրությամբ սահմանված` հայտարարված բաժնետոմսերի քանակի և անվանական արժեքի սահմաններում:</w:t>
      </w:r>
    </w:p>
    <w:p w14:paraId="0000003D" w14:textId="67E638AE" w:rsidR="00CB5209" w:rsidRPr="00342519" w:rsidRDefault="00BD5F12" w:rsidP="00342519">
      <w:pPr>
        <w:numPr>
          <w:ilvl w:val="0"/>
          <w:numId w:val="2"/>
        </w:numPr>
        <w:pBdr>
          <w:top w:val="nil"/>
          <w:left w:val="nil"/>
          <w:bottom w:val="nil"/>
          <w:right w:val="nil"/>
          <w:between w:val="nil"/>
        </w:pBdr>
        <w:shd w:val="clear" w:color="auto" w:fill="FFFFFF"/>
        <w:spacing w:after="120" w:line="360" w:lineRule="auto"/>
        <w:ind w:left="446" w:right="150"/>
        <w:jc w:val="both"/>
        <w:rPr>
          <w:rFonts w:ascii="GHEA Grapalat" w:eastAsia="GHEA Grapalat" w:hAnsi="GHEA Grapalat" w:cs="GHEA Grapalat"/>
          <w:sz w:val="24"/>
          <w:szCs w:val="24"/>
        </w:rPr>
      </w:pPr>
      <w:r w:rsidRPr="00342519">
        <w:rPr>
          <w:rFonts w:ascii="GHEA Grapalat" w:eastAsia="GHEA Grapalat" w:hAnsi="GHEA Grapalat" w:cs="GHEA Grapalat"/>
          <w:sz w:val="24"/>
          <w:szCs w:val="24"/>
        </w:rPr>
        <w:t>Ի կատարումն փոխարկելի փոխառության պայմանագրի, որով Ընկերությունը հանդիսանում է փոխառու, թողարկված բաժնետոմսերը համարվում են վճարված դրանց տեղաբաշխման պահին:»:</w:t>
      </w:r>
      <w:r w:rsidRPr="00342519">
        <w:rPr>
          <w:sz w:val="24"/>
          <w:szCs w:val="24"/>
        </w:rPr>
        <w:t> </w:t>
      </w:r>
    </w:p>
    <w:p w14:paraId="0000003E" w14:textId="77777777" w:rsidR="00CB5209" w:rsidRPr="00342519" w:rsidRDefault="00BD5F12" w:rsidP="00342519">
      <w:pPr>
        <w:shd w:val="clear" w:color="auto" w:fill="FFFFFF"/>
        <w:spacing w:after="0" w:line="360" w:lineRule="auto"/>
        <w:ind w:firstLine="446"/>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2.</w:t>
      </w:r>
      <w:r w:rsidRPr="00342519">
        <w:rPr>
          <w:sz w:val="24"/>
          <w:szCs w:val="24"/>
        </w:rPr>
        <w:t> </w:t>
      </w:r>
      <w:r w:rsidRPr="00342519">
        <w:rPr>
          <w:rFonts w:ascii="GHEA Grapalat" w:eastAsia="GHEA Grapalat" w:hAnsi="GHEA Grapalat" w:cs="GHEA Grapalat"/>
          <w:sz w:val="24"/>
          <w:szCs w:val="24"/>
        </w:rPr>
        <w:t>Օրենքի 42-րդ հոդվածի 5-րդ մասը լրացնել հետևյալ բովանդակությամբ երկրորդ նախադասությամբ.</w:t>
      </w:r>
    </w:p>
    <w:p w14:paraId="00000040" w14:textId="2D073536" w:rsidR="00CB5209" w:rsidRPr="00342519" w:rsidRDefault="00BD5F12" w:rsidP="00342519">
      <w:pPr>
        <w:shd w:val="clear" w:color="auto" w:fill="FFFFFF"/>
        <w:spacing w:after="120" w:line="360" w:lineRule="auto"/>
        <w:ind w:firstLine="446"/>
        <w:jc w:val="both"/>
        <w:rPr>
          <w:rFonts w:ascii="GHEA Grapalat" w:eastAsia="GHEA Grapalat" w:hAnsi="GHEA Grapalat" w:cs="GHEA Grapalat"/>
          <w:sz w:val="24"/>
          <w:szCs w:val="24"/>
        </w:rPr>
      </w:pPr>
      <w:r w:rsidRPr="00342519">
        <w:rPr>
          <w:rFonts w:ascii="GHEA Grapalat" w:eastAsia="GHEA Grapalat" w:hAnsi="GHEA Grapalat" w:cs="GHEA Grapalat"/>
          <w:sz w:val="24"/>
          <w:szCs w:val="24"/>
        </w:rPr>
        <w:t>«Սույն մասի պահանաջները չեն տարածվում փոխարկելի փոխառության պայմանագրի հիման վրա բաժնետոմսերի փոխարկման դեպքերի վրա:»:</w:t>
      </w:r>
    </w:p>
    <w:p w14:paraId="00000041" w14:textId="77777777" w:rsidR="00CB5209" w:rsidRPr="00342519" w:rsidRDefault="00BD5F12" w:rsidP="00342519">
      <w:pPr>
        <w:shd w:val="clear" w:color="auto" w:fill="FFFFFF"/>
        <w:spacing w:after="0" w:line="360" w:lineRule="auto"/>
        <w:ind w:firstLine="446"/>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3.</w:t>
      </w:r>
      <w:r w:rsidRPr="00342519">
        <w:rPr>
          <w:sz w:val="24"/>
          <w:szCs w:val="24"/>
        </w:rPr>
        <w:t> </w:t>
      </w:r>
      <w:r w:rsidRPr="00342519">
        <w:rPr>
          <w:rFonts w:ascii="GHEA Grapalat" w:eastAsia="GHEA Grapalat" w:hAnsi="GHEA Grapalat" w:cs="GHEA Grapalat"/>
          <w:sz w:val="24"/>
          <w:szCs w:val="24"/>
        </w:rPr>
        <w:t>Օրենքի 44-րդ հոդվածի 2-րդ մասը լրացնել հետևյալ բովանդակությամբ «զ» կետով.</w:t>
      </w:r>
    </w:p>
    <w:p w14:paraId="00000042" w14:textId="77777777" w:rsidR="00CB5209" w:rsidRPr="00342519" w:rsidRDefault="00BD5F12" w:rsidP="00342519">
      <w:pPr>
        <w:shd w:val="clear" w:color="auto" w:fill="FFFFFF"/>
        <w:spacing w:after="120" w:line="360" w:lineRule="auto"/>
        <w:ind w:firstLine="446"/>
        <w:jc w:val="both"/>
        <w:rPr>
          <w:rFonts w:ascii="GHEA Grapalat" w:eastAsia="GHEA Grapalat" w:hAnsi="GHEA Grapalat" w:cs="GHEA Grapalat"/>
          <w:sz w:val="24"/>
          <w:szCs w:val="24"/>
        </w:rPr>
      </w:pPr>
      <w:r w:rsidRPr="00342519">
        <w:rPr>
          <w:rFonts w:ascii="GHEA Grapalat" w:eastAsia="GHEA Grapalat" w:hAnsi="GHEA Grapalat" w:cs="GHEA Grapalat"/>
          <w:sz w:val="24"/>
          <w:szCs w:val="24"/>
        </w:rPr>
        <w:t>«զ) Ընկերությունը փոխարկելի փոխառության պայմանագրի հիման վրա տեղաբաշխում է բաժնետոմսեր:»:</w:t>
      </w:r>
    </w:p>
    <w:p w14:paraId="00000043" w14:textId="77777777" w:rsidR="00CB5209" w:rsidRPr="00342519" w:rsidRDefault="00BD5F12" w:rsidP="00342519">
      <w:pPr>
        <w:shd w:val="clear" w:color="auto" w:fill="FFFFFF"/>
        <w:spacing w:after="120" w:line="360" w:lineRule="auto"/>
        <w:ind w:right="150" w:firstLine="450"/>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4.</w:t>
      </w:r>
      <w:r w:rsidRPr="00342519">
        <w:rPr>
          <w:sz w:val="24"/>
          <w:szCs w:val="24"/>
        </w:rPr>
        <w:t> </w:t>
      </w:r>
      <w:r w:rsidRPr="00342519">
        <w:rPr>
          <w:rFonts w:ascii="GHEA Grapalat" w:eastAsia="GHEA Grapalat" w:hAnsi="GHEA Grapalat" w:cs="GHEA Grapalat"/>
          <w:sz w:val="24"/>
          <w:szCs w:val="24"/>
        </w:rPr>
        <w:t>Օրենքի 61-րդ հոդվածի առաջին մասը «</w:t>
      </w:r>
      <w:r w:rsidRPr="00342519">
        <w:rPr>
          <w:rFonts w:ascii="GHEA Grapalat" w:eastAsia="GHEA Grapalat" w:hAnsi="GHEA Grapalat" w:cs="GHEA Grapalat"/>
          <w:color w:val="000000"/>
          <w:sz w:val="24"/>
          <w:szCs w:val="24"/>
          <w:highlight w:val="white"/>
        </w:rPr>
        <w:t>սահմանված չէ</w:t>
      </w:r>
      <w:r w:rsidRPr="00342519">
        <w:rPr>
          <w:rFonts w:ascii="GHEA Grapalat" w:eastAsia="GHEA Grapalat" w:hAnsi="GHEA Grapalat" w:cs="GHEA Grapalat"/>
          <w:sz w:val="24"/>
          <w:szCs w:val="24"/>
        </w:rPr>
        <w:t xml:space="preserve">» բառերից հետո լրացնել «բացառությամբ խոշոր գործարք հանդիսացող փոխարկելի փոխառության </w:t>
      </w:r>
      <w:r w:rsidRPr="00342519">
        <w:rPr>
          <w:rFonts w:ascii="GHEA Grapalat" w:eastAsia="GHEA Grapalat" w:hAnsi="GHEA Grapalat" w:cs="GHEA Grapalat"/>
          <w:sz w:val="24"/>
          <w:szCs w:val="24"/>
        </w:rPr>
        <w:lastRenderedPageBreak/>
        <w:t>պայմանագրի, որով Ընկերությունը հանդիսանում է փոխառու և որի կնքելու մասին որոշումը ընդունում է ժողովը` Ընկերության ձայնի իրավունք տվող բաժնետոմսերի բոլոր սեփականատերերի միաձայնությամբ» բառերով:</w:t>
      </w:r>
    </w:p>
    <w:p w14:paraId="00000044" w14:textId="77777777" w:rsidR="00CB5209" w:rsidRPr="00342519" w:rsidRDefault="00BD5F12" w:rsidP="00342519">
      <w:pPr>
        <w:shd w:val="clear" w:color="auto" w:fill="FFFFFF"/>
        <w:spacing w:after="120" w:line="360" w:lineRule="auto"/>
        <w:ind w:right="144" w:firstLine="446"/>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5.</w:t>
      </w:r>
      <w:r w:rsidRPr="00342519">
        <w:rPr>
          <w:sz w:val="24"/>
          <w:szCs w:val="24"/>
        </w:rPr>
        <w:t> </w:t>
      </w:r>
      <w:r w:rsidRPr="00342519">
        <w:rPr>
          <w:rFonts w:ascii="GHEA Grapalat" w:eastAsia="GHEA Grapalat" w:hAnsi="GHEA Grapalat" w:cs="GHEA Grapalat"/>
          <w:sz w:val="24"/>
          <w:szCs w:val="24"/>
        </w:rPr>
        <w:t>Օրենքի 61.2-րդ հոդվածի առաջին և երկրորդ մասերում «այլ բան նախատեսված չէ» բառերից հետո լրացնել «բացառությամբ Ընկերության գույքի ձեռքբերման կամ օտարման հետ կապված այլ գործարք հանդիսացող փոխարկելի փոխառության պայմանագրի, որով Ընկերությունը հանդիսանում է փոխառու և որի կնքելու մասին որոշումը ընդունում է ժողովը` Ընկերության ձայնի իրավունք տվող բաժնետոմսերի բոլոր սեփականատերերի միաձայնությամբ» բառերով:</w:t>
      </w:r>
    </w:p>
    <w:p w14:paraId="00000045" w14:textId="77777777" w:rsidR="00CB5209" w:rsidRPr="00342519" w:rsidRDefault="00BD5F12" w:rsidP="00342519">
      <w:pPr>
        <w:shd w:val="clear" w:color="auto" w:fill="FFFFFF"/>
        <w:spacing w:after="0" w:line="360" w:lineRule="auto"/>
        <w:ind w:right="144" w:firstLine="446"/>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6.</w:t>
      </w:r>
      <w:r w:rsidRPr="00342519">
        <w:rPr>
          <w:sz w:val="24"/>
          <w:szCs w:val="24"/>
        </w:rPr>
        <w:t> </w:t>
      </w:r>
      <w:r w:rsidRPr="00342519">
        <w:rPr>
          <w:rFonts w:ascii="GHEA Grapalat" w:eastAsia="GHEA Grapalat" w:hAnsi="GHEA Grapalat" w:cs="GHEA Grapalat"/>
          <w:sz w:val="24"/>
          <w:szCs w:val="24"/>
        </w:rPr>
        <w:t>Օրենքի 64-րդ հոդվածը լրացնել նոր 2.1-ին մասով` հետևյալ բովանդակությամբ`</w:t>
      </w:r>
    </w:p>
    <w:p w14:paraId="00000046" w14:textId="77777777" w:rsidR="00CB5209" w:rsidRPr="00342519" w:rsidRDefault="00BD5F12" w:rsidP="00342519">
      <w:pPr>
        <w:shd w:val="clear" w:color="auto" w:fill="FFFFFF"/>
        <w:spacing w:after="120" w:line="360" w:lineRule="auto"/>
        <w:ind w:right="144" w:firstLine="446"/>
        <w:jc w:val="both"/>
        <w:rPr>
          <w:rFonts w:ascii="GHEA Grapalat" w:eastAsia="GHEA Grapalat" w:hAnsi="GHEA Grapalat" w:cs="GHEA Grapalat"/>
          <w:sz w:val="24"/>
          <w:szCs w:val="24"/>
        </w:rPr>
      </w:pPr>
      <w:r w:rsidRPr="00342519">
        <w:rPr>
          <w:rFonts w:ascii="GHEA Grapalat" w:eastAsia="GHEA Grapalat" w:hAnsi="GHEA Grapalat" w:cs="GHEA Grapalat"/>
          <w:sz w:val="24"/>
          <w:szCs w:val="24"/>
        </w:rPr>
        <w:t xml:space="preserve"> «2.1. Եթե փոխարկելի փոխառության պայմանագրի կնքումը հանդիսանում է սույն հոդվածի առաջին կամ երկրորդ մասով սահմանված գործարք, ապա այն ենթակա է նաև հաստատման ժողովի կողմից` Ընկերության ձայնի իրավունք տվող բաժնետոմսերի բոլոր սեփականատերերի միաձայնությամբ:»:</w:t>
      </w:r>
    </w:p>
    <w:p w14:paraId="00000047" w14:textId="77777777" w:rsidR="00CB5209" w:rsidRPr="00342519" w:rsidRDefault="00BD5F12" w:rsidP="00342519">
      <w:pPr>
        <w:shd w:val="clear" w:color="auto" w:fill="FFFFFF"/>
        <w:spacing w:after="120" w:line="360" w:lineRule="auto"/>
        <w:ind w:right="144" w:firstLine="446"/>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7.</w:t>
      </w:r>
      <w:r w:rsidRPr="00342519">
        <w:rPr>
          <w:sz w:val="24"/>
          <w:szCs w:val="24"/>
        </w:rPr>
        <w:t> </w:t>
      </w:r>
      <w:r w:rsidRPr="00342519">
        <w:rPr>
          <w:rFonts w:ascii="GHEA Grapalat" w:eastAsia="GHEA Grapalat" w:hAnsi="GHEA Grapalat" w:cs="GHEA Grapalat"/>
          <w:sz w:val="24"/>
          <w:szCs w:val="24"/>
        </w:rPr>
        <w:t>Օրենքի 64-րդ հոդվածի երրորդ մասի չորրոդ պարբերությունում «Գործարքը կնքելու մասին որոշումն ընդունվում է քվեարկող բաժնետոմսերի սեփականատեր և գործարքի կատարման մեջ շահագրգռվածություն չունեցող բաժնետերերի ձայների մեծամասնությամբ» բառերից հետո լրացնել «բացառությամբ սույն հոդվածով սահմանված գործարք հանդիսացող փոխարկելի փոխառության պայմանագրի, որով Ընկերությունը հանդիսանում է փոխառու և որի կնքելու մասին որոշումը ընդունում է ժողովը` Ընկերության ձայնի իրավունք տվող բաժնետոմսերի սեփականատերերի և գործարքի կատարման մեջ շահագրգռվածություն չունեցող բաժնետերերի միաձայնությամբ» բառերով:</w:t>
      </w:r>
    </w:p>
    <w:p w14:paraId="00000048" w14:textId="77777777" w:rsidR="00CB5209" w:rsidRPr="00342519" w:rsidRDefault="00BD5F12" w:rsidP="00342519">
      <w:pPr>
        <w:shd w:val="clear" w:color="auto" w:fill="FFFFFF"/>
        <w:spacing w:after="0" w:line="360" w:lineRule="auto"/>
        <w:ind w:firstLine="450"/>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8.</w:t>
      </w:r>
      <w:r w:rsidRPr="00342519">
        <w:rPr>
          <w:sz w:val="24"/>
          <w:szCs w:val="24"/>
        </w:rPr>
        <w:t> </w:t>
      </w:r>
      <w:r w:rsidRPr="00342519">
        <w:rPr>
          <w:rFonts w:ascii="GHEA Grapalat" w:eastAsia="GHEA Grapalat" w:hAnsi="GHEA Grapalat" w:cs="GHEA Grapalat"/>
          <w:sz w:val="24"/>
          <w:szCs w:val="24"/>
        </w:rPr>
        <w:t>Օրենքի 67-րդ հոդվածի 1-ին մասը լրացնել նոր «25.2)» կետով` հետևյալ բովանդակությամբ.</w:t>
      </w:r>
    </w:p>
    <w:p w14:paraId="00000049" w14:textId="77777777" w:rsidR="00CB5209" w:rsidRPr="00342519" w:rsidRDefault="00BD5F12" w:rsidP="00342519">
      <w:pPr>
        <w:shd w:val="clear" w:color="auto" w:fill="FFFFFF"/>
        <w:spacing w:after="225" w:line="360" w:lineRule="auto"/>
        <w:ind w:firstLine="450"/>
        <w:jc w:val="both"/>
        <w:rPr>
          <w:rFonts w:ascii="GHEA Grapalat" w:eastAsia="GHEA Grapalat" w:hAnsi="GHEA Grapalat" w:cs="GHEA Grapalat"/>
          <w:sz w:val="24"/>
          <w:szCs w:val="24"/>
        </w:rPr>
      </w:pPr>
      <w:bookmarkStart w:id="1" w:name="_heading=h.30j0zll" w:colFirst="0" w:colLast="0"/>
      <w:bookmarkEnd w:id="1"/>
      <w:r w:rsidRPr="00342519">
        <w:rPr>
          <w:rFonts w:ascii="GHEA Grapalat" w:eastAsia="GHEA Grapalat" w:hAnsi="GHEA Grapalat" w:cs="GHEA Grapalat"/>
          <w:sz w:val="24"/>
          <w:szCs w:val="24"/>
        </w:rPr>
        <w:lastRenderedPageBreak/>
        <w:t>«25.1) Ընկերության կողմից փոխարելի փոխառության պայմանագրի կնքման մասին որոշման ընդունումը, որով Ընկերությունը հանդիսանում է փոխառու, ինչպես նաև այդպիսի պայմանագրում փոփոխություն կատարելու մասին որոշման ընդունումը.»:</w:t>
      </w:r>
    </w:p>
    <w:p w14:paraId="0000004A" w14:textId="77777777" w:rsidR="00CB5209" w:rsidRPr="00342519" w:rsidRDefault="00BD5F12" w:rsidP="00342519">
      <w:pPr>
        <w:shd w:val="clear" w:color="auto" w:fill="FFFFFF"/>
        <w:spacing w:after="0" w:line="360" w:lineRule="auto"/>
        <w:ind w:right="144" w:firstLine="446"/>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 xml:space="preserve">Հոդված 9. </w:t>
      </w:r>
      <w:r w:rsidRPr="00342519">
        <w:rPr>
          <w:rFonts w:ascii="GHEA Grapalat" w:eastAsia="GHEA Grapalat" w:hAnsi="GHEA Grapalat" w:cs="GHEA Grapalat"/>
          <w:sz w:val="24"/>
          <w:szCs w:val="24"/>
        </w:rPr>
        <w:t>Օրենքի 68-րդ հոդվածը լրացնել նոր «4.2)» մասով` հետևյալ բովանդակությամբ.</w:t>
      </w:r>
    </w:p>
    <w:p w14:paraId="0000004B" w14:textId="77777777" w:rsidR="00CB5209" w:rsidRPr="00342519" w:rsidRDefault="00BD5F12" w:rsidP="00342519">
      <w:pPr>
        <w:shd w:val="clear" w:color="auto" w:fill="FFFFFF"/>
        <w:spacing w:after="120" w:line="360" w:lineRule="auto"/>
        <w:ind w:right="144" w:firstLine="446"/>
        <w:jc w:val="both"/>
        <w:rPr>
          <w:rFonts w:ascii="GHEA Grapalat" w:eastAsia="GHEA Grapalat" w:hAnsi="GHEA Grapalat" w:cs="GHEA Grapalat"/>
          <w:sz w:val="24"/>
          <w:szCs w:val="24"/>
        </w:rPr>
      </w:pPr>
      <w:r w:rsidRPr="00342519">
        <w:rPr>
          <w:rFonts w:ascii="GHEA Grapalat" w:eastAsia="GHEA Grapalat" w:hAnsi="GHEA Grapalat" w:cs="GHEA Grapalat"/>
          <w:sz w:val="24"/>
          <w:szCs w:val="24"/>
        </w:rPr>
        <w:t>«4.2. Սույն օրենքի 67-րդ հոդվածի 1-ին մասի 25.2-րդ կետով սահմանված հարցով որոշումներն ընդունում է ժողովը` Ընկերության ձայնի իրավունք տվող բաժնետոմսերի բոլոր սեփականատերերի միաձայնությամբ:»</w:t>
      </w:r>
    </w:p>
    <w:p w14:paraId="0000005B" w14:textId="7BAAE346" w:rsidR="00CB5209" w:rsidRPr="00342519" w:rsidRDefault="00BD5F12" w:rsidP="00342519">
      <w:pPr>
        <w:shd w:val="clear" w:color="auto" w:fill="FFFFFF"/>
        <w:spacing w:after="120" w:line="360" w:lineRule="auto"/>
        <w:ind w:right="150" w:firstLine="450"/>
        <w:jc w:val="both"/>
        <w:rPr>
          <w:rFonts w:ascii="GHEA Grapalat" w:eastAsia="GHEA Grapalat" w:hAnsi="GHEA Grapalat" w:cs="GHEA Grapalat"/>
          <w:sz w:val="24"/>
          <w:szCs w:val="24"/>
        </w:rPr>
      </w:pPr>
      <w:r w:rsidRPr="00342519">
        <w:rPr>
          <w:rFonts w:ascii="GHEA Grapalat" w:eastAsia="GHEA Grapalat" w:hAnsi="GHEA Grapalat" w:cs="GHEA Grapalat"/>
          <w:b/>
          <w:sz w:val="24"/>
          <w:szCs w:val="24"/>
        </w:rPr>
        <w:t>Հոդված 10.</w:t>
      </w:r>
      <w:r w:rsidRPr="00342519">
        <w:rPr>
          <w:sz w:val="24"/>
          <w:szCs w:val="24"/>
        </w:rPr>
        <w:t> </w:t>
      </w:r>
      <w:r w:rsidRPr="00342519">
        <w:rPr>
          <w:rFonts w:ascii="GHEA Grapalat" w:eastAsia="GHEA Grapalat" w:hAnsi="GHEA Grapalat" w:cs="GHEA Grapalat"/>
          <w:sz w:val="24"/>
          <w:szCs w:val="24"/>
        </w:rPr>
        <w:t>Սույն օրենքն ուժի մեջ է մտնում պաշտոնական հրապարակման օրվան հաջորդող տասներորդ օրը: Սույն օրենքի գործողությունը տարածվում է սույն օրենքի ուժի մեջ մտնելուց հետո կնքված պայմանագրերից ծագող հարաբերությունների վրա:</w:t>
      </w:r>
    </w:p>
    <w:p w14:paraId="0ED39E77" w14:textId="77777777" w:rsidR="00342519" w:rsidRDefault="00342519">
      <w:pP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br w:type="page"/>
      </w:r>
    </w:p>
    <w:p w14:paraId="0000005C" w14:textId="65DDF382" w:rsidR="00CB5209" w:rsidRPr="00342519" w:rsidRDefault="00BD5F12" w:rsidP="00342519">
      <w:pPr>
        <w:shd w:val="clear" w:color="auto" w:fill="FFFFFF"/>
        <w:spacing w:after="0" w:line="360" w:lineRule="auto"/>
        <w:ind w:right="150" w:firstLine="360"/>
        <w:jc w:val="right"/>
        <w:rPr>
          <w:rFonts w:ascii="GHEA Grapalat" w:eastAsia="GHEA Grapalat" w:hAnsi="GHEA Grapalat" w:cs="GHEA Grapalat"/>
          <w:b/>
          <w:bCs/>
          <w:color w:val="000000"/>
          <w:sz w:val="24"/>
          <w:szCs w:val="24"/>
        </w:rPr>
      </w:pPr>
      <w:r w:rsidRPr="00342519">
        <w:rPr>
          <w:rFonts w:ascii="GHEA Grapalat" w:eastAsia="GHEA Grapalat" w:hAnsi="GHEA Grapalat" w:cs="GHEA Grapalat"/>
          <w:b/>
          <w:bCs/>
          <w:color w:val="000000"/>
          <w:sz w:val="24"/>
          <w:szCs w:val="24"/>
        </w:rPr>
        <w:lastRenderedPageBreak/>
        <w:t>ՆԱԽԱԳԻԾ</w:t>
      </w:r>
    </w:p>
    <w:p w14:paraId="0000005D" w14:textId="77777777" w:rsidR="00CB5209" w:rsidRPr="00342519" w:rsidRDefault="00BD5F12" w:rsidP="00342519">
      <w:pPr>
        <w:shd w:val="clear" w:color="auto" w:fill="FFFFFF"/>
        <w:spacing w:after="0" w:line="360" w:lineRule="auto"/>
        <w:ind w:right="150" w:firstLine="360"/>
        <w:jc w:val="center"/>
        <w:rPr>
          <w:rFonts w:ascii="GHEA Grapalat" w:eastAsia="GHEA Grapalat" w:hAnsi="GHEA Grapalat" w:cs="GHEA Grapalat"/>
          <w:b/>
          <w:bCs/>
          <w:color w:val="000000"/>
          <w:sz w:val="24"/>
          <w:szCs w:val="24"/>
        </w:rPr>
      </w:pPr>
      <w:r w:rsidRPr="00342519">
        <w:rPr>
          <w:rFonts w:ascii="GHEA Grapalat" w:eastAsia="GHEA Grapalat" w:hAnsi="GHEA Grapalat" w:cs="GHEA Grapalat"/>
          <w:b/>
          <w:bCs/>
          <w:color w:val="000000"/>
          <w:sz w:val="24"/>
          <w:szCs w:val="24"/>
        </w:rPr>
        <w:t>ՀԱՅԱՍՏԱՆԻ ՀԱՆՐԱՊԵՏՈՒԹՅԱՆ</w:t>
      </w:r>
      <w:r w:rsidRPr="00342519">
        <w:rPr>
          <w:rFonts w:ascii="GHEA Grapalat" w:eastAsia="GHEA Grapalat" w:hAnsi="GHEA Grapalat" w:cs="GHEA Grapalat"/>
          <w:b/>
          <w:bCs/>
          <w:color w:val="000000"/>
          <w:sz w:val="24"/>
          <w:szCs w:val="24"/>
        </w:rPr>
        <w:br/>
        <w:t>ՕՐԵՆՔԸ</w:t>
      </w:r>
    </w:p>
    <w:p w14:paraId="0000005E" w14:textId="77777777" w:rsidR="00CB5209" w:rsidRPr="00342519" w:rsidRDefault="00BD5F12" w:rsidP="00342519">
      <w:pPr>
        <w:shd w:val="clear" w:color="auto" w:fill="FFFFFF"/>
        <w:spacing w:after="0" w:line="360" w:lineRule="auto"/>
        <w:ind w:right="150" w:firstLine="360"/>
        <w:jc w:val="both"/>
        <w:rPr>
          <w:rFonts w:ascii="GHEA Grapalat" w:eastAsia="GHEA Grapalat" w:hAnsi="GHEA Grapalat" w:cs="GHEA Grapalat"/>
          <w:b/>
          <w:bCs/>
          <w:color w:val="000000"/>
          <w:sz w:val="24"/>
          <w:szCs w:val="24"/>
        </w:rPr>
      </w:pPr>
      <w:r w:rsidRPr="00342519">
        <w:rPr>
          <w:b/>
          <w:bCs/>
          <w:color w:val="000000"/>
          <w:sz w:val="24"/>
          <w:szCs w:val="24"/>
        </w:rPr>
        <w:t>  </w:t>
      </w:r>
    </w:p>
    <w:p w14:paraId="0000005F" w14:textId="77777777" w:rsidR="00CB5209" w:rsidRPr="00342519" w:rsidRDefault="00BD5F12" w:rsidP="00342519">
      <w:pPr>
        <w:shd w:val="clear" w:color="auto" w:fill="FFFFFF"/>
        <w:spacing w:after="0" w:line="360" w:lineRule="auto"/>
        <w:ind w:right="150" w:firstLine="360"/>
        <w:jc w:val="center"/>
        <w:rPr>
          <w:rFonts w:ascii="GHEA Grapalat" w:eastAsia="GHEA Grapalat" w:hAnsi="GHEA Grapalat" w:cs="GHEA Grapalat"/>
          <w:b/>
          <w:bCs/>
          <w:color w:val="000000"/>
          <w:sz w:val="24"/>
          <w:szCs w:val="24"/>
        </w:rPr>
      </w:pPr>
      <w:r w:rsidRPr="00342519">
        <w:rPr>
          <w:rFonts w:ascii="GHEA Grapalat" w:eastAsia="GHEA Grapalat" w:hAnsi="GHEA Grapalat" w:cs="GHEA Grapalat"/>
          <w:b/>
          <w:bCs/>
          <w:color w:val="000000"/>
          <w:sz w:val="24"/>
          <w:szCs w:val="24"/>
        </w:rPr>
        <w:t>ՀԱՅԱՍՏԱՆԻ ՀԱՆՐԱՊԵՏՈՒԹՅԱՆ ՀԱՐԿԱՅԻՆ ՕՐԵՆՍԳՐՔՈՒՄ ԼՐԱՑՈՒՄՆԵՐ ԿԱՏԱՐԵԼՈՒ ՄԱՍԻՆ</w:t>
      </w:r>
    </w:p>
    <w:p w14:paraId="00000060" w14:textId="77777777" w:rsidR="00CB5209" w:rsidRPr="00342519" w:rsidRDefault="00BD5F12" w:rsidP="00342519">
      <w:pPr>
        <w:shd w:val="clear" w:color="auto" w:fill="FFFFFF"/>
        <w:spacing w:after="0" w:line="360" w:lineRule="auto"/>
        <w:ind w:right="150" w:firstLine="360"/>
        <w:jc w:val="both"/>
        <w:rPr>
          <w:rFonts w:ascii="GHEA Grapalat" w:eastAsia="GHEA Grapalat" w:hAnsi="GHEA Grapalat" w:cs="GHEA Grapalat"/>
          <w:color w:val="000000"/>
          <w:sz w:val="24"/>
          <w:szCs w:val="24"/>
        </w:rPr>
      </w:pPr>
      <w:r w:rsidRPr="00342519">
        <w:rPr>
          <w:color w:val="000000"/>
          <w:sz w:val="24"/>
          <w:szCs w:val="24"/>
        </w:rPr>
        <w:t> </w:t>
      </w:r>
    </w:p>
    <w:p w14:paraId="00000061" w14:textId="77777777" w:rsidR="00CB5209" w:rsidRPr="00342519" w:rsidRDefault="00BD5F12" w:rsidP="00342519">
      <w:pPr>
        <w:spacing w:line="360" w:lineRule="auto"/>
        <w:ind w:firstLine="360"/>
        <w:jc w:val="both"/>
        <w:rPr>
          <w:rFonts w:ascii="GHEA Grapalat" w:eastAsia="GHEA Grapalat" w:hAnsi="GHEA Grapalat" w:cs="GHEA Grapalat"/>
          <w:color w:val="000000"/>
          <w:sz w:val="24"/>
          <w:szCs w:val="24"/>
        </w:rPr>
      </w:pPr>
      <w:bookmarkStart w:id="2" w:name="_heading=h.3znysh7" w:colFirst="0" w:colLast="0"/>
      <w:bookmarkEnd w:id="2"/>
      <w:r w:rsidRPr="00342519">
        <w:rPr>
          <w:rFonts w:ascii="GHEA Grapalat" w:eastAsia="GHEA Grapalat" w:hAnsi="GHEA Grapalat" w:cs="GHEA Grapalat"/>
          <w:b/>
          <w:color w:val="000000"/>
          <w:sz w:val="24"/>
          <w:szCs w:val="24"/>
        </w:rPr>
        <w:t>Հոդված 1.</w:t>
      </w:r>
      <w:r w:rsidRPr="00342519">
        <w:rPr>
          <w:b/>
          <w:color w:val="000000"/>
          <w:sz w:val="24"/>
          <w:szCs w:val="24"/>
        </w:rPr>
        <w:t> </w:t>
      </w:r>
      <w:r w:rsidRPr="00342519">
        <w:rPr>
          <w:rFonts w:ascii="GHEA Grapalat" w:eastAsia="GHEA Grapalat" w:hAnsi="GHEA Grapalat" w:cs="GHEA Grapalat"/>
          <w:color w:val="000000"/>
          <w:sz w:val="24"/>
          <w:szCs w:val="24"/>
        </w:rPr>
        <w:t>2016 թվականի հոկտեմբերի 4-ի Հայաստանի Հանրապետության հարկային օրենսգրքի (այսուհետ` Օրենսգիրք) 142-րդ հոդվածի 1-ին մասի 2-րդ կետում «մեթոդով</w:t>
      </w:r>
      <w:r w:rsidRPr="00342519">
        <w:rPr>
          <w:rFonts w:ascii="GHEA Grapalat" w:eastAsia="GHEA Grapalat" w:hAnsi="GHEA Grapalat" w:cs="GHEA Grapalat"/>
          <w:color w:val="000000"/>
          <w:sz w:val="24"/>
          <w:szCs w:val="24"/>
          <w:highlight w:val="white"/>
        </w:rPr>
        <w:t>» բառերից հետո լրացնել «</w:t>
      </w:r>
      <w:r w:rsidRPr="00342519">
        <w:rPr>
          <w:rFonts w:ascii="GHEA Grapalat" w:eastAsia="GHEA Grapalat" w:hAnsi="GHEA Grapalat" w:cs="GHEA Grapalat"/>
          <w:color w:val="000000"/>
          <w:sz w:val="24"/>
          <w:szCs w:val="24"/>
        </w:rPr>
        <w:t xml:space="preserve">, </w:t>
      </w:r>
      <w:r w:rsidRPr="00342519">
        <w:rPr>
          <w:rFonts w:ascii="GHEA Grapalat" w:eastAsia="GHEA Grapalat" w:hAnsi="GHEA Grapalat" w:cs="GHEA Grapalat"/>
          <w:sz w:val="24"/>
          <w:szCs w:val="24"/>
        </w:rPr>
        <w:t>ընդ որում փոխարկելի փոխառության պայմանագրի հիման վրա վճարման ենթակա տոկոսները բաժնետոմսի կամ բաժնեմասի փոխարկման դեպքում տոկոսները համարվում են վճարված փոխարկման պահին</w:t>
      </w:r>
      <w:r w:rsidRPr="00342519">
        <w:rPr>
          <w:rFonts w:ascii="GHEA Grapalat" w:eastAsia="GHEA Grapalat" w:hAnsi="GHEA Grapalat" w:cs="GHEA Grapalat"/>
          <w:color w:val="000000"/>
          <w:sz w:val="24"/>
          <w:szCs w:val="24"/>
          <w:highlight w:val="white"/>
        </w:rPr>
        <w:t>» բառերով:</w:t>
      </w:r>
    </w:p>
    <w:p w14:paraId="00000062" w14:textId="77777777" w:rsidR="00CB5209" w:rsidRPr="00342519" w:rsidRDefault="00BD5F12" w:rsidP="00342519">
      <w:pPr>
        <w:shd w:val="clear" w:color="auto" w:fill="FFFFFF"/>
        <w:spacing w:after="0" w:line="360" w:lineRule="auto"/>
        <w:ind w:right="150" w:firstLine="450"/>
        <w:jc w:val="both"/>
        <w:rPr>
          <w:rFonts w:ascii="GHEA Grapalat" w:eastAsia="GHEA Grapalat" w:hAnsi="GHEA Grapalat" w:cs="GHEA Grapalat"/>
          <w:color w:val="000000"/>
          <w:sz w:val="24"/>
          <w:szCs w:val="24"/>
        </w:rPr>
      </w:pPr>
      <w:r w:rsidRPr="00342519">
        <w:rPr>
          <w:rFonts w:ascii="GHEA Grapalat" w:eastAsia="GHEA Grapalat" w:hAnsi="GHEA Grapalat" w:cs="GHEA Grapalat"/>
          <w:b/>
          <w:sz w:val="24"/>
          <w:szCs w:val="24"/>
        </w:rPr>
        <w:t>Հոդված 2.</w:t>
      </w:r>
      <w:r w:rsidRPr="00342519">
        <w:rPr>
          <w:sz w:val="24"/>
          <w:szCs w:val="24"/>
        </w:rPr>
        <w:t> </w:t>
      </w:r>
      <w:r w:rsidRPr="00342519">
        <w:rPr>
          <w:rFonts w:ascii="GHEA Grapalat" w:eastAsia="GHEA Grapalat" w:hAnsi="GHEA Grapalat" w:cs="GHEA Grapalat"/>
          <w:color w:val="000000"/>
          <w:sz w:val="24"/>
          <w:szCs w:val="24"/>
        </w:rPr>
        <w:t>Օրենսգրքի 150-րդ հոդվածը լրացնել նոր 14.2.-րդ մասով` հետևյալ բովանդակությամբ.</w:t>
      </w:r>
    </w:p>
    <w:p w14:paraId="00000063" w14:textId="77777777" w:rsidR="00CB5209" w:rsidRPr="00342519" w:rsidRDefault="00BD5F12" w:rsidP="00342519">
      <w:pPr>
        <w:shd w:val="clear" w:color="auto" w:fill="FFFFFF"/>
        <w:spacing w:after="120" w:line="360" w:lineRule="auto"/>
        <w:ind w:right="144" w:firstLine="446"/>
        <w:jc w:val="both"/>
        <w:rPr>
          <w:rFonts w:ascii="GHEA Grapalat" w:eastAsia="GHEA Grapalat" w:hAnsi="GHEA Grapalat" w:cs="GHEA Grapalat"/>
          <w:color w:val="000000"/>
          <w:sz w:val="24"/>
          <w:szCs w:val="24"/>
        </w:rPr>
      </w:pPr>
      <w:r w:rsidRPr="00342519">
        <w:rPr>
          <w:rFonts w:ascii="GHEA Grapalat" w:eastAsia="GHEA Grapalat" w:hAnsi="GHEA Grapalat" w:cs="GHEA Grapalat"/>
          <w:color w:val="000000"/>
          <w:sz w:val="24"/>
          <w:szCs w:val="24"/>
        </w:rPr>
        <w:t>«14.2. Սույն հոդվածի 14-րդ և 14.1-ին հոդվածների կիրառման նպատակով եթե անհատ ձեռնարկատեր և նոտար չհանդիսացող ֆիզիկական անձանց փոխարկելի փոխառության պայմանագրի հիման վրա վճարման ենթակա տոկոսները բաժնետոմսի կամ բաժնեմասի փոխարկվում են մինչև տոկոսների ստացման իրավունքը ձեռք բերելու հարկային տարվան հաջորդող 12 ամիսների լրանալը, ապա տոկոսները համարվում են վճարված փոխարկման պահին, իսկ եթե փոխարկելի փոխառության պայմանագրի հիման վրա վճարման ենթակա տոկոսները բաժնետոմսի կամ բաժնեմասի փոխարկվում են տոկոսների ստացման իրավունքը ձեռք բերելու հարկային տարվան հաջորդող 12 ամիսներից հետո, ապա տոկոսները համարվում են վճարված մինչև տոկոսների ստացման իրավունքը ձեռք բերելու հարկային տարվան հաջորդող 12 ամիսների լրանալը:»</w:t>
      </w:r>
    </w:p>
    <w:p w14:paraId="0000008C" w14:textId="3D52023A" w:rsidR="00CB5209" w:rsidRPr="009E53A5" w:rsidRDefault="00BD5F12" w:rsidP="009E53A5">
      <w:pPr>
        <w:shd w:val="clear" w:color="auto" w:fill="FFFFFF"/>
        <w:spacing w:after="120" w:line="360" w:lineRule="auto"/>
        <w:ind w:right="144" w:firstLine="446"/>
        <w:jc w:val="both"/>
        <w:rPr>
          <w:rFonts w:ascii="GHEA Grapalat" w:hAnsi="GHEA Grapalat"/>
          <w:sz w:val="24"/>
          <w:szCs w:val="24"/>
        </w:rPr>
      </w:pPr>
      <w:r w:rsidRPr="00342519">
        <w:rPr>
          <w:rFonts w:ascii="GHEA Grapalat" w:eastAsia="GHEA Grapalat" w:hAnsi="GHEA Grapalat" w:cs="GHEA Grapalat"/>
          <w:b/>
          <w:sz w:val="24"/>
          <w:szCs w:val="24"/>
        </w:rPr>
        <w:t>Հոդված 3.</w:t>
      </w:r>
      <w:r w:rsidRPr="00342519">
        <w:rPr>
          <w:sz w:val="24"/>
          <w:szCs w:val="24"/>
        </w:rPr>
        <w:t> </w:t>
      </w:r>
      <w:r w:rsidRPr="00342519">
        <w:rPr>
          <w:rFonts w:ascii="GHEA Grapalat" w:eastAsia="GHEA Grapalat" w:hAnsi="GHEA Grapalat" w:cs="GHEA Grapalat"/>
          <w:sz w:val="24"/>
          <w:szCs w:val="24"/>
        </w:rPr>
        <w:t>Սույն օրենքն ուժի մեջ է մտնում պաշտոնական հրապարակման օրվան հաջորդող տասներորդ օրը:</w:t>
      </w:r>
    </w:p>
    <w:sectPr w:rsidR="00CB5209" w:rsidRPr="009E53A5">
      <w:pgSz w:w="12240" w:h="15840"/>
      <w:pgMar w:top="1134" w:right="850"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1C78"/>
    <w:multiLevelType w:val="multilevel"/>
    <w:tmpl w:val="A1E41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9336A4"/>
    <w:multiLevelType w:val="multilevel"/>
    <w:tmpl w:val="CF5E0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33227F"/>
    <w:multiLevelType w:val="multilevel"/>
    <w:tmpl w:val="21F63B0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594D41"/>
    <w:multiLevelType w:val="multilevel"/>
    <w:tmpl w:val="06CC1C00"/>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370109068">
    <w:abstractNumId w:val="1"/>
  </w:num>
  <w:num w:numId="2" w16cid:durableId="1465006269">
    <w:abstractNumId w:val="3"/>
  </w:num>
  <w:num w:numId="3" w16cid:durableId="321547262">
    <w:abstractNumId w:val="2"/>
  </w:num>
  <w:num w:numId="4" w16cid:durableId="52895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09"/>
    <w:rsid w:val="00342519"/>
    <w:rsid w:val="004863A1"/>
    <w:rsid w:val="009052BA"/>
    <w:rsid w:val="009E53A5"/>
    <w:rsid w:val="00BD5F12"/>
    <w:rsid w:val="00BE0128"/>
    <w:rsid w:val="00CB5209"/>
    <w:rsid w:val="00E53DB6"/>
    <w:rsid w:val="00FE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1092"/>
  <w15:docId w15:val="{461CE165-6FF3-48F2-B0FA-81DF73AA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E44AD"/>
    <w:pPr>
      <w:ind w:left="720"/>
      <w:contextualSpacing/>
    </w:pPr>
  </w:style>
  <w:style w:type="paragraph" w:styleId="Header">
    <w:name w:val="header"/>
    <w:basedOn w:val="Normal"/>
    <w:link w:val="HeaderChar"/>
    <w:uiPriority w:val="99"/>
    <w:unhideWhenUsed/>
    <w:rsid w:val="00A43D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3DD1"/>
  </w:style>
  <w:style w:type="paragraph" w:styleId="Footer">
    <w:name w:val="footer"/>
    <w:basedOn w:val="Normal"/>
    <w:link w:val="FooterChar"/>
    <w:uiPriority w:val="99"/>
    <w:unhideWhenUsed/>
    <w:rsid w:val="00A43D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3DD1"/>
  </w:style>
  <w:style w:type="character" w:styleId="CommentReference">
    <w:name w:val="annotation reference"/>
    <w:basedOn w:val="DefaultParagraphFont"/>
    <w:uiPriority w:val="99"/>
    <w:semiHidden/>
    <w:unhideWhenUsed/>
    <w:rsid w:val="000F723E"/>
    <w:rPr>
      <w:sz w:val="16"/>
      <w:szCs w:val="16"/>
    </w:rPr>
  </w:style>
  <w:style w:type="paragraph" w:styleId="CommentText">
    <w:name w:val="annotation text"/>
    <w:basedOn w:val="Normal"/>
    <w:link w:val="CommentTextChar"/>
    <w:uiPriority w:val="99"/>
    <w:semiHidden/>
    <w:unhideWhenUsed/>
    <w:rsid w:val="000F723E"/>
    <w:pPr>
      <w:spacing w:line="240" w:lineRule="auto"/>
    </w:pPr>
    <w:rPr>
      <w:sz w:val="20"/>
      <w:szCs w:val="20"/>
    </w:rPr>
  </w:style>
  <w:style w:type="character" w:customStyle="1" w:styleId="CommentTextChar">
    <w:name w:val="Comment Text Char"/>
    <w:basedOn w:val="DefaultParagraphFont"/>
    <w:link w:val="CommentText"/>
    <w:uiPriority w:val="99"/>
    <w:semiHidden/>
    <w:rsid w:val="000F723E"/>
    <w:rPr>
      <w:sz w:val="20"/>
      <w:szCs w:val="20"/>
    </w:rPr>
  </w:style>
  <w:style w:type="paragraph" w:styleId="CommentSubject">
    <w:name w:val="annotation subject"/>
    <w:basedOn w:val="CommentText"/>
    <w:next w:val="CommentText"/>
    <w:link w:val="CommentSubjectChar"/>
    <w:uiPriority w:val="99"/>
    <w:semiHidden/>
    <w:unhideWhenUsed/>
    <w:rsid w:val="000F723E"/>
    <w:rPr>
      <w:b/>
      <w:bCs/>
    </w:rPr>
  </w:style>
  <w:style w:type="character" w:customStyle="1" w:styleId="CommentSubjectChar">
    <w:name w:val="Comment Subject Char"/>
    <w:basedOn w:val="CommentTextChar"/>
    <w:link w:val="CommentSubject"/>
    <w:uiPriority w:val="99"/>
    <w:semiHidden/>
    <w:rsid w:val="000F723E"/>
    <w:rPr>
      <w:b/>
      <w:bCs/>
      <w:sz w:val="20"/>
      <w:szCs w:val="20"/>
    </w:rPr>
  </w:style>
  <w:style w:type="paragraph" w:styleId="BalloonText">
    <w:name w:val="Balloon Text"/>
    <w:basedOn w:val="Normal"/>
    <w:link w:val="BalloonTextChar"/>
    <w:uiPriority w:val="99"/>
    <w:semiHidden/>
    <w:unhideWhenUsed/>
    <w:rsid w:val="000F7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3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028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425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NErvO0jI41oL20bX5CA76DYiA==">CgMxLjAyCGguZ2pkZ3hzMgloLjMwajB6bGwyCWguM3pueXNoNzIJaC4xZm9iOXRlOAByITFjV05zOEkwNDdYMTJPUTZ1bE9RRXRHcXpqcUNKaktaWA==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C411F6-A7E1-4C15-BD49-6DE817DB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2057</Words>
  <Characters>11725</Characters>
  <Application>Microsoft Office Word</Application>
  <DocSecurity>0</DocSecurity>
  <Lines>97</Lines>
  <Paragraphs>27</Paragraphs>
  <ScaleCrop>false</ScaleCrop>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Anahit S. Hovhannisyan</cp:lastModifiedBy>
  <cp:revision>10</cp:revision>
  <dcterms:created xsi:type="dcterms:W3CDTF">2023-10-19T07:29:00Z</dcterms:created>
  <dcterms:modified xsi:type="dcterms:W3CDTF">2024-06-04T13:17:00Z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7e93a447f85e43acdf554d10fbf08ea5d99c8ed34bafdb2392d0ff066c9fc846</vt:lpwstr>
  </property>
</Properties>
</file>