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07679" w14:textId="77777777" w:rsidR="00E72199" w:rsidRPr="00ED6787" w:rsidRDefault="00000000" w:rsidP="00E93A35">
      <w:pPr>
        <w:spacing w:before="16" w:line="360" w:lineRule="auto"/>
        <w:ind w:right="113"/>
        <w:jc w:val="right"/>
        <w:rPr>
          <w:rFonts w:ascii="GHEA Grapalat" w:hAnsi="GHEA Grapalat"/>
          <w:sz w:val="24"/>
          <w:szCs w:val="24"/>
          <w:lang w:val="hy-AM"/>
        </w:rPr>
      </w:pPr>
      <w:r w:rsidRPr="00ED6787">
        <w:rPr>
          <w:rFonts w:ascii="GHEA Grapalat" w:hAnsi="GHEA Grapalat"/>
          <w:spacing w:val="-2"/>
          <w:sz w:val="24"/>
          <w:szCs w:val="24"/>
          <w:u w:val="single"/>
          <w:lang w:val="hy-AM"/>
        </w:rPr>
        <w:t>ՆԱԽԱԳԻԾ</w:t>
      </w:r>
    </w:p>
    <w:p w14:paraId="4C5DBAA0" w14:textId="77777777" w:rsidR="00E72199" w:rsidRPr="00ED6787" w:rsidRDefault="00E72199" w:rsidP="00E93A35">
      <w:pPr>
        <w:pStyle w:val="BodyText"/>
        <w:spacing w:before="4" w:line="360" w:lineRule="auto"/>
        <w:ind w:left="0"/>
        <w:jc w:val="left"/>
        <w:rPr>
          <w:rFonts w:ascii="GHEA Grapalat" w:hAnsi="GHEA Grapalat"/>
          <w:lang w:val="hy-AM"/>
        </w:rPr>
      </w:pPr>
    </w:p>
    <w:p w14:paraId="3620705E" w14:textId="77777777" w:rsidR="000037CA" w:rsidRPr="00ED6787" w:rsidRDefault="000037CA" w:rsidP="00E93A35">
      <w:pPr>
        <w:spacing w:line="360" w:lineRule="auto"/>
        <w:ind w:left="3008" w:right="3009"/>
        <w:jc w:val="center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43C9A5E8" w14:textId="02F9EACA" w:rsidR="000037CA" w:rsidRPr="00ED6787" w:rsidRDefault="000037CA" w:rsidP="00E93A35">
      <w:pPr>
        <w:spacing w:line="360" w:lineRule="auto"/>
        <w:ind w:right="3009"/>
        <w:jc w:val="center"/>
        <w:rPr>
          <w:rFonts w:ascii="GHEA Grapalat" w:hAnsi="GHEA Grapalat"/>
          <w:spacing w:val="-4"/>
          <w:sz w:val="24"/>
          <w:szCs w:val="24"/>
          <w:lang w:val="hy-AM"/>
        </w:rPr>
      </w:pPr>
      <w:r w:rsidRPr="00ED6787">
        <w:rPr>
          <w:rFonts w:ascii="GHEA Grapalat" w:hAnsi="GHEA Grapalat"/>
          <w:spacing w:val="-4"/>
          <w:sz w:val="24"/>
          <w:szCs w:val="24"/>
          <w:lang w:val="hy-AM"/>
        </w:rPr>
        <w:t xml:space="preserve">                                        ՀԱՅԱՍՏԱՆԻ ՀԱՆՐԱՊԵՏՈՒԹՅԱՆ</w:t>
      </w:r>
    </w:p>
    <w:p w14:paraId="42CD6E95" w14:textId="7E385029" w:rsidR="00E72199" w:rsidRPr="00ED6787" w:rsidRDefault="00000000" w:rsidP="00E93A35">
      <w:pPr>
        <w:spacing w:line="360" w:lineRule="auto"/>
        <w:ind w:left="3008" w:right="3009"/>
        <w:jc w:val="center"/>
        <w:rPr>
          <w:rFonts w:ascii="GHEA Grapalat" w:hAnsi="GHEA Grapalat"/>
          <w:sz w:val="24"/>
          <w:szCs w:val="24"/>
          <w:lang w:val="hy-AM"/>
        </w:rPr>
      </w:pPr>
      <w:r w:rsidRPr="00ED6787">
        <w:rPr>
          <w:rFonts w:ascii="GHEA Grapalat" w:hAnsi="GHEA Grapalat"/>
          <w:sz w:val="24"/>
          <w:szCs w:val="24"/>
          <w:lang w:val="hy-AM"/>
        </w:rPr>
        <w:t>ՕՐԵՆՔԸ</w:t>
      </w:r>
    </w:p>
    <w:p w14:paraId="5E181787" w14:textId="77777777" w:rsidR="00E72199" w:rsidRPr="00ED6787" w:rsidRDefault="00E72199" w:rsidP="00E93A35">
      <w:pPr>
        <w:pStyle w:val="BodyText"/>
        <w:spacing w:before="9" w:line="360" w:lineRule="auto"/>
        <w:ind w:left="0"/>
        <w:jc w:val="left"/>
        <w:rPr>
          <w:rFonts w:ascii="GHEA Grapalat" w:hAnsi="GHEA Grapalat"/>
          <w:lang w:val="hy-AM"/>
        </w:rPr>
      </w:pPr>
    </w:p>
    <w:p w14:paraId="5D4B883B" w14:textId="77777777" w:rsidR="00E72199" w:rsidRPr="00ED6787" w:rsidRDefault="00000000" w:rsidP="00E93A35">
      <w:pPr>
        <w:spacing w:line="360" w:lineRule="auto"/>
        <w:ind w:left="67"/>
        <w:jc w:val="center"/>
        <w:rPr>
          <w:rFonts w:ascii="GHEA Grapalat" w:hAnsi="GHEA Grapalat"/>
          <w:sz w:val="24"/>
          <w:szCs w:val="24"/>
          <w:lang w:val="hy-AM"/>
        </w:rPr>
      </w:pPr>
      <w:r w:rsidRPr="00ED6787">
        <w:rPr>
          <w:rFonts w:ascii="GHEA Grapalat" w:hAnsi="GHEA Grapalat"/>
          <w:spacing w:val="-4"/>
          <w:sz w:val="24"/>
          <w:szCs w:val="24"/>
          <w:lang w:val="hy-AM"/>
        </w:rPr>
        <w:t>ՀԱՅԱՍՏԱՆԻ ՀԱՆՐԱՊԵՏՈՒԹՅԱՆ</w:t>
      </w:r>
      <w:r w:rsidRPr="00ED6787">
        <w:rPr>
          <w:rFonts w:ascii="GHEA Grapalat" w:hAnsi="GHEA Grapalat"/>
          <w:spacing w:val="-5"/>
          <w:sz w:val="24"/>
          <w:szCs w:val="24"/>
          <w:lang w:val="hy-AM"/>
        </w:rPr>
        <w:t xml:space="preserve"> </w:t>
      </w:r>
      <w:r w:rsidRPr="00ED6787">
        <w:rPr>
          <w:rFonts w:ascii="GHEA Grapalat" w:hAnsi="GHEA Grapalat"/>
          <w:spacing w:val="-4"/>
          <w:sz w:val="24"/>
          <w:szCs w:val="24"/>
          <w:lang w:val="hy-AM"/>
        </w:rPr>
        <w:t>ՀԱՐԿԱՅԻՆ ՕՐԵՆՍԳՐՔՈՒՄ</w:t>
      </w:r>
      <w:r w:rsidRPr="00ED6787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ED6787">
        <w:rPr>
          <w:rFonts w:ascii="GHEA Grapalat" w:hAnsi="GHEA Grapalat"/>
          <w:spacing w:val="-4"/>
          <w:sz w:val="24"/>
          <w:szCs w:val="24"/>
          <w:lang w:val="hy-AM"/>
        </w:rPr>
        <w:t xml:space="preserve">ՓՈՓՈԽՈՒԹՅՈՒՆ ԵՎ </w:t>
      </w:r>
      <w:r w:rsidRPr="00ED6787">
        <w:rPr>
          <w:rFonts w:ascii="GHEA Grapalat" w:hAnsi="GHEA Grapalat"/>
          <w:sz w:val="24"/>
          <w:szCs w:val="24"/>
          <w:lang w:val="hy-AM"/>
        </w:rPr>
        <w:t>ԼՐԱՑՈՒՄ ԿԱՏԱՐԵԼՈՒ ՄԱՍԻՆ</w:t>
      </w:r>
    </w:p>
    <w:p w14:paraId="35B638BE" w14:textId="77777777" w:rsidR="00E72199" w:rsidRPr="00ED6787" w:rsidRDefault="00E72199" w:rsidP="00E93A35">
      <w:pPr>
        <w:pStyle w:val="BodyText"/>
        <w:spacing w:before="2" w:line="360" w:lineRule="auto"/>
        <w:ind w:left="0"/>
        <w:jc w:val="left"/>
        <w:rPr>
          <w:rFonts w:ascii="GHEA Grapalat" w:hAnsi="GHEA Grapalat"/>
          <w:lang w:val="hy-AM"/>
        </w:rPr>
      </w:pPr>
    </w:p>
    <w:p w14:paraId="2AABADC9" w14:textId="77777777" w:rsidR="00E72199" w:rsidRPr="00ED6787" w:rsidRDefault="00000000" w:rsidP="00E93A35">
      <w:pPr>
        <w:pStyle w:val="BodyText"/>
        <w:spacing w:line="360" w:lineRule="auto"/>
        <w:ind w:right="120" w:firstLine="371"/>
        <w:rPr>
          <w:rFonts w:ascii="GHEA Grapalat" w:hAnsi="GHEA Grapalat"/>
          <w:lang w:val="hy-AM"/>
        </w:rPr>
      </w:pPr>
      <w:r w:rsidRPr="00ED6787">
        <w:rPr>
          <w:rFonts w:ascii="GHEA Grapalat" w:hAnsi="GHEA Grapalat"/>
          <w:b/>
          <w:bCs/>
          <w:lang w:val="hy-AM"/>
        </w:rPr>
        <w:t>Հոդված</w:t>
      </w:r>
      <w:r w:rsidRPr="00ED6787">
        <w:rPr>
          <w:rFonts w:ascii="GHEA Grapalat" w:hAnsi="GHEA Grapalat"/>
          <w:b/>
          <w:bCs/>
          <w:spacing w:val="-15"/>
          <w:lang w:val="hy-AM"/>
        </w:rPr>
        <w:t xml:space="preserve"> </w:t>
      </w:r>
      <w:r w:rsidRPr="00ED6787">
        <w:rPr>
          <w:rFonts w:ascii="GHEA Grapalat" w:hAnsi="GHEA Grapalat"/>
          <w:b/>
          <w:bCs/>
          <w:lang w:val="hy-AM"/>
        </w:rPr>
        <w:t>1.</w:t>
      </w:r>
      <w:r w:rsidRPr="00ED6787">
        <w:rPr>
          <w:rFonts w:ascii="GHEA Grapalat" w:hAnsi="GHEA Grapalat"/>
          <w:spacing w:val="-7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Հայաստանի</w:t>
      </w:r>
      <w:r w:rsidRPr="00ED6787">
        <w:rPr>
          <w:rFonts w:ascii="GHEA Grapalat" w:hAnsi="GHEA Grapalat"/>
          <w:spacing w:val="-11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Հանրապետության</w:t>
      </w:r>
      <w:r w:rsidRPr="00ED6787">
        <w:rPr>
          <w:rFonts w:ascii="GHEA Grapalat" w:hAnsi="GHEA Grapalat"/>
          <w:spacing w:val="-11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2016</w:t>
      </w:r>
      <w:r w:rsidRPr="00ED6787">
        <w:rPr>
          <w:rFonts w:ascii="GHEA Grapalat" w:hAnsi="GHEA Grapalat"/>
          <w:spacing w:val="-9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թվականի</w:t>
      </w:r>
      <w:r w:rsidRPr="00ED6787">
        <w:rPr>
          <w:rFonts w:ascii="GHEA Grapalat" w:hAnsi="GHEA Grapalat"/>
          <w:spacing w:val="-11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հոկտեմբերի</w:t>
      </w:r>
      <w:r w:rsidRPr="00ED6787">
        <w:rPr>
          <w:rFonts w:ascii="GHEA Grapalat" w:hAnsi="GHEA Grapalat"/>
          <w:spacing w:val="-8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4-ի</w:t>
      </w:r>
      <w:r w:rsidRPr="00ED6787">
        <w:rPr>
          <w:rFonts w:ascii="GHEA Grapalat" w:hAnsi="GHEA Grapalat"/>
          <w:spacing w:val="-14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 xml:space="preserve">հարկային օրենսգրքի (այսուհետ՝ Օրենսգիրք) 64-րդ հոդվածի 2-րդ մասի 48-րդ կետն ուժը կորցրած </w:t>
      </w:r>
      <w:r w:rsidRPr="00ED6787">
        <w:rPr>
          <w:rFonts w:ascii="GHEA Grapalat" w:hAnsi="GHEA Grapalat"/>
          <w:spacing w:val="-2"/>
          <w:lang w:val="hy-AM"/>
        </w:rPr>
        <w:t>ճանաչել։</w:t>
      </w:r>
    </w:p>
    <w:p w14:paraId="1736CCEB" w14:textId="77777777" w:rsidR="00E72199" w:rsidRPr="00ED6787" w:rsidRDefault="00E72199" w:rsidP="00E93A35">
      <w:pPr>
        <w:pStyle w:val="BodyText"/>
        <w:spacing w:before="6" w:line="360" w:lineRule="auto"/>
        <w:ind w:left="0"/>
        <w:jc w:val="left"/>
        <w:rPr>
          <w:rFonts w:ascii="GHEA Grapalat" w:hAnsi="GHEA Grapalat"/>
          <w:lang w:val="hy-AM"/>
        </w:rPr>
      </w:pPr>
    </w:p>
    <w:p w14:paraId="2C5FFF21" w14:textId="77777777" w:rsidR="00E72199" w:rsidRPr="00ED6787" w:rsidRDefault="00000000" w:rsidP="00E93A35">
      <w:pPr>
        <w:pStyle w:val="BodyText"/>
        <w:spacing w:line="360" w:lineRule="auto"/>
        <w:ind w:left="491"/>
        <w:rPr>
          <w:rFonts w:ascii="GHEA Grapalat" w:hAnsi="GHEA Grapalat"/>
          <w:lang w:val="hy-AM"/>
        </w:rPr>
      </w:pPr>
      <w:r w:rsidRPr="00ED6787">
        <w:rPr>
          <w:rFonts w:ascii="GHEA Grapalat" w:hAnsi="GHEA Grapalat"/>
          <w:b/>
          <w:bCs/>
          <w:lang w:val="hy-AM"/>
        </w:rPr>
        <w:t>Հոդված</w:t>
      </w:r>
      <w:r w:rsidRPr="00ED6787">
        <w:rPr>
          <w:rFonts w:ascii="GHEA Grapalat" w:hAnsi="GHEA Grapalat"/>
          <w:b/>
          <w:bCs/>
          <w:spacing w:val="-12"/>
          <w:lang w:val="hy-AM"/>
        </w:rPr>
        <w:t xml:space="preserve"> </w:t>
      </w:r>
      <w:r w:rsidRPr="00ED6787">
        <w:rPr>
          <w:rFonts w:ascii="GHEA Grapalat" w:hAnsi="GHEA Grapalat"/>
          <w:b/>
          <w:bCs/>
          <w:lang w:val="hy-AM"/>
        </w:rPr>
        <w:t>2.</w:t>
      </w:r>
      <w:r w:rsidRPr="00ED6787">
        <w:rPr>
          <w:rFonts w:ascii="GHEA Grapalat" w:hAnsi="GHEA Grapalat"/>
          <w:spacing w:val="-5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Օրենսգրքի</w:t>
      </w:r>
      <w:r w:rsidRPr="00ED6787">
        <w:rPr>
          <w:rFonts w:ascii="GHEA Grapalat" w:hAnsi="GHEA Grapalat"/>
          <w:spacing w:val="-2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65-րդ</w:t>
      </w:r>
      <w:r w:rsidRPr="00ED6787">
        <w:rPr>
          <w:rFonts w:ascii="GHEA Grapalat" w:hAnsi="GHEA Grapalat"/>
          <w:spacing w:val="-9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հոդվածի</w:t>
      </w:r>
      <w:r w:rsidRPr="00ED6787">
        <w:rPr>
          <w:rFonts w:ascii="GHEA Grapalat" w:hAnsi="GHEA Grapalat"/>
          <w:spacing w:val="-5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2-րդ</w:t>
      </w:r>
      <w:r w:rsidRPr="00ED6787">
        <w:rPr>
          <w:rFonts w:ascii="GHEA Grapalat" w:hAnsi="GHEA Grapalat"/>
          <w:spacing w:val="-8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մասը</w:t>
      </w:r>
      <w:r w:rsidRPr="00ED6787">
        <w:rPr>
          <w:rFonts w:ascii="GHEA Grapalat" w:hAnsi="GHEA Grapalat"/>
          <w:spacing w:val="-5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լրացնել</w:t>
      </w:r>
      <w:r w:rsidRPr="00ED6787">
        <w:rPr>
          <w:rFonts w:ascii="GHEA Grapalat" w:hAnsi="GHEA Grapalat"/>
          <w:spacing w:val="1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հետևյալ</w:t>
      </w:r>
      <w:r w:rsidRPr="00ED6787">
        <w:rPr>
          <w:rFonts w:ascii="GHEA Grapalat" w:hAnsi="GHEA Grapalat"/>
          <w:spacing w:val="-4"/>
          <w:lang w:val="hy-AM"/>
        </w:rPr>
        <w:t xml:space="preserve"> </w:t>
      </w:r>
      <w:r w:rsidRPr="00ED6787">
        <w:rPr>
          <w:rFonts w:ascii="GHEA Grapalat" w:hAnsi="GHEA Grapalat"/>
          <w:spacing w:val="-2"/>
          <w:lang w:val="hy-AM"/>
        </w:rPr>
        <w:t>բովանդակությամբ</w:t>
      </w:r>
    </w:p>
    <w:p w14:paraId="79CB71D2" w14:textId="77777777" w:rsidR="00E72199" w:rsidRPr="00ED6787" w:rsidRDefault="00000000" w:rsidP="00E93A35">
      <w:pPr>
        <w:pStyle w:val="BodyText"/>
        <w:spacing w:line="360" w:lineRule="auto"/>
        <w:rPr>
          <w:rFonts w:ascii="GHEA Grapalat" w:hAnsi="GHEA Grapalat"/>
          <w:lang w:val="hy-AM"/>
        </w:rPr>
      </w:pPr>
      <w:r w:rsidRPr="00ED6787">
        <w:rPr>
          <w:rFonts w:ascii="GHEA Grapalat" w:hAnsi="GHEA Grapalat"/>
          <w:lang w:val="hy-AM"/>
        </w:rPr>
        <w:t>14-րդ</w:t>
      </w:r>
      <w:r w:rsidRPr="00ED6787">
        <w:rPr>
          <w:rFonts w:ascii="GHEA Grapalat" w:hAnsi="GHEA Grapalat"/>
          <w:spacing w:val="-2"/>
          <w:lang w:val="hy-AM"/>
        </w:rPr>
        <w:t xml:space="preserve"> կետով.</w:t>
      </w:r>
    </w:p>
    <w:p w14:paraId="0CDA8785" w14:textId="4BCFC91A" w:rsidR="00E72199" w:rsidRPr="00ED6787" w:rsidRDefault="00000000" w:rsidP="00E93A35">
      <w:pPr>
        <w:pStyle w:val="BodyText"/>
        <w:spacing w:before="3" w:line="360" w:lineRule="auto"/>
        <w:ind w:right="120" w:firstLine="371"/>
        <w:rPr>
          <w:rFonts w:ascii="GHEA Grapalat" w:hAnsi="GHEA Grapalat"/>
          <w:lang w:val="hy-AM"/>
        </w:rPr>
      </w:pPr>
      <w:r w:rsidRPr="00ED6787">
        <w:rPr>
          <w:rFonts w:ascii="GHEA Grapalat" w:hAnsi="GHEA Grapalat"/>
          <w:lang w:val="hy-AM"/>
        </w:rPr>
        <w:t>«14) Հայաստանի Հանրապետության օրենսդրությամբ սահմանված կարգով ծանուցված և հաշվառված զբոսաշրջային օպերատորների կողմից ներգնա զբոսաշրջային</w:t>
      </w:r>
      <w:r w:rsidRPr="00ED6787">
        <w:rPr>
          <w:rFonts w:ascii="GHEA Grapalat" w:hAnsi="GHEA Grapalat"/>
          <w:spacing w:val="-15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փաթեթների</w:t>
      </w:r>
      <w:r w:rsidRPr="00ED6787">
        <w:rPr>
          <w:rFonts w:ascii="GHEA Grapalat" w:hAnsi="GHEA Grapalat"/>
          <w:spacing w:val="-15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իրացումը</w:t>
      </w:r>
      <w:r w:rsidRPr="00ED6787">
        <w:rPr>
          <w:rFonts w:ascii="GHEA Grapalat" w:hAnsi="GHEA Grapalat"/>
          <w:spacing w:val="-15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օտարերկրյա</w:t>
      </w:r>
      <w:r w:rsidRPr="00ED6787">
        <w:rPr>
          <w:rFonts w:ascii="GHEA Grapalat" w:hAnsi="GHEA Grapalat"/>
          <w:spacing w:val="-15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զբոսաշրջիկներին,</w:t>
      </w:r>
      <w:r w:rsidRPr="00ED6787">
        <w:rPr>
          <w:rFonts w:ascii="GHEA Grapalat" w:hAnsi="GHEA Grapalat"/>
          <w:spacing w:val="-15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իրավաբանական անձան</w:t>
      </w:r>
      <w:r w:rsidR="00E6799F">
        <w:rPr>
          <w:rFonts w:ascii="GHEA Grapalat" w:hAnsi="GHEA Grapalat"/>
          <w:lang w:val="hy-AM"/>
        </w:rPr>
        <w:t>ց</w:t>
      </w:r>
      <w:r w:rsidRPr="00ED6787">
        <w:rPr>
          <w:rFonts w:ascii="GHEA Grapalat" w:hAnsi="GHEA Grapalat"/>
          <w:lang w:val="hy-AM"/>
        </w:rPr>
        <w:t xml:space="preserve"> կամ անհատ ձեռնարկատերերին, եթե այդ փաթեթների շրջանակներում օտարերկրյա զբոսաշրջիկներին զբոսաշրջային ծառայությունները մատուցվում են Հայաստանի Հանրապետության տարածքում։»։</w:t>
      </w:r>
    </w:p>
    <w:p w14:paraId="368DA11B" w14:textId="77777777" w:rsidR="00E72199" w:rsidRPr="00ED6787" w:rsidRDefault="00E72199" w:rsidP="00E93A35">
      <w:pPr>
        <w:pStyle w:val="BodyText"/>
        <w:spacing w:before="1" w:line="360" w:lineRule="auto"/>
        <w:ind w:left="0"/>
        <w:jc w:val="left"/>
        <w:rPr>
          <w:rFonts w:ascii="GHEA Grapalat" w:hAnsi="GHEA Grapalat"/>
          <w:lang w:val="hy-AM"/>
        </w:rPr>
      </w:pPr>
    </w:p>
    <w:p w14:paraId="726A4D97" w14:textId="77777777" w:rsidR="00E72199" w:rsidRPr="00ED6787" w:rsidRDefault="00000000" w:rsidP="00E93A35">
      <w:pPr>
        <w:pStyle w:val="BodyText"/>
        <w:spacing w:line="360" w:lineRule="auto"/>
        <w:ind w:left="494"/>
        <w:rPr>
          <w:rFonts w:ascii="GHEA Grapalat" w:hAnsi="GHEA Grapalat"/>
          <w:lang w:val="hy-AM"/>
        </w:rPr>
      </w:pPr>
      <w:r w:rsidRPr="00ED6787">
        <w:rPr>
          <w:rFonts w:ascii="GHEA Grapalat" w:hAnsi="GHEA Grapalat"/>
          <w:b/>
          <w:bCs/>
          <w:lang w:val="hy-AM"/>
        </w:rPr>
        <w:t>Հոդված</w:t>
      </w:r>
      <w:r w:rsidRPr="00ED6787">
        <w:rPr>
          <w:rFonts w:ascii="GHEA Grapalat" w:hAnsi="GHEA Grapalat"/>
          <w:b/>
          <w:bCs/>
          <w:spacing w:val="-12"/>
          <w:lang w:val="hy-AM"/>
        </w:rPr>
        <w:t xml:space="preserve"> </w:t>
      </w:r>
      <w:r w:rsidRPr="00ED6787">
        <w:rPr>
          <w:rFonts w:ascii="GHEA Grapalat" w:hAnsi="GHEA Grapalat"/>
          <w:b/>
          <w:bCs/>
          <w:lang w:val="hy-AM"/>
        </w:rPr>
        <w:t>3.</w:t>
      </w:r>
      <w:r w:rsidRPr="00ED6787">
        <w:rPr>
          <w:rFonts w:ascii="GHEA Grapalat" w:hAnsi="GHEA Grapalat"/>
          <w:spacing w:val="-7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Սույն</w:t>
      </w:r>
      <w:r w:rsidRPr="00ED6787">
        <w:rPr>
          <w:rFonts w:ascii="GHEA Grapalat" w:hAnsi="GHEA Grapalat"/>
          <w:spacing w:val="-6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օրենքն</w:t>
      </w:r>
      <w:r w:rsidRPr="00ED6787">
        <w:rPr>
          <w:rFonts w:ascii="GHEA Grapalat" w:hAnsi="GHEA Grapalat"/>
          <w:spacing w:val="-4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ուժի</w:t>
      </w:r>
      <w:r w:rsidRPr="00ED6787">
        <w:rPr>
          <w:rFonts w:ascii="GHEA Grapalat" w:hAnsi="GHEA Grapalat"/>
          <w:spacing w:val="-5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մեջ</w:t>
      </w:r>
      <w:r w:rsidRPr="00ED6787">
        <w:rPr>
          <w:rFonts w:ascii="GHEA Grapalat" w:hAnsi="GHEA Grapalat"/>
          <w:spacing w:val="-9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է</w:t>
      </w:r>
      <w:r w:rsidRPr="00ED6787">
        <w:rPr>
          <w:rFonts w:ascii="GHEA Grapalat" w:hAnsi="GHEA Grapalat"/>
          <w:spacing w:val="-3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մտնում</w:t>
      </w:r>
      <w:r w:rsidRPr="00ED6787">
        <w:rPr>
          <w:rFonts w:ascii="GHEA Grapalat" w:hAnsi="GHEA Grapalat"/>
          <w:spacing w:val="-3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2024</w:t>
      </w:r>
      <w:r w:rsidRPr="00ED6787">
        <w:rPr>
          <w:rFonts w:ascii="GHEA Grapalat" w:hAnsi="GHEA Grapalat"/>
          <w:spacing w:val="-5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թվականի</w:t>
      </w:r>
      <w:r w:rsidRPr="00ED6787">
        <w:rPr>
          <w:rFonts w:ascii="GHEA Grapalat" w:hAnsi="GHEA Grapalat"/>
          <w:spacing w:val="-4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սեպտեմբերի</w:t>
      </w:r>
      <w:r w:rsidRPr="00ED6787">
        <w:rPr>
          <w:rFonts w:ascii="GHEA Grapalat" w:hAnsi="GHEA Grapalat"/>
          <w:spacing w:val="-3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1-</w:t>
      </w:r>
      <w:r w:rsidRPr="00ED6787">
        <w:rPr>
          <w:rFonts w:ascii="GHEA Grapalat" w:hAnsi="GHEA Grapalat"/>
          <w:spacing w:val="-5"/>
          <w:lang w:val="hy-AM"/>
        </w:rPr>
        <w:t>ից:</w:t>
      </w:r>
    </w:p>
    <w:p w14:paraId="7FC191C3" w14:textId="46C328AB" w:rsidR="00E72199" w:rsidRPr="00ED6787" w:rsidRDefault="00E72199" w:rsidP="00661AF5">
      <w:pPr>
        <w:spacing w:before="16" w:line="360" w:lineRule="auto"/>
        <w:ind w:left="4200"/>
        <w:rPr>
          <w:rFonts w:ascii="GHEA Grapalat" w:hAnsi="GHEA Grapalat"/>
          <w:lang w:val="hy-AM"/>
        </w:rPr>
      </w:pPr>
    </w:p>
    <w:sectPr w:rsidR="00E72199" w:rsidRPr="00ED6787" w:rsidSect="001F398B">
      <w:pgSz w:w="12240" w:h="15840"/>
      <w:pgMar w:top="1120" w:right="720" w:bottom="568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32F5"/>
    <w:multiLevelType w:val="hybridMultilevel"/>
    <w:tmpl w:val="234C8F8E"/>
    <w:lvl w:ilvl="0" w:tplc="0409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2354084B"/>
    <w:multiLevelType w:val="hybridMultilevel"/>
    <w:tmpl w:val="BB8EF16A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E3B47E4"/>
    <w:multiLevelType w:val="hybridMultilevel"/>
    <w:tmpl w:val="BB8EF16A"/>
    <w:lvl w:ilvl="0" w:tplc="1584D1C2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6687BE8"/>
    <w:multiLevelType w:val="hybridMultilevel"/>
    <w:tmpl w:val="CBA4C820"/>
    <w:lvl w:ilvl="0" w:tplc="04090011">
      <w:start w:val="1"/>
      <w:numFmt w:val="decimal"/>
      <w:lvlText w:val="%1)"/>
      <w:lvlJc w:val="left"/>
      <w:pPr>
        <w:ind w:left="854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B8C4D268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5DC6EF52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A6B6414A"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3ECC6604">
      <w:numFmt w:val="bullet"/>
      <w:lvlText w:val="•"/>
      <w:lvlJc w:val="left"/>
      <w:pPr>
        <w:ind w:left="4492" w:hanging="360"/>
      </w:pPr>
      <w:rPr>
        <w:rFonts w:hint="default"/>
      </w:rPr>
    </w:lvl>
    <w:lvl w:ilvl="5" w:tplc="1AB60B52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B7CC8FEE">
      <w:numFmt w:val="bullet"/>
      <w:lvlText w:val="•"/>
      <w:lvlJc w:val="left"/>
      <w:pPr>
        <w:ind w:left="6308" w:hanging="360"/>
      </w:pPr>
      <w:rPr>
        <w:rFonts w:hint="default"/>
      </w:rPr>
    </w:lvl>
    <w:lvl w:ilvl="7" w:tplc="3C0E53D2">
      <w:numFmt w:val="bullet"/>
      <w:lvlText w:val="•"/>
      <w:lvlJc w:val="left"/>
      <w:pPr>
        <w:ind w:left="7216" w:hanging="360"/>
      </w:pPr>
      <w:rPr>
        <w:rFonts w:hint="default"/>
      </w:rPr>
    </w:lvl>
    <w:lvl w:ilvl="8" w:tplc="FDC63B5E">
      <w:numFmt w:val="bullet"/>
      <w:lvlText w:val="•"/>
      <w:lvlJc w:val="left"/>
      <w:pPr>
        <w:ind w:left="8124" w:hanging="360"/>
      </w:pPr>
      <w:rPr>
        <w:rFonts w:hint="default"/>
      </w:rPr>
    </w:lvl>
  </w:abstractNum>
  <w:abstractNum w:abstractNumId="4" w15:restartNumberingAfterBreak="0">
    <w:nsid w:val="45B165F8"/>
    <w:multiLevelType w:val="hybridMultilevel"/>
    <w:tmpl w:val="5302FC3E"/>
    <w:lvl w:ilvl="0" w:tplc="699AC518">
      <w:start w:val="1"/>
      <w:numFmt w:val="decimal"/>
      <w:lvlText w:val="%1."/>
      <w:lvlJc w:val="left"/>
      <w:pPr>
        <w:ind w:left="839" w:hanging="360"/>
      </w:pPr>
      <w:rPr>
        <w:rFonts w:ascii="GHEA Grapalat" w:eastAsia="Franklin Gothic Medium" w:hAnsi="GHEA Grapalat" w:cs="Franklin Gothic Medium" w:hint="default"/>
        <w:b w:val="0"/>
        <w:bCs w:val="0"/>
        <w:i w:val="0"/>
        <w:iCs w:val="0"/>
        <w:spacing w:val="0"/>
        <w:w w:val="88"/>
        <w:sz w:val="24"/>
        <w:szCs w:val="24"/>
      </w:rPr>
    </w:lvl>
    <w:lvl w:ilvl="1" w:tplc="81F0499A"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E586F9AC"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552042A">
      <w:numFmt w:val="bullet"/>
      <w:lvlText w:val="•"/>
      <w:lvlJc w:val="left"/>
      <w:pPr>
        <w:ind w:left="3570" w:hanging="360"/>
      </w:pPr>
      <w:rPr>
        <w:rFonts w:hint="default"/>
      </w:rPr>
    </w:lvl>
    <w:lvl w:ilvl="4" w:tplc="02F24026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7B10A9C0"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CB24D13C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8BC8220A"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5EC29E34"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5" w15:restartNumberingAfterBreak="0">
    <w:nsid w:val="4820426F"/>
    <w:multiLevelType w:val="hybridMultilevel"/>
    <w:tmpl w:val="BB8EF16A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49658C5"/>
    <w:multiLevelType w:val="hybridMultilevel"/>
    <w:tmpl w:val="ACD05A26"/>
    <w:lvl w:ilvl="0" w:tplc="0409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635C00D3"/>
    <w:multiLevelType w:val="hybridMultilevel"/>
    <w:tmpl w:val="90326E9A"/>
    <w:lvl w:ilvl="0" w:tplc="2B966A2C">
      <w:start w:val="1"/>
      <w:numFmt w:val="decimal"/>
      <w:lvlText w:val="%1."/>
      <w:lvlJc w:val="left"/>
      <w:pPr>
        <w:ind w:left="839" w:hanging="360"/>
      </w:pPr>
      <w:rPr>
        <w:rFonts w:ascii="GHEA Grapalat" w:eastAsia="Sylfaen" w:hAnsi="GHEA Grapalat" w:cs="Sylfae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02CCB68">
      <w:start w:val="1"/>
      <w:numFmt w:val="decimal"/>
      <w:lvlText w:val="%2)"/>
      <w:lvlJc w:val="left"/>
      <w:pPr>
        <w:ind w:left="1199" w:hanging="360"/>
      </w:pPr>
      <w:rPr>
        <w:rFonts w:ascii="GHEA Grapalat" w:eastAsia="Sylfaen" w:hAnsi="GHEA Grapalat" w:cs="Sylfae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CBA8951E"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220EB8C0"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1304CA70">
      <w:numFmt w:val="bullet"/>
      <w:lvlText w:val="•"/>
      <w:lvlJc w:val="left"/>
      <w:pPr>
        <w:ind w:left="4113" w:hanging="360"/>
      </w:pPr>
      <w:rPr>
        <w:rFonts w:hint="default"/>
      </w:rPr>
    </w:lvl>
    <w:lvl w:ilvl="5" w:tplc="C9C2C7D0">
      <w:numFmt w:val="bullet"/>
      <w:lvlText w:val="•"/>
      <w:lvlJc w:val="left"/>
      <w:pPr>
        <w:ind w:left="5084" w:hanging="360"/>
      </w:pPr>
      <w:rPr>
        <w:rFonts w:hint="default"/>
      </w:rPr>
    </w:lvl>
    <w:lvl w:ilvl="6" w:tplc="FA869E52"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239A4D7E">
      <w:numFmt w:val="bullet"/>
      <w:lvlText w:val="•"/>
      <w:lvlJc w:val="left"/>
      <w:pPr>
        <w:ind w:left="7026" w:hanging="360"/>
      </w:pPr>
      <w:rPr>
        <w:rFonts w:hint="default"/>
      </w:rPr>
    </w:lvl>
    <w:lvl w:ilvl="8" w:tplc="713C9D6A"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8" w15:restartNumberingAfterBreak="0">
    <w:nsid w:val="682062E2"/>
    <w:multiLevelType w:val="hybridMultilevel"/>
    <w:tmpl w:val="BB8EF16A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999454810">
    <w:abstractNumId w:val="7"/>
  </w:num>
  <w:num w:numId="2" w16cid:durableId="639843223">
    <w:abstractNumId w:val="4"/>
  </w:num>
  <w:num w:numId="3" w16cid:durableId="225843674">
    <w:abstractNumId w:val="3"/>
  </w:num>
  <w:num w:numId="4" w16cid:durableId="596911630">
    <w:abstractNumId w:val="2"/>
  </w:num>
  <w:num w:numId="5" w16cid:durableId="1060514776">
    <w:abstractNumId w:val="8"/>
  </w:num>
  <w:num w:numId="6" w16cid:durableId="1655571206">
    <w:abstractNumId w:val="1"/>
  </w:num>
  <w:num w:numId="7" w16cid:durableId="1491484913">
    <w:abstractNumId w:val="5"/>
  </w:num>
  <w:num w:numId="8" w16cid:durableId="168065561">
    <w:abstractNumId w:val="6"/>
  </w:num>
  <w:num w:numId="9" w16cid:durableId="55917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99"/>
    <w:rsid w:val="000037CA"/>
    <w:rsid w:val="001535D4"/>
    <w:rsid w:val="001A7C0C"/>
    <w:rsid w:val="001B74B8"/>
    <w:rsid w:val="001F398B"/>
    <w:rsid w:val="0022754F"/>
    <w:rsid w:val="00252A56"/>
    <w:rsid w:val="00293146"/>
    <w:rsid w:val="002A7AD4"/>
    <w:rsid w:val="00332B99"/>
    <w:rsid w:val="004060B7"/>
    <w:rsid w:val="00471377"/>
    <w:rsid w:val="004909CC"/>
    <w:rsid w:val="00491BC3"/>
    <w:rsid w:val="0057693A"/>
    <w:rsid w:val="005834F5"/>
    <w:rsid w:val="00583B76"/>
    <w:rsid w:val="00661AF5"/>
    <w:rsid w:val="0087774E"/>
    <w:rsid w:val="008A1E6F"/>
    <w:rsid w:val="008E0E7C"/>
    <w:rsid w:val="0099157D"/>
    <w:rsid w:val="009D40AC"/>
    <w:rsid w:val="00A25BC8"/>
    <w:rsid w:val="00A7672D"/>
    <w:rsid w:val="00AB335D"/>
    <w:rsid w:val="00AE2D4D"/>
    <w:rsid w:val="00BB1E37"/>
    <w:rsid w:val="00CA4E52"/>
    <w:rsid w:val="00DC0093"/>
    <w:rsid w:val="00E6799F"/>
    <w:rsid w:val="00E72199"/>
    <w:rsid w:val="00E9243D"/>
    <w:rsid w:val="00E93A35"/>
    <w:rsid w:val="00ED6787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B610"/>
  <w15:docId w15:val="{F21457FB-0CDB-4BF6-82E8-60E33CD1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  <w:jc w:val="both"/>
    </w:pPr>
    <w:rPr>
      <w:sz w:val="24"/>
      <w:szCs w:val="24"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pPr>
      <w:ind w:left="8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678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6787"/>
    <w:rPr>
      <w:rFonts w:ascii="Sylfaen" w:eastAsia="Sylfaen" w:hAnsi="Sylfaen" w:cs="Sylfaen"/>
    </w:r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ED6787"/>
    <w:rPr>
      <w:rFonts w:ascii="Sylfaen" w:eastAsia="Sylfaen" w:hAnsi="Sylfaen" w:cs="Sylfaen"/>
    </w:rPr>
  </w:style>
  <w:style w:type="character" w:styleId="Hyperlink">
    <w:name w:val="Hyperlink"/>
    <w:unhideWhenUsed/>
    <w:rsid w:val="00ED6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Anahit H. Mkrtchyan</dc:creator>
  <cp:lastModifiedBy>Anahit H. Mkrtchyan</cp:lastModifiedBy>
  <cp:revision>2</cp:revision>
  <cp:lastPrinted>2024-05-17T07:41:00Z</cp:lastPrinted>
  <dcterms:created xsi:type="dcterms:W3CDTF">2024-05-20T12:22:00Z</dcterms:created>
  <dcterms:modified xsi:type="dcterms:W3CDTF">2024-05-20T12:22:00Z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for Microsoft 365</vt:lpwstr>
  </property>
</Properties>
</file>