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183F" w14:textId="77777777" w:rsidR="00081A00" w:rsidRPr="008A1853" w:rsidRDefault="00081A00" w:rsidP="008A1853">
      <w:pPr>
        <w:spacing w:after="0" w:line="276" w:lineRule="auto"/>
        <w:ind w:firstLine="567"/>
        <w:jc w:val="right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8A1853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3332D8FE" w14:textId="77777777" w:rsidR="00081A00" w:rsidRPr="008A1853" w:rsidRDefault="00081A00" w:rsidP="008A1853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eastAsia="Calibri" w:hAnsi="GHEA Grapalat"/>
        </w:rPr>
      </w:pPr>
    </w:p>
    <w:p w14:paraId="40BB5347" w14:textId="77777777" w:rsidR="00081A00" w:rsidRPr="008A1853" w:rsidRDefault="00081A00" w:rsidP="008A18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8A1853">
        <w:rPr>
          <w:rFonts w:ascii="GHEA Grapalat" w:eastAsia="Calibri" w:hAnsi="GHEA Grapalat"/>
          <w:b/>
          <w:bCs/>
          <w:lang w:val="hy-AM"/>
        </w:rPr>
        <w:t>ՀԱՅԱՍՏԱՆԻ ՀԱՆՐԱՊԵՏՈՒԹՅԱՆ</w:t>
      </w:r>
    </w:p>
    <w:p w14:paraId="6D769DD0" w14:textId="77777777" w:rsidR="00081A00" w:rsidRPr="008A1853" w:rsidRDefault="00081A00" w:rsidP="008A18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eastAsia="Calibri" w:hAnsi="GHEA Grapalat"/>
          <w:b/>
          <w:bCs/>
        </w:rPr>
      </w:pPr>
      <w:r w:rsidRPr="008A1853">
        <w:rPr>
          <w:rFonts w:ascii="GHEA Grapalat" w:eastAsia="Calibri" w:hAnsi="GHEA Grapalat"/>
          <w:b/>
          <w:bCs/>
          <w:lang w:val="hy-AM"/>
        </w:rPr>
        <w:t>ՕՐԵՆՔԸ</w:t>
      </w:r>
    </w:p>
    <w:p w14:paraId="7A91184A" w14:textId="77777777" w:rsidR="00081A00" w:rsidRPr="008A1853" w:rsidRDefault="00081A00" w:rsidP="008A18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eastAsia="Calibri" w:hAnsi="GHEA Grapalat"/>
          <w:b/>
          <w:bCs/>
        </w:rPr>
      </w:pPr>
    </w:p>
    <w:p w14:paraId="784B3915" w14:textId="3880BF30" w:rsidR="00BE2761" w:rsidRPr="008A1853" w:rsidRDefault="00BC42AE" w:rsidP="008A1853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A185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</w:t>
      </w:r>
      <w:r w:rsidR="00BE2761" w:rsidRPr="008A185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ՎԱՐՉԱԿԱՆ ԻՐԱՎԱԽԱԽՏՈՒՄՆԵՐԻ ՎԵՐԱԲԵՐՅԱԼ</w:t>
      </w:r>
      <w:r w:rsidRPr="008A185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  <w:r w:rsidR="00BE2761" w:rsidRPr="008A185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 xml:space="preserve"> ՀԱՅԱՍՏԱՆԻ ՀԱՆՐԱՊԵՏՈՒԹՅԱՆ ՕՐԵՆՍԳՐՔՈՒՄ ԼՐԱՑՈՒՄ ԿԱՏԱՐԵԼՈՒ ՄԱՍԻՆ</w:t>
      </w:r>
    </w:p>
    <w:p w14:paraId="78D9D73B" w14:textId="77777777" w:rsidR="00BE2761" w:rsidRPr="008A1853" w:rsidRDefault="00BE2761" w:rsidP="008A1853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A1853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324D39DA" w14:textId="56CC4B98" w:rsidR="007F0595" w:rsidRPr="008A1853" w:rsidRDefault="00BE2761" w:rsidP="008A1853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 w:rsidRPr="008A185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Հոդված</w:t>
      </w:r>
      <w:proofErr w:type="spellEnd"/>
      <w:r w:rsidRPr="008A1853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8A185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</w:t>
      </w:r>
      <w:r w:rsidRPr="008A1853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Վարչական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իրավախախտումների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1985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դեկտեմբերի</w:t>
      </w:r>
      <w:proofErr w:type="spellEnd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6-ի </w:t>
      </w:r>
      <w:proofErr w:type="spellStart"/>
      <w:r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օրենսգ</w:t>
      </w:r>
      <w:r w:rsidR="008A1853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իրքը</w:t>
      </w:r>
      <w:proofErr w:type="spellEnd"/>
      <w:r w:rsidR="00FE58B7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(այսուհետ՝ </w:t>
      </w:r>
      <w:r w:rsidR="008A1853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</w:t>
      </w:r>
      <w:r w:rsidR="00FE58B7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րենսգիրք)</w:t>
      </w:r>
      <w:r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լրացնել նոր</w:t>
      </w:r>
      <w:r w:rsidR="008A1853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0595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="00847426"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 w:rsidR="007F0595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 </w:t>
      </w:r>
      <w:r w:rsidR="007F0595"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գլ</w:t>
      </w:r>
      <w:r w:rsidR="008A1853"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խով՝ </w:t>
      </w:r>
      <w:proofErr w:type="spellStart"/>
      <w:r w:rsidR="007F0595"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հետևյալ</w:t>
      </w:r>
      <w:proofErr w:type="spellEnd"/>
      <w:r w:rsidR="007F0595"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7F0595" w:rsidRPr="008A1853">
        <w:rPr>
          <w:rFonts w:ascii="GHEA Grapalat" w:eastAsia="Times New Roman" w:hAnsi="GHEA Grapalat" w:cs="Times New Roman"/>
          <w:sz w:val="24"/>
          <w:szCs w:val="24"/>
          <w:lang w:eastAsia="ru-RU"/>
        </w:rPr>
        <w:t>բովանդակությամբ</w:t>
      </w:r>
      <w:proofErr w:type="spellEnd"/>
      <w:r w:rsidR="007F0595" w:rsidRPr="008A1853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7F0595" w:rsidRPr="008A1853">
        <w:rPr>
          <w:rFonts w:ascii="GHEA Grapalat" w:hAnsi="GHEA Grapalat"/>
          <w:sz w:val="24"/>
          <w:szCs w:val="24"/>
        </w:rPr>
        <w:t xml:space="preserve"> </w:t>
      </w:r>
    </w:p>
    <w:p w14:paraId="46B81C11" w14:textId="77777777" w:rsidR="00847426" w:rsidRPr="008A1853" w:rsidRDefault="00847426" w:rsidP="008A1853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09DE1E8" w14:textId="767CEE5E" w:rsidR="007F0595" w:rsidRPr="008A1853" w:rsidRDefault="008A1853" w:rsidP="008A1853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8A1853">
        <w:rPr>
          <w:rFonts w:ascii="GHEA Grapalat" w:hAnsi="GHEA Grapalat" w:cs="Times New Roman"/>
          <w:b/>
          <w:bCs/>
          <w:sz w:val="24"/>
          <w:szCs w:val="24"/>
        </w:rPr>
        <w:t>«</w:t>
      </w:r>
      <w:r w:rsidR="00DD6E18" w:rsidRPr="008A1853">
        <w:rPr>
          <w:rFonts w:ascii="GHEA Grapalat" w:hAnsi="GHEA Grapalat"/>
          <w:b/>
          <w:bCs/>
          <w:sz w:val="24"/>
          <w:szCs w:val="24"/>
        </w:rPr>
        <w:t>ԳԼՈՒԽ 15.</w:t>
      </w:r>
      <w:r w:rsidR="007F0595" w:rsidRPr="008A1853">
        <w:rPr>
          <w:rFonts w:ascii="GHEA Grapalat" w:hAnsi="GHEA Grapalat"/>
          <w:b/>
          <w:bCs/>
          <w:sz w:val="24"/>
          <w:szCs w:val="24"/>
          <w:lang w:val="hy-AM"/>
        </w:rPr>
        <w:t>2</w:t>
      </w:r>
    </w:p>
    <w:p w14:paraId="7D98C73C" w14:textId="20BBFCA1" w:rsidR="007F0595" w:rsidRPr="008A1853" w:rsidRDefault="00DD6E18" w:rsidP="008A1853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8A1853">
        <w:rPr>
          <w:rFonts w:ascii="GHEA Grapalat" w:hAnsi="GHEA Grapalat"/>
          <w:b/>
          <w:bCs/>
          <w:sz w:val="24"/>
          <w:szCs w:val="24"/>
        </w:rPr>
        <w:t xml:space="preserve">ՎԱՐՉԱԿԱՆ ԻՐԱՎԱԽԱԽՏՈՒՄՆԵՐ </w:t>
      </w:r>
      <w:r w:rsidR="007F0595" w:rsidRPr="008A1853">
        <w:rPr>
          <w:rFonts w:ascii="GHEA Grapalat" w:hAnsi="GHEA Grapalat"/>
          <w:b/>
          <w:bCs/>
          <w:sz w:val="24"/>
          <w:szCs w:val="24"/>
          <w:lang w:val="hy-AM"/>
        </w:rPr>
        <w:t>ՔԱՂԱՔԱՑԻԱԿԱՆ ՊԱՇՏՊԱՆՈՒԹՅԱՆ</w:t>
      </w:r>
      <w:r w:rsidRPr="008A1853">
        <w:rPr>
          <w:rFonts w:ascii="GHEA Grapalat" w:hAnsi="GHEA Grapalat"/>
          <w:b/>
          <w:bCs/>
          <w:sz w:val="24"/>
          <w:szCs w:val="24"/>
        </w:rPr>
        <w:t xml:space="preserve"> ԲՆԱԳԱՎԱՌՈՒՄ</w:t>
      </w:r>
    </w:p>
    <w:p w14:paraId="4CDBE52A" w14:textId="77777777" w:rsidR="006C5FE5" w:rsidRPr="008A1853" w:rsidRDefault="006C5FE5" w:rsidP="008A1853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sz w:val="24"/>
          <w:szCs w:val="24"/>
        </w:rPr>
      </w:pPr>
    </w:p>
    <w:p w14:paraId="2000FB8C" w14:textId="66D76AC0" w:rsidR="00206592" w:rsidRPr="008A1853" w:rsidRDefault="00DD6E18" w:rsidP="008A185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Arial CIT"/>
          <w:sz w:val="24"/>
          <w:szCs w:val="24"/>
          <w:lang w:val="hy-AM"/>
        </w:rPr>
      </w:pPr>
      <w:proofErr w:type="spellStart"/>
      <w:r w:rsidRPr="008A1853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8A1853">
        <w:rPr>
          <w:rFonts w:ascii="GHEA Grapalat" w:hAnsi="GHEA Grapalat"/>
          <w:b/>
          <w:bCs/>
          <w:sz w:val="24"/>
          <w:szCs w:val="24"/>
        </w:rPr>
        <w:t xml:space="preserve"> 213.</w:t>
      </w:r>
      <w:r w:rsidR="007F0595" w:rsidRPr="008A1853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8A1853">
        <w:rPr>
          <w:rFonts w:ascii="GHEA Grapalat" w:hAnsi="GHEA Grapalat"/>
          <w:b/>
          <w:bCs/>
          <w:sz w:val="24"/>
          <w:szCs w:val="24"/>
        </w:rPr>
        <w:t>.</w:t>
      </w:r>
      <w:r w:rsidRPr="008A1853">
        <w:rPr>
          <w:rFonts w:ascii="GHEA Grapalat" w:hAnsi="GHEA Grapalat"/>
          <w:sz w:val="24"/>
          <w:szCs w:val="24"/>
        </w:rPr>
        <w:t xml:space="preserve"> </w:t>
      </w:r>
      <w:r w:rsidR="00FE58B7" w:rsidRPr="008A1853">
        <w:rPr>
          <w:rFonts w:ascii="GHEA Grapalat" w:hAnsi="GHEA Grapalat"/>
          <w:b/>
          <w:bCs/>
          <w:sz w:val="24"/>
          <w:szCs w:val="24"/>
          <w:lang w:val="hy-AM"/>
        </w:rPr>
        <w:t>Ք</w:t>
      </w:r>
      <w:r w:rsidR="00206592" w:rsidRPr="008A1853">
        <w:rPr>
          <w:rFonts w:ascii="GHEA Grapalat" w:hAnsi="GHEA Grapalat" w:cs="Arial CIT"/>
          <w:b/>
          <w:bCs/>
          <w:sz w:val="24"/>
          <w:szCs w:val="24"/>
          <w:lang w:val="hy-AM"/>
        </w:rPr>
        <w:t xml:space="preserve">աղաքացիական պաշտպանության պաշտպանական կառույցների պահպանության վիճակի </w:t>
      </w:r>
      <w:proofErr w:type="spellStart"/>
      <w:r w:rsidR="00206592" w:rsidRPr="008A1853">
        <w:rPr>
          <w:rFonts w:ascii="GHEA Grapalat" w:hAnsi="GHEA Grapalat" w:cs="Arial CIT"/>
          <w:b/>
          <w:bCs/>
          <w:sz w:val="24"/>
          <w:szCs w:val="24"/>
          <w:lang w:val="hy-AM"/>
        </w:rPr>
        <w:t>մոնիթորինգի</w:t>
      </w:r>
      <w:proofErr w:type="spellEnd"/>
      <w:r w:rsidR="00206592" w:rsidRPr="008A1853">
        <w:rPr>
          <w:rFonts w:ascii="GHEA Grapalat" w:hAnsi="GHEA Grapalat" w:cs="Arial CIT"/>
          <w:b/>
          <w:bCs/>
          <w:sz w:val="24"/>
          <w:szCs w:val="24"/>
          <w:lang w:val="hy-AM"/>
        </w:rPr>
        <w:t xml:space="preserve"> (</w:t>
      </w:r>
      <w:proofErr w:type="spellStart"/>
      <w:r w:rsidR="00206592" w:rsidRPr="008A1853">
        <w:rPr>
          <w:rFonts w:ascii="GHEA Grapalat" w:hAnsi="GHEA Grapalat" w:cs="Arial CIT"/>
          <w:b/>
          <w:bCs/>
          <w:sz w:val="24"/>
          <w:szCs w:val="24"/>
          <w:lang w:val="hy-AM"/>
        </w:rPr>
        <w:t>մշտադիտարկում</w:t>
      </w:r>
      <w:proofErr w:type="spellEnd"/>
      <w:r w:rsidR="00206592" w:rsidRPr="008A1853">
        <w:rPr>
          <w:rFonts w:ascii="GHEA Grapalat" w:hAnsi="GHEA Grapalat" w:cs="Arial CIT"/>
          <w:b/>
          <w:bCs/>
          <w:sz w:val="24"/>
          <w:szCs w:val="24"/>
          <w:lang w:val="hy-AM"/>
        </w:rPr>
        <w:t>) իրականացմանը խոչընդոտելը</w:t>
      </w:r>
      <w:r w:rsidR="008A1853" w:rsidRPr="008A1853">
        <w:rPr>
          <w:rFonts w:ascii="Cambria Math" w:hAnsi="Cambria Math" w:cs="Arial CIT"/>
          <w:b/>
          <w:bCs/>
          <w:sz w:val="24"/>
          <w:szCs w:val="24"/>
          <w:lang w:val="hy-AM"/>
        </w:rPr>
        <w:t>․</w:t>
      </w:r>
      <w:r w:rsidR="00206592" w:rsidRPr="008A1853">
        <w:rPr>
          <w:rFonts w:ascii="GHEA Grapalat" w:hAnsi="GHEA Grapalat" w:cs="Arial CIT"/>
          <w:sz w:val="24"/>
          <w:szCs w:val="24"/>
          <w:lang w:val="hy-AM"/>
        </w:rPr>
        <w:t xml:space="preserve"> </w:t>
      </w:r>
    </w:p>
    <w:p w14:paraId="5B6EB472" w14:textId="637C1276" w:rsidR="007F0595" w:rsidRPr="008A1853" w:rsidRDefault="00742A4A" w:rsidP="008A185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Arial CIT"/>
          <w:sz w:val="24"/>
          <w:szCs w:val="24"/>
          <w:lang w:val="hy-AM"/>
        </w:rPr>
      </w:pPr>
      <w:r w:rsidRPr="002507A2">
        <w:rPr>
          <w:rFonts w:ascii="GHEA Grapalat" w:hAnsi="GHEA Grapalat" w:cs="Arial CIT"/>
          <w:b/>
          <w:bCs/>
          <w:sz w:val="24"/>
          <w:szCs w:val="24"/>
          <w:lang w:val="hy-AM"/>
        </w:rPr>
        <w:t>1.</w:t>
      </w:r>
      <w:r w:rsidRPr="008A1853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="00FE58B7" w:rsidRPr="008A1853">
        <w:rPr>
          <w:rFonts w:ascii="GHEA Grapalat" w:hAnsi="GHEA Grapalat" w:cs="Arial CIT"/>
          <w:sz w:val="24"/>
          <w:szCs w:val="24"/>
          <w:lang w:val="hy-AM"/>
        </w:rPr>
        <w:t>Ք</w:t>
      </w:r>
      <w:r w:rsidR="007F0595" w:rsidRPr="008A1853">
        <w:rPr>
          <w:rFonts w:ascii="GHEA Grapalat" w:hAnsi="GHEA Grapalat" w:cs="Arial CIT"/>
          <w:sz w:val="24"/>
          <w:szCs w:val="24"/>
          <w:lang w:val="hy-AM"/>
        </w:rPr>
        <w:t xml:space="preserve">աղաքացիական պաշտպանության պաշտպանական կառույցների պահպանության վիճակի </w:t>
      </w:r>
      <w:proofErr w:type="spellStart"/>
      <w:r w:rsidR="007F0595" w:rsidRPr="008A1853">
        <w:rPr>
          <w:rFonts w:ascii="GHEA Grapalat" w:hAnsi="GHEA Grapalat" w:cs="Arial CIT"/>
          <w:sz w:val="24"/>
          <w:szCs w:val="24"/>
          <w:lang w:val="hy-AM"/>
        </w:rPr>
        <w:t>մոնիթորինգի</w:t>
      </w:r>
      <w:proofErr w:type="spellEnd"/>
      <w:r w:rsidR="007F0595" w:rsidRPr="008A1853">
        <w:rPr>
          <w:rFonts w:ascii="GHEA Grapalat" w:hAnsi="GHEA Grapalat" w:cs="Arial CIT"/>
          <w:sz w:val="24"/>
          <w:szCs w:val="24"/>
          <w:lang w:val="hy-AM"/>
        </w:rPr>
        <w:t xml:space="preserve"> (</w:t>
      </w:r>
      <w:proofErr w:type="spellStart"/>
      <w:r w:rsidR="007F0595" w:rsidRPr="008A1853">
        <w:rPr>
          <w:rFonts w:ascii="GHEA Grapalat" w:hAnsi="GHEA Grapalat" w:cs="Arial CIT"/>
          <w:sz w:val="24"/>
          <w:szCs w:val="24"/>
          <w:lang w:val="hy-AM"/>
        </w:rPr>
        <w:t>մշտադիտարկում</w:t>
      </w:r>
      <w:proofErr w:type="spellEnd"/>
      <w:r w:rsidR="007F0595" w:rsidRPr="008A1853">
        <w:rPr>
          <w:rFonts w:ascii="GHEA Grapalat" w:hAnsi="GHEA Grapalat" w:cs="Arial CIT"/>
          <w:sz w:val="24"/>
          <w:szCs w:val="24"/>
          <w:lang w:val="hy-AM"/>
        </w:rPr>
        <w:t>) իրականացմանը խոչընդոտելը՝</w:t>
      </w:r>
    </w:p>
    <w:p w14:paraId="0A4D5963" w14:textId="070C4EC9" w:rsidR="00206592" w:rsidRPr="008A1853" w:rsidRDefault="00206592" w:rsidP="008A1853">
      <w:pPr>
        <w:pStyle w:val="NormalWeb"/>
        <w:numPr>
          <w:ilvl w:val="0"/>
          <w:numId w:val="25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իրավաբանական անձի նկատմամբ՝ սահմանված նվազագույն աշխատավարձի </w:t>
      </w:r>
      <w:r w:rsidR="001F1E75" w:rsidRPr="008A1853">
        <w:rPr>
          <w:rFonts w:ascii="GHEA Grapalat" w:hAnsi="GHEA Grapalat"/>
          <w:lang w:val="hy-AM"/>
        </w:rPr>
        <w:t>տասնա</w:t>
      </w:r>
      <w:r w:rsidRPr="008A1853">
        <w:rPr>
          <w:rFonts w:ascii="GHEA Grapalat" w:hAnsi="GHEA Grapalat"/>
          <w:lang w:val="hy-AM"/>
        </w:rPr>
        <w:t xml:space="preserve">պատիկից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հիսնապատիկի չափով:</w:t>
      </w:r>
    </w:p>
    <w:p w14:paraId="3CED82DF" w14:textId="274311A6" w:rsidR="00081A00" w:rsidRPr="008A1853" w:rsidRDefault="00206592" w:rsidP="008A1853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bookmarkStart w:id="0" w:name="_Hlk96529776"/>
      <w:r w:rsidRPr="008A1853">
        <w:rPr>
          <w:rFonts w:ascii="GHEA Grapalat" w:hAnsi="GHEA Grapalat"/>
          <w:lang w:val="hy-AM"/>
        </w:rPr>
        <w:t xml:space="preserve">առաջացնում է տուգանքի նշանակում քաղաքացիների նկատմամբ՝ նվազագույն աշխատավարձի </w:t>
      </w:r>
      <w:r w:rsidR="001F1E75" w:rsidRPr="008A1853">
        <w:rPr>
          <w:rFonts w:ascii="GHEA Grapalat" w:hAnsi="GHEA Grapalat"/>
          <w:lang w:val="hy-AM"/>
        </w:rPr>
        <w:t>եռապատիկ</w:t>
      </w:r>
      <w:r w:rsidRPr="008A1853">
        <w:rPr>
          <w:rFonts w:ascii="GHEA Grapalat" w:hAnsi="GHEA Grapalat"/>
          <w:lang w:val="hy-AM"/>
        </w:rPr>
        <w:t xml:space="preserve">ից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r w:rsidR="001F1E75" w:rsidRPr="008A1853">
        <w:rPr>
          <w:rFonts w:ascii="GHEA Grapalat" w:hAnsi="GHEA Grapalat"/>
          <w:lang w:val="hy-AM"/>
        </w:rPr>
        <w:t>տասնապատիկ</w:t>
      </w:r>
      <w:r w:rsidRPr="008A1853">
        <w:rPr>
          <w:rFonts w:ascii="GHEA Grapalat" w:hAnsi="GHEA Grapalat"/>
          <w:lang w:val="hy-AM"/>
        </w:rPr>
        <w:t>ի չափով</w:t>
      </w:r>
      <w:r w:rsidR="00A214EC" w:rsidRPr="008A1853">
        <w:rPr>
          <w:rFonts w:ascii="GHEA Grapalat" w:hAnsi="GHEA Grapalat"/>
          <w:lang w:val="hy-AM"/>
        </w:rPr>
        <w:t>։</w:t>
      </w:r>
      <w:r w:rsidRPr="008A1853">
        <w:rPr>
          <w:rFonts w:ascii="GHEA Grapalat" w:hAnsi="GHEA Grapalat"/>
          <w:lang w:val="hy-AM"/>
        </w:rPr>
        <w:t xml:space="preserve"> </w:t>
      </w:r>
    </w:p>
    <w:bookmarkEnd w:id="0"/>
    <w:p w14:paraId="72FAB8F2" w14:textId="53AF52D0" w:rsidR="003D603D" w:rsidRPr="008A1853" w:rsidRDefault="00332173" w:rsidP="008A1853">
      <w:pPr>
        <w:pStyle w:val="NormalWeb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b/>
          <w:bCs/>
          <w:lang w:val="hy-AM"/>
        </w:rPr>
        <w:t>Հոդված 213.4.</w:t>
      </w:r>
      <w:r w:rsidRPr="008A1853">
        <w:rPr>
          <w:rFonts w:ascii="GHEA Grapalat" w:hAnsi="GHEA Grapalat"/>
          <w:lang w:val="hy-AM"/>
        </w:rPr>
        <w:t xml:space="preserve"> </w:t>
      </w:r>
      <w:r w:rsidR="00DF043C" w:rsidRPr="008A1853">
        <w:rPr>
          <w:rFonts w:ascii="GHEA Grapalat" w:hAnsi="GHEA Grapalat" w:cs="Arial CIT"/>
          <w:lang w:val="hy-AM"/>
        </w:rPr>
        <w:t>Ք</w:t>
      </w:r>
      <w:r w:rsidR="003D603D" w:rsidRPr="008A1853">
        <w:rPr>
          <w:rFonts w:ascii="GHEA Grapalat" w:hAnsi="GHEA Grapalat" w:cs="Arial CIT"/>
          <w:lang w:val="hy-AM"/>
        </w:rPr>
        <w:t xml:space="preserve">աղաքացիական պաշտպանության պաշտպանական կառույցների հաշվառման իրականացմանը խոչընդոտելը </w:t>
      </w:r>
    </w:p>
    <w:p w14:paraId="481FD215" w14:textId="767A98D0" w:rsidR="00332173" w:rsidRPr="008A1853" w:rsidRDefault="00742A4A" w:rsidP="008A1853">
      <w:pPr>
        <w:pStyle w:val="NormalWeb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2507A2">
        <w:rPr>
          <w:rFonts w:ascii="GHEA Grapalat" w:hAnsi="GHEA Grapalat" w:cs="Arial CIT"/>
          <w:b/>
          <w:bCs/>
          <w:lang w:val="hy-AM"/>
        </w:rPr>
        <w:t>1.</w:t>
      </w:r>
      <w:r w:rsidR="00332173" w:rsidRPr="008A1853">
        <w:rPr>
          <w:rFonts w:ascii="GHEA Grapalat" w:hAnsi="GHEA Grapalat" w:cs="Arial CIT"/>
          <w:lang w:val="hy-AM"/>
        </w:rPr>
        <w:t xml:space="preserve"> </w:t>
      </w:r>
      <w:r w:rsidR="00DF043C" w:rsidRPr="008A1853">
        <w:rPr>
          <w:rFonts w:ascii="GHEA Grapalat" w:hAnsi="GHEA Grapalat" w:cs="Arial CIT"/>
          <w:lang w:val="hy-AM"/>
        </w:rPr>
        <w:t>Ք</w:t>
      </w:r>
      <w:r w:rsidR="00332173" w:rsidRPr="008A1853">
        <w:rPr>
          <w:rFonts w:ascii="GHEA Grapalat" w:hAnsi="GHEA Grapalat" w:cs="Arial CIT"/>
          <w:lang w:val="hy-AM"/>
        </w:rPr>
        <w:t>աղաքացիական պաշտպանության պաշտպանական կառույցների հաշվառման իրականացմանը խոչընդոտելը՝</w:t>
      </w:r>
    </w:p>
    <w:p w14:paraId="1796202A" w14:textId="662B0896" w:rsidR="003D603D" w:rsidRPr="008A1853" w:rsidRDefault="003D603D" w:rsidP="008A1853">
      <w:pPr>
        <w:pStyle w:val="NormalWeb"/>
        <w:numPr>
          <w:ilvl w:val="0"/>
          <w:numId w:val="28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իրավաբանական անձի նկատմամբ՝ սահմանված նվազագույն աշխատավարձի </w:t>
      </w:r>
      <w:r w:rsidR="00DF043C" w:rsidRPr="008A1853">
        <w:rPr>
          <w:rFonts w:ascii="GHEA Grapalat" w:hAnsi="GHEA Grapalat"/>
          <w:lang w:val="hy-AM"/>
        </w:rPr>
        <w:t>տասնա</w:t>
      </w:r>
      <w:r w:rsidRPr="008A1853">
        <w:rPr>
          <w:rFonts w:ascii="GHEA Grapalat" w:hAnsi="GHEA Grapalat"/>
          <w:lang w:val="hy-AM"/>
        </w:rPr>
        <w:t xml:space="preserve">պատիկից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հիսնապատիկի չափով</w:t>
      </w:r>
      <w:r w:rsidR="00C60E55" w:rsidRPr="008A1853">
        <w:rPr>
          <w:rFonts w:ascii="GHEA Grapalat" w:hAnsi="GHEA Grapalat"/>
          <w:lang w:val="hy-AM"/>
        </w:rPr>
        <w:t>.</w:t>
      </w:r>
    </w:p>
    <w:p w14:paraId="5623F825" w14:textId="3AECB1F6" w:rsidR="00DF043C" w:rsidRPr="008A1853" w:rsidRDefault="003D603D" w:rsidP="00D22E72">
      <w:pPr>
        <w:pStyle w:val="NormalWeb"/>
        <w:numPr>
          <w:ilvl w:val="0"/>
          <w:numId w:val="28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քաղաքացիների նկատմամբ՝ նվազագույն աշխատավարձի </w:t>
      </w:r>
      <w:r w:rsidR="00DF043C" w:rsidRPr="008A1853">
        <w:rPr>
          <w:rFonts w:ascii="GHEA Grapalat" w:hAnsi="GHEA Grapalat"/>
          <w:lang w:val="hy-AM"/>
        </w:rPr>
        <w:t>եռա</w:t>
      </w:r>
      <w:r w:rsidRPr="008A1853">
        <w:rPr>
          <w:rFonts w:ascii="GHEA Grapalat" w:hAnsi="GHEA Grapalat"/>
          <w:lang w:val="hy-AM"/>
        </w:rPr>
        <w:t xml:space="preserve">պատիկից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r w:rsidR="00F8778A" w:rsidRPr="008A1853">
        <w:rPr>
          <w:rFonts w:ascii="GHEA Grapalat" w:hAnsi="GHEA Grapalat"/>
          <w:lang w:val="hy-AM"/>
        </w:rPr>
        <w:t>հնգա</w:t>
      </w:r>
      <w:r w:rsidRPr="008A1853">
        <w:rPr>
          <w:rFonts w:ascii="GHEA Grapalat" w:hAnsi="GHEA Grapalat"/>
          <w:lang w:val="hy-AM"/>
        </w:rPr>
        <w:t xml:space="preserve">պատիկի չափով, </w:t>
      </w:r>
    </w:p>
    <w:p w14:paraId="5059959E" w14:textId="1A984012" w:rsidR="00A214EC" w:rsidRPr="008A1853" w:rsidRDefault="00DF043C" w:rsidP="00D22E72">
      <w:pPr>
        <w:pStyle w:val="NormalWeb"/>
        <w:numPr>
          <w:ilvl w:val="0"/>
          <w:numId w:val="28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</w:t>
      </w:r>
      <w:r w:rsidR="003D603D" w:rsidRPr="008A1853">
        <w:rPr>
          <w:rFonts w:ascii="GHEA Grapalat" w:hAnsi="GHEA Grapalat"/>
          <w:lang w:val="hy-AM"/>
        </w:rPr>
        <w:t xml:space="preserve">պաշտոնատար անձանց նկատմամբ՝ նվազագույն աշխատավարձի </w:t>
      </w:r>
      <w:proofErr w:type="spellStart"/>
      <w:r w:rsidR="00F8778A" w:rsidRPr="008A1853">
        <w:rPr>
          <w:rFonts w:ascii="GHEA Grapalat" w:hAnsi="GHEA Grapalat"/>
          <w:lang w:val="hy-AM"/>
        </w:rPr>
        <w:t>հնգ</w:t>
      </w:r>
      <w:r w:rsidR="00810EFC" w:rsidRPr="008A1853">
        <w:rPr>
          <w:rFonts w:ascii="GHEA Grapalat" w:hAnsi="GHEA Grapalat"/>
          <w:lang w:val="hy-AM"/>
        </w:rPr>
        <w:t>ատիկից</w:t>
      </w:r>
      <w:proofErr w:type="spellEnd"/>
      <w:r w:rsidR="00810EFC" w:rsidRPr="008A1853">
        <w:rPr>
          <w:rFonts w:ascii="GHEA Grapalat" w:hAnsi="GHEA Grapalat"/>
          <w:lang w:val="hy-AM"/>
        </w:rPr>
        <w:t xml:space="preserve"> </w:t>
      </w:r>
      <w:proofErr w:type="spellStart"/>
      <w:r w:rsidR="003D603D" w:rsidRPr="008A1853">
        <w:rPr>
          <w:rFonts w:ascii="GHEA Grapalat" w:hAnsi="GHEA Grapalat"/>
          <w:lang w:val="hy-AM"/>
        </w:rPr>
        <w:t>մինչև</w:t>
      </w:r>
      <w:proofErr w:type="spellEnd"/>
      <w:r w:rsidR="003D603D" w:rsidRPr="008A1853">
        <w:rPr>
          <w:rFonts w:ascii="GHEA Grapalat" w:hAnsi="GHEA Grapalat"/>
          <w:lang w:val="hy-AM"/>
        </w:rPr>
        <w:t xml:space="preserve"> </w:t>
      </w:r>
      <w:r w:rsidR="00810EFC" w:rsidRPr="008A1853">
        <w:rPr>
          <w:rFonts w:ascii="GHEA Grapalat" w:hAnsi="GHEA Grapalat"/>
          <w:lang w:val="hy-AM"/>
        </w:rPr>
        <w:t>տասն</w:t>
      </w:r>
      <w:r w:rsidR="003D603D" w:rsidRPr="008A1853">
        <w:rPr>
          <w:rFonts w:ascii="GHEA Grapalat" w:hAnsi="GHEA Grapalat"/>
          <w:lang w:val="hy-AM"/>
        </w:rPr>
        <w:t>ապատիկի չափով։</w:t>
      </w:r>
    </w:p>
    <w:p w14:paraId="1422ADD1" w14:textId="62418133" w:rsidR="00F16158" w:rsidRPr="008A1853" w:rsidRDefault="00F16158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b/>
          <w:bCs/>
          <w:lang w:val="hy-AM"/>
        </w:rPr>
        <w:t>Հոդված 213.5.</w:t>
      </w:r>
      <w:r w:rsidRPr="008A1853">
        <w:rPr>
          <w:rFonts w:ascii="GHEA Grapalat" w:hAnsi="GHEA Grapalat" w:cs="Arial CIT"/>
          <w:lang w:val="hy-AM"/>
        </w:rPr>
        <w:t xml:space="preserve"> Զորահավաքային առաջադրանք ունեցող կազմակերպությունների կողմից ռազմական դրության ժամանակ կազմակերպության կայուն գործունեության ապահովման </w:t>
      </w:r>
      <w:r w:rsidR="006921C1" w:rsidRPr="008A1853">
        <w:rPr>
          <w:rFonts w:ascii="GHEA Grapalat" w:hAnsi="GHEA Grapalat" w:cs="Arial CIT"/>
          <w:lang w:val="hy-AM"/>
        </w:rPr>
        <w:t>նպատակով</w:t>
      </w:r>
      <w:r w:rsidRPr="008A1853">
        <w:rPr>
          <w:rFonts w:ascii="GHEA Grapalat" w:hAnsi="GHEA Grapalat" w:cs="Arial CIT"/>
          <w:lang w:val="hy-AM"/>
        </w:rPr>
        <w:t xml:space="preserve"> քաղաքացիական պաշտպանության ոլորտի օրենսդրությամբ սահմանված պարտականությունները չկատարելը</w:t>
      </w:r>
    </w:p>
    <w:p w14:paraId="25019EDE" w14:textId="60AD42F6" w:rsidR="00F16158" w:rsidRPr="008A1853" w:rsidRDefault="00F16158" w:rsidP="00D22E72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2507A2">
        <w:rPr>
          <w:rFonts w:ascii="GHEA Grapalat" w:hAnsi="GHEA Grapalat" w:cs="Arial CIT"/>
          <w:b/>
          <w:bCs/>
          <w:lang w:val="hy-AM"/>
        </w:rPr>
        <w:lastRenderedPageBreak/>
        <w:t>1.</w:t>
      </w:r>
      <w:r w:rsidRPr="008A1853">
        <w:rPr>
          <w:rFonts w:ascii="GHEA Grapalat" w:hAnsi="GHEA Grapalat" w:cs="Arial CIT"/>
          <w:lang w:val="hy-AM"/>
        </w:rPr>
        <w:t xml:space="preserve"> Զորահավաքային առաջադրանք ունեցող կազմակերպությունների կողմից ռազմական դրության ժամանակ կազմակերպության կայուն գործունեության ապահովման </w:t>
      </w:r>
      <w:r w:rsidR="007229C9" w:rsidRPr="008A1853">
        <w:rPr>
          <w:rFonts w:ascii="GHEA Grapalat" w:hAnsi="GHEA Grapalat" w:cs="Arial CIT"/>
          <w:lang w:val="hy-AM"/>
        </w:rPr>
        <w:t>նպատակով</w:t>
      </w:r>
      <w:r w:rsidRPr="008A1853">
        <w:rPr>
          <w:rFonts w:ascii="GHEA Grapalat" w:hAnsi="GHEA Grapalat" w:cs="Arial CIT"/>
          <w:lang w:val="hy-AM"/>
        </w:rPr>
        <w:t xml:space="preserve"> </w:t>
      </w:r>
      <w:r w:rsidR="006D1533" w:rsidRPr="008A1853">
        <w:rPr>
          <w:rFonts w:ascii="GHEA Grapalat" w:hAnsi="GHEA Grapalat" w:cs="Arial CIT"/>
          <w:lang w:val="hy-AM"/>
        </w:rPr>
        <w:t xml:space="preserve">«Քաղաքացիական պաշտպանության մասին» օրենքի </w:t>
      </w:r>
      <w:r w:rsidR="00590EBF">
        <w:rPr>
          <w:rFonts w:ascii="GHEA Grapalat" w:hAnsi="GHEA Grapalat" w:cs="Arial CIT"/>
          <w:lang w:val="hy-AM"/>
        </w:rPr>
        <w:t>33</w:t>
      </w:r>
      <w:r w:rsidR="006D1533" w:rsidRPr="008A1853">
        <w:rPr>
          <w:rFonts w:ascii="GHEA Grapalat" w:hAnsi="GHEA Grapalat" w:cs="Arial CIT"/>
          <w:lang w:val="hy-AM"/>
        </w:rPr>
        <w:t>-րդ հոդվածով</w:t>
      </w:r>
      <w:r w:rsidRPr="008A1853">
        <w:rPr>
          <w:rFonts w:ascii="GHEA Grapalat" w:hAnsi="GHEA Grapalat" w:cs="Arial CIT"/>
          <w:lang w:val="hy-AM"/>
        </w:rPr>
        <w:t xml:space="preserve"> սահմանված պարտականությունները չկատարելն առաջացնում է տուգանքի նշանակում սահմանված նվազագույն աշխատավարձի </w:t>
      </w:r>
      <w:proofErr w:type="spellStart"/>
      <w:r w:rsidRPr="008A1853">
        <w:rPr>
          <w:rFonts w:ascii="GHEA Grapalat" w:hAnsi="GHEA Grapalat" w:cs="Arial CIT"/>
          <w:lang w:val="hy-AM"/>
        </w:rPr>
        <w:t>հարյուրապատիկից</w:t>
      </w:r>
      <w:proofErr w:type="spellEnd"/>
      <w:r w:rsidRPr="008A1853">
        <w:rPr>
          <w:rFonts w:ascii="GHEA Grapalat" w:hAnsi="GHEA Grapalat" w:cs="Arial CIT"/>
          <w:lang w:val="hy-AM"/>
        </w:rPr>
        <w:t xml:space="preserve"> </w:t>
      </w:r>
      <w:proofErr w:type="spellStart"/>
      <w:r w:rsidRPr="008A1853">
        <w:rPr>
          <w:rFonts w:ascii="GHEA Grapalat" w:hAnsi="GHEA Grapalat" w:cs="Arial CIT"/>
          <w:lang w:val="hy-AM"/>
        </w:rPr>
        <w:t>մինչև</w:t>
      </w:r>
      <w:proofErr w:type="spellEnd"/>
      <w:r w:rsidRPr="008A1853">
        <w:rPr>
          <w:rFonts w:ascii="GHEA Grapalat" w:hAnsi="GHEA Grapalat" w:cs="Arial CIT"/>
          <w:lang w:val="hy-AM"/>
        </w:rPr>
        <w:t xml:space="preserve"> </w:t>
      </w:r>
      <w:proofErr w:type="spellStart"/>
      <w:r w:rsidRPr="008A1853">
        <w:rPr>
          <w:rFonts w:ascii="GHEA Grapalat" w:hAnsi="GHEA Grapalat" w:cs="Arial CIT"/>
          <w:lang w:val="hy-AM"/>
        </w:rPr>
        <w:t>հարյուրհիսնապատիկի</w:t>
      </w:r>
      <w:proofErr w:type="spellEnd"/>
      <w:r w:rsidRPr="008A1853">
        <w:rPr>
          <w:rFonts w:ascii="GHEA Grapalat" w:hAnsi="GHEA Grapalat" w:cs="Arial CIT"/>
          <w:lang w:val="hy-AM"/>
        </w:rPr>
        <w:t xml:space="preserve"> չափով:</w:t>
      </w:r>
    </w:p>
    <w:p w14:paraId="1EC0CA0A" w14:textId="1DFA6EF4" w:rsidR="00C420CA" w:rsidRPr="008A1853" w:rsidRDefault="00332173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2507A2">
        <w:rPr>
          <w:rFonts w:ascii="GHEA Grapalat" w:hAnsi="GHEA Grapalat"/>
          <w:b/>
          <w:bCs/>
          <w:lang w:val="hy-AM"/>
        </w:rPr>
        <w:t>Հոդված 213.6.</w:t>
      </w:r>
      <w:r w:rsidRPr="008A1853">
        <w:rPr>
          <w:rFonts w:ascii="GHEA Grapalat" w:hAnsi="GHEA Grapalat"/>
          <w:lang w:val="hy-AM"/>
        </w:rPr>
        <w:t xml:space="preserve"> </w:t>
      </w:r>
      <w:r w:rsidR="00C420CA" w:rsidRPr="008A1853">
        <w:rPr>
          <w:rFonts w:ascii="GHEA Grapalat" w:hAnsi="GHEA Grapalat" w:cs="Arial CIT"/>
          <w:lang w:val="hy-AM"/>
        </w:rPr>
        <w:t xml:space="preserve">Ապաստարան կամ հակաճառագայթային թաքստոց ունեցող, ինչպես նաև տնտեսական նպատակներով տվյալ կառույցն օգտագործող </w:t>
      </w:r>
      <w:r w:rsidR="0044310E" w:rsidRPr="008A1853">
        <w:rPr>
          <w:rFonts w:ascii="GHEA Grapalat" w:hAnsi="GHEA Grapalat" w:cs="Arial CIT"/>
          <w:lang w:val="hy-AM"/>
        </w:rPr>
        <w:t xml:space="preserve">ֆիզիկական </w:t>
      </w:r>
      <w:r w:rsidR="00C420CA" w:rsidRPr="008A1853">
        <w:rPr>
          <w:rFonts w:ascii="GHEA Grapalat" w:hAnsi="GHEA Grapalat" w:cs="Arial CIT"/>
          <w:lang w:val="hy-AM"/>
        </w:rPr>
        <w:t xml:space="preserve">կամ </w:t>
      </w:r>
      <w:r w:rsidR="0044310E" w:rsidRPr="008A1853">
        <w:rPr>
          <w:rFonts w:ascii="GHEA Grapalat" w:hAnsi="GHEA Grapalat" w:cs="Arial CIT"/>
          <w:lang w:val="hy-AM"/>
        </w:rPr>
        <w:t xml:space="preserve">իրավաբանական </w:t>
      </w:r>
      <w:r w:rsidR="00C420CA" w:rsidRPr="008A1853">
        <w:rPr>
          <w:rFonts w:ascii="GHEA Grapalat" w:hAnsi="GHEA Grapalat" w:cs="Arial CIT"/>
          <w:lang w:val="hy-AM"/>
        </w:rPr>
        <w:t>անձանց կողմից</w:t>
      </w:r>
      <w:r w:rsidR="00810EFC" w:rsidRPr="008A1853">
        <w:rPr>
          <w:rFonts w:ascii="GHEA Grapalat" w:hAnsi="GHEA Grapalat" w:cs="Arial CIT"/>
          <w:lang w:val="hy-AM"/>
        </w:rPr>
        <w:t xml:space="preserve"> քաղաքացիական պաշտպանության ոլորտի լ</w:t>
      </w:r>
      <w:r w:rsidR="00C420CA" w:rsidRPr="008A1853">
        <w:rPr>
          <w:rFonts w:ascii="GHEA Grapalat" w:hAnsi="GHEA Grapalat" w:cs="Arial CIT"/>
          <w:lang w:val="hy-AM"/>
        </w:rPr>
        <w:t>իազոր մարմնի հետ քաղաքացիական պաշտպանության պաշտպանական կառույցի պահպանման, տնտեսական նպատակով օգտագործման և պատրաստականության բերման մասին պայմանագիր կնքելուց հրաժարվելը</w:t>
      </w:r>
    </w:p>
    <w:p w14:paraId="5D5DAF70" w14:textId="6ECE653B" w:rsidR="00332173" w:rsidRPr="008A1853" w:rsidRDefault="00645621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2507A2">
        <w:rPr>
          <w:rFonts w:ascii="GHEA Grapalat" w:hAnsi="GHEA Grapalat" w:cs="Arial CIT"/>
          <w:b/>
          <w:bCs/>
          <w:lang w:val="hy-AM"/>
        </w:rPr>
        <w:t>1.</w:t>
      </w:r>
      <w:r w:rsidR="00332173" w:rsidRPr="008A1853">
        <w:rPr>
          <w:rFonts w:ascii="GHEA Grapalat" w:hAnsi="GHEA Grapalat" w:cs="Arial CIT"/>
          <w:lang w:val="hy-AM"/>
        </w:rPr>
        <w:t xml:space="preserve"> Ապաստարան կամ հակաճառագայթային թաքստոց ունեցող, ինչպես նաև տնտեսական նպատակներով տվյալ կառույցն օգտագործող ֆիզիկական</w:t>
      </w:r>
      <w:r w:rsidR="0044310E" w:rsidRPr="008A1853">
        <w:rPr>
          <w:rFonts w:ascii="GHEA Grapalat" w:hAnsi="GHEA Grapalat" w:cs="Arial CIT"/>
          <w:lang w:val="hy-AM"/>
        </w:rPr>
        <w:t xml:space="preserve"> կամ իրավաբանական</w:t>
      </w:r>
      <w:r w:rsidR="00332173" w:rsidRPr="008A1853">
        <w:rPr>
          <w:rFonts w:ascii="GHEA Grapalat" w:hAnsi="GHEA Grapalat" w:cs="Arial CIT"/>
          <w:lang w:val="hy-AM"/>
        </w:rPr>
        <w:t xml:space="preserve"> անձանց կողմից </w:t>
      </w:r>
      <w:r w:rsidR="00810EFC" w:rsidRPr="008A1853">
        <w:rPr>
          <w:rFonts w:ascii="GHEA Grapalat" w:hAnsi="GHEA Grapalat" w:cs="Arial CIT"/>
          <w:lang w:val="hy-AM"/>
        </w:rPr>
        <w:t>քաղաքացիական պաշտպանության ոլորտի լիազոր</w:t>
      </w:r>
      <w:r w:rsidR="00332173" w:rsidRPr="008A1853">
        <w:rPr>
          <w:rFonts w:ascii="GHEA Grapalat" w:hAnsi="GHEA Grapalat" w:cs="Arial CIT"/>
          <w:lang w:val="hy-AM"/>
        </w:rPr>
        <w:t xml:space="preserve"> մարմնի հետ քաղաքացիական պաշտպանության պաշտպանական կառույցի պահպանման, տնտեսական նպատակով օգտագործման և պատրաստականության բերման մասին պայմանագիր կնքելուց հրաժարվելը՝</w:t>
      </w:r>
    </w:p>
    <w:p w14:paraId="0782A5AC" w14:textId="1322F816" w:rsidR="00C420CA" w:rsidRPr="008A1853" w:rsidRDefault="00C420CA" w:rsidP="008A1853">
      <w:pPr>
        <w:pStyle w:val="NormalWeb"/>
        <w:numPr>
          <w:ilvl w:val="0"/>
          <w:numId w:val="18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իրավաբանական անձի նկատմամբ՝ սահմանված նվազագույն աշխատավարձի </w:t>
      </w:r>
      <w:proofErr w:type="spellStart"/>
      <w:r w:rsidRPr="008A1853">
        <w:rPr>
          <w:rFonts w:ascii="GHEA Grapalat" w:hAnsi="GHEA Grapalat"/>
          <w:lang w:val="hy-AM"/>
        </w:rPr>
        <w:t>հարյուրապատիկից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proofErr w:type="spellStart"/>
      <w:r w:rsidRPr="008A1853">
        <w:rPr>
          <w:rFonts w:ascii="GHEA Grapalat" w:hAnsi="GHEA Grapalat"/>
          <w:lang w:val="hy-AM"/>
        </w:rPr>
        <w:t>հարյուրհիսնապատիկի</w:t>
      </w:r>
      <w:proofErr w:type="spellEnd"/>
      <w:r w:rsidRPr="008A1853">
        <w:rPr>
          <w:rFonts w:ascii="GHEA Grapalat" w:hAnsi="GHEA Grapalat"/>
          <w:lang w:val="hy-AM"/>
        </w:rPr>
        <w:t xml:space="preserve"> չափով</w:t>
      </w:r>
      <w:r w:rsidR="00332173" w:rsidRPr="008A1853">
        <w:rPr>
          <w:rFonts w:ascii="Cambria Math" w:hAnsi="Cambria Math" w:cs="Cambria Math"/>
          <w:lang w:val="hy-AM"/>
        </w:rPr>
        <w:t>․</w:t>
      </w:r>
    </w:p>
    <w:p w14:paraId="3CB094CF" w14:textId="60600670" w:rsidR="00C420CA" w:rsidRPr="008A1853" w:rsidRDefault="00C420CA" w:rsidP="008A1853">
      <w:pPr>
        <w:pStyle w:val="NormalWeb"/>
        <w:numPr>
          <w:ilvl w:val="0"/>
          <w:numId w:val="18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քաղաքացիների նկատմամբ՝ նվազագույն աշխատավարձի </w:t>
      </w:r>
      <w:proofErr w:type="spellStart"/>
      <w:r w:rsidR="00F60733" w:rsidRPr="008A1853">
        <w:rPr>
          <w:rFonts w:ascii="GHEA Grapalat" w:hAnsi="GHEA Grapalat"/>
          <w:lang w:val="hy-AM"/>
        </w:rPr>
        <w:t>հիսունա</w:t>
      </w:r>
      <w:r w:rsidRPr="008A1853">
        <w:rPr>
          <w:rFonts w:ascii="GHEA Grapalat" w:hAnsi="GHEA Grapalat"/>
          <w:lang w:val="hy-AM"/>
        </w:rPr>
        <w:t>պատիկից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հարյուրապատիկի չափով։</w:t>
      </w:r>
    </w:p>
    <w:p w14:paraId="534CF59D" w14:textId="7B3634B8" w:rsidR="003E07F0" w:rsidRPr="008A1853" w:rsidRDefault="00332173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2507A2">
        <w:rPr>
          <w:rFonts w:ascii="GHEA Grapalat" w:hAnsi="GHEA Grapalat"/>
          <w:b/>
          <w:bCs/>
          <w:lang w:val="hy-AM"/>
        </w:rPr>
        <w:t>Հոդված 213.</w:t>
      </w:r>
      <w:r w:rsidR="00B479F8" w:rsidRPr="002507A2">
        <w:rPr>
          <w:rFonts w:ascii="GHEA Grapalat" w:hAnsi="GHEA Grapalat"/>
          <w:b/>
          <w:bCs/>
          <w:lang w:val="hy-AM"/>
        </w:rPr>
        <w:t>7</w:t>
      </w:r>
      <w:r w:rsidRPr="002507A2">
        <w:rPr>
          <w:rFonts w:ascii="GHEA Grapalat" w:hAnsi="GHEA Grapalat"/>
          <w:b/>
          <w:bCs/>
          <w:lang w:val="hy-AM"/>
        </w:rPr>
        <w:t>.</w:t>
      </w:r>
      <w:r w:rsidRPr="008A1853">
        <w:rPr>
          <w:rFonts w:ascii="GHEA Grapalat" w:hAnsi="GHEA Grapalat"/>
          <w:lang w:val="hy-AM"/>
        </w:rPr>
        <w:t xml:space="preserve"> </w:t>
      </w:r>
      <w:r w:rsidR="00C420CA" w:rsidRPr="008A1853">
        <w:rPr>
          <w:rFonts w:ascii="GHEA Grapalat" w:hAnsi="GHEA Grapalat" w:cs="Arial CIT"/>
          <w:lang w:val="hy-AM"/>
        </w:rPr>
        <w:t xml:space="preserve">Բնակավայրերի տարածքում տեղակայված պարզագույն </w:t>
      </w:r>
      <w:proofErr w:type="spellStart"/>
      <w:r w:rsidR="00C420CA" w:rsidRPr="008A1853">
        <w:rPr>
          <w:rFonts w:ascii="GHEA Grapalat" w:hAnsi="GHEA Grapalat" w:cs="Arial CIT"/>
          <w:lang w:val="hy-AM"/>
        </w:rPr>
        <w:t>թաքստոցների</w:t>
      </w:r>
      <w:proofErr w:type="spellEnd"/>
      <w:r w:rsidR="00C420CA" w:rsidRPr="008A1853">
        <w:rPr>
          <w:rFonts w:ascii="GHEA Grapalat" w:hAnsi="GHEA Grapalat" w:cs="Arial CIT"/>
          <w:lang w:val="hy-AM"/>
        </w:rPr>
        <w:t xml:space="preserve"> տարածքները տնտեսական նպատակով օգտագործող իրավաբանական և ֆիզիկական անձանց կողմից համայնքի ղեկավարի հետ տվյալ տարածքների բնակչության պատսպարման կազմակերպման համար օգտագործելու վերաբերյալ պայմանագիր կնքելուց հրաժարվելը</w:t>
      </w:r>
    </w:p>
    <w:p w14:paraId="335DD008" w14:textId="5DC1BCF2" w:rsidR="00B479F8" w:rsidRPr="008A1853" w:rsidRDefault="00645621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2507A2">
        <w:rPr>
          <w:rFonts w:ascii="GHEA Grapalat" w:hAnsi="GHEA Grapalat" w:cs="Arial CIT"/>
          <w:b/>
          <w:bCs/>
          <w:lang w:val="hy-AM"/>
        </w:rPr>
        <w:t>1.</w:t>
      </w:r>
      <w:r w:rsidR="00B479F8" w:rsidRPr="008A1853">
        <w:rPr>
          <w:rFonts w:ascii="GHEA Grapalat" w:hAnsi="GHEA Grapalat" w:cs="Arial CIT"/>
          <w:lang w:val="hy-AM"/>
        </w:rPr>
        <w:t xml:space="preserve"> Բնակավայրերի տարածքում տեղակայված պարզագույն </w:t>
      </w:r>
      <w:proofErr w:type="spellStart"/>
      <w:r w:rsidR="00B479F8" w:rsidRPr="008A1853">
        <w:rPr>
          <w:rFonts w:ascii="GHEA Grapalat" w:hAnsi="GHEA Grapalat" w:cs="Arial CIT"/>
          <w:lang w:val="hy-AM"/>
        </w:rPr>
        <w:t>թաքստոցների</w:t>
      </w:r>
      <w:proofErr w:type="spellEnd"/>
      <w:r w:rsidR="00B479F8" w:rsidRPr="008A1853">
        <w:rPr>
          <w:rFonts w:ascii="GHEA Grapalat" w:hAnsi="GHEA Grapalat" w:cs="Arial CIT"/>
          <w:lang w:val="hy-AM"/>
        </w:rPr>
        <w:t xml:space="preserve"> տարածքները տնտեսական նպատակով օգտագործող իրավաբանական և ֆիզիկական անձանց կողմից համայնքի ղեկավարի հետ տվյալ տարածքների բնակչության պատսպարման կազմակերպման համար օգտագործելու վերաբերյալ պայմանագիր կնքելուց հրաժարվելը՝</w:t>
      </w:r>
    </w:p>
    <w:p w14:paraId="61F9942B" w14:textId="7DA79384" w:rsidR="00CB1A53" w:rsidRPr="008A1853" w:rsidRDefault="00CB1A53" w:rsidP="008A1853">
      <w:pPr>
        <w:pStyle w:val="NormalWeb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քաղաքացիների նկատմամբ՝ նվազագույն աշխատավարձի եռապատիկից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տասնապատիկի չափով</w:t>
      </w:r>
      <w:r w:rsidR="007B7CDB" w:rsidRPr="008A1853">
        <w:rPr>
          <w:rFonts w:ascii="Cambria Math" w:hAnsi="Cambria Math" w:cs="Cambria Math"/>
          <w:lang w:val="hy-AM"/>
        </w:rPr>
        <w:t>․</w:t>
      </w:r>
    </w:p>
    <w:p w14:paraId="03BE3D71" w14:textId="3367AD08" w:rsidR="00C420CA" w:rsidRPr="008A1853" w:rsidRDefault="00C420CA" w:rsidP="008A1853">
      <w:pPr>
        <w:pStyle w:val="NormalWeb"/>
        <w:numPr>
          <w:ilvl w:val="0"/>
          <w:numId w:val="19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իրավաբանական անձի նկատմամբ՝ սահմանված նվազագույն աշխատավարձի </w:t>
      </w:r>
      <w:r w:rsidR="008B2B7A" w:rsidRPr="008A1853">
        <w:rPr>
          <w:rFonts w:ascii="GHEA Grapalat" w:hAnsi="GHEA Grapalat"/>
          <w:lang w:val="hy-AM"/>
        </w:rPr>
        <w:t>տասնապա</w:t>
      </w:r>
      <w:r w:rsidRPr="008A1853">
        <w:rPr>
          <w:rFonts w:ascii="GHEA Grapalat" w:hAnsi="GHEA Grapalat"/>
          <w:lang w:val="hy-AM"/>
        </w:rPr>
        <w:t xml:space="preserve">տիկից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հիսնապատիկի չափով</w:t>
      </w:r>
      <w:r w:rsidR="007B7CDB" w:rsidRPr="008A1853">
        <w:rPr>
          <w:rFonts w:ascii="GHEA Grapalat" w:hAnsi="GHEA Grapalat" w:cs="Cambria Math"/>
          <w:lang w:val="hy-AM"/>
        </w:rPr>
        <w:t>։</w:t>
      </w:r>
    </w:p>
    <w:p w14:paraId="74791AE6" w14:textId="77777777" w:rsidR="00B479F8" w:rsidRPr="008A1853" w:rsidRDefault="00B479F8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9F2914">
        <w:rPr>
          <w:rFonts w:ascii="GHEA Grapalat" w:hAnsi="GHEA Grapalat"/>
          <w:b/>
          <w:bCs/>
          <w:lang w:val="hy-AM"/>
        </w:rPr>
        <w:lastRenderedPageBreak/>
        <w:t>Հոդված 213.8.</w:t>
      </w:r>
      <w:r w:rsidRPr="008A1853">
        <w:rPr>
          <w:rFonts w:ascii="GHEA Grapalat" w:hAnsi="GHEA Grapalat"/>
          <w:lang w:val="hy-AM"/>
        </w:rPr>
        <w:t xml:space="preserve"> </w:t>
      </w:r>
      <w:r w:rsidR="00B22DF0" w:rsidRPr="008A1853">
        <w:rPr>
          <w:rFonts w:ascii="GHEA Grapalat" w:hAnsi="GHEA Grapalat" w:cs="Arial CIT"/>
          <w:lang w:val="hy-AM"/>
        </w:rPr>
        <w:t xml:space="preserve">Բժշկական օգնություն և սպասարկում իրականացնող (անկախ </w:t>
      </w:r>
      <w:proofErr w:type="spellStart"/>
      <w:r w:rsidR="00B22DF0" w:rsidRPr="008A1853">
        <w:rPr>
          <w:rFonts w:ascii="GHEA Grapalat" w:hAnsi="GHEA Grapalat" w:cs="Arial CIT"/>
          <w:lang w:val="hy-AM"/>
        </w:rPr>
        <w:t>կազմակերպաիրավական</w:t>
      </w:r>
      <w:proofErr w:type="spellEnd"/>
      <w:r w:rsidR="00B22DF0" w:rsidRPr="008A1853">
        <w:rPr>
          <w:rFonts w:ascii="GHEA Grapalat" w:hAnsi="GHEA Grapalat" w:cs="Arial CIT"/>
          <w:lang w:val="hy-AM"/>
        </w:rPr>
        <w:t xml:space="preserve"> </w:t>
      </w:r>
      <w:proofErr w:type="spellStart"/>
      <w:r w:rsidR="00B22DF0" w:rsidRPr="008A1853">
        <w:rPr>
          <w:rFonts w:ascii="GHEA Grapalat" w:hAnsi="GHEA Grapalat" w:cs="Arial CIT"/>
          <w:lang w:val="hy-AM"/>
        </w:rPr>
        <w:t>ձևից</w:t>
      </w:r>
      <w:proofErr w:type="spellEnd"/>
      <w:r w:rsidR="00B22DF0" w:rsidRPr="008A1853">
        <w:rPr>
          <w:rFonts w:ascii="GHEA Grapalat" w:hAnsi="GHEA Grapalat" w:cs="Arial CIT"/>
          <w:lang w:val="hy-AM"/>
        </w:rPr>
        <w:t>) կազմակերպությունների կողմից «Քաղաքացիական պաշտպանության մասին» օրենքով սահմանված պարտականությունները չկատարելը</w:t>
      </w:r>
    </w:p>
    <w:p w14:paraId="2192A1DE" w14:textId="254C51EF" w:rsidR="00B22DF0" w:rsidRPr="008A1853" w:rsidRDefault="00645621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F2914">
        <w:rPr>
          <w:rFonts w:ascii="GHEA Grapalat" w:hAnsi="GHEA Grapalat" w:cs="Arial CIT"/>
          <w:b/>
          <w:bCs/>
          <w:lang w:val="hy-AM"/>
        </w:rPr>
        <w:t>1.</w:t>
      </w:r>
      <w:r w:rsidR="00B479F8" w:rsidRPr="008A1853">
        <w:rPr>
          <w:rFonts w:ascii="GHEA Grapalat" w:hAnsi="GHEA Grapalat" w:cs="Arial CIT"/>
          <w:lang w:val="hy-AM"/>
        </w:rPr>
        <w:t xml:space="preserve"> Բժշկական օգնություն և սպասարկում իրականացնող (անկախ </w:t>
      </w:r>
      <w:proofErr w:type="spellStart"/>
      <w:r w:rsidR="00B479F8" w:rsidRPr="008A1853">
        <w:rPr>
          <w:rFonts w:ascii="GHEA Grapalat" w:hAnsi="GHEA Grapalat" w:cs="Arial CIT"/>
          <w:lang w:val="hy-AM"/>
        </w:rPr>
        <w:t>կազմակերպաիրավական</w:t>
      </w:r>
      <w:proofErr w:type="spellEnd"/>
      <w:r w:rsidR="00B479F8" w:rsidRPr="008A1853">
        <w:rPr>
          <w:rFonts w:ascii="GHEA Grapalat" w:hAnsi="GHEA Grapalat" w:cs="Arial CIT"/>
          <w:lang w:val="hy-AM"/>
        </w:rPr>
        <w:t xml:space="preserve"> </w:t>
      </w:r>
      <w:proofErr w:type="spellStart"/>
      <w:r w:rsidR="00B479F8" w:rsidRPr="008A1853">
        <w:rPr>
          <w:rFonts w:ascii="GHEA Grapalat" w:hAnsi="GHEA Grapalat" w:cs="Arial CIT"/>
          <w:lang w:val="hy-AM"/>
        </w:rPr>
        <w:t>ձևից</w:t>
      </w:r>
      <w:proofErr w:type="spellEnd"/>
      <w:r w:rsidR="00B479F8" w:rsidRPr="008A1853">
        <w:rPr>
          <w:rFonts w:ascii="GHEA Grapalat" w:hAnsi="GHEA Grapalat" w:cs="Arial CIT"/>
          <w:lang w:val="hy-AM"/>
        </w:rPr>
        <w:t>) կազմակերպությունների կողմից «Քաղաքացիական պաշտպանության մասին» օրենք</w:t>
      </w:r>
      <w:r w:rsidR="006D1533" w:rsidRPr="008A1853">
        <w:rPr>
          <w:rFonts w:ascii="GHEA Grapalat" w:hAnsi="GHEA Grapalat" w:cs="Arial CIT"/>
          <w:lang w:val="hy-AM"/>
        </w:rPr>
        <w:t xml:space="preserve">ի </w:t>
      </w:r>
      <w:r w:rsidR="00590EBF">
        <w:rPr>
          <w:rFonts w:ascii="GHEA Grapalat" w:hAnsi="GHEA Grapalat" w:cs="Arial CIT"/>
          <w:lang w:val="hy-AM"/>
        </w:rPr>
        <w:t>34</w:t>
      </w:r>
      <w:r w:rsidR="006D1533" w:rsidRPr="008A1853">
        <w:rPr>
          <w:rFonts w:ascii="GHEA Grapalat" w:hAnsi="GHEA Grapalat" w:cs="Arial CIT"/>
          <w:lang w:val="hy-AM"/>
        </w:rPr>
        <w:t>-րդ հոդված</w:t>
      </w:r>
      <w:r w:rsidR="00B479F8" w:rsidRPr="008A1853">
        <w:rPr>
          <w:rFonts w:ascii="GHEA Grapalat" w:hAnsi="GHEA Grapalat" w:cs="Arial CIT"/>
          <w:lang w:val="hy-AM"/>
        </w:rPr>
        <w:t>ով սահմանված պարտականությունները չկատարելը</w:t>
      </w:r>
      <w:r w:rsidR="00B22DF0" w:rsidRPr="008A1853">
        <w:rPr>
          <w:rFonts w:ascii="GHEA Grapalat" w:hAnsi="GHEA Grapalat" w:cs="Arial CIT"/>
          <w:lang w:val="hy-AM"/>
        </w:rPr>
        <w:t xml:space="preserve">՝ </w:t>
      </w:r>
      <w:r w:rsidR="00B22DF0" w:rsidRPr="008A1853">
        <w:rPr>
          <w:rFonts w:ascii="GHEA Grapalat" w:hAnsi="GHEA Grapalat"/>
          <w:lang w:val="hy-AM"/>
        </w:rPr>
        <w:t xml:space="preserve">առաջացնում է տուգանքի նշանակում սահմանված նվազագույն աշխատավարձի </w:t>
      </w:r>
      <w:r w:rsidR="008B2B7A" w:rsidRPr="008A1853">
        <w:rPr>
          <w:rFonts w:ascii="GHEA Grapalat" w:hAnsi="GHEA Grapalat"/>
          <w:lang w:val="hy-AM"/>
        </w:rPr>
        <w:t>հիսն</w:t>
      </w:r>
      <w:r w:rsidR="00B22DF0" w:rsidRPr="008A1853">
        <w:rPr>
          <w:rFonts w:ascii="GHEA Grapalat" w:hAnsi="GHEA Grapalat"/>
          <w:lang w:val="hy-AM"/>
        </w:rPr>
        <w:t xml:space="preserve">ապատիկից </w:t>
      </w:r>
      <w:proofErr w:type="spellStart"/>
      <w:r w:rsidR="00B22DF0" w:rsidRPr="008A1853">
        <w:rPr>
          <w:rFonts w:ascii="GHEA Grapalat" w:hAnsi="GHEA Grapalat"/>
          <w:lang w:val="hy-AM"/>
        </w:rPr>
        <w:t>մինչև</w:t>
      </w:r>
      <w:proofErr w:type="spellEnd"/>
      <w:r w:rsidR="00B22DF0" w:rsidRPr="008A1853">
        <w:rPr>
          <w:rFonts w:ascii="GHEA Grapalat" w:hAnsi="GHEA Grapalat"/>
          <w:lang w:val="hy-AM"/>
        </w:rPr>
        <w:t xml:space="preserve"> հարյուրապատիկի չափով:</w:t>
      </w:r>
    </w:p>
    <w:p w14:paraId="355F6207" w14:textId="1B4C26AA" w:rsidR="00504D72" w:rsidRPr="008A1853" w:rsidRDefault="00B479F8" w:rsidP="008A185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9F2914">
        <w:rPr>
          <w:rFonts w:ascii="GHEA Grapalat" w:hAnsi="GHEA Grapalat"/>
          <w:b/>
          <w:bCs/>
          <w:lang w:val="hy-AM"/>
        </w:rPr>
        <w:t>Հոդված 213.9.</w:t>
      </w:r>
      <w:r w:rsidRPr="008A1853">
        <w:rPr>
          <w:rFonts w:ascii="GHEA Grapalat" w:hAnsi="GHEA Grapalat"/>
          <w:lang w:val="hy-AM"/>
        </w:rPr>
        <w:t xml:space="preserve"> </w:t>
      </w:r>
      <w:r w:rsidR="005A01FA" w:rsidRPr="008A1853">
        <w:rPr>
          <w:rFonts w:ascii="GHEA Grapalat" w:hAnsi="GHEA Grapalat" w:cs="Arial CIT"/>
          <w:lang w:val="hy-AM"/>
        </w:rPr>
        <w:t xml:space="preserve">Քաղաքացիական պաշտպանության պաշտպանական կառույցների պահպանման և շահագործման </w:t>
      </w:r>
      <w:r w:rsidR="00CF4577" w:rsidRPr="008A1853">
        <w:rPr>
          <w:rFonts w:ascii="GHEA Grapalat" w:hAnsi="GHEA Grapalat" w:cs="Arial CIT"/>
          <w:lang w:val="hy-AM"/>
        </w:rPr>
        <w:t>կանոնները (</w:t>
      </w:r>
      <w:r w:rsidR="00E75EF2" w:rsidRPr="008A1853">
        <w:rPr>
          <w:rFonts w:ascii="GHEA Grapalat" w:hAnsi="GHEA Grapalat" w:cs="Arial CIT"/>
          <w:lang w:val="hy-AM"/>
        </w:rPr>
        <w:t>պահանջները</w:t>
      </w:r>
      <w:r w:rsidR="00CF4577" w:rsidRPr="008A1853">
        <w:rPr>
          <w:rFonts w:ascii="GHEA Grapalat" w:hAnsi="GHEA Grapalat" w:cs="Arial CIT"/>
          <w:lang w:val="hy-AM"/>
        </w:rPr>
        <w:t>)</w:t>
      </w:r>
      <w:r w:rsidR="00E75EF2" w:rsidRPr="008A1853">
        <w:rPr>
          <w:rFonts w:ascii="GHEA Grapalat" w:hAnsi="GHEA Grapalat" w:cs="Arial CIT"/>
          <w:lang w:val="hy-AM"/>
        </w:rPr>
        <w:t xml:space="preserve"> չպահպանելը կամ խախտելը</w:t>
      </w:r>
    </w:p>
    <w:p w14:paraId="5E986425" w14:textId="34F16095" w:rsidR="00B479F8" w:rsidRPr="008A1853" w:rsidRDefault="00B479F8" w:rsidP="008A185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F2914">
        <w:rPr>
          <w:rFonts w:ascii="GHEA Grapalat" w:hAnsi="GHEA Grapalat" w:cs="Arial CIT"/>
          <w:b/>
          <w:bCs/>
          <w:lang w:val="hy-AM"/>
        </w:rPr>
        <w:t>1</w:t>
      </w:r>
      <w:r w:rsidRPr="009F2914">
        <w:rPr>
          <w:rFonts w:ascii="Cambria Math" w:hAnsi="Cambria Math" w:cs="Cambria Math"/>
          <w:b/>
          <w:bCs/>
          <w:lang w:val="hy-AM"/>
        </w:rPr>
        <w:t>․</w:t>
      </w:r>
      <w:r w:rsidRPr="008A1853">
        <w:rPr>
          <w:rFonts w:ascii="GHEA Grapalat" w:hAnsi="GHEA Grapalat" w:cs="Arial CIT"/>
          <w:lang w:val="hy-AM"/>
        </w:rPr>
        <w:t xml:space="preserve"> </w:t>
      </w:r>
      <w:r w:rsidR="00B3502F" w:rsidRPr="008A1853">
        <w:rPr>
          <w:rFonts w:ascii="GHEA Grapalat" w:hAnsi="GHEA Grapalat" w:cs="Arial CIT"/>
          <w:lang w:val="hy-AM"/>
        </w:rPr>
        <w:t xml:space="preserve">Քաղաքացիական պաշտպանության պաշտպանական կառույցների պահպանման և շահագործման կանոնները (պահանջները) չպահպանելը կամ խախտելը </w:t>
      </w:r>
      <w:r w:rsidRPr="008A1853">
        <w:rPr>
          <w:rFonts w:ascii="GHEA Grapalat" w:hAnsi="GHEA Grapalat" w:cs="Arial CIT"/>
          <w:lang w:val="hy-AM"/>
        </w:rPr>
        <w:t>՝</w:t>
      </w:r>
    </w:p>
    <w:p w14:paraId="1F68DE7C" w14:textId="529DEE83" w:rsidR="007B7CDB" w:rsidRPr="008A1853" w:rsidRDefault="007B7CDB" w:rsidP="008A1853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lang w:val="hy-AM"/>
        </w:rPr>
        <w:t>առաջացնում է տուգանքի նշանակում պաշտոնատար անձանց նկատմամբ՝ նվազագույն աշխատավարձի քսանապատիկի չափով</w:t>
      </w:r>
      <w:r w:rsidRPr="008A1853">
        <w:rPr>
          <w:rFonts w:ascii="Cambria Math" w:hAnsi="Cambria Math" w:cs="Cambria Math"/>
          <w:lang w:val="hy-AM"/>
        </w:rPr>
        <w:t>․</w:t>
      </w:r>
    </w:p>
    <w:p w14:paraId="3CE071AA" w14:textId="77777777" w:rsidR="007B7CDB" w:rsidRPr="008A1853" w:rsidRDefault="007B7CDB" w:rsidP="008A1853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lang w:val="hy-AM"/>
        </w:rPr>
        <w:t xml:space="preserve">առաջացնում է տուգանքի նշանակում քաղաքացիների նկատմամբ՝ նվազագույն աշխատավարձի տասնապատիկի չափով, </w:t>
      </w:r>
    </w:p>
    <w:p w14:paraId="1D3A846C" w14:textId="669439B3" w:rsidR="00E75EF2" w:rsidRPr="008A1853" w:rsidRDefault="00E75EF2" w:rsidP="008A1853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lang w:val="hy-AM"/>
        </w:rPr>
        <w:t xml:space="preserve">առաջացնում է տուգանքի նշանակում իրավաբանական անձի նկատմամբ՝ սահմանված նվազագույն աշխատավարձի </w:t>
      </w:r>
      <w:r w:rsidR="00EC7EC7" w:rsidRPr="008A1853">
        <w:rPr>
          <w:rFonts w:ascii="GHEA Grapalat" w:hAnsi="GHEA Grapalat" w:cs="Arial CIT"/>
          <w:lang w:val="hy-AM"/>
        </w:rPr>
        <w:t>հիսն</w:t>
      </w:r>
      <w:r w:rsidRPr="008A1853">
        <w:rPr>
          <w:rFonts w:ascii="GHEA Grapalat" w:hAnsi="GHEA Grapalat" w:cs="Arial CIT"/>
          <w:lang w:val="hy-AM"/>
        </w:rPr>
        <w:t>ապատիկի չափով:</w:t>
      </w:r>
    </w:p>
    <w:p w14:paraId="58E30018" w14:textId="402503B4" w:rsidR="00CD54DB" w:rsidRPr="008A1853" w:rsidRDefault="00CD54DB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F2914">
        <w:rPr>
          <w:rFonts w:ascii="GHEA Grapalat" w:hAnsi="GHEA Grapalat"/>
          <w:b/>
          <w:bCs/>
          <w:lang w:val="hy-AM"/>
        </w:rPr>
        <w:t>Հոդված 213.1</w:t>
      </w:r>
      <w:r w:rsidR="00370090" w:rsidRPr="009F2914">
        <w:rPr>
          <w:rFonts w:ascii="GHEA Grapalat" w:hAnsi="GHEA Grapalat"/>
          <w:b/>
          <w:bCs/>
          <w:lang w:val="hy-AM"/>
        </w:rPr>
        <w:t>0</w:t>
      </w:r>
      <w:r w:rsidRPr="009F2914">
        <w:rPr>
          <w:rFonts w:ascii="GHEA Grapalat" w:hAnsi="GHEA Grapalat"/>
          <w:b/>
          <w:bCs/>
          <w:lang w:val="hy-AM"/>
        </w:rPr>
        <w:t>.</w:t>
      </w:r>
      <w:r w:rsidRPr="008A1853">
        <w:rPr>
          <w:rFonts w:ascii="GHEA Grapalat" w:hAnsi="GHEA Grapalat"/>
          <w:lang w:val="hy-AM"/>
        </w:rPr>
        <w:t xml:space="preserve"> </w:t>
      </w:r>
      <w:r w:rsidR="003E07F0" w:rsidRPr="008A1853">
        <w:rPr>
          <w:rFonts w:ascii="GHEA Grapalat" w:hAnsi="GHEA Grapalat" w:cs="Arial CIT"/>
          <w:lang w:val="hy-AM"/>
        </w:rPr>
        <w:t xml:space="preserve">Քաղաքացիական պաշտպանության ազդարարման համակարգերի ստեղծման և դրանց գործունեության ապահովման </w:t>
      </w:r>
      <w:r w:rsidR="003E07F0" w:rsidRPr="008A1853">
        <w:rPr>
          <w:rFonts w:ascii="GHEA Grapalat" w:hAnsi="GHEA Grapalat"/>
          <w:lang w:val="hy-AM"/>
        </w:rPr>
        <w:t>պա</w:t>
      </w:r>
      <w:r w:rsidR="0024398F" w:rsidRPr="008A1853">
        <w:rPr>
          <w:rFonts w:ascii="GHEA Grapalat" w:hAnsi="GHEA Grapalat"/>
          <w:lang w:val="hy-AM"/>
        </w:rPr>
        <w:t>հանջները</w:t>
      </w:r>
      <w:r w:rsidR="003E07F0" w:rsidRPr="008A1853">
        <w:rPr>
          <w:rFonts w:ascii="GHEA Grapalat" w:hAnsi="GHEA Grapalat"/>
          <w:lang w:val="hy-AM"/>
        </w:rPr>
        <w:t xml:space="preserve"> չկատարելը</w:t>
      </w:r>
      <w:r w:rsidR="0024398F" w:rsidRPr="008A1853">
        <w:rPr>
          <w:rFonts w:ascii="GHEA Grapalat" w:hAnsi="GHEA Grapalat"/>
          <w:lang w:val="hy-AM"/>
        </w:rPr>
        <w:t xml:space="preserve"> կամ խախտելը</w:t>
      </w:r>
    </w:p>
    <w:p w14:paraId="1A46C164" w14:textId="4C058CD8" w:rsidR="0024398F" w:rsidRPr="008A1853" w:rsidRDefault="0088090B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9F2914">
        <w:rPr>
          <w:rFonts w:ascii="GHEA Grapalat" w:hAnsi="GHEA Grapalat" w:cs="Arial CIT"/>
          <w:b/>
          <w:bCs/>
          <w:lang w:val="hy-AM"/>
        </w:rPr>
        <w:t>1.</w:t>
      </w:r>
      <w:r w:rsidR="00CD54DB" w:rsidRPr="008A1853">
        <w:rPr>
          <w:rFonts w:ascii="GHEA Grapalat" w:hAnsi="GHEA Grapalat"/>
          <w:lang w:val="hy-AM"/>
        </w:rPr>
        <w:t xml:space="preserve"> </w:t>
      </w:r>
      <w:r w:rsidR="0024398F" w:rsidRPr="008A1853">
        <w:rPr>
          <w:rFonts w:ascii="GHEA Grapalat" w:hAnsi="GHEA Grapalat" w:cs="Arial CIT"/>
          <w:lang w:val="hy-AM"/>
        </w:rPr>
        <w:t xml:space="preserve">Քաղաքացիական պաշտպանության ազդարարման համակարգերի ստեղծման և դրանց գործունեության ապահովման </w:t>
      </w:r>
      <w:r w:rsidR="0024398F" w:rsidRPr="008A1853">
        <w:rPr>
          <w:rFonts w:ascii="GHEA Grapalat" w:hAnsi="GHEA Grapalat"/>
          <w:lang w:val="hy-AM"/>
        </w:rPr>
        <w:t>պահանջները չկատարելը կամ խախտելը</w:t>
      </w:r>
      <w:r w:rsidR="00D21CA9" w:rsidRPr="008A1853">
        <w:rPr>
          <w:rFonts w:ascii="GHEA Grapalat" w:hAnsi="GHEA Grapalat"/>
          <w:lang w:val="hy-AM"/>
        </w:rPr>
        <w:t>՝</w:t>
      </w:r>
      <w:r w:rsidR="0024398F" w:rsidRPr="008A1853">
        <w:rPr>
          <w:rFonts w:ascii="GHEA Grapalat" w:hAnsi="GHEA Grapalat"/>
          <w:lang w:val="hy-AM"/>
        </w:rPr>
        <w:t xml:space="preserve"> առաջացնում է նախազգուշացում խախտում թույլ տված </w:t>
      </w:r>
      <w:r w:rsidR="007033D7" w:rsidRPr="008A1853">
        <w:rPr>
          <w:rFonts w:ascii="GHEA Grapalat" w:hAnsi="GHEA Grapalat"/>
          <w:lang w:val="hy-AM"/>
        </w:rPr>
        <w:t xml:space="preserve">պաշտոնատար կամ իրավաբանական </w:t>
      </w:r>
      <w:r w:rsidR="0024398F" w:rsidRPr="008A1853">
        <w:rPr>
          <w:rFonts w:ascii="GHEA Grapalat" w:hAnsi="GHEA Grapalat"/>
          <w:lang w:val="hy-AM"/>
        </w:rPr>
        <w:t>անձի նկատմամբ:</w:t>
      </w:r>
      <w:r w:rsidR="008A1853" w:rsidRPr="008A1853">
        <w:rPr>
          <w:rFonts w:ascii="GHEA Grapalat" w:hAnsi="GHEA Grapalat"/>
          <w:lang w:val="hy-AM"/>
        </w:rPr>
        <w:t>»։</w:t>
      </w:r>
      <w:r w:rsidR="0024398F" w:rsidRPr="008A1853">
        <w:rPr>
          <w:rFonts w:ascii="GHEA Grapalat" w:hAnsi="GHEA Grapalat"/>
          <w:lang w:val="hy-AM"/>
        </w:rPr>
        <w:t xml:space="preserve"> </w:t>
      </w:r>
    </w:p>
    <w:p w14:paraId="2775CE87" w14:textId="155F109B" w:rsidR="0024398F" w:rsidRPr="008A1853" w:rsidRDefault="0088090B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9F2914">
        <w:rPr>
          <w:rFonts w:ascii="GHEA Grapalat" w:hAnsi="GHEA Grapalat" w:cs="Arial CIT"/>
          <w:b/>
          <w:bCs/>
          <w:lang w:val="hy-AM"/>
        </w:rPr>
        <w:t>2.</w:t>
      </w:r>
      <w:r w:rsidR="0024398F" w:rsidRPr="008A1853">
        <w:rPr>
          <w:rFonts w:ascii="GHEA Grapalat" w:hAnsi="GHEA Grapalat"/>
          <w:lang w:val="hy-AM"/>
        </w:rPr>
        <w:t xml:space="preserve"> </w:t>
      </w:r>
      <w:r w:rsidR="0024398F" w:rsidRPr="008A1853">
        <w:rPr>
          <w:rFonts w:ascii="GHEA Grapalat" w:hAnsi="GHEA Grapalat" w:cs="Arial CIT"/>
          <w:lang w:val="hy-AM"/>
        </w:rPr>
        <w:t>Վարչական</w:t>
      </w:r>
      <w:r w:rsidR="0024398F" w:rsidRPr="008A1853">
        <w:rPr>
          <w:rFonts w:ascii="GHEA Grapalat" w:hAnsi="GHEA Grapalat"/>
          <w:lang w:val="hy-AM"/>
        </w:rPr>
        <w:t xml:space="preserve"> տույժի միջոցը կիրառելուց հետո` վեց ամսվա ընթացքում խախտումը չվերացնելը` </w:t>
      </w:r>
    </w:p>
    <w:p w14:paraId="6D80E988" w14:textId="0BB490CB" w:rsidR="0024398F" w:rsidRPr="008A1853" w:rsidRDefault="0024398F" w:rsidP="008A1853">
      <w:pPr>
        <w:pStyle w:val="NormalWeb"/>
        <w:numPr>
          <w:ilvl w:val="0"/>
          <w:numId w:val="2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տուգանքի նշանակում պաշտոնատար անձանց նկատմամբ՝ </w:t>
      </w:r>
      <w:r w:rsidRPr="008A1853">
        <w:rPr>
          <w:rFonts w:ascii="GHEA Grapalat" w:hAnsi="GHEA Grapalat" w:cs="Arial CIT"/>
          <w:lang w:val="hy-AM"/>
        </w:rPr>
        <w:t>սահմանված</w:t>
      </w:r>
      <w:r w:rsidRPr="008A1853">
        <w:rPr>
          <w:rFonts w:ascii="GHEA Grapalat" w:hAnsi="GHEA Grapalat"/>
          <w:lang w:val="hy-AM"/>
        </w:rPr>
        <w:t xml:space="preserve"> նվազագույն աշխատավարձի </w:t>
      </w:r>
      <w:proofErr w:type="spellStart"/>
      <w:r w:rsidRPr="008A1853">
        <w:rPr>
          <w:rFonts w:ascii="GHEA Grapalat" w:hAnsi="GHEA Grapalat"/>
          <w:lang w:val="hy-AM"/>
        </w:rPr>
        <w:t>հարյուրապատիկից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r w:rsidR="000B2C83" w:rsidRPr="008A1853">
        <w:rPr>
          <w:rFonts w:ascii="GHEA Grapalat" w:hAnsi="GHEA Grapalat"/>
          <w:lang w:val="hy-AM"/>
        </w:rPr>
        <w:t>երեք</w:t>
      </w:r>
      <w:r w:rsidRPr="008A1853">
        <w:rPr>
          <w:rFonts w:ascii="GHEA Grapalat" w:hAnsi="GHEA Grapalat"/>
          <w:lang w:val="hy-AM"/>
        </w:rPr>
        <w:t xml:space="preserve"> հարյուրապատիկի չափով</w:t>
      </w:r>
      <w:r w:rsidRPr="008A1853">
        <w:rPr>
          <w:rFonts w:ascii="Cambria Math" w:hAnsi="Cambria Math" w:cs="Cambria Math"/>
          <w:lang w:val="hy-AM"/>
        </w:rPr>
        <w:t>․</w:t>
      </w:r>
    </w:p>
    <w:p w14:paraId="058BF41B" w14:textId="787936BE" w:rsidR="0024398F" w:rsidRPr="008A1853" w:rsidRDefault="0024398F" w:rsidP="008A1853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lang w:val="hy-AM"/>
        </w:rPr>
        <w:t>առաջացնում է տուգանքի նշանակում իրավաբանական անձի նկատմամբ՝ սահմանված</w:t>
      </w:r>
      <w:r w:rsidRPr="008A1853">
        <w:rPr>
          <w:rFonts w:ascii="GHEA Grapalat" w:hAnsi="GHEA Grapalat"/>
          <w:lang w:val="hy-AM"/>
        </w:rPr>
        <w:t xml:space="preserve"> նվազագույն աշխատավարձի </w:t>
      </w:r>
      <w:proofErr w:type="spellStart"/>
      <w:r w:rsidRPr="008A1853">
        <w:rPr>
          <w:rFonts w:ascii="GHEA Grapalat" w:hAnsi="GHEA Grapalat"/>
          <w:lang w:val="hy-AM"/>
        </w:rPr>
        <w:t>հարյուրապատիկից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proofErr w:type="spellStart"/>
      <w:r w:rsidRPr="008A1853">
        <w:rPr>
          <w:rFonts w:ascii="GHEA Grapalat" w:hAnsi="GHEA Grapalat"/>
          <w:lang w:val="hy-AM"/>
        </w:rPr>
        <w:t>մինչև</w:t>
      </w:r>
      <w:proofErr w:type="spellEnd"/>
      <w:r w:rsidRPr="008A1853">
        <w:rPr>
          <w:rFonts w:ascii="GHEA Grapalat" w:hAnsi="GHEA Grapalat"/>
          <w:lang w:val="hy-AM"/>
        </w:rPr>
        <w:t xml:space="preserve"> </w:t>
      </w:r>
      <w:proofErr w:type="spellStart"/>
      <w:r w:rsidR="000B2C83" w:rsidRPr="008A1853">
        <w:rPr>
          <w:rFonts w:ascii="GHEA Grapalat" w:hAnsi="GHEA Grapalat"/>
          <w:lang w:val="hy-AM"/>
        </w:rPr>
        <w:t>երեք</w:t>
      </w:r>
      <w:r w:rsidRPr="008A1853">
        <w:rPr>
          <w:rFonts w:ascii="GHEA Grapalat" w:hAnsi="GHEA Grapalat"/>
          <w:lang w:val="hy-AM"/>
        </w:rPr>
        <w:t>հարյուրապատիկի</w:t>
      </w:r>
      <w:proofErr w:type="spellEnd"/>
      <w:r w:rsidRPr="008A1853">
        <w:rPr>
          <w:rFonts w:ascii="GHEA Grapalat" w:hAnsi="GHEA Grapalat"/>
          <w:lang w:val="hy-AM"/>
        </w:rPr>
        <w:t xml:space="preserve"> չափով:</w:t>
      </w:r>
    </w:p>
    <w:p w14:paraId="0612109B" w14:textId="508B3641" w:rsidR="00CD54DB" w:rsidRPr="008A1853" w:rsidRDefault="00CD54DB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F2914">
        <w:rPr>
          <w:rFonts w:ascii="GHEA Grapalat" w:hAnsi="GHEA Grapalat"/>
          <w:b/>
          <w:bCs/>
          <w:lang w:val="hy-AM"/>
        </w:rPr>
        <w:t>Հոդված 213.1</w:t>
      </w:r>
      <w:r w:rsidR="00BC7DC8" w:rsidRPr="009F2914">
        <w:rPr>
          <w:rFonts w:ascii="GHEA Grapalat" w:hAnsi="GHEA Grapalat"/>
          <w:b/>
          <w:bCs/>
          <w:lang w:val="hy-AM"/>
        </w:rPr>
        <w:t>1</w:t>
      </w:r>
      <w:r w:rsidRPr="009F2914">
        <w:rPr>
          <w:rFonts w:ascii="GHEA Grapalat" w:hAnsi="GHEA Grapalat"/>
          <w:b/>
          <w:bCs/>
          <w:lang w:val="hy-AM"/>
        </w:rPr>
        <w:t>.</w:t>
      </w:r>
      <w:r w:rsidRPr="008A1853">
        <w:rPr>
          <w:rFonts w:ascii="GHEA Grapalat" w:hAnsi="GHEA Grapalat"/>
          <w:lang w:val="hy-AM"/>
        </w:rPr>
        <w:t xml:space="preserve"> </w:t>
      </w:r>
      <w:r w:rsidR="00E7136B" w:rsidRPr="008A1853">
        <w:rPr>
          <w:rFonts w:ascii="GHEA Grapalat" w:hAnsi="GHEA Grapalat" w:cs="GHEA Grapalat"/>
          <w:lang w:val="hy-AM"/>
        </w:rPr>
        <w:t>Ք</w:t>
      </w:r>
      <w:r w:rsidR="00E7136B" w:rsidRPr="008A1853">
        <w:rPr>
          <w:rFonts w:ascii="GHEA Grapalat" w:hAnsi="GHEA Grapalat"/>
          <w:lang w:val="hy-AM"/>
        </w:rPr>
        <w:t xml:space="preserve">աղաքացիական պաշտպանության պաշտպանական կառույցներին բնակչության </w:t>
      </w:r>
      <w:proofErr w:type="spellStart"/>
      <w:r w:rsidR="00E7136B" w:rsidRPr="008A1853">
        <w:rPr>
          <w:rFonts w:ascii="GHEA Grapalat" w:hAnsi="GHEA Grapalat"/>
          <w:lang w:val="hy-AM"/>
        </w:rPr>
        <w:t>ամրագրմ</w:t>
      </w:r>
      <w:r w:rsidR="001F2083" w:rsidRPr="008A1853">
        <w:rPr>
          <w:rFonts w:ascii="GHEA Grapalat" w:hAnsi="GHEA Grapalat"/>
          <w:lang w:val="hy-AM"/>
        </w:rPr>
        <w:t>ան</w:t>
      </w:r>
      <w:proofErr w:type="spellEnd"/>
      <w:r w:rsidR="001F2083" w:rsidRPr="008A1853">
        <w:rPr>
          <w:rFonts w:ascii="GHEA Grapalat" w:hAnsi="GHEA Grapalat"/>
          <w:lang w:val="hy-AM"/>
        </w:rPr>
        <w:t xml:space="preserve"> պարտականություն</w:t>
      </w:r>
      <w:r w:rsidR="00BC7DC8" w:rsidRPr="008A1853">
        <w:rPr>
          <w:rFonts w:ascii="GHEA Grapalat" w:hAnsi="GHEA Grapalat"/>
          <w:lang w:val="hy-AM"/>
        </w:rPr>
        <w:t>ը</w:t>
      </w:r>
      <w:r w:rsidR="001F2083" w:rsidRPr="008A1853">
        <w:rPr>
          <w:rFonts w:ascii="GHEA Grapalat" w:hAnsi="GHEA Grapalat"/>
          <w:lang w:val="hy-AM"/>
        </w:rPr>
        <w:t xml:space="preserve"> չկատարել</w:t>
      </w:r>
      <w:r w:rsidR="00E7136B" w:rsidRPr="008A1853">
        <w:rPr>
          <w:rFonts w:ascii="GHEA Grapalat" w:hAnsi="GHEA Grapalat"/>
          <w:lang w:val="hy-AM"/>
        </w:rPr>
        <w:t>ը</w:t>
      </w:r>
      <w:r w:rsidR="001F2083" w:rsidRPr="008A1853">
        <w:rPr>
          <w:rFonts w:ascii="GHEA Grapalat" w:hAnsi="GHEA Grapalat"/>
          <w:lang w:val="hy-AM"/>
        </w:rPr>
        <w:t xml:space="preserve"> կամ ոչ պատշաճ կատարելը</w:t>
      </w:r>
    </w:p>
    <w:p w14:paraId="484983C4" w14:textId="2FC934C8" w:rsidR="001F2083" w:rsidRPr="008A1853" w:rsidRDefault="0088090B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F2914">
        <w:rPr>
          <w:rFonts w:ascii="GHEA Grapalat" w:hAnsi="GHEA Grapalat" w:cs="Arial CIT"/>
          <w:b/>
          <w:bCs/>
          <w:lang w:val="hy-AM"/>
        </w:rPr>
        <w:t>1.</w:t>
      </w:r>
      <w:r w:rsidR="00CD54DB" w:rsidRPr="008A1853">
        <w:rPr>
          <w:rFonts w:ascii="GHEA Grapalat" w:hAnsi="GHEA Grapalat"/>
          <w:lang w:val="hy-AM"/>
        </w:rPr>
        <w:t xml:space="preserve"> </w:t>
      </w:r>
      <w:r w:rsidR="00CD54DB" w:rsidRPr="008A1853">
        <w:rPr>
          <w:rFonts w:ascii="GHEA Grapalat" w:hAnsi="GHEA Grapalat" w:cs="GHEA Grapalat"/>
          <w:lang w:val="hy-AM"/>
        </w:rPr>
        <w:t>Ք</w:t>
      </w:r>
      <w:r w:rsidR="00CD54DB" w:rsidRPr="008A1853">
        <w:rPr>
          <w:rFonts w:ascii="GHEA Grapalat" w:hAnsi="GHEA Grapalat"/>
          <w:lang w:val="hy-AM"/>
        </w:rPr>
        <w:t xml:space="preserve">աղաքացիական պաշտպանության պաշտպանական կառույցներին բնակչության </w:t>
      </w:r>
      <w:proofErr w:type="spellStart"/>
      <w:r w:rsidR="00CD54DB" w:rsidRPr="008A1853">
        <w:rPr>
          <w:rFonts w:ascii="GHEA Grapalat" w:hAnsi="GHEA Grapalat"/>
          <w:lang w:val="hy-AM"/>
        </w:rPr>
        <w:t>ամրագրման</w:t>
      </w:r>
      <w:proofErr w:type="spellEnd"/>
      <w:r w:rsidR="00CD54DB" w:rsidRPr="008A1853">
        <w:rPr>
          <w:rFonts w:ascii="GHEA Grapalat" w:hAnsi="GHEA Grapalat"/>
          <w:lang w:val="hy-AM"/>
        </w:rPr>
        <w:t xml:space="preserve"> պարտականություն</w:t>
      </w:r>
      <w:r w:rsidR="00BC7DC8" w:rsidRPr="008A1853">
        <w:rPr>
          <w:rFonts w:ascii="GHEA Grapalat" w:hAnsi="GHEA Grapalat"/>
          <w:lang w:val="hy-AM"/>
        </w:rPr>
        <w:t>ը</w:t>
      </w:r>
      <w:r w:rsidR="00CD54DB" w:rsidRPr="008A1853">
        <w:rPr>
          <w:rFonts w:ascii="GHEA Grapalat" w:hAnsi="GHEA Grapalat"/>
          <w:lang w:val="hy-AM"/>
        </w:rPr>
        <w:t xml:space="preserve"> չկատարելը կամ ոչ պատշաճ կատարելը </w:t>
      </w:r>
      <w:r w:rsidR="001F2083" w:rsidRPr="008A1853">
        <w:rPr>
          <w:rFonts w:ascii="GHEA Grapalat" w:hAnsi="GHEA Grapalat"/>
          <w:lang w:val="hy-AM"/>
        </w:rPr>
        <w:t>՝</w:t>
      </w:r>
      <w:r w:rsidR="00CD54DB" w:rsidRPr="008A1853">
        <w:rPr>
          <w:rFonts w:ascii="GHEA Grapalat" w:hAnsi="GHEA Grapalat"/>
          <w:lang w:val="hy-AM"/>
        </w:rPr>
        <w:t xml:space="preserve"> </w:t>
      </w:r>
      <w:r w:rsidR="001F2083" w:rsidRPr="008A1853">
        <w:rPr>
          <w:rFonts w:ascii="GHEA Grapalat" w:hAnsi="GHEA Grapalat"/>
          <w:lang w:val="hy-AM"/>
        </w:rPr>
        <w:t xml:space="preserve">առաջացնում է տուգանքի նշանակում պաշտոնատար անձանց նկատմամբ՝ նվազագույն աշխատավարձի </w:t>
      </w:r>
      <w:r w:rsidR="000B2C83" w:rsidRPr="008A1853">
        <w:rPr>
          <w:rFonts w:ascii="GHEA Grapalat" w:hAnsi="GHEA Grapalat"/>
          <w:lang w:val="hy-AM"/>
        </w:rPr>
        <w:t>տաս</w:t>
      </w:r>
      <w:r w:rsidR="00BC7DC8" w:rsidRPr="008A1853">
        <w:rPr>
          <w:rFonts w:ascii="GHEA Grapalat" w:hAnsi="GHEA Grapalat"/>
          <w:lang w:val="hy-AM"/>
        </w:rPr>
        <w:t>նա</w:t>
      </w:r>
      <w:r w:rsidR="001F2083" w:rsidRPr="008A1853">
        <w:rPr>
          <w:rFonts w:ascii="GHEA Grapalat" w:hAnsi="GHEA Grapalat"/>
          <w:lang w:val="hy-AM"/>
        </w:rPr>
        <w:t xml:space="preserve">պատիկից </w:t>
      </w:r>
      <w:proofErr w:type="spellStart"/>
      <w:r w:rsidR="001F2083" w:rsidRPr="008A1853">
        <w:rPr>
          <w:rFonts w:ascii="GHEA Grapalat" w:hAnsi="GHEA Grapalat"/>
          <w:lang w:val="hy-AM"/>
        </w:rPr>
        <w:t>մինչև</w:t>
      </w:r>
      <w:proofErr w:type="spellEnd"/>
      <w:r w:rsidR="001F2083" w:rsidRPr="008A1853">
        <w:rPr>
          <w:rFonts w:ascii="GHEA Grapalat" w:hAnsi="GHEA Grapalat"/>
          <w:lang w:val="hy-AM"/>
        </w:rPr>
        <w:t xml:space="preserve"> </w:t>
      </w:r>
      <w:r w:rsidR="000B2C83" w:rsidRPr="008A1853">
        <w:rPr>
          <w:rFonts w:ascii="GHEA Grapalat" w:hAnsi="GHEA Grapalat"/>
          <w:lang w:val="hy-AM"/>
        </w:rPr>
        <w:t>հիսն</w:t>
      </w:r>
      <w:r w:rsidR="001F2083" w:rsidRPr="008A1853">
        <w:rPr>
          <w:rFonts w:ascii="GHEA Grapalat" w:hAnsi="GHEA Grapalat"/>
          <w:lang w:val="hy-AM"/>
        </w:rPr>
        <w:t>ապատիկի չափով։</w:t>
      </w:r>
    </w:p>
    <w:p w14:paraId="58A1072D" w14:textId="339B9029" w:rsidR="00CD54DB" w:rsidRPr="008A1853" w:rsidRDefault="00CD54DB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9F2914">
        <w:rPr>
          <w:rFonts w:ascii="GHEA Grapalat" w:hAnsi="GHEA Grapalat"/>
          <w:b/>
          <w:bCs/>
          <w:lang w:val="hy-AM"/>
        </w:rPr>
        <w:lastRenderedPageBreak/>
        <w:t>Հոդված 213.1</w:t>
      </w:r>
      <w:r w:rsidR="00134379" w:rsidRPr="009F2914">
        <w:rPr>
          <w:rFonts w:ascii="GHEA Grapalat" w:hAnsi="GHEA Grapalat"/>
          <w:b/>
          <w:bCs/>
          <w:lang w:val="hy-AM"/>
        </w:rPr>
        <w:t>2</w:t>
      </w:r>
      <w:r w:rsidRPr="009F2914">
        <w:rPr>
          <w:rFonts w:ascii="GHEA Grapalat" w:hAnsi="GHEA Grapalat"/>
          <w:b/>
          <w:bCs/>
          <w:lang w:val="hy-AM"/>
        </w:rPr>
        <w:t>.</w:t>
      </w:r>
      <w:r w:rsidRPr="008A1853">
        <w:rPr>
          <w:rFonts w:ascii="GHEA Grapalat" w:hAnsi="GHEA Grapalat"/>
          <w:lang w:val="hy-AM"/>
        </w:rPr>
        <w:t xml:space="preserve"> </w:t>
      </w:r>
      <w:r w:rsidR="00134379" w:rsidRPr="008A1853">
        <w:rPr>
          <w:rFonts w:ascii="GHEA Grapalat" w:hAnsi="GHEA Grapalat" w:cs="Arial CIT"/>
          <w:lang w:val="hy-AM"/>
        </w:rPr>
        <w:t>Մ</w:t>
      </w:r>
      <w:r w:rsidR="00EA0979" w:rsidRPr="008A1853">
        <w:rPr>
          <w:rFonts w:ascii="GHEA Grapalat" w:hAnsi="GHEA Grapalat" w:cs="Arial CIT"/>
          <w:lang w:val="hy-AM"/>
        </w:rPr>
        <w:t xml:space="preserve">շակված, համաձայնեցված և հաստատված </w:t>
      </w:r>
      <w:r w:rsidR="00134379" w:rsidRPr="008A1853">
        <w:rPr>
          <w:rFonts w:ascii="GHEA Grapalat" w:hAnsi="GHEA Grapalat" w:cs="Arial CIT"/>
          <w:lang w:val="hy-AM"/>
        </w:rPr>
        <w:t>ք</w:t>
      </w:r>
      <w:r w:rsidR="00E7136B" w:rsidRPr="008A1853">
        <w:rPr>
          <w:rFonts w:ascii="GHEA Grapalat" w:hAnsi="GHEA Grapalat" w:cs="Arial CIT"/>
          <w:lang w:val="hy-AM"/>
        </w:rPr>
        <w:t xml:space="preserve">աղաքացիական պաշտպանության պլաններ </w:t>
      </w:r>
      <w:r w:rsidR="00331C41" w:rsidRPr="008A1853">
        <w:rPr>
          <w:rFonts w:ascii="GHEA Grapalat" w:hAnsi="GHEA Grapalat" w:cs="Arial CIT"/>
          <w:lang w:val="hy-AM"/>
        </w:rPr>
        <w:t xml:space="preserve">կամ </w:t>
      </w:r>
      <w:r w:rsidR="00E7136B" w:rsidRPr="008A1853">
        <w:rPr>
          <w:rFonts w:ascii="GHEA Grapalat" w:hAnsi="GHEA Grapalat" w:cs="Arial CIT"/>
          <w:lang w:val="hy-AM"/>
        </w:rPr>
        <w:t>պլան-</w:t>
      </w:r>
      <w:proofErr w:type="spellStart"/>
      <w:r w:rsidR="00E7136B" w:rsidRPr="008A1853">
        <w:rPr>
          <w:rFonts w:ascii="GHEA Grapalat" w:hAnsi="GHEA Grapalat" w:cs="Arial CIT"/>
          <w:lang w:val="hy-AM"/>
        </w:rPr>
        <w:t>ժամանակացույցեր</w:t>
      </w:r>
      <w:proofErr w:type="spellEnd"/>
      <w:r w:rsidR="00E7136B" w:rsidRPr="008A1853">
        <w:rPr>
          <w:rFonts w:ascii="GHEA Grapalat" w:hAnsi="GHEA Grapalat" w:cs="Arial CIT"/>
          <w:lang w:val="hy-AM"/>
        </w:rPr>
        <w:t xml:space="preserve"> </w:t>
      </w:r>
      <w:r w:rsidR="001F2083" w:rsidRPr="008A1853">
        <w:rPr>
          <w:rFonts w:ascii="GHEA Grapalat" w:hAnsi="GHEA Grapalat" w:cs="Arial CIT"/>
          <w:lang w:val="hy-AM"/>
        </w:rPr>
        <w:t>չ</w:t>
      </w:r>
      <w:r w:rsidR="00331C41" w:rsidRPr="008A1853">
        <w:rPr>
          <w:rFonts w:ascii="GHEA Grapalat" w:hAnsi="GHEA Grapalat" w:cs="Arial CIT"/>
          <w:lang w:val="hy-AM"/>
        </w:rPr>
        <w:t>ունենալը</w:t>
      </w:r>
    </w:p>
    <w:p w14:paraId="5F547CD0" w14:textId="64DD6FBF" w:rsidR="00E7136B" w:rsidRPr="008A1853" w:rsidRDefault="00CD54DB" w:rsidP="008A1853">
      <w:pPr>
        <w:pStyle w:val="NormalWeb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lang w:val="hy-AM"/>
        </w:rPr>
        <w:t xml:space="preserve"> </w:t>
      </w:r>
      <w:r w:rsidR="00134379" w:rsidRPr="008A1853">
        <w:rPr>
          <w:rFonts w:ascii="GHEA Grapalat" w:hAnsi="GHEA Grapalat" w:cs="Arial CIT"/>
          <w:lang w:val="hy-AM"/>
        </w:rPr>
        <w:t>Մ</w:t>
      </w:r>
      <w:r w:rsidRPr="008A1853">
        <w:rPr>
          <w:rFonts w:ascii="GHEA Grapalat" w:hAnsi="GHEA Grapalat" w:cs="Arial CIT"/>
          <w:lang w:val="hy-AM"/>
        </w:rPr>
        <w:t xml:space="preserve">շակված, համաձայնեցված և հաստատված </w:t>
      </w:r>
      <w:r w:rsidR="00134379" w:rsidRPr="008A1853">
        <w:rPr>
          <w:rFonts w:ascii="GHEA Grapalat" w:hAnsi="GHEA Grapalat" w:cs="Arial CIT"/>
          <w:lang w:val="hy-AM"/>
        </w:rPr>
        <w:t>ք</w:t>
      </w:r>
      <w:r w:rsidRPr="008A1853">
        <w:rPr>
          <w:rFonts w:ascii="GHEA Grapalat" w:hAnsi="GHEA Grapalat" w:cs="Arial CIT"/>
          <w:lang w:val="hy-AM"/>
        </w:rPr>
        <w:t>աղաքացիական պաշտպանության պլաններ կամ պլան-</w:t>
      </w:r>
      <w:proofErr w:type="spellStart"/>
      <w:r w:rsidRPr="008A1853">
        <w:rPr>
          <w:rFonts w:ascii="GHEA Grapalat" w:hAnsi="GHEA Grapalat" w:cs="Arial CIT"/>
          <w:lang w:val="hy-AM"/>
        </w:rPr>
        <w:t>ժամանակացույցեր</w:t>
      </w:r>
      <w:proofErr w:type="spellEnd"/>
      <w:r w:rsidRPr="008A1853">
        <w:rPr>
          <w:rFonts w:ascii="GHEA Grapalat" w:hAnsi="GHEA Grapalat" w:cs="Arial CIT"/>
          <w:lang w:val="hy-AM"/>
        </w:rPr>
        <w:t xml:space="preserve"> չունենալը</w:t>
      </w:r>
      <w:r w:rsidR="00331C41" w:rsidRPr="008A1853">
        <w:rPr>
          <w:rFonts w:ascii="GHEA Grapalat" w:hAnsi="GHEA Grapalat" w:cs="Arial CIT"/>
          <w:lang w:val="hy-AM"/>
        </w:rPr>
        <w:t>՝</w:t>
      </w:r>
    </w:p>
    <w:p w14:paraId="396871F6" w14:textId="40DB7CEC" w:rsidR="00B263E1" w:rsidRPr="008A1853" w:rsidRDefault="00B263E1" w:rsidP="008A1853">
      <w:pPr>
        <w:pStyle w:val="NormalWeb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8A1853">
        <w:rPr>
          <w:rFonts w:ascii="GHEA Grapalat" w:hAnsi="GHEA Grapalat"/>
          <w:lang w:val="hy-AM"/>
        </w:rPr>
        <w:t xml:space="preserve">առաջացնում է նախազգուշացում խախտում թույլ տված </w:t>
      </w:r>
      <w:r w:rsidR="007033D7" w:rsidRPr="008A1853">
        <w:rPr>
          <w:rFonts w:ascii="GHEA Grapalat" w:hAnsi="GHEA Grapalat"/>
          <w:lang w:val="hy-AM"/>
        </w:rPr>
        <w:t xml:space="preserve">պաշտոնատար կամ  </w:t>
      </w:r>
      <w:r w:rsidR="007033D7" w:rsidRPr="008A1853">
        <w:rPr>
          <w:rFonts w:ascii="GHEA Grapalat" w:hAnsi="GHEA Grapalat" w:cs="Arial CIT"/>
          <w:lang w:val="hy-AM"/>
        </w:rPr>
        <w:t>իրավաբանական</w:t>
      </w:r>
      <w:r w:rsidR="007033D7" w:rsidRPr="008A1853">
        <w:rPr>
          <w:rFonts w:ascii="GHEA Grapalat" w:hAnsi="GHEA Grapalat"/>
          <w:lang w:val="hy-AM"/>
        </w:rPr>
        <w:t xml:space="preserve"> </w:t>
      </w:r>
      <w:r w:rsidRPr="008A1853">
        <w:rPr>
          <w:rFonts w:ascii="GHEA Grapalat" w:hAnsi="GHEA Grapalat"/>
          <w:lang w:val="hy-AM"/>
        </w:rPr>
        <w:t xml:space="preserve">անձի նկատմամբ: </w:t>
      </w:r>
    </w:p>
    <w:p w14:paraId="256A1E7C" w14:textId="12766AFD" w:rsidR="00B263E1" w:rsidRPr="008A1853" w:rsidRDefault="00EF4341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 CIT"/>
          <w:lang w:val="hy-AM"/>
        </w:rPr>
      </w:pPr>
      <w:r w:rsidRPr="009F2914">
        <w:rPr>
          <w:rFonts w:ascii="GHEA Grapalat" w:hAnsi="GHEA Grapalat" w:cs="Arial CIT"/>
          <w:b/>
          <w:bCs/>
          <w:lang w:val="hy-AM"/>
        </w:rPr>
        <w:t>2.</w:t>
      </w:r>
      <w:r w:rsidR="00CD54DB" w:rsidRPr="008A1853">
        <w:rPr>
          <w:rFonts w:ascii="GHEA Grapalat" w:hAnsi="GHEA Grapalat"/>
          <w:lang w:val="hy-AM"/>
        </w:rPr>
        <w:t xml:space="preserve"> </w:t>
      </w:r>
      <w:r w:rsidR="00B263E1" w:rsidRPr="008A1853">
        <w:rPr>
          <w:rFonts w:ascii="GHEA Grapalat" w:hAnsi="GHEA Grapalat"/>
          <w:lang w:val="hy-AM"/>
        </w:rPr>
        <w:t>Վարչական տույժի միջոցը կիրառելուց հետո` վեց ամսվա ընթացքում</w:t>
      </w:r>
      <w:r w:rsidR="00715EB2" w:rsidRPr="008A1853">
        <w:rPr>
          <w:rFonts w:ascii="GHEA Grapalat" w:hAnsi="GHEA Grapalat"/>
          <w:lang w:val="hy-AM"/>
        </w:rPr>
        <w:t xml:space="preserve"> </w:t>
      </w:r>
      <w:r w:rsidR="00B263E1" w:rsidRPr="008A1853">
        <w:rPr>
          <w:rFonts w:ascii="GHEA Grapalat" w:hAnsi="GHEA Grapalat"/>
          <w:lang w:val="hy-AM"/>
        </w:rPr>
        <w:t xml:space="preserve">խախտումը չվերացնելը` </w:t>
      </w:r>
    </w:p>
    <w:p w14:paraId="0CE80B5D" w14:textId="042FA64D" w:rsidR="00331C41" w:rsidRPr="008A1853" w:rsidRDefault="00331C41" w:rsidP="008A1853">
      <w:pPr>
        <w:pStyle w:val="NormalWeb"/>
        <w:numPr>
          <w:ilvl w:val="0"/>
          <w:numId w:val="2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8A1853">
        <w:rPr>
          <w:rFonts w:ascii="GHEA Grapalat" w:hAnsi="GHEA Grapalat"/>
          <w:lang w:val="hy-AM"/>
        </w:rPr>
        <w:t>առաջացնում է տուգանքի նշանակում պաշտոնատար անձանց նկատմամբ՝ նվազագույն աշխատավարձի եռապատիկի չափով</w:t>
      </w:r>
      <w:r w:rsidR="00EF4341" w:rsidRPr="008A1853">
        <w:rPr>
          <w:rFonts w:ascii="GHEA Grapalat" w:hAnsi="GHEA Grapalat"/>
          <w:lang w:val="hy-AM"/>
        </w:rPr>
        <w:t>.</w:t>
      </w:r>
    </w:p>
    <w:p w14:paraId="0C1801B2" w14:textId="72F5077F" w:rsidR="00331C41" w:rsidRPr="008A1853" w:rsidRDefault="00331C41" w:rsidP="008A1853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 CIT"/>
          <w:lang w:val="hy-AM"/>
        </w:rPr>
      </w:pPr>
      <w:r w:rsidRPr="008A1853">
        <w:rPr>
          <w:rFonts w:ascii="GHEA Grapalat" w:hAnsi="GHEA Grapalat" w:cs="Arial CIT"/>
          <w:lang w:val="hy-AM"/>
        </w:rPr>
        <w:t>առաջացնում է տուգանքի նշանակում իրավաբանական անձի նկատմամբ՝ սահմանված նվազագույն աշխատավարձի հնգապատիկ</w:t>
      </w:r>
      <w:r w:rsidR="00B263E1" w:rsidRPr="008A1853">
        <w:rPr>
          <w:rFonts w:ascii="GHEA Grapalat" w:hAnsi="GHEA Grapalat" w:cs="Arial CIT"/>
          <w:lang w:val="hy-AM"/>
        </w:rPr>
        <w:t>ի</w:t>
      </w:r>
      <w:r w:rsidRPr="008A1853">
        <w:rPr>
          <w:rFonts w:ascii="GHEA Grapalat" w:hAnsi="GHEA Grapalat" w:cs="Arial CIT"/>
          <w:lang w:val="hy-AM"/>
        </w:rPr>
        <w:t xml:space="preserve"> չափով:</w:t>
      </w:r>
    </w:p>
    <w:p w14:paraId="21DB1D7B" w14:textId="18BF9F31" w:rsidR="00FE58B7" w:rsidRPr="00D22E72" w:rsidRDefault="00FE58B7" w:rsidP="008A185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F29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2.</w:t>
      </w:r>
      <w:r w:rsidRPr="008A185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Օրենսգրքի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9017E8"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214-րդ հ</w:t>
      </w:r>
      <w:r w:rsidR="009017E8" w:rsidRPr="008A1853">
        <w:rPr>
          <w:rFonts w:ascii="GHEA Grapalat" w:hAnsi="GHEA Grapalat"/>
          <w:sz w:val="24"/>
          <w:szCs w:val="24"/>
          <w:lang w:val="hy-AM"/>
        </w:rPr>
        <w:t>ոդվածում</w:t>
      </w:r>
      <w:r w:rsidR="00076F80" w:rsidRPr="008A1853">
        <w:rPr>
          <w:rFonts w:ascii="GHEA Grapalat" w:hAnsi="GHEA Grapalat"/>
          <w:sz w:val="24"/>
          <w:szCs w:val="24"/>
          <w:lang w:val="hy-AM"/>
        </w:rPr>
        <w:t xml:space="preserve"> «արդարադատության նախարարության մարմինները,» բառերից հետո </w:t>
      </w:r>
      <w:r w:rsidR="00076F80" w:rsidRPr="00D22E72">
        <w:rPr>
          <w:rFonts w:ascii="GHEA Grapalat" w:hAnsi="GHEA Grapalat"/>
          <w:sz w:val="24"/>
          <w:szCs w:val="24"/>
          <w:lang w:val="hy-AM"/>
        </w:rPr>
        <w:t>լրացնել</w:t>
      </w:r>
      <w:r w:rsidR="00D22E72" w:rsidRPr="00D22E7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3E0" w:rsidRPr="00D22E7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15802255"/>
      <w:r w:rsidR="00D22E72" w:rsidRPr="00D22E72">
        <w:rPr>
          <w:rFonts w:ascii="GHEA Grapalat" w:hAnsi="GHEA Grapalat" w:cs="Times New Roman"/>
          <w:sz w:val="24"/>
          <w:szCs w:val="24"/>
          <w:lang w:val="hy-AM"/>
        </w:rPr>
        <w:t>«</w:t>
      </w:r>
      <w:bookmarkEnd w:id="1"/>
      <w:r w:rsidR="00DC00DE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ծառայությունը</w:t>
      </w:r>
      <w:r w:rsidR="00D22E72" w:rsidRPr="00D22E72">
        <w:rPr>
          <w:rFonts w:ascii="GHEA Grapalat" w:hAnsi="GHEA Grapalat"/>
          <w:sz w:val="24"/>
          <w:szCs w:val="24"/>
          <w:lang w:val="hy-AM"/>
        </w:rPr>
        <w:t xml:space="preserve">, առողջապահական և աշխատանքի տեսչական մարմինը, </w:t>
      </w:r>
      <w:r w:rsidR="00D22E72" w:rsidRPr="00D22E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Արդարադատության և Ներքին գործերի նախարարությունների համապատասխան մարմինները, </w:t>
      </w:r>
      <w:r w:rsidR="00D22E72" w:rsidRPr="0021539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կենտրոնական ընտրական հանձնաժողովը,</w:t>
      </w:r>
      <w:r w:rsidR="00D22E72" w:rsidRPr="0021539D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D22E72" w:rsidRPr="0021539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Հեռուստատեսության և ռադիոյի հանձնաժողովը, </w:t>
      </w:r>
      <w:r w:rsidR="00D22E72" w:rsidRPr="00D22E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կենսաթոշակային ապահովության ոլորտում Հայաստանի Հանրապետության կառավարության լիազոր պետական մարմինը և Հայաստանի Հանրապետության օրենսդրական ակտերով դրա համար լիազորված այլ մարմիններ (պաշտոնատար անձինք):</w:t>
      </w:r>
      <w:r w:rsidR="00076F80" w:rsidRPr="00D22E72">
        <w:rPr>
          <w:rFonts w:ascii="GHEA Grapalat" w:hAnsi="GHEA Grapalat"/>
          <w:sz w:val="24"/>
          <w:szCs w:val="24"/>
          <w:lang w:val="hy-AM"/>
        </w:rPr>
        <w:t>» բառեր</w:t>
      </w:r>
      <w:r w:rsidR="00D22E72" w:rsidRPr="00D22E72">
        <w:rPr>
          <w:rFonts w:ascii="GHEA Grapalat" w:hAnsi="GHEA Grapalat"/>
          <w:sz w:val="24"/>
          <w:szCs w:val="24"/>
          <w:lang w:val="hy-AM"/>
        </w:rPr>
        <w:t>ով</w:t>
      </w:r>
      <w:r w:rsidR="00076F80" w:rsidRPr="00D22E72">
        <w:rPr>
          <w:rFonts w:ascii="GHEA Grapalat" w:hAnsi="GHEA Grapalat"/>
          <w:sz w:val="24"/>
          <w:szCs w:val="24"/>
          <w:lang w:val="hy-AM"/>
        </w:rPr>
        <w:t>։</w:t>
      </w:r>
    </w:p>
    <w:p w14:paraId="1975A4A5" w14:textId="1DC0F495" w:rsidR="00076F80" w:rsidRPr="008A1853" w:rsidRDefault="00C0327E" w:rsidP="008A1853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F29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3.</w:t>
      </w:r>
      <w:r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Օրենսգրքի 219 </w:t>
      </w:r>
      <w:r w:rsidRPr="008A1853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1</w:t>
      </w:r>
      <w:r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-ին հոդված</w:t>
      </w:r>
      <w:r w:rsidR="008F5DBD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երկրորդ մասում </w:t>
      </w:r>
      <w:r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F5DBD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F5DBD" w:rsidRPr="008A1853">
        <w:rPr>
          <w:rFonts w:ascii="GHEA Grapalat" w:hAnsi="GHEA Grapalat"/>
          <w:sz w:val="24"/>
          <w:szCs w:val="24"/>
          <w:lang w:val="hy-AM"/>
        </w:rPr>
        <w:t xml:space="preserve">189.18-րդ» թվերից հետո լրացնել </w:t>
      </w:r>
      <w:r w:rsidR="008F5DBD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«, </w:t>
      </w:r>
      <w:r w:rsidR="008F5DBD" w:rsidRPr="008A1853">
        <w:rPr>
          <w:rFonts w:ascii="GHEA Grapalat" w:hAnsi="GHEA Grapalat"/>
          <w:sz w:val="24"/>
          <w:szCs w:val="24"/>
          <w:lang w:val="hy-AM"/>
        </w:rPr>
        <w:t>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8F5DBD" w:rsidRPr="008A1853">
        <w:rPr>
          <w:rFonts w:ascii="GHEA Grapalat" w:hAnsi="GHEA Grapalat"/>
          <w:sz w:val="24"/>
          <w:szCs w:val="24"/>
          <w:lang w:val="hy-AM"/>
        </w:rPr>
        <w:t>4-րդ, 213.7-րդ» թվերը</w:t>
      </w:r>
      <w:r w:rsidR="00ED7D24" w:rsidRPr="008A1853">
        <w:rPr>
          <w:rFonts w:ascii="GHEA Grapalat" w:hAnsi="GHEA Grapalat"/>
          <w:sz w:val="24"/>
          <w:szCs w:val="24"/>
          <w:lang w:val="hy-AM"/>
        </w:rPr>
        <w:t>։</w:t>
      </w:r>
    </w:p>
    <w:p w14:paraId="49882B05" w14:textId="05F5B1B6" w:rsidR="00B107FD" w:rsidRPr="008A1853" w:rsidRDefault="00ED7D24" w:rsidP="008A1853">
      <w:pPr>
        <w:shd w:val="clear" w:color="auto" w:fill="FFFFFF"/>
        <w:spacing w:after="0"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9F29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4.</w:t>
      </w:r>
      <w:r w:rsidRPr="008A185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Օրենսգ</w:t>
      </w:r>
      <w:r w:rsidR="004E2C3E"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րք</w:t>
      </w:r>
      <w:r w:rsidR="00292D20" w:rsidRPr="008A18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ը լրացնել նոր </w:t>
      </w:r>
      <w:r w:rsidR="00292D20" w:rsidRPr="008A1853">
        <w:rPr>
          <w:rFonts w:ascii="GHEA Grapalat" w:hAnsi="GHEA Grapalat"/>
          <w:sz w:val="24"/>
          <w:szCs w:val="24"/>
          <w:lang w:val="hy-AM"/>
        </w:rPr>
        <w:t>225.1-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ին</w:t>
      </w:r>
      <w:r w:rsidR="00292D20" w:rsidRPr="008A185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225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292D20" w:rsidRPr="008A185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հոդվածներով՝ </w:t>
      </w:r>
      <w:proofErr w:type="spellStart"/>
      <w:r w:rsidR="00B107FD" w:rsidRPr="008A1853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="008C2402" w:rsidRPr="008A1853">
        <w:rPr>
          <w:rFonts w:ascii="GHEA Grapalat" w:hAnsi="GHEA Grapalat"/>
          <w:sz w:val="24"/>
          <w:szCs w:val="24"/>
          <w:lang w:val="hy-AM"/>
        </w:rPr>
        <w:t>.</w:t>
      </w:r>
    </w:p>
    <w:p w14:paraId="6F2617F4" w14:textId="65599562" w:rsidR="005A168A" w:rsidRPr="008A1853" w:rsidRDefault="00B107FD" w:rsidP="008A1853">
      <w:pPr>
        <w:shd w:val="clear" w:color="auto" w:fill="FFFFFF"/>
        <w:spacing w:after="0"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D7D24" w:rsidRPr="008A287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Հոդված </w:t>
      </w:r>
      <w:r w:rsidRPr="008A287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225</w:t>
      </w:r>
      <w:r w:rsidR="00ED7D24" w:rsidRPr="008A287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8A287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</w:t>
      </w:r>
      <w:r w:rsidR="00ED7D24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bookmarkStart w:id="2" w:name="_Hlk115802336"/>
      <w:r w:rsidR="009073E0" w:rsidRPr="008A1853">
        <w:rPr>
          <w:rFonts w:ascii="GHEA Grapalat" w:hAnsi="GHEA Grapalat"/>
          <w:sz w:val="24"/>
          <w:szCs w:val="24"/>
          <w:lang w:val="hy-AM"/>
        </w:rPr>
        <w:fldChar w:fldCharType="begin"/>
      </w:r>
      <w:r w:rsidR="009073E0" w:rsidRPr="008A1853">
        <w:rPr>
          <w:rFonts w:ascii="GHEA Grapalat" w:hAnsi="GHEA Grapalat"/>
          <w:sz w:val="24"/>
          <w:szCs w:val="24"/>
          <w:lang w:val="hy-AM"/>
        </w:rPr>
        <w:instrText xml:space="preserve"> HYPERLINK "https://www.gov.am/am/bodies-under-government/255/" </w:instrText>
      </w:r>
      <w:r w:rsidR="009073E0" w:rsidRPr="008A1853">
        <w:rPr>
          <w:rFonts w:ascii="GHEA Grapalat" w:hAnsi="GHEA Grapalat"/>
          <w:sz w:val="24"/>
          <w:szCs w:val="24"/>
          <w:lang w:val="hy-AM"/>
        </w:rPr>
        <w:fldChar w:fldCharType="separate"/>
      </w:r>
      <w:r w:rsidR="009073E0" w:rsidRPr="008A1853">
        <w:rPr>
          <w:rFonts w:ascii="GHEA Grapalat" w:hAnsi="GHEA Grapalat"/>
          <w:sz w:val="24"/>
          <w:szCs w:val="24"/>
          <w:lang w:val="hy-AM"/>
        </w:rPr>
        <w:t xml:space="preserve">Քաղաքաշինության, տեխնիկական և </w:t>
      </w:r>
      <w:proofErr w:type="spellStart"/>
      <w:r w:rsidR="009073E0" w:rsidRPr="008A1853">
        <w:rPr>
          <w:rFonts w:ascii="GHEA Grapalat" w:hAnsi="GHEA Grapalat"/>
          <w:sz w:val="24"/>
          <w:szCs w:val="24"/>
          <w:lang w:val="hy-AM"/>
        </w:rPr>
        <w:t>հրդեհային</w:t>
      </w:r>
      <w:proofErr w:type="spellEnd"/>
      <w:r w:rsidR="009073E0" w:rsidRPr="008A1853">
        <w:rPr>
          <w:rFonts w:ascii="GHEA Grapalat" w:hAnsi="GHEA Grapalat"/>
          <w:sz w:val="24"/>
          <w:szCs w:val="24"/>
          <w:lang w:val="hy-AM"/>
        </w:rPr>
        <w:t xml:space="preserve"> անվտանգության տեսչական մարմին</w:t>
      </w:r>
      <w:r w:rsidR="009073E0" w:rsidRPr="008A1853">
        <w:rPr>
          <w:rFonts w:ascii="GHEA Grapalat" w:hAnsi="GHEA Grapalat"/>
          <w:sz w:val="24"/>
          <w:szCs w:val="24"/>
          <w:lang w:val="hy-AM"/>
        </w:rPr>
        <w:fldChar w:fldCharType="end"/>
      </w:r>
      <w:r w:rsidR="009073E0" w:rsidRPr="008A1853">
        <w:rPr>
          <w:rFonts w:ascii="GHEA Grapalat" w:hAnsi="GHEA Grapalat"/>
          <w:sz w:val="24"/>
          <w:szCs w:val="24"/>
          <w:lang w:val="hy-AM"/>
        </w:rPr>
        <w:t>ը</w:t>
      </w:r>
    </w:p>
    <w:bookmarkEnd w:id="2"/>
    <w:p w14:paraId="139E7604" w14:textId="56DB70B7" w:rsidR="00FE58B7" w:rsidRPr="008A1853" w:rsidRDefault="004A7F06" w:rsidP="008A185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2875">
        <w:rPr>
          <w:rFonts w:ascii="GHEA Grapalat" w:hAnsi="GHEA Grapalat" w:cs="Arial CIT"/>
          <w:b/>
          <w:bCs/>
          <w:sz w:val="24"/>
          <w:szCs w:val="24"/>
          <w:lang w:val="hy-AM"/>
        </w:rPr>
        <w:t>1.</w:t>
      </w:r>
      <w:r w:rsidRPr="008A1853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="006E35D4">
        <w:fldChar w:fldCharType="begin"/>
      </w:r>
      <w:r w:rsidR="006E35D4" w:rsidRPr="0021539D">
        <w:rPr>
          <w:lang w:val="hy-AM"/>
        </w:rPr>
        <w:instrText xml:space="preserve"> HYPERLINK "https://www.gov.am/am/bodies-under-government/255/" </w:instrText>
      </w:r>
      <w:r w:rsidR="006E35D4">
        <w:fldChar w:fldCharType="separate"/>
      </w:r>
      <w:r w:rsidR="009073E0" w:rsidRPr="008A1853">
        <w:rPr>
          <w:rFonts w:ascii="GHEA Grapalat" w:hAnsi="GHEA Grapalat"/>
          <w:sz w:val="24"/>
          <w:szCs w:val="24"/>
          <w:lang w:val="hy-AM"/>
        </w:rPr>
        <w:t xml:space="preserve">Քաղաքաշինության, տեխնիկական և </w:t>
      </w:r>
      <w:proofErr w:type="spellStart"/>
      <w:r w:rsidR="009073E0" w:rsidRPr="008A1853">
        <w:rPr>
          <w:rFonts w:ascii="GHEA Grapalat" w:hAnsi="GHEA Grapalat"/>
          <w:sz w:val="24"/>
          <w:szCs w:val="24"/>
          <w:lang w:val="hy-AM"/>
        </w:rPr>
        <w:t>հրդեհային</w:t>
      </w:r>
      <w:proofErr w:type="spellEnd"/>
      <w:r w:rsidR="009073E0" w:rsidRPr="008A1853">
        <w:rPr>
          <w:rFonts w:ascii="GHEA Grapalat" w:hAnsi="GHEA Grapalat"/>
          <w:sz w:val="24"/>
          <w:szCs w:val="24"/>
          <w:lang w:val="hy-AM"/>
        </w:rPr>
        <w:t xml:space="preserve"> անվտանգության տեսչական մարմին</w:t>
      </w:r>
      <w:r w:rsidR="006E35D4">
        <w:rPr>
          <w:rFonts w:ascii="GHEA Grapalat" w:hAnsi="GHEA Grapalat"/>
          <w:sz w:val="24"/>
          <w:szCs w:val="24"/>
          <w:lang w:val="hy-AM"/>
        </w:rPr>
        <w:fldChar w:fldCharType="end"/>
      </w:r>
      <w:r w:rsidR="009073E0" w:rsidRPr="008A185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քննում </w:t>
      </w:r>
      <w:r w:rsidR="001F2A59" w:rsidRPr="008A1853">
        <w:rPr>
          <w:rFonts w:ascii="GHEA Grapalat" w:hAnsi="GHEA Grapalat"/>
          <w:sz w:val="24"/>
          <w:szCs w:val="24"/>
          <w:lang w:val="hy-AM"/>
        </w:rPr>
        <w:t>է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 սույն օրենսգրքի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5-րդ,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6-րդ,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9-րդ,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10-րդ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,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11-րդ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,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 xml:space="preserve">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12-րդ և 213</w:t>
      </w:r>
      <w:r w:rsidR="00E532AC" w:rsidRPr="008A1853">
        <w:rPr>
          <w:rFonts w:ascii="GHEA Grapalat" w:hAnsi="GHEA Grapalat"/>
          <w:sz w:val="24"/>
          <w:szCs w:val="24"/>
          <w:lang w:val="hy-AM"/>
        </w:rPr>
        <w:t>.</w:t>
      </w:r>
      <w:r w:rsidR="00B107FD" w:rsidRPr="008A1853">
        <w:rPr>
          <w:rFonts w:ascii="GHEA Grapalat" w:hAnsi="GHEA Grapalat"/>
          <w:sz w:val="24"/>
          <w:szCs w:val="24"/>
          <w:lang w:val="hy-AM"/>
        </w:rPr>
        <w:t>13-րդ հոդվածներով նախատեսված վարչական իրավախախտումների վերաբերյալ գործերը։</w:t>
      </w:r>
    </w:p>
    <w:p w14:paraId="7C8C6DF8" w14:textId="62CFC969" w:rsidR="00431944" w:rsidRPr="008A1853" w:rsidRDefault="00AB451C" w:rsidP="008A1853">
      <w:pPr>
        <w:pStyle w:val="Heading3"/>
        <w:shd w:val="clear" w:color="auto" w:fill="FFFFFF"/>
        <w:spacing w:before="0" w:beforeAutospacing="0" w:after="240" w:afterAutospacing="0" w:line="276" w:lineRule="auto"/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hy-AM" w:eastAsia="en-US"/>
        </w:rPr>
      </w:pPr>
      <w:r w:rsidRPr="008A1853">
        <w:rPr>
          <w:rFonts w:ascii="GHEA Grapalat" w:hAnsi="GHEA Grapalat"/>
          <w:sz w:val="24"/>
          <w:szCs w:val="24"/>
          <w:lang w:val="hy-AM"/>
        </w:rPr>
        <w:t xml:space="preserve">Հոդված 225.2 </w:t>
      </w:r>
      <w:r w:rsidR="00431944" w:rsidRPr="008A1853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hy-AM" w:eastAsia="en-US"/>
        </w:rPr>
        <w:t>Առողջապահական և աշխատանքի տեսչական մարմինը</w:t>
      </w:r>
    </w:p>
    <w:p w14:paraId="62654A31" w14:textId="29F93B0B" w:rsidR="00AB451C" w:rsidRPr="008A1853" w:rsidRDefault="004A7F06" w:rsidP="008A185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2875">
        <w:rPr>
          <w:rFonts w:ascii="GHEA Grapalat" w:hAnsi="GHEA Grapalat" w:cs="Arial CIT"/>
          <w:b/>
          <w:bCs/>
          <w:sz w:val="24"/>
          <w:szCs w:val="24"/>
          <w:lang w:val="hy-AM"/>
        </w:rPr>
        <w:t>1.</w:t>
      </w:r>
      <w:r w:rsidR="00AB451C" w:rsidRPr="008A1853">
        <w:rPr>
          <w:rFonts w:ascii="GHEA Grapalat" w:hAnsi="GHEA Grapalat"/>
          <w:sz w:val="24"/>
          <w:szCs w:val="24"/>
          <w:lang w:val="hy-AM"/>
        </w:rPr>
        <w:t xml:space="preserve"> Հայաստանի </w:t>
      </w:r>
      <w:bookmarkStart w:id="3" w:name="_Hlk115802395"/>
      <w:r w:rsidR="00EF749F" w:rsidRPr="008A1853">
        <w:rPr>
          <w:rFonts w:ascii="GHEA Grapalat" w:hAnsi="GHEA Grapalat"/>
          <w:sz w:val="24"/>
          <w:szCs w:val="24"/>
          <w:lang w:val="hy-AM"/>
        </w:rPr>
        <w:t>ա</w:t>
      </w:r>
      <w:r w:rsidR="00431944" w:rsidRPr="008A1853">
        <w:rPr>
          <w:rFonts w:ascii="GHEA Grapalat" w:hAnsi="GHEA Grapalat"/>
          <w:sz w:val="24"/>
          <w:szCs w:val="24"/>
          <w:lang w:val="hy-AM"/>
        </w:rPr>
        <w:t>ռողջապահական և աշխատանքի տեսչական մարմին</w:t>
      </w:r>
      <w:bookmarkEnd w:id="3"/>
      <w:r w:rsidR="00431944" w:rsidRPr="008A185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AB451C" w:rsidRPr="008A1853">
        <w:rPr>
          <w:rFonts w:ascii="GHEA Grapalat" w:hAnsi="GHEA Grapalat"/>
          <w:sz w:val="24"/>
          <w:szCs w:val="24"/>
          <w:lang w:val="hy-AM"/>
        </w:rPr>
        <w:t xml:space="preserve">քննում </w:t>
      </w:r>
      <w:r w:rsidR="00C701B1" w:rsidRPr="008A1853">
        <w:rPr>
          <w:rFonts w:ascii="GHEA Grapalat" w:hAnsi="GHEA Grapalat"/>
          <w:sz w:val="24"/>
          <w:szCs w:val="24"/>
          <w:lang w:val="hy-AM"/>
        </w:rPr>
        <w:t>է</w:t>
      </w:r>
      <w:r w:rsidR="00AB451C" w:rsidRPr="008A1853">
        <w:rPr>
          <w:rFonts w:ascii="GHEA Grapalat" w:hAnsi="GHEA Grapalat"/>
          <w:sz w:val="24"/>
          <w:szCs w:val="24"/>
          <w:lang w:val="hy-AM"/>
        </w:rPr>
        <w:t xml:space="preserve"> սույն օրենսգրքի 213.8-րդ հոդվածով նախատեսված վարչական իրավախախտումների վերաբերյալ գործերը։</w:t>
      </w:r>
    </w:p>
    <w:p w14:paraId="3944E401" w14:textId="247448EF" w:rsidR="005D1494" w:rsidRPr="008A1853" w:rsidRDefault="005D1494" w:rsidP="008A1853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287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5.</w:t>
      </w:r>
      <w:r w:rsidRPr="008A185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Օրենսգրքի 254-րդ հոդվածի</w:t>
      </w:r>
      <w:r w:rsidR="00684A86"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684A86" w:rsidRPr="008A1853">
        <w:rPr>
          <w:rFonts w:ascii="GHEA Grapalat" w:hAnsi="GHEA Grapalat" w:cs="Sylfaen"/>
          <w:sz w:val="24"/>
          <w:szCs w:val="24"/>
          <w:lang w:val="hy-AM"/>
        </w:rPr>
        <w:t>1-ին մասի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7-րդ </w:t>
      </w:r>
      <w:proofErr w:type="spellStart"/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կետում</w:t>
      </w:r>
      <w:proofErr w:type="spellEnd"/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«</w:t>
      </w:r>
      <w:r w:rsidRPr="008A1853">
        <w:rPr>
          <w:rFonts w:ascii="GHEA Grapalat" w:hAnsi="GHEA Grapalat"/>
          <w:sz w:val="24"/>
          <w:szCs w:val="24"/>
          <w:lang w:val="hy-AM"/>
        </w:rPr>
        <w:t>հոդվածներով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» բառից առաջ լրացնել «, 213</w:t>
      </w:r>
      <w:r w:rsidR="00A24825"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.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3 – 213</w:t>
      </w:r>
      <w:r w:rsidR="00A24825"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.</w:t>
      </w:r>
      <w:r w:rsidRPr="008A1853">
        <w:rPr>
          <w:rFonts w:ascii="GHEA Grapalat" w:eastAsia="Times New Roman" w:hAnsi="GHEA Grapalat" w:cs="Calibri"/>
          <w:sz w:val="24"/>
          <w:szCs w:val="24"/>
          <w:lang w:val="hy-AM" w:eastAsia="ru-RU"/>
        </w:rPr>
        <w:t>13» թվերը։</w:t>
      </w:r>
    </w:p>
    <w:p w14:paraId="7CD00C37" w14:textId="7AC7ADB5" w:rsidR="00D860BC" w:rsidRPr="008A1853" w:rsidRDefault="004E2C3E" w:rsidP="008A1853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A287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6.</w:t>
      </w:r>
      <w:r w:rsidRPr="008A185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953A7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օրենքն  ուժի մեջ է մտնում պաշտոնական հրապարակման օրվանից </w:t>
      </w:r>
      <w:r w:rsidR="000A1192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տասնութ</w:t>
      </w:r>
      <w:r w:rsidR="00377A50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ամիս հետո</w:t>
      </w:r>
      <w:r w:rsidR="00D860BC" w:rsidRPr="008A1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471971C" w14:textId="77777777" w:rsidR="00D860BC" w:rsidRPr="008A1853" w:rsidRDefault="00D860BC" w:rsidP="008A1853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A1853">
        <w:rPr>
          <w:rFonts w:ascii="Calibri" w:eastAsia="Times New Roman" w:hAnsi="Calibri" w:cs="Calibri"/>
          <w:sz w:val="24"/>
          <w:szCs w:val="24"/>
          <w:lang w:val="hy-AM" w:eastAsia="ru-RU"/>
        </w:rPr>
        <w:lastRenderedPageBreak/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684"/>
      </w:tblGrid>
      <w:tr w:rsidR="00EF749F" w:rsidRPr="008A1853" w14:paraId="5AEAF1FC" w14:textId="77777777" w:rsidTr="00F6073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4BEF433" w14:textId="7B217D8A" w:rsidR="00D860BC" w:rsidRPr="008A1853" w:rsidRDefault="00D860BC" w:rsidP="008A185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նախագահ</w:t>
            </w:r>
            <w:proofErr w:type="spellEnd"/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CAB1900" w14:textId="636C0AEE" w:rsidR="00D860BC" w:rsidRPr="008A1853" w:rsidRDefault="00E0308A" w:rsidP="008A185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</w:t>
            </w:r>
            <w:r w:rsidR="00D860BC"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. </w:t>
            </w:r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Խաչատ</w:t>
            </w:r>
            <w:r w:rsidR="00BA14C7" w:rsidRPr="008A185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</w:t>
            </w:r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րյան</w:t>
            </w:r>
          </w:p>
        </w:tc>
      </w:tr>
      <w:tr w:rsidR="00EF749F" w:rsidRPr="008A1853" w14:paraId="485E8E2A" w14:textId="77777777" w:rsidTr="00F607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523A5A" w14:textId="77777777" w:rsidR="00D860BC" w:rsidRPr="008A1853" w:rsidRDefault="00D860BC" w:rsidP="008A185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A18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27952E18" w14:textId="1EFC3F5F" w:rsidR="00D860BC" w:rsidRPr="008A1853" w:rsidRDefault="00D860BC" w:rsidP="008A185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2022 թ. </w:t>
            </w:r>
            <w:r w:rsidR="00193A8D" w:rsidRPr="008A185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——— ——</w:t>
            </w:r>
            <w:r w:rsidRPr="008A18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21160652" w14:textId="77777777" w:rsidR="00D860BC" w:rsidRPr="008A1853" w:rsidRDefault="00D860BC" w:rsidP="008A185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Երևան</w:t>
            </w:r>
            <w:proofErr w:type="spellEnd"/>
          </w:p>
          <w:p w14:paraId="64FD39B9" w14:textId="12D65EF8" w:rsidR="00D860BC" w:rsidRPr="008A1853" w:rsidRDefault="00D860BC" w:rsidP="008A185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ՀՕ-</w:t>
            </w:r>
            <w:r w:rsidR="00193A8D" w:rsidRPr="008A185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———</w:t>
            </w:r>
            <w:r w:rsidRPr="008A185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C686A" w14:textId="77777777" w:rsidR="00D860BC" w:rsidRPr="008A1853" w:rsidRDefault="00D860BC" w:rsidP="008A1853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6E80AB0F" w14:textId="77777777" w:rsidR="00D860BC" w:rsidRPr="008A1853" w:rsidRDefault="00D860BC" w:rsidP="008A1853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</w:rPr>
      </w:pPr>
    </w:p>
    <w:sectPr w:rsidR="00D860BC" w:rsidRPr="008A1853" w:rsidSect="00081A00">
      <w:footerReference w:type="default" r:id="rId8"/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150E" w14:textId="77777777" w:rsidR="006E35D4" w:rsidRDefault="006E35D4" w:rsidP="0037617E">
      <w:pPr>
        <w:spacing w:after="0" w:line="240" w:lineRule="auto"/>
      </w:pPr>
      <w:r>
        <w:separator/>
      </w:r>
    </w:p>
  </w:endnote>
  <w:endnote w:type="continuationSeparator" w:id="0">
    <w:p w14:paraId="172C8D20" w14:textId="77777777" w:rsidR="006E35D4" w:rsidRDefault="006E35D4" w:rsidP="0037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92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B5F78" w14:textId="64D4EB6C" w:rsidR="0037617E" w:rsidRDefault="00376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2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3ED22A8" w14:textId="77777777" w:rsidR="0037617E" w:rsidRDefault="00376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BDF1" w14:textId="77777777" w:rsidR="006E35D4" w:rsidRDefault="006E35D4" w:rsidP="0037617E">
      <w:pPr>
        <w:spacing w:after="0" w:line="240" w:lineRule="auto"/>
      </w:pPr>
      <w:r>
        <w:separator/>
      </w:r>
    </w:p>
  </w:footnote>
  <w:footnote w:type="continuationSeparator" w:id="0">
    <w:p w14:paraId="1CC34938" w14:textId="77777777" w:rsidR="006E35D4" w:rsidRDefault="006E35D4" w:rsidP="0037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5017"/>
    <w:multiLevelType w:val="hybridMultilevel"/>
    <w:tmpl w:val="A01CD248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BFD86A9E">
      <w:start w:val="1"/>
      <w:numFmt w:val="decimal"/>
      <w:lvlText w:val="%4)"/>
      <w:lvlJc w:val="left"/>
      <w:pPr>
        <w:ind w:left="3240" w:hanging="360"/>
      </w:pPr>
      <w:rPr>
        <w:rFonts w:ascii="GHEA Grapalat" w:eastAsia="Times New Roman" w:hAnsi="GHEA Grapalat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112CA"/>
    <w:multiLevelType w:val="hybridMultilevel"/>
    <w:tmpl w:val="51F246F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459E4AF2">
      <w:start w:val="1"/>
      <w:numFmt w:val="decimal"/>
      <w:lvlText w:val="%2."/>
      <w:lvlJc w:val="left"/>
      <w:pPr>
        <w:ind w:left="2291" w:hanging="360"/>
      </w:pPr>
      <w:rPr>
        <w:rFonts w:cs="Arial CIT"/>
      </w:r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B9626A"/>
    <w:multiLevelType w:val="hybridMultilevel"/>
    <w:tmpl w:val="9788E588"/>
    <w:lvl w:ilvl="0" w:tplc="268655AE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23C1F"/>
    <w:multiLevelType w:val="hybridMultilevel"/>
    <w:tmpl w:val="D0D054C2"/>
    <w:lvl w:ilvl="0" w:tplc="71647ACE">
      <w:start w:val="1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Arial CIT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B60A1F"/>
    <w:multiLevelType w:val="hybridMultilevel"/>
    <w:tmpl w:val="D9DE99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6A7273"/>
    <w:multiLevelType w:val="hybridMultilevel"/>
    <w:tmpl w:val="EEF23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486" w:hanging="360"/>
      </w:pPr>
    </w:lvl>
    <w:lvl w:ilvl="2" w:tplc="360EFF40">
      <w:start w:val="1"/>
      <w:numFmt w:val="decimal"/>
      <w:lvlText w:val="%3"/>
      <w:lvlJc w:val="left"/>
      <w:pPr>
        <w:ind w:left="2907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776448"/>
    <w:multiLevelType w:val="hybridMultilevel"/>
    <w:tmpl w:val="ACC0F142"/>
    <w:lvl w:ilvl="0" w:tplc="37F2CC38">
      <w:start w:val="1"/>
      <w:numFmt w:val="decimal"/>
      <w:lvlText w:val="%1)"/>
      <w:lvlJc w:val="left"/>
      <w:pPr>
        <w:ind w:left="1069" w:hanging="360"/>
      </w:pPr>
      <w:rPr>
        <w:rFonts w:ascii="GHEA Grapalat" w:hAnsi="GHEA Grapalat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F52D5C"/>
    <w:multiLevelType w:val="hybridMultilevel"/>
    <w:tmpl w:val="491E9314"/>
    <w:lvl w:ilvl="0" w:tplc="A988756C">
      <w:start w:val="1"/>
      <w:numFmt w:val="decimal"/>
      <w:lvlText w:val="%1)"/>
      <w:lvlJc w:val="left"/>
      <w:pPr>
        <w:ind w:left="972" w:hanging="4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14222F"/>
    <w:multiLevelType w:val="hybridMultilevel"/>
    <w:tmpl w:val="78F273B2"/>
    <w:lvl w:ilvl="0" w:tplc="002AB520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2236198"/>
    <w:multiLevelType w:val="hybridMultilevel"/>
    <w:tmpl w:val="439412AE"/>
    <w:lvl w:ilvl="0" w:tplc="E710E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B20DA"/>
    <w:multiLevelType w:val="hybridMultilevel"/>
    <w:tmpl w:val="1E201270"/>
    <w:lvl w:ilvl="0" w:tplc="B1882BD8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516000"/>
    <w:multiLevelType w:val="hybridMultilevel"/>
    <w:tmpl w:val="40206DD4"/>
    <w:lvl w:ilvl="0" w:tplc="E83A7A22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A1BBA"/>
    <w:multiLevelType w:val="hybridMultilevel"/>
    <w:tmpl w:val="7234B296"/>
    <w:lvl w:ilvl="0" w:tplc="B34CEC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744F86"/>
    <w:multiLevelType w:val="hybridMultilevel"/>
    <w:tmpl w:val="46EEAB62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>
      <w:start w:val="1"/>
      <w:numFmt w:val="lowerLetter"/>
      <w:lvlText w:val="%2."/>
      <w:lvlJc w:val="left"/>
      <w:pPr>
        <w:ind w:left="2727" w:hanging="360"/>
      </w:pPr>
    </w:lvl>
    <w:lvl w:ilvl="2" w:tplc="0409001B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>
      <w:start w:val="1"/>
      <w:numFmt w:val="lowerLetter"/>
      <w:lvlText w:val="%5."/>
      <w:lvlJc w:val="left"/>
      <w:pPr>
        <w:ind w:left="4887" w:hanging="360"/>
      </w:pPr>
    </w:lvl>
    <w:lvl w:ilvl="5" w:tplc="0409001B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>
      <w:start w:val="1"/>
      <w:numFmt w:val="lowerLetter"/>
      <w:lvlText w:val="%8."/>
      <w:lvlJc w:val="left"/>
      <w:pPr>
        <w:ind w:left="7047" w:hanging="360"/>
      </w:pPr>
    </w:lvl>
    <w:lvl w:ilvl="8" w:tplc="0409001B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B954F0"/>
    <w:multiLevelType w:val="hybridMultilevel"/>
    <w:tmpl w:val="48AC44D2"/>
    <w:lvl w:ilvl="0" w:tplc="95FA40AA">
      <w:start w:val="1"/>
      <w:numFmt w:val="decimal"/>
      <w:lvlText w:val="%1)"/>
      <w:lvlJc w:val="left"/>
      <w:pPr>
        <w:ind w:left="990" w:hanging="360"/>
      </w:pPr>
      <w:rPr>
        <w:rFonts w:cs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5D55894"/>
    <w:multiLevelType w:val="hybridMultilevel"/>
    <w:tmpl w:val="FD24D7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3196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794E47"/>
    <w:multiLevelType w:val="hybridMultilevel"/>
    <w:tmpl w:val="46EEAB62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>
      <w:start w:val="1"/>
      <w:numFmt w:val="lowerLetter"/>
      <w:lvlText w:val="%2."/>
      <w:lvlJc w:val="left"/>
      <w:pPr>
        <w:ind w:left="2727" w:hanging="360"/>
      </w:pPr>
    </w:lvl>
    <w:lvl w:ilvl="2" w:tplc="0409001B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>
      <w:start w:val="1"/>
      <w:numFmt w:val="lowerLetter"/>
      <w:lvlText w:val="%5."/>
      <w:lvlJc w:val="left"/>
      <w:pPr>
        <w:ind w:left="4887" w:hanging="360"/>
      </w:pPr>
    </w:lvl>
    <w:lvl w:ilvl="5" w:tplc="0409001B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>
      <w:start w:val="1"/>
      <w:numFmt w:val="lowerLetter"/>
      <w:lvlText w:val="%8."/>
      <w:lvlJc w:val="left"/>
      <w:pPr>
        <w:ind w:left="7047" w:hanging="360"/>
      </w:pPr>
    </w:lvl>
    <w:lvl w:ilvl="8" w:tplc="0409001B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473E5A23"/>
    <w:multiLevelType w:val="hybridMultilevel"/>
    <w:tmpl w:val="E5E4FDCA"/>
    <w:lvl w:ilvl="0" w:tplc="D7206EAC">
      <w:start w:val="1"/>
      <w:numFmt w:val="decimal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C2B4625"/>
    <w:multiLevelType w:val="hybridMultilevel"/>
    <w:tmpl w:val="84C295D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11">
      <w:start w:val="1"/>
      <w:numFmt w:val="decimal"/>
      <w:lvlText w:val="%4)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72156A"/>
    <w:multiLevelType w:val="hybridMultilevel"/>
    <w:tmpl w:val="226A8EB8"/>
    <w:lvl w:ilvl="0" w:tplc="C5AAC1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E23F7E"/>
    <w:multiLevelType w:val="hybridMultilevel"/>
    <w:tmpl w:val="E62A84D8"/>
    <w:lvl w:ilvl="0" w:tplc="E0D4D6A2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Arial CI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0F">
      <w:start w:val="1"/>
      <w:numFmt w:val="decimal"/>
      <w:lvlText w:val="%3."/>
      <w:lvlJc w:val="lef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B0F05E7"/>
    <w:multiLevelType w:val="hybridMultilevel"/>
    <w:tmpl w:val="595801BA"/>
    <w:lvl w:ilvl="0" w:tplc="91B0B1B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84E39"/>
    <w:multiLevelType w:val="hybridMultilevel"/>
    <w:tmpl w:val="764A6AA2"/>
    <w:lvl w:ilvl="0" w:tplc="68609554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EE06A7"/>
    <w:multiLevelType w:val="hybridMultilevel"/>
    <w:tmpl w:val="D8C4855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3AB33A4"/>
    <w:multiLevelType w:val="hybridMultilevel"/>
    <w:tmpl w:val="9E00E64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6BD1516"/>
    <w:multiLevelType w:val="hybridMultilevel"/>
    <w:tmpl w:val="27A8B3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B595BB8"/>
    <w:multiLevelType w:val="hybridMultilevel"/>
    <w:tmpl w:val="474A341C"/>
    <w:lvl w:ilvl="0" w:tplc="A522B4E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24"/>
  </w:num>
  <w:num w:numId="18">
    <w:abstractNumId w:val="10"/>
  </w:num>
  <w:num w:numId="19">
    <w:abstractNumId w:val="19"/>
  </w:num>
  <w:num w:numId="20">
    <w:abstractNumId w:val="2"/>
  </w:num>
  <w:num w:numId="21">
    <w:abstractNumId w:val="9"/>
  </w:num>
  <w:num w:numId="22">
    <w:abstractNumId w:val="17"/>
  </w:num>
  <w:num w:numId="23">
    <w:abstractNumId w:val="6"/>
  </w:num>
  <w:num w:numId="24">
    <w:abstractNumId w:val="11"/>
  </w:num>
  <w:num w:numId="25">
    <w:abstractNumId w:val="14"/>
  </w:num>
  <w:num w:numId="26">
    <w:abstractNumId w:val="8"/>
  </w:num>
  <w:num w:numId="27">
    <w:abstractNumId w:val="1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97"/>
    <w:rsid w:val="00040B0D"/>
    <w:rsid w:val="00044E54"/>
    <w:rsid w:val="00076F80"/>
    <w:rsid w:val="00081A00"/>
    <w:rsid w:val="000A1192"/>
    <w:rsid w:val="000B2C83"/>
    <w:rsid w:val="000F558B"/>
    <w:rsid w:val="00104626"/>
    <w:rsid w:val="00134379"/>
    <w:rsid w:val="001419E0"/>
    <w:rsid w:val="00193A8D"/>
    <w:rsid w:val="001A2982"/>
    <w:rsid w:val="001B2267"/>
    <w:rsid w:val="001D6153"/>
    <w:rsid w:val="001F1E75"/>
    <w:rsid w:val="001F2083"/>
    <w:rsid w:val="001F2A59"/>
    <w:rsid w:val="00206592"/>
    <w:rsid w:val="0021539D"/>
    <w:rsid w:val="002165B2"/>
    <w:rsid w:val="0024398F"/>
    <w:rsid w:val="0024429D"/>
    <w:rsid w:val="002507A2"/>
    <w:rsid w:val="00292D20"/>
    <w:rsid w:val="002F4AE5"/>
    <w:rsid w:val="0031635D"/>
    <w:rsid w:val="00331C41"/>
    <w:rsid w:val="00332173"/>
    <w:rsid w:val="00347F0C"/>
    <w:rsid w:val="00370090"/>
    <w:rsid w:val="0037617E"/>
    <w:rsid w:val="00377A50"/>
    <w:rsid w:val="003B3D68"/>
    <w:rsid w:val="003B4233"/>
    <w:rsid w:val="003B4236"/>
    <w:rsid w:val="003D05ED"/>
    <w:rsid w:val="003D603D"/>
    <w:rsid w:val="003D7AC7"/>
    <w:rsid w:val="003E07F0"/>
    <w:rsid w:val="003F2B97"/>
    <w:rsid w:val="004036D9"/>
    <w:rsid w:val="0041568B"/>
    <w:rsid w:val="00431944"/>
    <w:rsid w:val="0044310E"/>
    <w:rsid w:val="00455C10"/>
    <w:rsid w:val="004953A7"/>
    <w:rsid w:val="004A7F06"/>
    <w:rsid w:val="004B68AC"/>
    <w:rsid w:val="004D24FE"/>
    <w:rsid w:val="004E2C3E"/>
    <w:rsid w:val="004F4A16"/>
    <w:rsid w:val="00504D72"/>
    <w:rsid w:val="00504FA2"/>
    <w:rsid w:val="005212D1"/>
    <w:rsid w:val="00547965"/>
    <w:rsid w:val="00590EBF"/>
    <w:rsid w:val="00591A14"/>
    <w:rsid w:val="005A01FA"/>
    <w:rsid w:val="005A168A"/>
    <w:rsid w:val="005C639E"/>
    <w:rsid w:val="005D1494"/>
    <w:rsid w:val="00620916"/>
    <w:rsid w:val="006258A4"/>
    <w:rsid w:val="00645621"/>
    <w:rsid w:val="00650D23"/>
    <w:rsid w:val="00655081"/>
    <w:rsid w:val="00684A86"/>
    <w:rsid w:val="006921C1"/>
    <w:rsid w:val="006A13B9"/>
    <w:rsid w:val="006B13A9"/>
    <w:rsid w:val="006B494F"/>
    <w:rsid w:val="006C5FE5"/>
    <w:rsid w:val="006D1533"/>
    <w:rsid w:val="006D53F4"/>
    <w:rsid w:val="006D5B4E"/>
    <w:rsid w:val="006E35D4"/>
    <w:rsid w:val="006E66CC"/>
    <w:rsid w:val="007033D7"/>
    <w:rsid w:val="00715EB2"/>
    <w:rsid w:val="007229C9"/>
    <w:rsid w:val="00723EB8"/>
    <w:rsid w:val="00742A4A"/>
    <w:rsid w:val="00754F51"/>
    <w:rsid w:val="0077481A"/>
    <w:rsid w:val="00777136"/>
    <w:rsid w:val="0079266B"/>
    <w:rsid w:val="007B7CDB"/>
    <w:rsid w:val="007F0595"/>
    <w:rsid w:val="00810EFC"/>
    <w:rsid w:val="00847426"/>
    <w:rsid w:val="00874391"/>
    <w:rsid w:val="0088090B"/>
    <w:rsid w:val="008814A1"/>
    <w:rsid w:val="00890A6D"/>
    <w:rsid w:val="00895C17"/>
    <w:rsid w:val="008A1853"/>
    <w:rsid w:val="008A2875"/>
    <w:rsid w:val="008B2B7A"/>
    <w:rsid w:val="008B7A2D"/>
    <w:rsid w:val="008C128C"/>
    <w:rsid w:val="008C2402"/>
    <w:rsid w:val="008C3896"/>
    <w:rsid w:val="008F5DBD"/>
    <w:rsid w:val="009017E8"/>
    <w:rsid w:val="009073E0"/>
    <w:rsid w:val="00910F4E"/>
    <w:rsid w:val="0092316F"/>
    <w:rsid w:val="00942D62"/>
    <w:rsid w:val="009934BE"/>
    <w:rsid w:val="009D06D1"/>
    <w:rsid w:val="009F18A9"/>
    <w:rsid w:val="009F2914"/>
    <w:rsid w:val="00A03B97"/>
    <w:rsid w:val="00A214EC"/>
    <w:rsid w:val="00A24825"/>
    <w:rsid w:val="00A63234"/>
    <w:rsid w:val="00AB451C"/>
    <w:rsid w:val="00AD7934"/>
    <w:rsid w:val="00B1042A"/>
    <w:rsid w:val="00B107FD"/>
    <w:rsid w:val="00B112B3"/>
    <w:rsid w:val="00B22DF0"/>
    <w:rsid w:val="00B263E1"/>
    <w:rsid w:val="00B3502F"/>
    <w:rsid w:val="00B479F8"/>
    <w:rsid w:val="00B90658"/>
    <w:rsid w:val="00BA14C7"/>
    <w:rsid w:val="00BC42AE"/>
    <w:rsid w:val="00BC7866"/>
    <w:rsid w:val="00BC7DC8"/>
    <w:rsid w:val="00BE2761"/>
    <w:rsid w:val="00C0327E"/>
    <w:rsid w:val="00C420CA"/>
    <w:rsid w:val="00C5463C"/>
    <w:rsid w:val="00C60E55"/>
    <w:rsid w:val="00C701B1"/>
    <w:rsid w:val="00C9553A"/>
    <w:rsid w:val="00CB1A53"/>
    <w:rsid w:val="00CC4010"/>
    <w:rsid w:val="00CD053E"/>
    <w:rsid w:val="00CD2C6A"/>
    <w:rsid w:val="00CD54DB"/>
    <w:rsid w:val="00CF4577"/>
    <w:rsid w:val="00D02CB6"/>
    <w:rsid w:val="00D21CA9"/>
    <w:rsid w:val="00D22E72"/>
    <w:rsid w:val="00D41511"/>
    <w:rsid w:val="00D642AA"/>
    <w:rsid w:val="00D860BC"/>
    <w:rsid w:val="00DC00DE"/>
    <w:rsid w:val="00DD6E18"/>
    <w:rsid w:val="00DF043C"/>
    <w:rsid w:val="00DF68D4"/>
    <w:rsid w:val="00E0308A"/>
    <w:rsid w:val="00E532AC"/>
    <w:rsid w:val="00E7136B"/>
    <w:rsid w:val="00E75EF2"/>
    <w:rsid w:val="00EA0979"/>
    <w:rsid w:val="00EC6C7C"/>
    <w:rsid w:val="00EC7EC7"/>
    <w:rsid w:val="00ED7D24"/>
    <w:rsid w:val="00EF4341"/>
    <w:rsid w:val="00EF749F"/>
    <w:rsid w:val="00F00C43"/>
    <w:rsid w:val="00F0277C"/>
    <w:rsid w:val="00F16158"/>
    <w:rsid w:val="00F60733"/>
    <w:rsid w:val="00F8778A"/>
    <w:rsid w:val="00FB7AB7"/>
    <w:rsid w:val="00FC4D75"/>
    <w:rsid w:val="00FC7B0C"/>
    <w:rsid w:val="00FE4FF9"/>
    <w:rsid w:val="00FE58B7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75CC"/>
  <w15:docId w15:val="{D4D9DA35-068A-495B-B258-ABC6204A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E"/>
  </w:style>
  <w:style w:type="paragraph" w:styleId="Heading3">
    <w:name w:val="heading 3"/>
    <w:basedOn w:val="Normal"/>
    <w:link w:val="Heading3Char"/>
    <w:uiPriority w:val="9"/>
    <w:qFormat/>
    <w:rsid w:val="00431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7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7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,lp1"/>
    <w:basedOn w:val="Normal"/>
    <w:link w:val="ListParagraphChar"/>
    <w:uiPriority w:val="99"/>
    <w:qFormat/>
    <w:rsid w:val="00CD2C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,lp1 Char"/>
    <w:link w:val="ListParagraph"/>
    <w:uiPriority w:val="99"/>
    <w:qFormat/>
    <w:locked/>
    <w:rsid w:val="00CD2C6A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081A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7E"/>
  </w:style>
  <w:style w:type="paragraph" w:styleId="Footer">
    <w:name w:val="footer"/>
    <w:basedOn w:val="Normal"/>
    <w:link w:val="FooterChar"/>
    <w:uiPriority w:val="99"/>
    <w:unhideWhenUsed/>
    <w:rsid w:val="0037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7E"/>
  </w:style>
  <w:style w:type="character" w:customStyle="1" w:styleId="Heading3Char">
    <w:name w:val="Heading 3 Char"/>
    <w:basedOn w:val="DefaultParagraphFont"/>
    <w:link w:val="Heading3"/>
    <w:uiPriority w:val="9"/>
    <w:rsid w:val="00431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07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7F57-B875-4D66-8769-11826BD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https://mul2-ema.gov.am/tasks/425668/oneclick/4. Varchakan iravaxaxtumneri orenqum popoxutyan naxagic.docx?token=76b2a5b97357c753afbb94ea645e221b</cp:keywords>
  <dc:description/>
  <cp:lastModifiedBy>Anahit Voskanyan</cp:lastModifiedBy>
  <cp:revision>19</cp:revision>
  <dcterms:created xsi:type="dcterms:W3CDTF">2022-06-02T10:45:00Z</dcterms:created>
  <dcterms:modified xsi:type="dcterms:W3CDTF">2024-04-15T06:56:00Z</dcterms:modified>
</cp:coreProperties>
</file>